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BE610E" w:rsidRDefault="002E6DB2" w:rsidP="005A684F">
      <w:pPr>
        <w:pStyle w:val="Textoindependiente"/>
        <w:tabs>
          <w:tab w:val="left" w:pos="1080"/>
        </w:tabs>
        <w:rPr>
          <w:rFonts w:ascii="Arial Narrow" w:hAnsi="Arial Narrow" w:cs="Tahoma"/>
          <w:b w:val="0"/>
          <w:bCs w:val="0"/>
          <w:sz w:val="20"/>
          <w:szCs w:val="20"/>
        </w:rPr>
      </w:pPr>
      <w:bookmarkStart w:id="0" w:name="_GoBack"/>
      <w:bookmarkEnd w:id="0"/>
      <w:r w:rsidRPr="00BE610E">
        <w:rPr>
          <w:rFonts w:ascii="Arial Narrow" w:hAnsi="Arial Narrow" w:cs="Tahoma"/>
          <w:b w:val="0"/>
          <w:bCs w:val="0"/>
          <w:sz w:val="20"/>
          <w:szCs w:val="20"/>
        </w:rPr>
        <w:t xml:space="preserve">El </w:t>
      </w:r>
      <w:r w:rsidR="009816C6" w:rsidRPr="00BE610E">
        <w:rPr>
          <w:rFonts w:ascii="Arial Narrow" w:hAnsi="Arial Narrow" w:cs="Tahoma"/>
          <w:b w:val="0"/>
          <w:bCs w:val="0"/>
          <w:sz w:val="20"/>
          <w:szCs w:val="20"/>
        </w:rPr>
        <w:t>suscrito</w:t>
      </w:r>
      <w:r w:rsidR="0058320E" w:rsidRPr="00BE610E">
        <w:rPr>
          <w:rFonts w:ascii="Arial Narrow" w:hAnsi="Arial Narrow" w:cs="Tahoma"/>
          <w:b w:val="0"/>
          <w:bCs w:val="0"/>
          <w:sz w:val="20"/>
          <w:szCs w:val="20"/>
        </w:rPr>
        <w:t xml:space="preserve"> Ciudadano,</w:t>
      </w:r>
      <w:r w:rsidRPr="00BE610E">
        <w:rPr>
          <w:rFonts w:ascii="Arial Narrow" w:hAnsi="Arial Narrow" w:cs="Tahoma"/>
          <w:bCs w:val="0"/>
          <w:sz w:val="20"/>
          <w:szCs w:val="20"/>
        </w:rPr>
        <w:t xml:space="preserve"> Lic.</w:t>
      </w:r>
      <w:r w:rsidRPr="00BE610E">
        <w:rPr>
          <w:rFonts w:ascii="Arial Narrow" w:hAnsi="Arial Narrow" w:cs="Tahoma"/>
          <w:sz w:val="20"/>
          <w:szCs w:val="20"/>
        </w:rPr>
        <w:t xml:space="preserve"> </w:t>
      </w:r>
      <w:r w:rsidR="00C0327A" w:rsidRPr="00BE610E">
        <w:rPr>
          <w:rFonts w:ascii="Arial Narrow" w:hAnsi="Arial Narrow" w:cs="Tahoma"/>
          <w:sz w:val="20"/>
          <w:szCs w:val="20"/>
        </w:rPr>
        <w:t>José Ernesto Bejarano Sánchez</w:t>
      </w:r>
      <w:r w:rsidRPr="00BE610E">
        <w:rPr>
          <w:rFonts w:ascii="Arial Narrow" w:hAnsi="Arial Narrow" w:cs="Tahoma"/>
          <w:sz w:val="20"/>
          <w:szCs w:val="20"/>
        </w:rPr>
        <w:t>, Secretario del Ayuntamiento de Corregidora, Qro.</w:t>
      </w:r>
      <w:r w:rsidRPr="00BE610E">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BE610E">
        <w:rPr>
          <w:rFonts w:ascii="Arial Narrow" w:hAnsi="Arial Narrow" w:cs="Tahoma"/>
          <w:b w:val="0"/>
          <w:bCs w:val="0"/>
          <w:sz w:val="20"/>
          <w:szCs w:val="20"/>
        </w:rPr>
        <w:t xml:space="preserve">, hago constar y; </w:t>
      </w:r>
    </w:p>
    <w:p w:rsidR="002E6DB2" w:rsidRPr="00BE610E" w:rsidRDefault="002E6DB2" w:rsidP="005A684F">
      <w:pPr>
        <w:pStyle w:val="Textoindependiente"/>
        <w:tabs>
          <w:tab w:val="left" w:pos="1080"/>
        </w:tabs>
        <w:rPr>
          <w:rFonts w:ascii="Arial Narrow" w:hAnsi="Arial Narrow" w:cs="Tahoma"/>
          <w:b w:val="0"/>
          <w:bCs w:val="0"/>
          <w:sz w:val="20"/>
          <w:szCs w:val="20"/>
        </w:rPr>
      </w:pPr>
    </w:p>
    <w:p w:rsidR="002E6DB2" w:rsidRPr="00BE610E" w:rsidRDefault="002E6DB2" w:rsidP="005A684F">
      <w:pPr>
        <w:pStyle w:val="Ttulo3"/>
        <w:shd w:val="clear" w:color="auto" w:fill="002060"/>
        <w:spacing w:before="0" w:after="0"/>
        <w:jc w:val="center"/>
        <w:rPr>
          <w:rFonts w:ascii="Arial Narrow" w:hAnsi="Arial Narrow" w:cs="Tahoma"/>
          <w:bCs w:val="0"/>
          <w:sz w:val="20"/>
          <w:szCs w:val="20"/>
        </w:rPr>
      </w:pPr>
      <w:r w:rsidRPr="00BE610E">
        <w:rPr>
          <w:rFonts w:ascii="Arial Narrow" w:hAnsi="Arial Narrow" w:cs="Tahoma"/>
          <w:bCs w:val="0"/>
          <w:sz w:val="20"/>
          <w:szCs w:val="20"/>
        </w:rPr>
        <w:t>C E R T I F I C O</w:t>
      </w:r>
    </w:p>
    <w:p w:rsidR="002E6DB2" w:rsidRPr="00BE610E" w:rsidRDefault="002E6DB2" w:rsidP="005A684F">
      <w:pPr>
        <w:pStyle w:val="Encabezado"/>
        <w:tabs>
          <w:tab w:val="clear" w:pos="4419"/>
          <w:tab w:val="clear" w:pos="8838"/>
        </w:tabs>
        <w:jc w:val="both"/>
        <w:rPr>
          <w:rFonts w:ascii="Arial Narrow" w:hAnsi="Arial Narrow" w:cs="Tahoma"/>
          <w:b/>
          <w:sz w:val="20"/>
          <w:szCs w:val="20"/>
        </w:rPr>
      </w:pPr>
    </w:p>
    <w:p w:rsidR="002E6DB2" w:rsidRPr="00BE610E" w:rsidRDefault="007C0978" w:rsidP="00553538">
      <w:pPr>
        <w:pStyle w:val="Textoindependiente2"/>
        <w:spacing w:after="0" w:line="240" w:lineRule="auto"/>
        <w:jc w:val="both"/>
        <w:rPr>
          <w:rFonts w:ascii="Arial Narrow" w:hAnsi="Arial Narrow" w:cs="Tahoma"/>
          <w:bCs/>
          <w:sz w:val="20"/>
          <w:szCs w:val="20"/>
        </w:rPr>
      </w:pPr>
      <w:r w:rsidRPr="00BE610E">
        <w:rPr>
          <w:rFonts w:ascii="Arial Narrow" w:hAnsi="Arial Narrow" w:cs="Tahoma"/>
          <w:b/>
          <w:bCs/>
          <w:sz w:val="20"/>
          <w:szCs w:val="20"/>
        </w:rPr>
        <w:t xml:space="preserve">Que en Sesión </w:t>
      </w:r>
      <w:r w:rsidR="00611336" w:rsidRPr="00BE610E">
        <w:rPr>
          <w:rFonts w:ascii="Arial Narrow" w:hAnsi="Arial Narrow" w:cs="Tahoma"/>
          <w:b/>
          <w:bCs/>
          <w:sz w:val="20"/>
          <w:szCs w:val="20"/>
        </w:rPr>
        <w:t>O</w:t>
      </w:r>
      <w:r w:rsidR="00B94A86" w:rsidRPr="00BE610E">
        <w:rPr>
          <w:rFonts w:ascii="Arial Narrow" w:hAnsi="Arial Narrow" w:cs="Tahoma"/>
          <w:b/>
          <w:bCs/>
          <w:sz w:val="20"/>
          <w:szCs w:val="20"/>
        </w:rPr>
        <w:t xml:space="preserve">rdinaria de Cabildo de fecha </w:t>
      </w:r>
      <w:r w:rsidR="00857306" w:rsidRPr="00BE610E">
        <w:rPr>
          <w:rFonts w:ascii="Arial Narrow" w:hAnsi="Arial Narrow" w:cs="Tahoma"/>
          <w:b/>
          <w:bCs/>
          <w:sz w:val="20"/>
          <w:szCs w:val="20"/>
        </w:rPr>
        <w:t>27</w:t>
      </w:r>
      <w:r w:rsidR="00553538" w:rsidRPr="00BE610E">
        <w:rPr>
          <w:rFonts w:ascii="Arial Narrow" w:hAnsi="Arial Narrow" w:cs="Tahoma"/>
          <w:b/>
          <w:bCs/>
          <w:sz w:val="20"/>
          <w:szCs w:val="20"/>
        </w:rPr>
        <w:t xml:space="preserve"> (</w:t>
      </w:r>
      <w:r w:rsidR="00857306" w:rsidRPr="00BE610E">
        <w:rPr>
          <w:rFonts w:ascii="Arial Narrow" w:hAnsi="Arial Narrow" w:cs="Tahoma"/>
          <w:b/>
          <w:bCs/>
          <w:sz w:val="20"/>
          <w:szCs w:val="20"/>
        </w:rPr>
        <w:t>veintisiete</w:t>
      </w:r>
      <w:r w:rsidR="00553538" w:rsidRPr="00BE610E">
        <w:rPr>
          <w:rFonts w:ascii="Arial Narrow" w:hAnsi="Arial Narrow" w:cs="Tahoma"/>
          <w:b/>
          <w:bCs/>
          <w:sz w:val="20"/>
          <w:szCs w:val="20"/>
        </w:rPr>
        <w:t xml:space="preserve">) </w:t>
      </w:r>
      <w:r w:rsidR="00C0327A" w:rsidRPr="00BE610E">
        <w:rPr>
          <w:rFonts w:ascii="Arial Narrow" w:hAnsi="Arial Narrow" w:cs="Tahoma"/>
          <w:b/>
          <w:bCs/>
          <w:sz w:val="20"/>
          <w:szCs w:val="20"/>
        </w:rPr>
        <w:t xml:space="preserve">de octubre </w:t>
      </w:r>
      <w:r w:rsidR="00B94A86" w:rsidRPr="00BE610E">
        <w:rPr>
          <w:rFonts w:ascii="Arial Narrow" w:hAnsi="Arial Narrow" w:cs="Tahoma"/>
          <w:b/>
          <w:bCs/>
          <w:sz w:val="20"/>
          <w:szCs w:val="20"/>
        </w:rPr>
        <w:t>de 201</w:t>
      </w:r>
      <w:r w:rsidR="000119F6" w:rsidRPr="00BE610E">
        <w:rPr>
          <w:rFonts w:ascii="Arial Narrow" w:hAnsi="Arial Narrow" w:cs="Tahoma"/>
          <w:b/>
          <w:bCs/>
          <w:sz w:val="20"/>
          <w:szCs w:val="20"/>
        </w:rPr>
        <w:t>5</w:t>
      </w:r>
      <w:r w:rsidR="00B94A86" w:rsidRPr="00BE610E">
        <w:rPr>
          <w:rFonts w:ascii="Arial Narrow" w:hAnsi="Arial Narrow" w:cs="Tahoma"/>
          <w:b/>
          <w:bCs/>
          <w:sz w:val="20"/>
          <w:szCs w:val="20"/>
        </w:rPr>
        <w:t xml:space="preserve"> (dos mil </w:t>
      </w:r>
      <w:r w:rsidR="000119F6" w:rsidRPr="00BE610E">
        <w:rPr>
          <w:rFonts w:ascii="Arial Narrow" w:hAnsi="Arial Narrow" w:cs="Tahoma"/>
          <w:b/>
          <w:bCs/>
          <w:sz w:val="20"/>
          <w:szCs w:val="20"/>
        </w:rPr>
        <w:t>quince</w:t>
      </w:r>
      <w:r w:rsidR="00B94A86" w:rsidRPr="00BE610E">
        <w:rPr>
          <w:rFonts w:ascii="Arial Narrow" w:hAnsi="Arial Narrow" w:cs="Tahoma"/>
          <w:b/>
          <w:bCs/>
          <w:sz w:val="20"/>
          <w:szCs w:val="20"/>
        </w:rPr>
        <w:t>)</w:t>
      </w:r>
      <w:r w:rsidR="00B94A86" w:rsidRPr="00BE610E">
        <w:rPr>
          <w:rFonts w:ascii="Arial Narrow" w:hAnsi="Arial Narrow" w:cs="Tahoma"/>
          <w:bCs/>
          <w:sz w:val="20"/>
          <w:szCs w:val="20"/>
        </w:rPr>
        <w:t xml:space="preserve">, </w:t>
      </w:r>
      <w:r w:rsidR="002E6DB2" w:rsidRPr="00BE610E">
        <w:rPr>
          <w:rFonts w:ascii="Arial Narrow" w:hAnsi="Arial Narrow" w:cs="Tahoma"/>
          <w:bCs/>
          <w:sz w:val="20"/>
          <w:szCs w:val="20"/>
        </w:rPr>
        <w:t xml:space="preserve">el H. Ayuntamiento de Corregidora, Qro., aprobó </w:t>
      </w:r>
      <w:r w:rsidR="00C67F01" w:rsidRPr="00BE610E">
        <w:rPr>
          <w:rFonts w:ascii="Arial Narrow" w:hAnsi="Arial Narrow" w:cs="Tahoma"/>
          <w:bCs/>
          <w:sz w:val="20"/>
          <w:szCs w:val="20"/>
        </w:rPr>
        <w:t>el</w:t>
      </w:r>
      <w:r w:rsidR="00857306" w:rsidRPr="00BE610E">
        <w:rPr>
          <w:rFonts w:ascii="Arial Narrow" w:hAnsi="Arial Narrow" w:cs="Tahoma"/>
          <w:bCs/>
          <w:sz w:val="20"/>
          <w:szCs w:val="20"/>
        </w:rPr>
        <w:t xml:space="preserve"> </w:t>
      </w:r>
      <w:r w:rsidR="006B240A">
        <w:rPr>
          <w:rFonts w:ascii="Arial Narrow" w:hAnsi="Arial Narrow"/>
          <w:b/>
          <w:sz w:val="20"/>
          <w:szCs w:val="20"/>
        </w:rPr>
        <w:t xml:space="preserve">Acuerdo por el </w:t>
      </w:r>
      <w:r w:rsidR="006B240A" w:rsidRPr="00BE610E">
        <w:rPr>
          <w:rFonts w:ascii="Arial Narrow" w:hAnsi="Arial Narrow"/>
          <w:b/>
          <w:sz w:val="20"/>
          <w:szCs w:val="20"/>
        </w:rPr>
        <w:t xml:space="preserve">que se autoriza la aportación de recursos para el </w:t>
      </w:r>
      <w:r w:rsidR="006B240A" w:rsidRPr="00BE610E">
        <w:rPr>
          <w:rFonts w:ascii="Arial Narrow" w:hAnsi="Arial Narrow" w:cs="SoberanaSans-Regular"/>
          <w:b/>
          <w:sz w:val="20"/>
          <w:szCs w:val="20"/>
        </w:rPr>
        <w:t>“Parque Vivo Querétaro (BATAN)”</w:t>
      </w:r>
      <w:r w:rsidR="004B2299" w:rsidRPr="00BE610E">
        <w:rPr>
          <w:rFonts w:ascii="Arial Narrow" w:hAnsi="Arial Narrow" w:cs="Tahoma"/>
          <w:b/>
          <w:sz w:val="20"/>
          <w:szCs w:val="20"/>
        </w:rPr>
        <w:t xml:space="preserve">, </w:t>
      </w:r>
      <w:r w:rsidR="00BA2E64" w:rsidRPr="00BE610E">
        <w:rPr>
          <w:rFonts w:ascii="Arial Narrow" w:hAnsi="Arial Narrow" w:cs="Tahoma"/>
          <w:bCs/>
          <w:sz w:val="20"/>
          <w:szCs w:val="20"/>
        </w:rPr>
        <w:t>mismo</w:t>
      </w:r>
      <w:r w:rsidR="002E6DB2" w:rsidRPr="00BE610E">
        <w:rPr>
          <w:rFonts w:ascii="Arial Narrow" w:hAnsi="Arial Narrow" w:cs="Tahoma"/>
          <w:bCs/>
          <w:sz w:val="20"/>
          <w:szCs w:val="20"/>
        </w:rPr>
        <w:t xml:space="preserve"> que se transcribe textualmente a continuación:</w:t>
      </w:r>
    </w:p>
    <w:p w:rsidR="002E6DB2" w:rsidRPr="00BE610E" w:rsidRDefault="008100A8" w:rsidP="005A684F">
      <w:pPr>
        <w:tabs>
          <w:tab w:val="left" w:pos="1995"/>
        </w:tabs>
        <w:jc w:val="both"/>
        <w:rPr>
          <w:rFonts w:ascii="Arial Narrow" w:hAnsi="Arial Narrow" w:cs="Tahoma"/>
          <w:b/>
          <w:bCs/>
          <w:sz w:val="20"/>
          <w:szCs w:val="20"/>
        </w:rPr>
      </w:pPr>
      <w:r w:rsidRPr="00BE610E">
        <w:rPr>
          <w:rFonts w:ascii="Arial Narrow" w:hAnsi="Arial Narrow" w:cs="Tahoma"/>
          <w:b/>
          <w:bCs/>
          <w:sz w:val="20"/>
          <w:szCs w:val="20"/>
        </w:rPr>
        <w:tab/>
      </w:r>
    </w:p>
    <w:p w:rsidR="00DD3754" w:rsidRPr="00BE610E" w:rsidRDefault="002E6DB2" w:rsidP="005A684F">
      <w:pPr>
        <w:jc w:val="both"/>
        <w:rPr>
          <w:rFonts w:ascii="Arial Narrow" w:hAnsi="Arial Narrow" w:cs="Tahoma"/>
          <w:b/>
          <w:bCs/>
          <w:sz w:val="20"/>
          <w:szCs w:val="20"/>
        </w:rPr>
      </w:pPr>
      <w:r w:rsidRPr="00BE610E">
        <w:rPr>
          <w:rFonts w:ascii="Arial Narrow" w:hAnsi="Arial Narrow" w:cs="Tahoma"/>
          <w:b/>
          <w:bCs/>
          <w:sz w:val="20"/>
          <w:szCs w:val="20"/>
        </w:rPr>
        <w:t>“Miembros</w:t>
      </w:r>
      <w:r w:rsidR="00DD3754" w:rsidRPr="00BE610E">
        <w:rPr>
          <w:rFonts w:ascii="Arial Narrow" w:hAnsi="Arial Narrow" w:cs="Tahoma"/>
          <w:b/>
          <w:bCs/>
          <w:sz w:val="20"/>
          <w:szCs w:val="20"/>
        </w:rPr>
        <w:t xml:space="preserve"> Integrantes del H. Ayuntamiento</w:t>
      </w:r>
      <w:r w:rsidR="00DD3754" w:rsidRPr="00BE610E">
        <w:rPr>
          <w:rFonts w:ascii="Arial Narrow" w:hAnsi="Arial Narrow" w:cs="Tahoma"/>
          <w:sz w:val="20"/>
          <w:szCs w:val="20"/>
        </w:rPr>
        <w:t xml:space="preserve">: </w:t>
      </w:r>
    </w:p>
    <w:p w:rsidR="007C0978" w:rsidRPr="00BE610E" w:rsidRDefault="007C0978" w:rsidP="005A684F">
      <w:pPr>
        <w:pStyle w:val="Textoindependiente"/>
        <w:tabs>
          <w:tab w:val="left" w:pos="1080"/>
        </w:tabs>
        <w:rPr>
          <w:rFonts w:ascii="Arial Narrow" w:hAnsi="Arial Narrow" w:cs="Tahoma"/>
          <w:sz w:val="20"/>
          <w:szCs w:val="20"/>
        </w:rPr>
      </w:pPr>
    </w:p>
    <w:p w:rsidR="00BE610E" w:rsidRPr="00BE610E" w:rsidRDefault="00BE610E" w:rsidP="00BE610E">
      <w:pPr>
        <w:pStyle w:val="Encabezado"/>
        <w:tabs>
          <w:tab w:val="clear" w:pos="4419"/>
          <w:tab w:val="clear" w:pos="8838"/>
          <w:tab w:val="center" w:pos="0"/>
          <w:tab w:val="right" w:pos="9356"/>
        </w:tabs>
        <w:spacing w:after="240"/>
        <w:jc w:val="both"/>
        <w:rPr>
          <w:rFonts w:ascii="Arial Narrow" w:hAnsi="Arial Narrow"/>
          <w:b/>
          <w:bCs/>
          <w:iCs/>
          <w:sz w:val="20"/>
          <w:szCs w:val="20"/>
        </w:rPr>
      </w:pPr>
      <w:r w:rsidRPr="00BE610E">
        <w:rPr>
          <w:rFonts w:ascii="Arial Narrow" w:hAnsi="Arial Narrow"/>
          <w:sz w:val="20"/>
          <w:szCs w:val="20"/>
        </w:rPr>
        <w:t xml:space="preserve">Con fundamento legal en lo dispuesto por los artículos 115 fracciones I, II y IV de la Constitución Política de los Estados Unidos Mexicanos; 33 de la Ley de Coordinación Fiscal; 25 y 27 del Decreto de  Presupuesto de Egresos de la Federación para el Ejercicio Fiscal 2015; 1, 74, 75, 77 y 82 de la Ley Federal de Presupuesto y Responsabilidad Hacendaria; 178 y 179 de su Reglamento; 20 fracción II de la Programación y autorización de obra y acciones de las Reglas de Operación del Programa; 2, 30, 129 y 130 fracción III de la Ley Orgánica Municipal del Estado de Querétaro; 15 fracción XXIV del Reglamento Interior del Ayuntamiento de Corregidora, Querétaro, corresponde a este H. Cuerpo Colegiado conocer y resolver el </w:t>
      </w:r>
      <w:r w:rsidR="006B240A">
        <w:rPr>
          <w:rFonts w:ascii="Arial Narrow" w:hAnsi="Arial Narrow"/>
          <w:b/>
          <w:sz w:val="20"/>
          <w:szCs w:val="20"/>
        </w:rPr>
        <w:t xml:space="preserve">Acuerdo por el </w:t>
      </w:r>
      <w:r w:rsidRPr="00BE610E">
        <w:rPr>
          <w:rFonts w:ascii="Arial Narrow" w:hAnsi="Arial Narrow"/>
          <w:b/>
          <w:sz w:val="20"/>
          <w:szCs w:val="20"/>
        </w:rPr>
        <w:t xml:space="preserve">que se autoriza la aportación de recursos para el </w:t>
      </w:r>
      <w:r w:rsidRPr="00BE610E">
        <w:rPr>
          <w:rFonts w:ascii="Arial Narrow" w:hAnsi="Arial Narrow" w:cs="SoberanaSans-Regular"/>
          <w:b/>
          <w:sz w:val="20"/>
          <w:szCs w:val="20"/>
        </w:rPr>
        <w:t>“Parque Vivo Querétaro (BATAN)”</w:t>
      </w:r>
      <w:r w:rsidRPr="00BE610E">
        <w:rPr>
          <w:rFonts w:ascii="Arial Narrow" w:hAnsi="Arial Narrow"/>
          <w:b/>
          <w:bCs/>
          <w:iCs/>
          <w:sz w:val="20"/>
          <w:szCs w:val="20"/>
        </w:rPr>
        <w:t>;</w:t>
      </w:r>
      <w:r w:rsidRPr="00BE610E">
        <w:rPr>
          <w:rFonts w:ascii="Arial Narrow" w:hAnsi="Arial Narrow"/>
          <w:bCs/>
          <w:iCs/>
          <w:sz w:val="20"/>
          <w:szCs w:val="20"/>
        </w:rPr>
        <w:t xml:space="preserve"> y</w:t>
      </w:r>
    </w:p>
    <w:p w:rsidR="00BE610E" w:rsidRPr="006B240A" w:rsidRDefault="00BE610E" w:rsidP="00BE610E">
      <w:pPr>
        <w:pStyle w:val="Ttulo4"/>
        <w:shd w:val="clear" w:color="auto" w:fill="002060"/>
        <w:spacing w:before="0" w:after="240"/>
        <w:jc w:val="center"/>
        <w:rPr>
          <w:rFonts w:ascii="Arial Narrow" w:hAnsi="Arial Narrow"/>
          <w:i w:val="0"/>
          <w:color w:val="auto"/>
          <w:sz w:val="20"/>
          <w:szCs w:val="20"/>
          <w:lang w:val="pt-BR"/>
        </w:rPr>
      </w:pPr>
      <w:r w:rsidRPr="006B240A">
        <w:rPr>
          <w:rFonts w:ascii="Arial Narrow" w:hAnsi="Arial Narrow"/>
          <w:i w:val="0"/>
          <w:color w:val="auto"/>
          <w:sz w:val="20"/>
          <w:szCs w:val="20"/>
          <w:lang w:val="pt-BR"/>
        </w:rPr>
        <w:t>C O N S I D E R A N D O</w:t>
      </w:r>
    </w:p>
    <w:p w:rsidR="00BE610E" w:rsidRPr="00BE610E" w:rsidRDefault="00BE610E" w:rsidP="00BE610E">
      <w:pPr>
        <w:jc w:val="both"/>
        <w:rPr>
          <w:rFonts w:ascii="Arial Narrow" w:hAnsi="Arial Narrow" w:cs="Arial"/>
          <w:b/>
          <w:sz w:val="20"/>
          <w:szCs w:val="20"/>
        </w:rPr>
      </w:pPr>
      <w:r w:rsidRPr="00BE610E">
        <w:rPr>
          <w:rFonts w:ascii="Arial Narrow" w:hAnsi="Arial Narrow" w:cs="Arial"/>
          <w:b/>
          <w:sz w:val="20"/>
          <w:szCs w:val="20"/>
        </w:rPr>
        <w:t>FUNDAMENTO EN LO GENERAL</w:t>
      </w:r>
    </w:p>
    <w:p w:rsidR="00BE610E" w:rsidRPr="00BE610E" w:rsidRDefault="00BE610E" w:rsidP="00BE610E">
      <w:pPr>
        <w:jc w:val="center"/>
        <w:rPr>
          <w:rFonts w:ascii="Arial Narrow" w:hAnsi="Arial Narrow" w:cs="Arial"/>
          <w:sz w:val="20"/>
          <w:szCs w:val="20"/>
          <w:lang w:val="pt-BR"/>
        </w:rPr>
      </w:pPr>
    </w:p>
    <w:p w:rsidR="00BE610E" w:rsidRPr="00BE610E" w:rsidRDefault="00BE610E" w:rsidP="00C346FF">
      <w:pPr>
        <w:pStyle w:val="Prrafodelista"/>
        <w:numPr>
          <w:ilvl w:val="0"/>
          <w:numId w:val="32"/>
        </w:numPr>
        <w:ind w:left="284" w:hanging="284"/>
        <w:contextualSpacing w:val="0"/>
        <w:jc w:val="both"/>
        <w:rPr>
          <w:rFonts w:ascii="Arial Narrow" w:hAnsi="Arial Narrow" w:cs="Arial"/>
          <w:sz w:val="20"/>
          <w:szCs w:val="20"/>
        </w:rPr>
      </w:pPr>
      <w:r w:rsidRPr="00BE610E">
        <w:rPr>
          <w:rFonts w:ascii="Arial Narrow" w:hAnsi="Arial Narrow" w:cs="Arial"/>
          <w:sz w:val="20"/>
          <w:szCs w:val="20"/>
        </w:rPr>
        <w:t xml:space="preserve">Que de conformidad con lo dispuesto por el artículo 115 fracción I de la Constitución Política de los Estados Unidos Mexicanos; </w:t>
      </w:r>
      <w:r w:rsidRPr="00BE610E">
        <w:rPr>
          <w:rFonts w:ascii="Arial Narrow" w:hAnsi="Arial Narrow" w:cs="Tahoma"/>
          <w:sz w:val="20"/>
          <w:szCs w:val="20"/>
        </w:rPr>
        <w:t xml:space="preserve">2 Párrafo Primero de la Ley Orgánica Municipal del Estado de Querétaro </w:t>
      </w:r>
      <w:r w:rsidRPr="00BE610E">
        <w:rPr>
          <w:rFonts w:ascii="Arial Narrow" w:hAnsi="Arial Narrow" w:cs="Arial"/>
          <w:b/>
          <w:sz w:val="20"/>
          <w:szCs w:val="20"/>
        </w:rPr>
        <w:t xml:space="preserve">los municipios son gobernados por un Ayuntamiento y la competencia que se otorga al gobierno municipal se ejercerá de manera exclusiva </w:t>
      </w:r>
      <w:r w:rsidRPr="00BE610E">
        <w:rPr>
          <w:rFonts w:ascii="Arial Narrow" w:hAnsi="Arial Narrow" w:cs="Arial"/>
          <w:sz w:val="20"/>
          <w:szCs w:val="20"/>
        </w:rPr>
        <w:t>y no habrá autoridad intermedia alguna entre éste y el gobierno del Estado.</w:t>
      </w:r>
    </w:p>
    <w:p w:rsidR="00BE610E" w:rsidRPr="00BE610E" w:rsidRDefault="00BE610E" w:rsidP="00BE610E">
      <w:pPr>
        <w:pStyle w:val="Prrafodelista"/>
        <w:tabs>
          <w:tab w:val="left" w:pos="284"/>
        </w:tabs>
        <w:ind w:left="284"/>
        <w:jc w:val="both"/>
        <w:rPr>
          <w:rFonts w:ascii="Arial Narrow" w:hAnsi="Arial Narrow" w:cs="Arial"/>
          <w:sz w:val="20"/>
          <w:szCs w:val="20"/>
        </w:rPr>
      </w:pPr>
    </w:p>
    <w:p w:rsidR="00BE610E" w:rsidRPr="00BE610E" w:rsidRDefault="00BE610E" w:rsidP="00C346FF">
      <w:pPr>
        <w:pStyle w:val="Prrafodelista"/>
        <w:numPr>
          <w:ilvl w:val="0"/>
          <w:numId w:val="32"/>
        </w:numPr>
        <w:ind w:left="284" w:hanging="284"/>
        <w:contextualSpacing w:val="0"/>
        <w:jc w:val="both"/>
        <w:rPr>
          <w:rFonts w:ascii="Arial Narrow" w:hAnsi="Arial Narrow" w:cs="Arial"/>
          <w:sz w:val="20"/>
          <w:szCs w:val="20"/>
        </w:rPr>
      </w:pPr>
      <w:r w:rsidRPr="00BE610E">
        <w:rPr>
          <w:rFonts w:ascii="Arial Narrow" w:hAnsi="Arial Narrow" w:cs="Arial"/>
          <w:sz w:val="20"/>
          <w:szCs w:val="20"/>
        </w:rPr>
        <w:t xml:space="preserve">Asimismo el artículo 115 fracción II Párrafo Segundo de la Constitución Política de los Estados Unidos Mexicanos, </w:t>
      </w:r>
      <w:r w:rsidRPr="00BE610E">
        <w:rPr>
          <w:rFonts w:ascii="Arial Narrow" w:hAnsi="Arial Narrow" w:cs="Tahoma"/>
          <w:sz w:val="20"/>
          <w:szCs w:val="20"/>
        </w:rPr>
        <w:t>35 de la Constitución Política del Estado de Querétaro; 2 Párrafo Segundo y 30, fracción I de la Ley Orgánica Municipal del Estado de Querétaro</w:t>
      </w:r>
      <w:r w:rsidRPr="00BE610E">
        <w:rPr>
          <w:rFonts w:ascii="Arial Narrow" w:hAnsi="Arial Narrow" w:cs="Arial"/>
          <w:sz w:val="20"/>
          <w:szCs w:val="20"/>
        </w:rPr>
        <w:t xml:space="preserve"> los municipios se encuentran </w:t>
      </w:r>
      <w:r w:rsidRPr="00BE610E">
        <w:rPr>
          <w:rFonts w:ascii="Arial Narrow" w:hAnsi="Arial Narrow" w:cs="Arial"/>
          <w:b/>
          <w:sz w:val="20"/>
          <w:szCs w:val="20"/>
        </w:rPr>
        <w:t>facultados para emitir y aprobar disposiciones que organicen la administración pública municipal así como para regular las materias, procedimientos, funciones y servicios públicos de su competencia y aseguren la participación ciudadana y vecinal</w:t>
      </w:r>
      <w:r w:rsidRPr="00BE610E">
        <w:rPr>
          <w:rFonts w:ascii="Arial Narrow" w:hAnsi="Arial Narrow" w:cs="Arial"/>
          <w:sz w:val="20"/>
          <w:szCs w:val="20"/>
        </w:rPr>
        <w:t>.</w:t>
      </w:r>
    </w:p>
    <w:p w:rsidR="00BE610E" w:rsidRPr="00BE610E" w:rsidRDefault="00BE610E" w:rsidP="00BE610E">
      <w:pPr>
        <w:pStyle w:val="Prrafodelista"/>
        <w:rPr>
          <w:rFonts w:ascii="Arial Narrow" w:hAnsi="Arial Narrow" w:cs="Arial"/>
          <w:sz w:val="20"/>
          <w:szCs w:val="20"/>
        </w:rPr>
      </w:pPr>
    </w:p>
    <w:p w:rsidR="00BE610E" w:rsidRPr="00BE610E" w:rsidRDefault="00BE610E" w:rsidP="00C346FF">
      <w:pPr>
        <w:pStyle w:val="Prrafodelista"/>
        <w:numPr>
          <w:ilvl w:val="0"/>
          <w:numId w:val="32"/>
        </w:numPr>
        <w:ind w:left="284" w:hanging="284"/>
        <w:contextualSpacing w:val="0"/>
        <w:jc w:val="both"/>
        <w:rPr>
          <w:rFonts w:ascii="Arial Narrow" w:hAnsi="Arial Narrow" w:cs="Arial"/>
          <w:sz w:val="20"/>
          <w:szCs w:val="20"/>
        </w:rPr>
      </w:pPr>
      <w:r w:rsidRPr="00BE610E">
        <w:rPr>
          <w:rFonts w:ascii="Arial Narrow" w:hAnsi="Arial Narrow" w:cs="Arial"/>
          <w:sz w:val="20"/>
          <w:szCs w:val="20"/>
        </w:rPr>
        <w:t xml:space="preserve">Que de conformidad con lo dispuesto por los artículos 115 fracciones II y IV, párrafo primero de la Constitución Política de los Estados Unidos Mexicanos; 30 fracción XII de la Ley Orgánica Municipal del Estado de Querétaro y 55 fracción XVI del Reglamento Interior del Ayuntamiento de Corregidora, Qro., </w:t>
      </w:r>
      <w:r w:rsidRPr="00BE610E">
        <w:rPr>
          <w:rFonts w:ascii="Arial Narrow" w:hAnsi="Arial Narrow" w:cs="Arial"/>
          <w:b/>
          <w:sz w:val="20"/>
          <w:szCs w:val="20"/>
        </w:rPr>
        <w:t>es facultad de los Municipios manejar, conforme a la ley, su patrimonio y administrar libremente su Hacienda,</w:t>
      </w:r>
      <w:r w:rsidRPr="00BE610E">
        <w:rPr>
          <w:rFonts w:ascii="Arial Narrow" w:hAnsi="Arial Narrow" w:cs="Arial"/>
          <w:sz w:val="20"/>
          <w:szCs w:val="20"/>
        </w:rPr>
        <w:t xml:space="preserve"> la cual se formará de los rendimientos de los bienes que les pertenezcan, así como de las contribuciones y otros ingresos que las legislaturas establezcan a su favor, correspondiendo así mismo vigilar, a través del Presidente Municipal y de los órganos de control que se establezcan por parte del propio Ayuntamiento, la correcta aplicación del Presupuesto de Egresos</w:t>
      </w:r>
      <w:r w:rsidRPr="00BE610E">
        <w:rPr>
          <w:rFonts w:ascii="Arial Narrow" w:hAnsi="Arial Narrow" w:cs="Tahoma"/>
          <w:sz w:val="20"/>
          <w:szCs w:val="20"/>
        </w:rPr>
        <w:t>.</w:t>
      </w:r>
    </w:p>
    <w:p w:rsidR="00BE610E" w:rsidRPr="00BE610E" w:rsidRDefault="00BE610E" w:rsidP="00BE610E">
      <w:pPr>
        <w:pStyle w:val="Prrafodelista"/>
        <w:rPr>
          <w:rFonts w:ascii="Arial Narrow" w:hAnsi="Arial Narrow" w:cs="Arial"/>
          <w:sz w:val="20"/>
          <w:szCs w:val="20"/>
        </w:rPr>
      </w:pPr>
    </w:p>
    <w:p w:rsidR="00BE610E" w:rsidRPr="00BE610E" w:rsidRDefault="00BE610E" w:rsidP="00C346FF">
      <w:pPr>
        <w:pStyle w:val="Prrafodelista"/>
        <w:numPr>
          <w:ilvl w:val="0"/>
          <w:numId w:val="32"/>
        </w:numPr>
        <w:ind w:left="284" w:hanging="284"/>
        <w:contextualSpacing w:val="0"/>
        <w:jc w:val="both"/>
        <w:rPr>
          <w:rFonts w:ascii="Arial Narrow" w:hAnsi="Arial Narrow" w:cs="Arial"/>
          <w:sz w:val="20"/>
          <w:szCs w:val="20"/>
        </w:rPr>
      </w:pPr>
      <w:r w:rsidRPr="00BE610E">
        <w:rPr>
          <w:rFonts w:ascii="Arial Narrow" w:hAnsi="Arial Narrow" w:cs="Arial"/>
          <w:sz w:val="20"/>
          <w:szCs w:val="20"/>
        </w:rPr>
        <w:t xml:space="preserve">Que el artículo 73 fracción III de la Ley Orgánica Municipal del Estado de Querétaro dispone que los actos administrativos de las autoridades municipales deberán cumplir con la finalidad de </w:t>
      </w:r>
      <w:r w:rsidRPr="00BE610E">
        <w:rPr>
          <w:rFonts w:ascii="Arial Narrow" w:hAnsi="Arial Narrow" w:cs="Arial"/>
          <w:b/>
          <w:sz w:val="20"/>
          <w:szCs w:val="20"/>
        </w:rPr>
        <w:t>interés público</w:t>
      </w:r>
      <w:r w:rsidRPr="00BE610E">
        <w:rPr>
          <w:rFonts w:ascii="Arial Narrow" w:hAnsi="Arial Narrow" w:cs="Arial"/>
          <w:sz w:val="20"/>
          <w:szCs w:val="20"/>
        </w:rPr>
        <w:t xml:space="preserve"> regulado por las normas en que se concrete, sin que puedan perseguirse otros fines distintos.</w:t>
      </w:r>
    </w:p>
    <w:p w:rsidR="00BE610E" w:rsidRPr="00BE610E" w:rsidRDefault="00BE610E" w:rsidP="00BE610E">
      <w:pPr>
        <w:pStyle w:val="Prrafodelista"/>
        <w:rPr>
          <w:rFonts w:ascii="Arial Narrow" w:hAnsi="Arial Narrow" w:cs="Arial"/>
          <w:bCs/>
          <w:sz w:val="20"/>
          <w:szCs w:val="20"/>
        </w:rPr>
      </w:pPr>
    </w:p>
    <w:p w:rsidR="00BE610E" w:rsidRPr="00BE610E" w:rsidRDefault="00BE610E" w:rsidP="00C346FF">
      <w:pPr>
        <w:pStyle w:val="Prrafodelista"/>
        <w:numPr>
          <w:ilvl w:val="0"/>
          <w:numId w:val="32"/>
        </w:numPr>
        <w:ind w:left="284" w:hanging="284"/>
        <w:contextualSpacing w:val="0"/>
        <w:jc w:val="both"/>
        <w:rPr>
          <w:rFonts w:ascii="Arial Narrow" w:hAnsi="Arial Narrow" w:cs="Arial"/>
          <w:sz w:val="20"/>
          <w:szCs w:val="20"/>
        </w:rPr>
      </w:pPr>
      <w:r w:rsidRPr="00BE610E">
        <w:rPr>
          <w:rFonts w:ascii="Arial Narrow" w:hAnsi="Arial Narrow" w:cs="Arial"/>
          <w:bCs/>
          <w:sz w:val="20"/>
          <w:szCs w:val="20"/>
        </w:rPr>
        <w:t xml:space="preserve">Que los artículos 129 y 130 de la  </w:t>
      </w:r>
      <w:r w:rsidRPr="00BE610E">
        <w:rPr>
          <w:rFonts w:ascii="Arial Narrow" w:hAnsi="Arial Narrow"/>
          <w:sz w:val="20"/>
          <w:szCs w:val="20"/>
        </w:rPr>
        <w:t>Ley Orgánica Municipal del Estado de Querétaro, establece los criterios a valorar para considerar la obra pública, preceptos que se citan a continuación:</w:t>
      </w:r>
    </w:p>
    <w:p w:rsidR="00BE610E" w:rsidRPr="00BE610E" w:rsidRDefault="00BE610E" w:rsidP="00BE610E">
      <w:pPr>
        <w:pStyle w:val="Prrafodelista"/>
        <w:tabs>
          <w:tab w:val="left" w:pos="1390"/>
        </w:tabs>
        <w:spacing w:after="240"/>
        <w:jc w:val="both"/>
        <w:rPr>
          <w:rFonts w:ascii="Arial Narrow" w:hAnsi="Arial Narrow" w:cs="Arial"/>
          <w:b/>
          <w:bCs/>
          <w:i/>
          <w:sz w:val="20"/>
          <w:szCs w:val="20"/>
        </w:rPr>
      </w:pPr>
    </w:p>
    <w:p w:rsidR="00BE610E" w:rsidRPr="00BE610E" w:rsidRDefault="00BE610E" w:rsidP="00BE610E">
      <w:pPr>
        <w:pStyle w:val="Prrafodelista"/>
        <w:tabs>
          <w:tab w:val="left" w:pos="1390"/>
        </w:tabs>
        <w:spacing w:after="240"/>
        <w:jc w:val="both"/>
        <w:rPr>
          <w:rFonts w:ascii="Arial Narrow" w:hAnsi="Arial Narrow" w:cs="Arial"/>
          <w:i/>
          <w:sz w:val="20"/>
          <w:szCs w:val="20"/>
        </w:rPr>
      </w:pPr>
      <w:r w:rsidRPr="00BE610E">
        <w:rPr>
          <w:rFonts w:ascii="Arial Narrow" w:hAnsi="Arial Narrow" w:cs="Arial"/>
          <w:b/>
          <w:bCs/>
          <w:i/>
          <w:sz w:val="20"/>
          <w:szCs w:val="20"/>
        </w:rPr>
        <w:t>“Artículo 129.</w:t>
      </w:r>
      <w:r w:rsidRPr="00BE610E">
        <w:rPr>
          <w:rFonts w:ascii="Arial Narrow" w:hAnsi="Arial Narrow" w:cs="Arial"/>
          <w:i/>
          <w:sz w:val="20"/>
          <w:szCs w:val="20"/>
        </w:rPr>
        <w:t xml:space="preserve"> Los municipios dentro de sus posibilidades presupuestales ejecutarán o contratarán la ejecución de obra pública de conformidad con los que establecen las leyes y las disposiciones reglamentarias aplicables.”</w:t>
      </w:r>
    </w:p>
    <w:p w:rsidR="00BE610E" w:rsidRPr="00BE610E" w:rsidRDefault="00BE610E" w:rsidP="00BE610E">
      <w:pPr>
        <w:pStyle w:val="Prrafodelista"/>
        <w:spacing w:after="240"/>
        <w:jc w:val="both"/>
        <w:rPr>
          <w:rFonts w:ascii="Arial Narrow" w:hAnsi="Arial Narrow" w:cs="Arial"/>
          <w:bCs/>
          <w:sz w:val="20"/>
          <w:szCs w:val="20"/>
        </w:rPr>
      </w:pPr>
      <w:r w:rsidRPr="00BE610E">
        <w:rPr>
          <w:rFonts w:ascii="Arial Narrow" w:hAnsi="Arial Narrow" w:cs="Arial"/>
          <w:bCs/>
          <w:sz w:val="20"/>
          <w:szCs w:val="20"/>
        </w:rPr>
        <w:t>Siendo el propio numeral 130 del citado cuerpo normativo, el que dispone lo que se  entender por obra pública, señalando para tal efecto lo siguiente:</w:t>
      </w:r>
    </w:p>
    <w:p w:rsidR="00BE610E" w:rsidRPr="00BE610E" w:rsidRDefault="00BE610E" w:rsidP="00BE610E">
      <w:pPr>
        <w:pStyle w:val="Prrafodelista"/>
        <w:spacing w:after="240"/>
        <w:jc w:val="both"/>
        <w:rPr>
          <w:rFonts w:ascii="Arial Narrow" w:hAnsi="Arial Narrow" w:cs="Arial"/>
          <w:i/>
          <w:sz w:val="20"/>
          <w:szCs w:val="20"/>
        </w:rPr>
      </w:pPr>
      <w:r w:rsidRPr="00BE610E">
        <w:rPr>
          <w:rFonts w:ascii="Arial Narrow" w:hAnsi="Arial Narrow" w:cs="Arial"/>
          <w:b/>
          <w:i/>
          <w:sz w:val="20"/>
          <w:szCs w:val="20"/>
        </w:rPr>
        <w:t xml:space="preserve">“Artículo 130. </w:t>
      </w:r>
      <w:r w:rsidRPr="00BE610E">
        <w:rPr>
          <w:rFonts w:ascii="Arial Narrow" w:hAnsi="Arial Narrow" w:cs="Arial"/>
          <w:i/>
          <w:sz w:val="20"/>
          <w:szCs w:val="20"/>
        </w:rPr>
        <w:t>Se consideran obras públicas:</w:t>
      </w:r>
    </w:p>
    <w:p w:rsidR="00BE610E" w:rsidRPr="00BE610E" w:rsidRDefault="00BE610E" w:rsidP="00BE610E">
      <w:pPr>
        <w:pStyle w:val="Prrafodelista"/>
        <w:spacing w:after="240"/>
        <w:jc w:val="both"/>
        <w:rPr>
          <w:rFonts w:ascii="Arial Narrow" w:hAnsi="Arial Narrow" w:cs="Arial"/>
          <w:i/>
          <w:sz w:val="20"/>
          <w:szCs w:val="20"/>
        </w:rPr>
      </w:pPr>
      <w:r w:rsidRPr="00BE610E">
        <w:rPr>
          <w:rFonts w:ascii="Arial Narrow" w:hAnsi="Arial Narrow" w:cs="Arial"/>
          <w:b/>
          <w:bCs/>
          <w:i/>
          <w:sz w:val="20"/>
          <w:szCs w:val="20"/>
        </w:rPr>
        <w:lastRenderedPageBreak/>
        <w:t>Fracción I.</w:t>
      </w:r>
      <w:r w:rsidRPr="00BE610E">
        <w:rPr>
          <w:rFonts w:ascii="Arial Narrow" w:hAnsi="Arial Narrow" w:cs="Arial"/>
          <w:i/>
          <w:sz w:val="20"/>
          <w:szCs w:val="20"/>
        </w:rPr>
        <w:t xml:space="preserve"> Los trabajos de construcción, instalación, preservación, conservación, protección, mantenimiento y demolición de bienes inmuebles propiedad del municipio;</w:t>
      </w:r>
    </w:p>
    <w:p w:rsidR="00BE610E" w:rsidRPr="00BE610E" w:rsidRDefault="00BE610E" w:rsidP="00BE610E">
      <w:pPr>
        <w:pStyle w:val="Prrafodelista"/>
        <w:spacing w:after="240"/>
        <w:jc w:val="both"/>
        <w:rPr>
          <w:rFonts w:ascii="Arial Narrow" w:hAnsi="Arial Narrow" w:cs="Arial"/>
          <w:i/>
          <w:sz w:val="20"/>
          <w:szCs w:val="20"/>
        </w:rPr>
      </w:pPr>
      <w:r w:rsidRPr="00BE610E">
        <w:rPr>
          <w:rFonts w:ascii="Arial Narrow" w:hAnsi="Arial Narrow" w:cs="Arial"/>
          <w:b/>
          <w:bCs/>
          <w:i/>
          <w:sz w:val="20"/>
          <w:szCs w:val="20"/>
        </w:rPr>
        <w:t xml:space="preserve">Fracción II. </w:t>
      </w:r>
      <w:r w:rsidRPr="00BE610E">
        <w:rPr>
          <w:rFonts w:ascii="Arial Narrow" w:hAnsi="Arial Narrow" w:cs="Arial"/>
          <w:i/>
          <w:sz w:val="20"/>
          <w:szCs w:val="20"/>
        </w:rPr>
        <w:t>Las necesarias para la prestación de servicios públicos; y</w:t>
      </w:r>
    </w:p>
    <w:p w:rsidR="00BE610E" w:rsidRPr="00BE610E" w:rsidRDefault="00BE610E" w:rsidP="00BE610E">
      <w:pPr>
        <w:pStyle w:val="Prrafodelista"/>
        <w:spacing w:after="240"/>
        <w:jc w:val="both"/>
        <w:rPr>
          <w:rFonts w:ascii="Arial Narrow" w:hAnsi="Arial Narrow"/>
          <w:sz w:val="20"/>
          <w:szCs w:val="20"/>
        </w:rPr>
      </w:pPr>
      <w:r w:rsidRPr="00BE610E">
        <w:rPr>
          <w:rFonts w:ascii="Arial Narrow" w:hAnsi="Arial Narrow"/>
          <w:b/>
          <w:sz w:val="20"/>
          <w:szCs w:val="20"/>
        </w:rPr>
        <w:t>Fracción III.</w:t>
      </w:r>
      <w:r w:rsidRPr="00BE610E">
        <w:rPr>
          <w:rFonts w:ascii="Arial Narrow" w:hAnsi="Arial Narrow"/>
          <w:sz w:val="20"/>
          <w:szCs w:val="20"/>
        </w:rPr>
        <w:t xml:space="preserve"> Las que por su naturaleza o destino sean consideradas de interés colectivo por el ayuntamiento.”</w:t>
      </w:r>
    </w:p>
    <w:p w:rsidR="00BE610E" w:rsidRPr="00BE610E" w:rsidRDefault="00BE610E" w:rsidP="00BE610E">
      <w:pPr>
        <w:rPr>
          <w:rFonts w:ascii="Arial Narrow" w:hAnsi="Arial Narrow" w:cs="Arial"/>
          <w:b/>
          <w:sz w:val="20"/>
          <w:szCs w:val="20"/>
        </w:rPr>
      </w:pPr>
      <w:r w:rsidRPr="00BE610E">
        <w:rPr>
          <w:rFonts w:ascii="Arial Narrow" w:hAnsi="Arial Narrow" w:cs="Arial"/>
          <w:b/>
          <w:sz w:val="20"/>
          <w:szCs w:val="20"/>
        </w:rPr>
        <w:t>FUNDAMENTO DE CARÁCTER FEDERAL</w:t>
      </w:r>
    </w:p>
    <w:p w:rsidR="00BE610E" w:rsidRPr="00BE610E" w:rsidRDefault="00BE610E" w:rsidP="00BE610E">
      <w:pPr>
        <w:pStyle w:val="Prrafodelista"/>
        <w:rPr>
          <w:rFonts w:ascii="Arial Narrow" w:hAnsi="Arial Narrow" w:cs="Arial"/>
          <w:sz w:val="20"/>
          <w:szCs w:val="20"/>
        </w:rPr>
      </w:pPr>
    </w:p>
    <w:p w:rsidR="00BE610E" w:rsidRPr="00BE610E" w:rsidRDefault="00BE610E" w:rsidP="00C346FF">
      <w:pPr>
        <w:pStyle w:val="Prrafodelista"/>
        <w:numPr>
          <w:ilvl w:val="0"/>
          <w:numId w:val="32"/>
        </w:numPr>
        <w:ind w:left="284" w:hanging="284"/>
        <w:contextualSpacing w:val="0"/>
        <w:jc w:val="both"/>
        <w:rPr>
          <w:rFonts w:ascii="Arial Narrow" w:hAnsi="Arial Narrow" w:cs="Arial"/>
          <w:sz w:val="20"/>
          <w:szCs w:val="20"/>
        </w:rPr>
      </w:pPr>
      <w:r w:rsidRPr="00BE610E">
        <w:rPr>
          <w:rFonts w:ascii="Arial Narrow" w:hAnsi="Arial Narrow" w:cs="Arial"/>
          <w:sz w:val="20"/>
          <w:szCs w:val="20"/>
        </w:rPr>
        <w:t xml:space="preserve">Que en fecha 3 de diciembre de 2014, se publicó en el Diario Oficial de la Federación el </w:t>
      </w:r>
      <w:r w:rsidRPr="00BE610E">
        <w:rPr>
          <w:rFonts w:ascii="Arial Narrow" w:hAnsi="Arial Narrow" w:cs="Arial"/>
          <w:b/>
          <w:bCs/>
          <w:sz w:val="20"/>
          <w:szCs w:val="20"/>
        </w:rPr>
        <w:t xml:space="preserve">Decreto de Presupuesto de Egresos de la Federación para el ejercicio fiscal 2015 </w:t>
      </w:r>
      <w:r w:rsidRPr="00BE610E">
        <w:rPr>
          <w:rFonts w:ascii="Arial Narrow" w:hAnsi="Arial Narrow" w:cs="Arial"/>
          <w:bCs/>
          <w:sz w:val="20"/>
          <w:szCs w:val="20"/>
        </w:rPr>
        <w:t xml:space="preserve">en el cual se contiene un </w:t>
      </w:r>
      <w:r w:rsidRPr="00BE610E">
        <w:rPr>
          <w:rFonts w:ascii="Arial Narrow" w:hAnsi="Arial Narrow" w:cs="Arial"/>
          <w:b/>
          <w:bCs/>
          <w:sz w:val="20"/>
          <w:szCs w:val="20"/>
        </w:rPr>
        <w:t>Anexo 19</w:t>
      </w:r>
      <w:r w:rsidRPr="00BE610E">
        <w:rPr>
          <w:rFonts w:ascii="Arial Narrow" w:hAnsi="Arial Narrow" w:cs="Arial"/>
          <w:bCs/>
          <w:sz w:val="20"/>
          <w:szCs w:val="20"/>
        </w:rPr>
        <w:t xml:space="preserve"> denominado </w:t>
      </w:r>
      <w:r w:rsidRPr="00BE610E">
        <w:rPr>
          <w:rFonts w:ascii="Arial Narrow" w:hAnsi="Arial Narrow" w:cs="Arial"/>
          <w:b/>
          <w:bCs/>
          <w:sz w:val="20"/>
          <w:szCs w:val="20"/>
        </w:rPr>
        <w:t>“Acciones para la prevención del delito, combate a las adicciones, rescate de espacios públicos y promoción de proyectos productivos”</w:t>
      </w:r>
      <w:r w:rsidRPr="00BE610E">
        <w:rPr>
          <w:rFonts w:ascii="Arial Narrow" w:hAnsi="Arial Narrow" w:cs="Arial"/>
          <w:bCs/>
          <w:sz w:val="20"/>
          <w:szCs w:val="20"/>
        </w:rPr>
        <w:t xml:space="preserve"> en el cual se encuentra descrito el “Ramo 15” mismo que se encuentra enfocado precisamente al Desarrollo Agrario, Territorial y Urbano, y se integra de la siguiente forma:</w:t>
      </w:r>
    </w:p>
    <w:p w:rsidR="00BE610E" w:rsidRPr="00BE610E" w:rsidRDefault="00BE610E" w:rsidP="00BE610E">
      <w:pPr>
        <w:pStyle w:val="Prrafodelista"/>
        <w:rPr>
          <w:rFonts w:ascii="Arial Narrow" w:hAnsi="Arial Narrow"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3"/>
        <w:gridCol w:w="3603"/>
      </w:tblGrid>
      <w:tr w:rsidR="00BE610E" w:rsidRPr="00BE610E" w:rsidTr="0060610F">
        <w:trPr>
          <w:trHeight w:val="65"/>
          <w:jc w:val="center"/>
        </w:trPr>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Fomento al desarrollo agrario </w:t>
            </w:r>
          </w:p>
        </w:tc>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22,430,000 </w:t>
            </w:r>
          </w:p>
        </w:tc>
      </w:tr>
      <w:tr w:rsidR="00BE610E" w:rsidRPr="00BE610E" w:rsidTr="0060610F">
        <w:trPr>
          <w:trHeight w:val="65"/>
          <w:jc w:val="center"/>
        </w:trPr>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Programa de Apoyo a Jóvenes Emprendedores Agrarios. </w:t>
            </w:r>
          </w:p>
        </w:tc>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11,590,000 </w:t>
            </w:r>
          </w:p>
        </w:tc>
      </w:tr>
      <w:tr w:rsidR="00BE610E" w:rsidRPr="00BE610E" w:rsidTr="0060610F">
        <w:trPr>
          <w:trHeight w:val="65"/>
          <w:jc w:val="center"/>
        </w:trPr>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Programa de Fomento a la Urbanización Rural </w:t>
            </w:r>
          </w:p>
        </w:tc>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25,539,800 </w:t>
            </w:r>
          </w:p>
        </w:tc>
      </w:tr>
      <w:tr w:rsidR="00BE610E" w:rsidRPr="00BE610E" w:rsidTr="0060610F">
        <w:trPr>
          <w:trHeight w:val="65"/>
          <w:jc w:val="center"/>
        </w:trPr>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Programa de Reordenamiento y Rescate de Unidades Habitacionales </w:t>
            </w:r>
          </w:p>
        </w:tc>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99,467,308 </w:t>
            </w:r>
          </w:p>
        </w:tc>
      </w:tr>
      <w:tr w:rsidR="00BE610E" w:rsidRPr="00BE610E" w:rsidTr="0060610F">
        <w:trPr>
          <w:trHeight w:val="65"/>
          <w:jc w:val="center"/>
        </w:trPr>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Programa de vivienda digna </w:t>
            </w:r>
          </w:p>
        </w:tc>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66,578,735 </w:t>
            </w:r>
          </w:p>
        </w:tc>
      </w:tr>
      <w:tr w:rsidR="00BE610E" w:rsidRPr="00BE610E" w:rsidTr="0060610F">
        <w:trPr>
          <w:trHeight w:val="65"/>
          <w:jc w:val="center"/>
        </w:trPr>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Programa Hábitat </w:t>
            </w:r>
          </w:p>
        </w:tc>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 xml:space="preserve">791,954,436 </w:t>
            </w:r>
          </w:p>
        </w:tc>
      </w:tr>
      <w:tr w:rsidR="00BE610E" w:rsidRPr="00BE610E" w:rsidTr="0060610F">
        <w:trPr>
          <w:trHeight w:val="65"/>
          <w:jc w:val="center"/>
        </w:trPr>
        <w:tc>
          <w:tcPr>
            <w:tcW w:w="3603" w:type="dxa"/>
          </w:tcPr>
          <w:p w:rsidR="00BE610E" w:rsidRPr="00BE610E" w:rsidRDefault="00BE610E" w:rsidP="0060610F">
            <w:pPr>
              <w:pStyle w:val="Default"/>
              <w:rPr>
                <w:rFonts w:ascii="Arial Narrow" w:hAnsi="Arial Narrow"/>
                <w:color w:val="auto"/>
                <w:sz w:val="20"/>
                <w:szCs w:val="20"/>
              </w:rPr>
            </w:pPr>
            <w:r w:rsidRPr="00BE610E">
              <w:rPr>
                <w:rFonts w:ascii="Arial Narrow" w:hAnsi="Arial Narrow"/>
                <w:color w:val="auto"/>
                <w:sz w:val="20"/>
                <w:szCs w:val="20"/>
              </w:rPr>
              <w:t>Rescate de espacios públicos</w:t>
            </w:r>
          </w:p>
        </w:tc>
        <w:tc>
          <w:tcPr>
            <w:tcW w:w="3603" w:type="dxa"/>
          </w:tcPr>
          <w:p w:rsidR="00BE610E" w:rsidRPr="00BE610E" w:rsidRDefault="00BE610E" w:rsidP="0060610F">
            <w:pPr>
              <w:pStyle w:val="Default"/>
              <w:rPr>
                <w:rFonts w:ascii="Arial Narrow" w:hAnsi="Arial Narrow"/>
                <w:color w:val="auto"/>
                <w:sz w:val="20"/>
                <w:szCs w:val="20"/>
              </w:rPr>
            </w:pPr>
          </w:p>
        </w:tc>
      </w:tr>
    </w:tbl>
    <w:p w:rsidR="00BE610E" w:rsidRPr="00BE610E" w:rsidRDefault="00BE610E" w:rsidP="00BE610E">
      <w:pPr>
        <w:jc w:val="both"/>
        <w:rPr>
          <w:rFonts w:ascii="Arial Narrow" w:hAnsi="Arial Narrow" w:cs="Arial"/>
          <w:sz w:val="20"/>
          <w:szCs w:val="20"/>
        </w:rPr>
      </w:pPr>
    </w:p>
    <w:p w:rsidR="00BE610E" w:rsidRPr="00BE610E" w:rsidRDefault="00BE610E" w:rsidP="00BE610E">
      <w:pPr>
        <w:pStyle w:val="Prrafodelista"/>
        <w:ind w:left="284"/>
        <w:jc w:val="both"/>
        <w:rPr>
          <w:rFonts w:ascii="Arial Narrow" w:hAnsi="Arial Narrow" w:cs="Arial"/>
          <w:sz w:val="20"/>
          <w:szCs w:val="20"/>
        </w:rPr>
      </w:pPr>
    </w:p>
    <w:p w:rsidR="00BE610E" w:rsidRPr="00BE610E" w:rsidRDefault="00BE610E" w:rsidP="00C346FF">
      <w:pPr>
        <w:pStyle w:val="Prrafodelista"/>
        <w:numPr>
          <w:ilvl w:val="0"/>
          <w:numId w:val="32"/>
        </w:numPr>
        <w:ind w:left="284" w:hanging="284"/>
        <w:contextualSpacing w:val="0"/>
        <w:jc w:val="both"/>
        <w:rPr>
          <w:rFonts w:ascii="Arial Narrow" w:hAnsi="Arial Narrow" w:cs="Arial"/>
          <w:sz w:val="20"/>
          <w:szCs w:val="20"/>
        </w:rPr>
      </w:pPr>
      <w:r w:rsidRPr="00BE610E">
        <w:rPr>
          <w:rFonts w:ascii="Arial Narrow" w:hAnsi="Arial Narrow" w:cs="Arial"/>
          <w:sz w:val="20"/>
          <w:szCs w:val="20"/>
        </w:rPr>
        <w:t xml:space="preserve">Que en fecha 30 de diciembre de 2014, se publicaron en el Diario Oficial de la Federación  las </w:t>
      </w:r>
      <w:r w:rsidRPr="00BE610E">
        <w:rPr>
          <w:rFonts w:ascii="Arial Narrow" w:hAnsi="Arial Narrow" w:cs="Arial"/>
          <w:b/>
          <w:sz w:val="20"/>
          <w:szCs w:val="20"/>
        </w:rPr>
        <w:t>“</w:t>
      </w:r>
      <w:r w:rsidRPr="00BE610E">
        <w:rPr>
          <w:rFonts w:ascii="Arial Narrow" w:hAnsi="Arial Narrow" w:cs="Arial"/>
          <w:b/>
          <w:bCs/>
          <w:sz w:val="20"/>
          <w:szCs w:val="20"/>
        </w:rPr>
        <w:t>Reglas de Operación del Programa Rescate de Espacios Públicos, para el ejercicio fiscal 2015 y subsecuentes”</w:t>
      </w:r>
      <w:r w:rsidRPr="00BE610E">
        <w:rPr>
          <w:rFonts w:ascii="Arial Narrow" w:hAnsi="Arial Narrow" w:cs="Arial"/>
          <w:bCs/>
          <w:sz w:val="20"/>
          <w:szCs w:val="20"/>
        </w:rPr>
        <w:t xml:space="preserve">, y en cuya presentación se encuentra la justificación de dicho programa al establecerse lo siguiente: </w:t>
      </w:r>
    </w:p>
    <w:p w:rsidR="00BE610E" w:rsidRPr="00BE610E" w:rsidRDefault="00BE610E" w:rsidP="00BE610E">
      <w:pPr>
        <w:jc w:val="both"/>
        <w:rPr>
          <w:rFonts w:ascii="Arial Narrow" w:hAnsi="Arial Narrow" w:cs="Arial"/>
          <w:sz w:val="20"/>
          <w:szCs w:val="20"/>
        </w:rPr>
      </w:pPr>
    </w:p>
    <w:p w:rsidR="00BE610E" w:rsidRPr="00BE610E" w:rsidRDefault="00BE610E" w:rsidP="00BE610E">
      <w:pPr>
        <w:ind w:left="1418"/>
        <w:jc w:val="both"/>
        <w:rPr>
          <w:rFonts w:ascii="Arial Narrow" w:hAnsi="Arial Narrow" w:cs="Arial"/>
          <w:i/>
          <w:sz w:val="20"/>
          <w:szCs w:val="20"/>
        </w:rPr>
      </w:pPr>
      <w:r w:rsidRPr="00BE610E">
        <w:rPr>
          <w:rFonts w:ascii="Arial Narrow" w:hAnsi="Arial Narrow" w:cs="Arial"/>
          <w:i/>
          <w:sz w:val="20"/>
          <w:szCs w:val="20"/>
        </w:rPr>
        <w:t xml:space="preserve">“En el marco de la Planeación Nacional del Desarrollo, corresponde a la Secretaría de Desarrollo Agrario, Territorial y Urbano (SEDATU), entre otras acciones, llevar a cabo la construcción de obras de infraestructura y equipamiento para el desarrollo regional y urbano. </w:t>
      </w:r>
    </w:p>
    <w:p w:rsidR="00BE610E" w:rsidRPr="00BE610E" w:rsidRDefault="00BE610E" w:rsidP="00BE610E">
      <w:pPr>
        <w:ind w:left="1418"/>
        <w:jc w:val="both"/>
        <w:rPr>
          <w:rFonts w:ascii="Arial Narrow" w:hAnsi="Arial Narrow" w:cs="Arial"/>
          <w:i/>
          <w:sz w:val="20"/>
          <w:szCs w:val="20"/>
        </w:rPr>
      </w:pPr>
    </w:p>
    <w:p w:rsidR="00BE610E" w:rsidRPr="00BE610E" w:rsidRDefault="00BE610E" w:rsidP="00BE610E">
      <w:pPr>
        <w:ind w:left="1418"/>
        <w:jc w:val="both"/>
        <w:rPr>
          <w:rFonts w:ascii="Arial Narrow" w:hAnsi="Arial Narrow" w:cs="Arial"/>
          <w:i/>
          <w:sz w:val="20"/>
          <w:szCs w:val="20"/>
        </w:rPr>
      </w:pPr>
      <w:r w:rsidRPr="00BE610E">
        <w:rPr>
          <w:rFonts w:ascii="Arial Narrow" w:hAnsi="Arial Narrow" w:cs="Arial"/>
          <w:i/>
          <w:sz w:val="20"/>
          <w:szCs w:val="20"/>
        </w:rPr>
        <w:t xml:space="preserve">Para ello, se requiere de la implementación de políticas públicas con enfoque territorial que contribuyan a configurar ciudades más densas, compactas y habitables, con más y mejores espacios públicos, que permitan elevar la calidad de vida de las familias, brindar opciones para la movilidad urbana sustentable, así como detonar la productividad potencial, entre otras estrategias de gobierno. </w:t>
      </w:r>
    </w:p>
    <w:p w:rsidR="00BE610E" w:rsidRPr="00BE610E" w:rsidRDefault="00BE610E" w:rsidP="00BE610E">
      <w:pPr>
        <w:ind w:left="1418"/>
        <w:jc w:val="both"/>
        <w:rPr>
          <w:rFonts w:ascii="Arial Narrow" w:hAnsi="Arial Narrow" w:cs="Arial"/>
          <w:i/>
          <w:sz w:val="20"/>
          <w:szCs w:val="20"/>
        </w:rPr>
      </w:pPr>
    </w:p>
    <w:p w:rsidR="00BE610E" w:rsidRPr="00BE610E" w:rsidRDefault="00BE610E" w:rsidP="00BE610E">
      <w:pPr>
        <w:ind w:left="1418"/>
        <w:jc w:val="both"/>
        <w:rPr>
          <w:rFonts w:ascii="Arial Narrow" w:hAnsi="Arial Narrow" w:cs="Arial"/>
          <w:i/>
          <w:sz w:val="20"/>
          <w:szCs w:val="20"/>
        </w:rPr>
      </w:pPr>
      <w:r w:rsidRPr="00BE610E">
        <w:rPr>
          <w:rFonts w:ascii="Arial Narrow" w:hAnsi="Arial Narrow" w:cs="Arial"/>
          <w:i/>
          <w:sz w:val="20"/>
          <w:szCs w:val="20"/>
        </w:rPr>
        <w:t xml:space="preserve">Una ciudad más compacta implica, entre otras características, tener un tejido social integrado que permita la cohesión social y el desarrollo pleno de las familias; en ella, debe fomentarse la creación de condiciones idóneas a fin de que sus habitantes dispongan de más tiempo para compartir con su familia y con la comunidad en lugares públicos con accesibilidad universal, seguros y de mejor calidad; de igual forma, generar e implementar acciones que contribuyan a la prevención social del delito, la violencia y las adicciones. Con estas acciones se facilita la intervención gubernamental para la dotación de los servicios públicos, el mejoramiento de la vivienda y su entorno, se crean opciones para reducir los asentamientos humanos en zonas de riesgo, entre otros beneficios. </w:t>
      </w:r>
    </w:p>
    <w:p w:rsidR="00BE610E" w:rsidRPr="00BE610E" w:rsidRDefault="00BE610E" w:rsidP="00BE610E">
      <w:pPr>
        <w:ind w:left="1418"/>
        <w:jc w:val="both"/>
        <w:rPr>
          <w:rFonts w:ascii="Arial Narrow" w:hAnsi="Arial Narrow" w:cs="Arial"/>
          <w:i/>
          <w:sz w:val="20"/>
          <w:szCs w:val="20"/>
        </w:rPr>
      </w:pPr>
    </w:p>
    <w:p w:rsidR="00BE610E" w:rsidRPr="00BE610E" w:rsidRDefault="00BE610E" w:rsidP="00BE610E">
      <w:pPr>
        <w:ind w:left="1418"/>
        <w:jc w:val="both"/>
        <w:rPr>
          <w:rFonts w:ascii="Arial Narrow" w:hAnsi="Arial Narrow" w:cs="Arial"/>
          <w:i/>
          <w:sz w:val="20"/>
          <w:szCs w:val="20"/>
        </w:rPr>
      </w:pPr>
      <w:r w:rsidRPr="00BE610E">
        <w:rPr>
          <w:rFonts w:ascii="Arial Narrow" w:hAnsi="Arial Narrow" w:cs="Arial"/>
          <w:i/>
          <w:sz w:val="20"/>
          <w:szCs w:val="20"/>
        </w:rPr>
        <w:t>En este contexto, la SEDATU a través del Programa Rescate de Espacios Públicos, promueve la realización de obras de mejoramiento físico y la ejecución de acciones sociales en sitios de encuentro, convivencia, recreación e interacción comunitaria que presentan condiciones de deterioro, abandono o inseguridad ubicados en las zonas urbanas de todo el país”.</w:t>
      </w:r>
    </w:p>
    <w:p w:rsidR="00BE610E" w:rsidRPr="00BE610E" w:rsidRDefault="00BE610E" w:rsidP="00BE610E">
      <w:pPr>
        <w:jc w:val="both"/>
        <w:rPr>
          <w:rFonts w:ascii="Arial Narrow" w:hAnsi="Arial Narrow" w:cs="Arial"/>
          <w:sz w:val="20"/>
          <w:szCs w:val="20"/>
        </w:rPr>
      </w:pPr>
    </w:p>
    <w:p w:rsidR="00BE610E" w:rsidRPr="00BE610E" w:rsidRDefault="00BE610E" w:rsidP="00C346FF">
      <w:pPr>
        <w:pStyle w:val="Prrafodelista"/>
        <w:numPr>
          <w:ilvl w:val="0"/>
          <w:numId w:val="32"/>
        </w:numPr>
        <w:ind w:left="284" w:hanging="284"/>
        <w:contextualSpacing w:val="0"/>
        <w:jc w:val="both"/>
        <w:rPr>
          <w:rFonts w:ascii="Arial Narrow" w:hAnsi="Arial Narrow" w:cs="Arial"/>
          <w:sz w:val="20"/>
          <w:szCs w:val="20"/>
        </w:rPr>
      </w:pPr>
      <w:r w:rsidRPr="00BE610E">
        <w:rPr>
          <w:rFonts w:ascii="Arial Narrow" w:hAnsi="Arial Narrow" w:cs="Arial"/>
          <w:sz w:val="20"/>
          <w:szCs w:val="20"/>
        </w:rPr>
        <w:t xml:space="preserve">Que el artículo 8 del </w:t>
      </w:r>
      <w:r w:rsidRPr="00BE610E">
        <w:rPr>
          <w:rFonts w:ascii="Arial Narrow" w:hAnsi="Arial Narrow" w:cs="Arial"/>
          <w:b/>
          <w:sz w:val="20"/>
          <w:szCs w:val="20"/>
        </w:rPr>
        <w:t>Programa Rescate de Espacios Públicos otorga sus apoyos a través de dos modalidades</w:t>
      </w:r>
      <w:r w:rsidRPr="00BE610E">
        <w:rPr>
          <w:rFonts w:ascii="Arial Narrow" w:hAnsi="Arial Narrow" w:cs="Arial"/>
          <w:sz w:val="20"/>
          <w:szCs w:val="20"/>
        </w:rPr>
        <w:t>: Mejoramiento Físico de los Espacios Públicos y Participación Social y Seguridad Comunitaria, los cuales establecen las siguientes acciones:</w:t>
      </w:r>
    </w:p>
    <w:p w:rsidR="00BE610E" w:rsidRPr="00BE610E" w:rsidRDefault="00BE610E" w:rsidP="00BE610E">
      <w:pPr>
        <w:pStyle w:val="Prrafodelista"/>
        <w:rPr>
          <w:rFonts w:ascii="Arial Narrow" w:hAnsi="Arial Narrow" w:cs="Arial"/>
          <w:sz w:val="20"/>
          <w:szCs w:val="20"/>
        </w:rPr>
      </w:pPr>
    </w:p>
    <w:p w:rsidR="00BE610E" w:rsidRPr="00BE610E" w:rsidRDefault="00BE610E" w:rsidP="00BE610E">
      <w:pPr>
        <w:pStyle w:val="Prrafodelista"/>
        <w:rPr>
          <w:rFonts w:ascii="Arial Narrow" w:hAnsi="Arial Narrow" w:cs="Arial"/>
          <w:b/>
          <w:sz w:val="20"/>
          <w:szCs w:val="20"/>
        </w:rPr>
      </w:pPr>
      <w:r w:rsidRPr="00BE610E">
        <w:rPr>
          <w:rFonts w:ascii="Arial Narrow" w:hAnsi="Arial Narrow" w:cs="Arial"/>
          <w:b/>
          <w:sz w:val="20"/>
          <w:szCs w:val="20"/>
        </w:rPr>
        <w:lastRenderedPageBreak/>
        <w:t>I. Mejoramiento Físico de los Espacios Públicos</w:t>
      </w:r>
    </w:p>
    <w:p w:rsidR="00BE610E" w:rsidRPr="00BE610E" w:rsidRDefault="00BE610E" w:rsidP="00BE610E">
      <w:pPr>
        <w:pStyle w:val="Prrafodelista"/>
        <w:rPr>
          <w:rFonts w:ascii="Arial Narrow" w:hAnsi="Arial Narrow" w:cs="Arial"/>
          <w:sz w:val="20"/>
          <w:szCs w:val="20"/>
        </w:rPr>
      </w:pP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a) Construir, ampliar, habilitar o rehabilitar espacios públicos de uso comunitario para el desarrollo de actividades recreativas, culturales, turísticas, deportivas y viajes urbanos con sentido de equidad e inclusión social.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b) Construir, ampliar y mejorar el alumbrado público, infraestructura peatonal y ciclista, guarniciones y otras obras necesarias alrededor del espacio, que brinden accesibilidad universal y seguridad a la población en general.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c) Construir, ampliar, dotar y/o rehabilitar el mobiliario urbano para el correcto funcionamiento de los espacios públicos.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d) Implementar acciones de mejora, conservación y adecuación de los espacios públicos para su debido aprovechamiento y que contribuyan a su sustentabilidad y la seguridad ciudadana.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e) Mejoramiento de vías y accesos, así como el establecimiento de rutas, senderos y paraderos seguros para los peatones, ciclistas y señalización, que incentiven la intermodalidad con corredores y estaciones de transporte público. </w:t>
      </w:r>
    </w:p>
    <w:p w:rsidR="00BE610E" w:rsidRPr="00BE610E" w:rsidRDefault="00BE610E" w:rsidP="00BE610E">
      <w:pPr>
        <w:pStyle w:val="Prrafodelista"/>
        <w:ind w:left="1418"/>
        <w:rPr>
          <w:rFonts w:ascii="Arial Narrow" w:hAnsi="Arial Narrow" w:cs="Arial"/>
          <w:sz w:val="20"/>
          <w:szCs w:val="20"/>
        </w:rPr>
      </w:pPr>
    </w:p>
    <w:p w:rsidR="00BE610E" w:rsidRPr="00BE610E" w:rsidRDefault="00BE610E" w:rsidP="00BE610E">
      <w:pPr>
        <w:pStyle w:val="Prrafodelista"/>
        <w:rPr>
          <w:rFonts w:ascii="Arial Narrow" w:hAnsi="Arial Narrow" w:cs="Arial"/>
          <w:b/>
          <w:sz w:val="20"/>
          <w:szCs w:val="20"/>
        </w:rPr>
      </w:pPr>
      <w:r w:rsidRPr="00BE610E">
        <w:rPr>
          <w:rFonts w:ascii="Arial Narrow" w:hAnsi="Arial Narrow" w:cs="Arial"/>
          <w:b/>
          <w:sz w:val="20"/>
          <w:szCs w:val="20"/>
        </w:rPr>
        <w:t xml:space="preserve">II. Participación Social y Seguridad Comunitaria. </w:t>
      </w:r>
    </w:p>
    <w:p w:rsidR="00BE610E" w:rsidRPr="00BE610E" w:rsidRDefault="00BE610E" w:rsidP="00BE610E">
      <w:pPr>
        <w:pStyle w:val="Prrafodelista"/>
        <w:rPr>
          <w:rFonts w:ascii="Arial Narrow" w:hAnsi="Arial Narrow" w:cs="Arial"/>
          <w:sz w:val="20"/>
          <w:szCs w:val="20"/>
        </w:rPr>
      </w:pP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a) Impulsar la organización y participación de los ciudadanos en los procesos de planeación, ejecución y operación de los espacios públicos con la finalidad de promover desde el inicio su apropiación y pertenencia comunitaria.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b) Promover el desarrollo de actividades recreativas, artístico-culturales, turísticas, deportivas y viajes urbanos para fomentar el desarrollo personal y social, la convivencia, la interacción y el aprovechamiento del tiempo libre, como medidas dirigidas a prevenir conductas antisociales y de riesgo, así como de generación del sentido de identidad y pertenencia ciudadana con el entorno urbano.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c) Integrar a prestadores de servicio social y promotores comunitarios en la instrumentación de estrategias y proyectos en el espacio público.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d) Impulsar la conformación de redes sociales, comités vecinales y de contraloría social como formas de organización y participación comunitaria, que coadyuven a la promoción y el cuidado del espacio público y la seguridad vecinal, y que funjan como gestores de las necesidades del espacio, su funcionamiento y sostenibilidad.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e) Promover la inclusión social y la equidad de género, dando preferencia a grupos vulnerables y personas con discapacidad favoreciendo el conocimiento y ejercicio de sus derechos.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f) Sensibilizar y prevenir la violencia familiar y social para fomentar la sana convivencia.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 xml:space="preserve">g) Incentivar la elaboración de planes y estudios que contribuyan al diagnóstico y evaluación de la situación de inseguridad y violencia; que planteen estrategias y acciones de solución, el posible impacto de las acciones desarrolladas en los espacios públicos, así como generar indicadores que permitan conocer el desempeño del Programa en las ciudades y zonas metropolitanas participantes. </w:t>
      </w:r>
    </w:p>
    <w:p w:rsidR="00BE610E" w:rsidRPr="00BE610E" w:rsidRDefault="00BE610E" w:rsidP="00BE610E">
      <w:pPr>
        <w:pStyle w:val="Prrafodelista"/>
        <w:ind w:left="1418"/>
        <w:jc w:val="both"/>
        <w:rPr>
          <w:rFonts w:ascii="Arial Narrow" w:hAnsi="Arial Narrow" w:cs="Arial"/>
          <w:sz w:val="20"/>
          <w:szCs w:val="20"/>
        </w:rPr>
      </w:pPr>
      <w:r w:rsidRPr="00BE610E">
        <w:rPr>
          <w:rFonts w:ascii="Arial Narrow" w:hAnsi="Arial Narrow" w:cs="Arial"/>
          <w:sz w:val="20"/>
          <w:szCs w:val="20"/>
        </w:rPr>
        <w:t>h) Impulsar la conservación de recursos naturales y cuidado del medio ambiente para promover una cultura de respeto a la ecología.</w:t>
      </w:r>
    </w:p>
    <w:p w:rsidR="00BE610E" w:rsidRPr="00BE610E" w:rsidRDefault="00BE610E" w:rsidP="00BE610E">
      <w:pPr>
        <w:pStyle w:val="Prrafodelista"/>
        <w:rPr>
          <w:rFonts w:ascii="Arial Narrow" w:hAnsi="Arial Narrow" w:cs="Arial"/>
          <w:sz w:val="20"/>
          <w:szCs w:val="20"/>
        </w:rPr>
      </w:pPr>
    </w:p>
    <w:p w:rsidR="00BE610E" w:rsidRPr="00BE610E" w:rsidRDefault="00BE610E" w:rsidP="00C346FF">
      <w:pPr>
        <w:pStyle w:val="Prrafodelista"/>
        <w:numPr>
          <w:ilvl w:val="0"/>
          <w:numId w:val="32"/>
        </w:numPr>
        <w:ind w:left="284" w:hanging="284"/>
        <w:contextualSpacing w:val="0"/>
        <w:jc w:val="both"/>
        <w:rPr>
          <w:rFonts w:ascii="Arial Narrow" w:hAnsi="Arial Narrow" w:cs="Arial"/>
          <w:sz w:val="20"/>
          <w:szCs w:val="20"/>
        </w:rPr>
      </w:pPr>
      <w:r w:rsidRPr="00BE610E">
        <w:rPr>
          <w:rFonts w:ascii="Arial Narrow" w:hAnsi="Arial Narrow" w:cs="Arial"/>
          <w:sz w:val="20"/>
          <w:szCs w:val="20"/>
        </w:rPr>
        <w:t xml:space="preserve">Que la parte medular que interesa al presente acuerdo se encuentra normada en lo que al efecto establece el artículo 9 de las </w:t>
      </w:r>
      <w:r w:rsidRPr="00BE610E">
        <w:rPr>
          <w:rFonts w:ascii="Arial Narrow" w:hAnsi="Arial Narrow" w:cs="Arial"/>
          <w:b/>
          <w:sz w:val="20"/>
          <w:szCs w:val="20"/>
        </w:rPr>
        <w:t>“</w:t>
      </w:r>
      <w:r w:rsidRPr="00BE610E">
        <w:rPr>
          <w:rFonts w:ascii="Arial Narrow" w:hAnsi="Arial Narrow" w:cs="Arial"/>
          <w:b/>
          <w:bCs/>
          <w:sz w:val="20"/>
          <w:szCs w:val="20"/>
        </w:rPr>
        <w:t xml:space="preserve">Reglas de Operación del Programa Rescate de Espacios Públicos, para el ejercicio fiscal 2015 y subsecuentes”, </w:t>
      </w:r>
      <w:r w:rsidRPr="00BE610E">
        <w:rPr>
          <w:rFonts w:ascii="Arial Narrow" w:hAnsi="Arial Narrow" w:cs="Arial"/>
          <w:bCs/>
          <w:sz w:val="20"/>
          <w:szCs w:val="20"/>
        </w:rPr>
        <w:t xml:space="preserve"> mismo que a la letra dice</w:t>
      </w:r>
      <w:r w:rsidRPr="00BE610E">
        <w:rPr>
          <w:rFonts w:ascii="Arial Narrow" w:hAnsi="Arial Narrow" w:cs="Arial"/>
          <w:b/>
          <w:bCs/>
          <w:sz w:val="20"/>
          <w:szCs w:val="20"/>
        </w:rPr>
        <w:t>:</w:t>
      </w:r>
    </w:p>
    <w:p w:rsidR="00BE610E" w:rsidRPr="00BE610E" w:rsidRDefault="00BE610E" w:rsidP="00BE610E">
      <w:pPr>
        <w:pStyle w:val="Prrafodelista"/>
        <w:ind w:left="284"/>
        <w:jc w:val="both"/>
        <w:rPr>
          <w:rFonts w:ascii="Arial Narrow" w:hAnsi="Arial Narrow" w:cs="Arial"/>
          <w:b/>
          <w:bCs/>
          <w:sz w:val="20"/>
          <w:szCs w:val="20"/>
        </w:rPr>
      </w:pPr>
    </w:p>
    <w:p w:rsidR="00BE610E" w:rsidRPr="00BE610E" w:rsidRDefault="00BE610E" w:rsidP="00BE610E">
      <w:pPr>
        <w:pStyle w:val="Prrafodelista"/>
        <w:ind w:left="284"/>
        <w:jc w:val="both"/>
        <w:rPr>
          <w:rFonts w:ascii="Arial Narrow" w:hAnsi="Arial Narrow" w:cs="Arial"/>
          <w:b/>
          <w:bCs/>
          <w:sz w:val="20"/>
          <w:szCs w:val="20"/>
        </w:rPr>
      </w:pPr>
    </w:p>
    <w:p w:rsidR="00BE610E" w:rsidRPr="00BE610E" w:rsidRDefault="00BE610E" w:rsidP="00BE610E">
      <w:pPr>
        <w:pStyle w:val="Prrafodelista"/>
        <w:ind w:left="1418"/>
        <w:jc w:val="both"/>
        <w:rPr>
          <w:rFonts w:ascii="Arial Narrow" w:hAnsi="Arial Narrow" w:cs="Arial"/>
          <w:b/>
          <w:bCs/>
          <w:sz w:val="20"/>
          <w:szCs w:val="20"/>
        </w:rPr>
      </w:pPr>
      <w:r w:rsidRPr="00BE610E">
        <w:rPr>
          <w:rFonts w:ascii="Arial Narrow" w:hAnsi="Arial Narrow" w:cs="Arial"/>
          <w:b/>
          <w:bCs/>
          <w:sz w:val="20"/>
          <w:szCs w:val="20"/>
        </w:rPr>
        <w:t>ARTÍCULO 9. El apoyo federal cubrirá hasta el 50 por ciento del costo del proyecto y se complementará con la aportación local que deberá representar al menos el otro 50 por ciento.</w:t>
      </w:r>
    </w:p>
    <w:p w:rsidR="00BE610E" w:rsidRPr="00BE610E" w:rsidRDefault="00BE610E" w:rsidP="00BE610E">
      <w:pPr>
        <w:pStyle w:val="Prrafodelista"/>
        <w:ind w:left="1418"/>
        <w:jc w:val="both"/>
        <w:rPr>
          <w:rFonts w:ascii="Arial Narrow" w:hAnsi="Arial Narrow" w:cs="Arial"/>
          <w:bCs/>
          <w:sz w:val="20"/>
          <w:szCs w:val="20"/>
        </w:rPr>
      </w:pPr>
    </w:p>
    <w:p w:rsidR="00BE610E" w:rsidRPr="00BE610E" w:rsidRDefault="00BE610E" w:rsidP="00BE610E">
      <w:pPr>
        <w:pStyle w:val="Prrafodelista"/>
        <w:ind w:left="1418"/>
        <w:jc w:val="both"/>
        <w:rPr>
          <w:rFonts w:ascii="Arial Narrow" w:hAnsi="Arial Narrow" w:cs="Arial"/>
          <w:bCs/>
          <w:sz w:val="20"/>
          <w:szCs w:val="20"/>
        </w:rPr>
      </w:pPr>
      <w:r w:rsidRPr="00BE610E">
        <w:rPr>
          <w:rFonts w:ascii="Arial Narrow" w:hAnsi="Arial Narrow" w:cs="Arial"/>
          <w:bCs/>
          <w:sz w:val="20"/>
          <w:szCs w:val="20"/>
        </w:rPr>
        <w:t xml:space="preserve">Los recursos otorgados por el Programa se distribuirán entre las propuestas presentadas por los gobiernos locales, con base en la convocatoria que al efecto emita la SEDATU. </w:t>
      </w:r>
    </w:p>
    <w:p w:rsidR="00BE610E" w:rsidRPr="00BE610E" w:rsidRDefault="00BE610E" w:rsidP="00BE610E">
      <w:pPr>
        <w:pStyle w:val="Prrafodelista"/>
        <w:ind w:left="1418"/>
        <w:jc w:val="both"/>
        <w:rPr>
          <w:rFonts w:ascii="Arial Narrow" w:hAnsi="Arial Narrow" w:cs="Arial"/>
          <w:bCs/>
          <w:sz w:val="20"/>
          <w:szCs w:val="20"/>
        </w:rPr>
      </w:pPr>
    </w:p>
    <w:p w:rsidR="00BE610E" w:rsidRPr="00BE610E" w:rsidRDefault="00BE610E" w:rsidP="00BE610E">
      <w:pPr>
        <w:pStyle w:val="Prrafodelista"/>
        <w:ind w:left="1418"/>
        <w:jc w:val="both"/>
        <w:rPr>
          <w:rFonts w:ascii="Arial Narrow" w:hAnsi="Arial Narrow" w:cs="Arial"/>
          <w:bCs/>
          <w:sz w:val="20"/>
          <w:szCs w:val="20"/>
        </w:rPr>
      </w:pPr>
      <w:r w:rsidRPr="00BE610E">
        <w:rPr>
          <w:rFonts w:ascii="Arial Narrow" w:hAnsi="Arial Narrow" w:cs="Arial"/>
          <w:bCs/>
          <w:sz w:val="20"/>
          <w:szCs w:val="20"/>
        </w:rPr>
        <w:t xml:space="preserve">I. Las propuestas de intervención de espacios públicos deberán contemplar la siguiente estructura en la distribución de recursos, hasta el 90 por ciento en obras de Mejoramiento Físico de los Espacios Públicos y al menos un 10 por ciento para ejecutar acciones de Participación Social y Seguridad Comunitaria. </w:t>
      </w:r>
    </w:p>
    <w:p w:rsidR="00BE610E" w:rsidRPr="00BE610E" w:rsidRDefault="00BE610E" w:rsidP="00BE610E">
      <w:pPr>
        <w:pStyle w:val="Prrafodelista"/>
        <w:ind w:left="1418"/>
        <w:jc w:val="both"/>
        <w:rPr>
          <w:rFonts w:ascii="Arial Narrow" w:hAnsi="Arial Narrow" w:cs="Arial"/>
          <w:bCs/>
          <w:sz w:val="20"/>
          <w:szCs w:val="20"/>
        </w:rPr>
      </w:pPr>
    </w:p>
    <w:p w:rsidR="00BE610E" w:rsidRPr="00BE610E" w:rsidRDefault="00BE610E" w:rsidP="00BE610E">
      <w:pPr>
        <w:pStyle w:val="Prrafodelista"/>
        <w:ind w:left="1418"/>
        <w:jc w:val="both"/>
        <w:rPr>
          <w:rFonts w:ascii="Arial Narrow" w:hAnsi="Arial Narrow" w:cs="Arial"/>
          <w:bCs/>
          <w:sz w:val="20"/>
          <w:szCs w:val="20"/>
        </w:rPr>
      </w:pPr>
      <w:r w:rsidRPr="00BE610E">
        <w:rPr>
          <w:rFonts w:ascii="Arial Narrow" w:hAnsi="Arial Narrow" w:cs="Arial"/>
          <w:bCs/>
          <w:sz w:val="20"/>
          <w:szCs w:val="20"/>
        </w:rPr>
        <w:lastRenderedPageBreak/>
        <w:t xml:space="preserve">II. Los recursos etiquetados en el Decreto de Presupuesto de Egresos de la Federación del ejercicio fiscal correspondiente, relativos a las erogaciones del Programa para la igualdad entre mujeres y hombres, se aplicarán en proyectos dirigidos al fortalecimiento de la organización y participación comunitaria y la promoción de la equidad de género, así como de prevención de conductas de riesgo y violencia. </w:t>
      </w:r>
    </w:p>
    <w:p w:rsidR="00BE610E" w:rsidRPr="00BE610E" w:rsidRDefault="00BE610E" w:rsidP="00BE610E">
      <w:pPr>
        <w:pStyle w:val="Prrafodelista"/>
        <w:ind w:left="1418"/>
        <w:jc w:val="both"/>
        <w:rPr>
          <w:rFonts w:ascii="Arial Narrow" w:hAnsi="Arial Narrow" w:cs="Arial"/>
          <w:bCs/>
          <w:sz w:val="20"/>
          <w:szCs w:val="20"/>
        </w:rPr>
      </w:pPr>
    </w:p>
    <w:p w:rsidR="00BE610E" w:rsidRPr="00BE610E" w:rsidRDefault="00BE610E" w:rsidP="00BE610E">
      <w:pPr>
        <w:pStyle w:val="Prrafodelista"/>
        <w:ind w:left="1418"/>
        <w:jc w:val="both"/>
        <w:rPr>
          <w:rFonts w:ascii="Arial Narrow" w:hAnsi="Arial Narrow" w:cs="Arial"/>
          <w:bCs/>
          <w:sz w:val="20"/>
          <w:szCs w:val="20"/>
        </w:rPr>
      </w:pPr>
      <w:r w:rsidRPr="00BE610E">
        <w:rPr>
          <w:rFonts w:ascii="Arial Narrow" w:hAnsi="Arial Narrow" w:cs="Arial"/>
          <w:bCs/>
          <w:sz w:val="20"/>
          <w:szCs w:val="20"/>
        </w:rPr>
        <w:t xml:space="preserve">III. Las propuestas de espacios públicos se llevarán a cabo a través de dos tipos de intervención: </w:t>
      </w:r>
    </w:p>
    <w:p w:rsidR="00BE610E" w:rsidRPr="00BE610E" w:rsidRDefault="00BE610E" w:rsidP="00BE610E">
      <w:pPr>
        <w:pStyle w:val="Prrafodelista"/>
        <w:ind w:left="1418"/>
        <w:jc w:val="both"/>
        <w:rPr>
          <w:rFonts w:ascii="Arial Narrow" w:hAnsi="Arial Narrow" w:cs="Arial"/>
          <w:bCs/>
          <w:sz w:val="20"/>
          <w:szCs w:val="20"/>
        </w:rPr>
      </w:pPr>
    </w:p>
    <w:p w:rsidR="00BE610E" w:rsidRPr="00BE610E" w:rsidRDefault="00BE610E" w:rsidP="00C346FF">
      <w:pPr>
        <w:pStyle w:val="Prrafodelista"/>
        <w:numPr>
          <w:ilvl w:val="0"/>
          <w:numId w:val="33"/>
        </w:numPr>
        <w:contextualSpacing w:val="0"/>
        <w:jc w:val="both"/>
        <w:rPr>
          <w:rFonts w:ascii="Arial Narrow" w:hAnsi="Arial Narrow" w:cs="Arial"/>
          <w:bCs/>
          <w:sz w:val="20"/>
          <w:szCs w:val="20"/>
        </w:rPr>
      </w:pPr>
      <w:r w:rsidRPr="00BE610E">
        <w:rPr>
          <w:rFonts w:ascii="Arial Narrow" w:hAnsi="Arial Narrow" w:cs="Arial"/>
          <w:bCs/>
          <w:sz w:val="20"/>
          <w:szCs w:val="20"/>
        </w:rPr>
        <w:t xml:space="preserve">General.- Corresponde a propuestas de espacios públicos de primera vez, y etapas posteriores de proyectos que por su magnitud fueron contemplados a rescatar en más de una intervención. </w:t>
      </w:r>
    </w:p>
    <w:p w:rsidR="00BE610E" w:rsidRPr="00BE610E" w:rsidRDefault="00BE610E" w:rsidP="00BE610E">
      <w:pPr>
        <w:pStyle w:val="Prrafodelista"/>
        <w:ind w:left="1778"/>
        <w:jc w:val="both"/>
        <w:rPr>
          <w:rFonts w:ascii="Arial Narrow" w:hAnsi="Arial Narrow" w:cs="Arial"/>
          <w:bCs/>
          <w:sz w:val="20"/>
          <w:szCs w:val="20"/>
        </w:rPr>
      </w:pPr>
    </w:p>
    <w:p w:rsidR="00BE610E" w:rsidRPr="00BE610E" w:rsidRDefault="00BE610E" w:rsidP="00C346FF">
      <w:pPr>
        <w:pStyle w:val="Prrafodelista"/>
        <w:numPr>
          <w:ilvl w:val="0"/>
          <w:numId w:val="33"/>
        </w:numPr>
        <w:contextualSpacing w:val="0"/>
        <w:jc w:val="both"/>
        <w:rPr>
          <w:rFonts w:ascii="Arial Narrow" w:hAnsi="Arial Narrow" w:cs="Arial"/>
          <w:bCs/>
          <w:sz w:val="20"/>
          <w:szCs w:val="20"/>
        </w:rPr>
      </w:pPr>
      <w:r w:rsidRPr="00BE610E">
        <w:rPr>
          <w:rFonts w:ascii="Arial Narrow" w:hAnsi="Arial Narrow" w:cs="Arial"/>
          <w:bCs/>
          <w:sz w:val="20"/>
          <w:szCs w:val="20"/>
        </w:rPr>
        <w:t xml:space="preserve"> Consolidación.- Aplica para las propuestas de espacios públicos rescatados a partir del ejercicio 2013 que requieren de apoyos para realizar obras y/o acciones que complementen sus requerimientos de operación y apropiación comunitaria. En este tipo de intervención podrán considerarse apoyos para los espacios de nueva participación.</w:t>
      </w:r>
    </w:p>
    <w:p w:rsidR="00BE610E" w:rsidRPr="00BE610E" w:rsidRDefault="00BE610E" w:rsidP="00BE610E">
      <w:pPr>
        <w:pStyle w:val="Prrafodelista"/>
        <w:ind w:left="284"/>
        <w:jc w:val="both"/>
        <w:rPr>
          <w:rFonts w:ascii="Arial Narrow" w:hAnsi="Arial Narrow" w:cs="Arial"/>
          <w:b/>
          <w:bCs/>
          <w:sz w:val="20"/>
          <w:szCs w:val="20"/>
        </w:rPr>
      </w:pPr>
    </w:p>
    <w:p w:rsidR="00BE610E" w:rsidRPr="00BE610E" w:rsidRDefault="00BE610E" w:rsidP="00C346FF">
      <w:pPr>
        <w:pStyle w:val="Prrafodelista"/>
        <w:numPr>
          <w:ilvl w:val="0"/>
          <w:numId w:val="34"/>
        </w:numPr>
        <w:tabs>
          <w:tab w:val="left" w:pos="1390"/>
        </w:tabs>
        <w:spacing w:after="240"/>
        <w:ind w:left="284" w:hanging="284"/>
        <w:contextualSpacing w:val="0"/>
        <w:jc w:val="both"/>
        <w:rPr>
          <w:rFonts w:ascii="Arial Narrow" w:hAnsi="Arial Narrow"/>
          <w:sz w:val="20"/>
          <w:szCs w:val="20"/>
        </w:rPr>
      </w:pPr>
      <w:r w:rsidRPr="00BE610E">
        <w:rPr>
          <w:rFonts w:ascii="Arial Narrow" w:hAnsi="Arial Narrow" w:cs="SoberanaSans-Regular"/>
          <w:sz w:val="20"/>
          <w:szCs w:val="20"/>
        </w:rPr>
        <w:t xml:space="preserve">El Presupuesto de Egresos de la Federación es uno de los documentos de política pública más importantes de nuestro país. En él se describen la cantidad, la forma de distribución y el destino de los recursos públicos de los </w:t>
      </w:r>
      <w:r w:rsidRPr="00BE610E">
        <w:rPr>
          <w:rFonts w:ascii="Arial Narrow" w:hAnsi="Arial Narrow" w:cs="SoberanaSans-Bold"/>
          <w:sz w:val="20"/>
          <w:szCs w:val="20"/>
        </w:rPr>
        <w:t>tres poderes</w:t>
      </w:r>
      <w:r w:rsidRPr="00BE610E">
        <w:rPr>
          <w:rFonts w:ascii="Arial Narrow" w:hAnsi="Arial Narrow" w:cs="SoberanaSans-Bold"/>
          <w:b/>
          <w:bCs/>
          <w:sz w:val="20"/>
          <w:szCs w:val="20"/>
        </w:rPr>
        <w:t xml:space="preserve"> </w:t>
      </w:r>
      <w:r w:rsidRPr="00BE610E">
        <w:rPr>
          <w:rFonts w:ascii="Arial Narrow" w:hAnsi="Arial Narrow" w:cs="SoberanaSans-Regular"/>
          <w:sz w:val="20"/>
          <w:szCs w:val="20"/>
        </w:rPr>
        <w:t>(Ejecutivo, Legislativo y Judicial), de los organismos autónomos, como el Instituto Federal Electoral y la Comisión Nacional de los Derechos Humanos, así como las transferencias a los gobiernos estatales y municipales.</w:t>
      </w:r>
    </w:p>
    <w:p w:rsidR="00BE610E" w:rsidRPr="00BE610E" w:rsidRDefault="00BE610E" w:rsidP="00C346FF">
      <w:pPr>
        <w:pStyle w:val="Prrafodelista"/>
        <w:numPr>
          <w:ilvl w:val="0"/>
          <w:numId w:val="34"/>
        </w:numPr>
        <w:tabs>
          <w:tab w:val="left" w:pos="1390"/>
        </w:tabs>
        <w:spacing w:after="240"/>
        <w:ind w:left="284" w:hanging="284"/>
        <w:contextualSpacing w:val="0"/>
        <w:jc w:val="both"/>
        <w:rPr>
          <w:rFonts w:ascii="Arial Narrow" w:hAnsi="Arial Narrow" w:cs="SoberanaSans-Regular"/>
          <w:sz w:val="20"/>
          <w:szCs w:val="20"/>
        </w:rPr>
      </w:pPr>
      <w:r w:rsidRPr="00BE610E">
        <w:rPr>
          <w:rFonts w:ascii="Arial Narrow" w:hAnsi="Arial Narrow" w:cs="SoberanaSans-Regular"/>
          <w:sz w:val="20"/>
          <w:szCs w:val="20"/>
        </w:rPr>
        <w:t>Que la Ley Federal de Presupuesto y Responsabilidad Hacendaria (LFPRH) en su artículo 74 dispone que el Ejecutivo Federal, por conducto de la Secretaría, autorizará la ministración de los subsidios y transferencias con cargo a los presupuestos de las dependencias y, en su caso de las entidades. Los titulares de éstas serán responsables, en el ámbito de sus competencias, de que éstos se otorguen y ejerzan, y; podrán suspender las ministraciones de recursos a los órganos administrativos desconcentrados o a las entidades, cuando éstos no cumplan con las disposiciones generales aplicables</w:t>
      </w:r>
    </w:p>
    <w:p w:rsidR="00BE610E" w:rsidRPr="00BE610E" w:rsidRDefault="00BE610E" w:rsidP="00C346FF">
      <w:pPr>
        <w:pStyle w:val="Prrafodelista"/>
        <w:numPr>
          <w:ilvl w:val="0"/>
          <w:numId w:val="34"/>
        </w:numPr>
        <w:tabs>
          <w:tab w:val="left" w:pos="1390"/>
        </w:tabs>
        <w:spacing w:after="240"/>
        <w:ind w:left="284" w:hanging="284"/>
        <w:contextualSpacing w:val="0"/>
        <w:jc w:val="both"/>
        <w:rPr>
          <w:rFonts w:ascii="Arial Narrow" w:hAnsi="Arial Narrow"/>
          <w:sz w:val="20"/>
          <w:szCs w:val="20"/>
        </w:rPr>
      </w:pPr>
      <w:r w:rsidRPr="00BE610E">
        <w:rPr>
          <w:rFonts w:ascii="Arial Narrow" w:hAnsi="Arial Narrow" w:cs="SoberanaSans-Regular"/>
          <w:sz w:val="20"/>
          <w:szCs w:val="20"/>
        </w:rPr>
        <w:t>En este marco, el Articulo 77, Fracción I de la citada Ley, dispone que la Cámara de Diputados en el Presupuesto de Egresos, podrá señalar los programas, a través de los cuales se otorguen subsidios, que deberán sujetarse a reglas de operación con el objeto de asegurar que la aplicación de los recursos públicos se realice con eficiencia, eficacia, economía, honradez y transparencia. Asimismo, se señalarán en el Presupuesto de Egresos los criterios generales a los cuales se sujetarán las reglas de operación de los programas.</w:t>
      </w:r>
    </w:p>
    <w:p w:rsidR="00BE610E" w:rsidRPr="00BE610E" w:rsidRDefault="00BE610E" w:rsidP="00C346FF">
      <w:pPr>
        <w:pStyle w:val="Prrafodelista"/>
        <w:numPr>
          <w:ilvl w:val="0"/>
          <w:numId w:val="34"/>
        </w:numPr>
        <w:tabs>
          <w:tab w:val="left" w:pos="1390"/>
        </w:tabs>
        <w:spacing w:after="240"/>
        <w:ind w:left="284" w:hanging="284"/>
        <w:contextualSpacing w:val="0"/>
        <w:jc w:val="both"/>
        <w:rPr>
          <w:rFonts w:ascii="Arial Narrow" w:hAnsi="Arial Narrow"/>
          <w:sz w:val="20"/>
          <w:szCs w:val="20"/>
        </w:rPr>
      </w:pPr>
      <w:r w:rsidRPr="00BE610E">
        <w:rPr>
          <w:rFonts w:ascii="Arial Narrow" w:hAnsi="Arial Narrow" w:cs="SoberanaSans-Regular"/>
          <w:sz w:val="20"/>
          <w:szCs w:val="20"/>
        </w:rPr>
        <w:t>Que en fecha 21 de octubre de 2015, la Secretaría del Ayuntamiento recibió el oficio referenciado con el número MCQ/UGR-23/2015, signado por el Lic. Álvaro Ugalde Herrera, Coordinador de la Unidad de Gestión de Recursos, documento por el cual solicita someter a la consideración del H. Ayuntamiento la ampliación presupuestal para la aportación Municipal del Programa PREP 2015, por un importe de $1,700,000.00 (Un millón setecientos mil pesos 00/100 M.N), correspondiente a la obra “Parque Vivo Querétaro (BATAN)”, ubicado en la colonia el Batán de esta Municipalidad y que la misma sea agregada al Programa de Obra Anual (POA) 2015.</w:t>
      </w:r>
    </w:p>
    <w:p w:rsidR="00BE610E" w:rsidRPr="00BE610E" w:rsidRDefault="00BE610E" w:rsidP="00C346FF">
      <w:pPr>
        <w:pStyle w:val="Prrafodelista"/>
        <w:numPr>
          <w:ilvl w:val="0"/>
          <w:numId w:val="34"/>
        </w:numPr>
        <w:tabs>
          <w:tab w:val="left" w:pos="1390"/>
        </w:tabs>
        <w:spacing w:after="240"/>
        <w:ind w:left="284" w:hanging="284"/>
        <w:contextualSpacing w:val="0"/>
        <w:jc w:val="both"/>
        <w:rPr>
          <w:rFonts w:ascii="Arial Narrow" w:hAnsi="Arial Narrow"/>
          <w:sz w:val="20"/>
          <w:szCs w:val="20"/>
        </w:rPr>
      </w:pPr>
      <w:r w:rsidRPr="00BE610E">
        <w:rPr>
          <w:rFonts w:ascii="Arial Narrow" w:hAnsi="Arial Narrow" w:cs="SoberanaSans-Regular"/>
          <w:sz w:val="20"/>
          <w:szCs w:val="20"/>
        </w:rPr>
        <w:t>Lo descrito en líneas anteriores lo sustentan con el oficio de aprobación No. DEQ/JEF/1425/15, signado por el Mtro. Adán Gardiazábal García, encargado de despacho de la Delegación Estatal de la Secretaría de Desarrollo Agrario Territorial y Urbano, documento por el cual informa la aprobación de otorgar la cantidad de  $ 3,400,000.00 (Tres millones cuatrocientos mil pesos 00/100 M.N), para aplicarse al Programa de Rescate de Espacios Públicos, los cuales se aplicarán de acuerdo a la siguiente distribución:</w:t>
      </w:r>
    </w:p>
    <w:tbl>
      <w:tblPr>
        <w:tblStyle w:val="Tablaconcuadrcula"/>
        <w:tblW w:w="0" w:type="auto"/>
        <w:tblInd w:w="284" w:type="dxa"/>
        <w:tblLook w:val="04A0" w:firstRow="1" w:lastRow="0" w:firstColumn="1" w:lastColumn="0" w:noHBand="0" w:noVBand="1"/>
      </w:tblPr>
      <w:tblGrid>
        <w:gridCol w:w="2642"/>
        <w:gridCol w:w="2113"/>
        <w:gridCol w:w="2163"/>
        <w:gridCol w:w="2163"/>
      </w:tblGrid>
      <w:tr w:rsidR="00BE610E" w:rsidRPr="00BE610E" w:rsidTr="0060610F">
        <w:tc>
          <w:tcPr>
            <w:tcW w:w="2334" w:type="dxa"/>
            <w:shd w:val="clear" w:color="auto" w:fill="D9D9D9" w:themeFill="background1" w:themeFillShade="D9"/>
          </w:tcPr>
          <w:p w:rsidR="00BE610E" w:rsidRPr="00BE610E" w:rsidRDefault="00BE610E" w:rsidP="0060610F">
            <w:pPr>
              <w:pStyle w:val="Prrafodelista"/>
              <w:tabs>
                <w:tab w:val="left" w:pos="1390"/>
              </w:tabs>
              <w:spacing w:after="240"/>
              <w:ind w:left="0"/>
              <w:jc w:val="both"/>
              <w:rPr>
                <w:rFonts w:ascii="Arial Narrow" w:hAnsi="Arial Narrow"/>
                <w:sz w:val="20"/>
                <w:szCs w:val="20"/>
              </w:rPr>
            </w:pPr>
            <w:r w:rsidRPr="00BE610E">
              <w:rPr>
                <w:rFonts w:ascii="Arial Narrow" w:hAnsi="Arial Narrow"/>
                <w:sz w:val="20"/>
                <w:szCs w:val="20"/>
              </w:rPr>
              <w:t>No de obra/ No. de Expediente</w:t>
            </w:r>
          </w:p>
        </w:tc>
        <w:tc>
          <w:tcPr>
            <w:tcW w:w="2334" w:type="dxa"/>
            <w:shd w:val="clear" w:color="auto" w:fill="D9D9D9" w:themeFill="background1" w:themeFillShade="D9"/>
          </w:tcPr>
          <w:p w:rsidR="00BE610E" w:rsidRPr="00BE610E" w:rsidRDefault="00BE610E" w:rsidP="0060610F">
            <w:pPr>
              <w:pStyle w:val="Prrafodelista"/>
              <w:tabs>
                <w:tab w:val="left" w:pos="1390"/>
              </w:tabs>
              <w:spacing w:after="240"/>
              <w:ind w:left="0"/>
              <w:jc w:val="both"/>
              <w:rPr>
                <w:rFonts w:ascii="Arial Narrow" w:hAnsi="Arial Narrow"/>
                <w:sz w:val="20"/>
                <w:szCs w:val="20"/>
              </w:rPr>
            </w:pPr>
            <w:r w:rsidRPr="00BE610E">
              <w:rPr>
                <w:rFonts w:ascii="Arial Narrow" w:hAnsi="Arial Narrow"/>
                <w:sz w:val="20"/>
                <w:szCs w:val="20"/>
              </w:rPr>
              <w:t>Nombre del Espacio Público</w:t>
            </w:r>
          </w:p>
        </w:tc>
        <w:tc>
          <w:tcPr>
            <w:tcW w:w="2334" w:type="dxa"/>
            <w:shd w:val="clear" w:color="auto" w:fill="D9D9D9" w:themeFill="background1" w:themeFillShade="D9"/>
          </w:tcPr>
          <w:p w:rsidR="00BE610E" w:rsidRPr="00BE610E" w:rsidRDefault="00BE610E" w:rsidP="0060610F">
            <w:pPr>
              <w:pStyle w:val="Prrafodelista"/>
              <w:tabs>
                <w:tab w:val="left" w:pos="1390"/>
              </w:tabs>
              <w:spacing w:after="240"/>
              <w:ind w:left="0"/>
              <w:jc w:val="both"/>
              <w:rPr>
                <w:rFonts w:ascii="Arial Narrow" w:hAnsi="Arial Narrow"/>
                <w:sz w:val="20"/>
                <w:szCs w:val="20"/>
              </w:rPr>
            </w:pPr>
            <w:r w:rsidRPr="00BE610E">
              <w:rPr>
                <w:rFonts w:ascii="Arial Narrow" w:hAnsi="Arial Narrow"/>
                <w:sz w:val="20"/>
                <w:szCs w:val="20"/>
              </w:rPr>
              <w:t>Aportación Federal</w:t>
            </w:r>
          </w:p>
        </w:tc>
        <w:tc>
          <w:tcPr>
            <w:tcW w:w="2334" w:type="dxa"/>
            <w:shd w:val="clear" w:color="auto" w:fill="D9D9D9" w:themeFill="background1" w:themeFillShade="D9"/>
          </w:tcPr>
          <w:p w:rsidR="00BE610E" w:rsidRPr="00BE610E" w:rsidRDefault="00BE610E" w:rsidP="0060610F">
            <w:pPr>
              <w:pStyle w:val="Prrafodelista"/>
              <w:tabs>
                <w:tab w:val="left" w:pos="1390"/>
              </w:tabs>
              <w:spacing w:after="240"/>
              <w:ind w:left="0"/>
              <w:jc w:val="both"/>
              <w:rPr>
                <w:rFonts w:ascii="Arial Narrow" w:hAnsi="Arial Narrow"/>
                <w:sz w:val="20"/>
                <w:szCs w:val="20"/>
              </w:rPr>
            </w:pPr>
            <w:r w:rsidRPr="00BE610E">
              <w:rPr>
                <w:rFonts w:ascii="Arial Narrow" w:hAnsi="Arial Narrow"/>
                <w:sz w:val="20"/>
                <w:szCs w:val="20"/>
              </w:rPr>
              <w:t>Aportación Local</w:t>
            </w:r>
          </w:p>
        </w:tc>
      </w:tr>
      <w:tr w:rsidR="00BE610E" w:rsidRPr="00BE610E" w:rsidTr="0060610F">
        <w:tc>
          <w:tcPr>
            <w:tcW w:w="2334" w:type="dxa"/>
          </w:tcPr>
          <w:p w:rsidR="00BE610E" w:rsidRPr="00BE610E" w:rsidRDefault="00BE610E" w:rsidP="0060610F">
            <w:pPr>
              <w:pStyle w:val="Prrafodelista"/>
              <w:tabs>
                <w:tab w:val="left" w:pos="1390"/>
              </w:tabs>
              <w:spacing w:after="240"/>
              <w:ind w:left="0"/>
              <w:jc w:val="both"/>
              <w:rPr>
                <w:rFonts w:ascii="Arial Narrow" w:hAnsi="Arial Narrow"/>
                <w:sz w:val="20"/>
                <w:szCs w:val="20"/>
              </w:rPr>
            </w:pPr>
            <w:r w:rsidRPr="00BE610E">
              <w:rPr>
                <w:rFonts w:ascii="Arial Narrow" w:hAnsi="Arial Narrow"/>
                <w:sz w:val="20"/>
                <w:szCs w:val="20"/>
              </w:rPr>
              <w:t>22006EMF003/PR/22/E/MF/0112</w:t>
            </w:r>
          </w:p>
        </w:tc>
        <w:tc>
          <w:tcPr>
            <w:tcW w:w="2334" w:type="dxa"/>
          </w:tcPr>
          <w:p w:rsidR="00BE610E" w:rsidRPr="00BE610E" w:rsidRDefault="00BE610E" w:rsidP="0060610F">
            <w:pPr>
              <w:pStyle w:val="Prrafodelista"/>
              <w:tabs>
                <w:tab w:val="left" w:pos="1390"/>
              </w:tabs>
              <w:spacing w:after="240"/>
              <w:ind w:left="0"/>
              <w:jc w:val="both"/>
              <w:rPr>
                <w:rFonts w:ascii="Arial Narrow" w:hAnsi="Arial Narrow"/>
                <w:sz w:val="20"/>
                <w:szCs w:val="20"/>
              </w:rPr>
            </w:pPr>
            <w:r w:rsidRPr="00BE610E">
              <w:rPr>
                <w:rFonts w:ascii="Arial Narrow" w:hAnsi="Arial Narrow" w:cs="SoberanaSans-Regular"/>
                <w:sz w:val="20"/>
                <w:szCs w:val="20"/>
              </w:rPr>
              <w:t>“Parque Vivo Querétaro (BATAN)”</w:t>
            </w:r>
          </w:p>
        </w:tc>
        <w:tc>
          <w:tcPr>
            <w:tcW w:w="2334" w:type="dxa"/>
          </w:tcPr>
          <w:p w:rsidR="00BE610E" w:rsidRPr="00BE610E" w:rsidRDefault="00BE610E" w:rsidP="0060610F">
            <w:pPr>
              <w:rPr>
                <w:rFonts w:ascii="Arial Narrow" w:hAnsi="Arial Narrow"/>
                <w:sz w:val="20"/>
                <w:szCs w:val="20"/>
              </w:rPr>
            </w:pPr>
            <w:r w:rsidRPr="00BE610E">
              <w:rPr>
                <w:rFonts w:ascii="Arial Narrow" w:hAnsi="Arial Narrow" w:cs="SoberanaSans-Regular"/>
                <w:sz w:val="20"/>
                <w:szCs w:val="20"/>
              </w:rPr>
              <w:t>$1,700,000.00</w:t>
            </w:r>
          </w:p>
        </w:tc>
        <w:tc>
          <w:tcPr>
            <w:tcW w:w="2334" w:type="dxa"/>
          </w:tcPr>
          <w:p w:rsidR="00BE610E" w:rsidRPr="00BE610E" w:rsidRDefault="00BE610E" w:rsidP="0060610F">
            <w:pPr>
              <w:rPr>
                <w:rFonts w:ascii="Arial Narrow" w:hAnsi="Arial Narrow"/>
                <w:sz w:val="20"/>
                <w:szCs w:val="20"/>
              </w:rPr>
            </w:pPr>
            <w:r w:rsidRPr="00BE610E">
              <w:rPr>
                <w:rFonts w:ascii="Arial Narrow" w:hAnsi="Arial Narrow" w:cs="SoberanaSans-Regular"/>
                <w:sz w:val="20"/>
                <w:szCs w:val="20"/>
              </w:rPr>
              <w:t>$1,700,000.00</w:t>
            </w:r>
          </w:p>
        </w:tc>
      </w:tr>
    </w:tbl>
    <w:p w:rsidR="00BE610E" w:rsidRDefault="00BE610E" w:rsidP="00BE610E">
      <w:pPr>
        <w:pStyle w:val="Prrafodelista"/>
        <w:shd w:val="clear" w:color="auto" w:fill="FFFFFF"/>
        <w:ind w:left="284"/>
        <w:jc w:val="both"/>
        <w:rPr>
          <w:rFonts w:ascii="Arial Narrow" w:hAnsi="Arial Narrow"/>
          <w:sz w:val="20"/>
          <w:szCs w:val="20"/>
        </w:rPr>
      </w:pPr>
    </w:p>
    <w:p w:rsidR="006B240A" w:rsidRDefault="006B240A" w:rsidP="00BE610E">
      <w:pPr>
        <w:pStyle w:val="Prrafodelista"/>
        <w:shd w:val="clear" w:color="auto" w:fill="FFFFFF"/>
        <w:ind w:left="284"/>
        <w:jc w:val="both"/>
        <w:rPr>
          <w:rFonts w:ascii="Arial Narrow" w:hAnsi="Arial Narrow"/>
          <w:sz w:val="20"/>
          <w:szCs w:val="20"/>
        </w:rPr>
      </w:pPr>
    </w:p>
    <w:p w:rsidR="006B240A" w:rsidRDefault="006B240A" w:rsidP="00BE610E">
      <w:pPr>
        <w:pStyle w:val="Prrafodelista"/>
        <w:shd w:val="clear" w:color="auto" w:fill="FFFFFF"/>
        <w:ind w:left="284"/>
        <w:jc w:val="both"/>
        <w:rPr>
          <w:rFonts w:ascii="Arial Narrow" w:hAnsi="Arial Narrow"/>
          <w:sz w:val="20"/>
          <w:szCs w:val="20"/>
        </w:rPr>
      </w:pPr>
    </w:p>
    <w:p w:rsidR="006B240A" w:rsidRDefault="006B240A" w:rsidP="00BE610E">
      <w:pPr>
        <w:pStyle w:val="Prrafodelista"/>
        <w:shd w:val="clear" w:color="auto" w:fill="FFFFFF"/>
        <w:ind w:left="284"/>
        <w:jc w:val="both"/>
        <w:rPr>
          <w:rFonts w:ascii="Arial Narrow" w:hAnsi="Arial Narrow"/>
          <w:sz w:val="20"/>
          <w:szCs w:val="20"/>
        </w:rPr>
      </w:pPr>
    </w:p>
    <w:p w:rsidR="006B240A" w:rsidRDefault="006B240A" w:rsidP="00BE610E">
      <w:pPr>
        <w:pStyle w:val="Prrafodelista"/>
        <w:shd w:val="clear" w:color="auto" w:fill="FFFFFF"/>
        <w:ind w:left="284"/>
        <w:jc w:val="both"/>
        <w:rPr>
          <w:rFonts w:ascii="Arial Narrow" w:hAnsi="Arial Narrow"/>
          <w:sz w:val="20"/>
          <w:szCs w:val="20"/>
        </w:rPr>
      </w:pPr>
    </w:p>
    <w:p w:rsidR="006B240A" w:rsidRPr="00BE610E" w:rsidRDefault="006B240A" w:rsidP="00BE610E">
      <w:pPr>
        <w:pStyle w:val="Prrafodelista"/>
        <w:shd w:val="clear" w:color="auto" w:fill="FFFFFF"/>
        <w:ind w:left="284"/>
        <w:jc w:val="both"/>
        <w:rPr>
          <w:rFonts w:ascii="Arial Narrow" w:hAnsi="Arial Narrow"/>
          <w:sz w:val="20"/>
          <w:szCs w:val="20"/>
        </w:rPr>
      </w:pPr>
    </w:p>
    <w:p w:rsidR="00BE610E" w:rsidRPr="00BE610E" w:rsidRDefault="00BE610E" w:rsidP="00C346FF">
      <w:pPr>
        <w:pStyle w:val="Prrafodelista"/>
        <w:numPr>
          <w:ilvl w:val="0"/>
          <w:numId w:val="34"/>
        </w:numPr>
        <w:shd w:val="clear" w:color="auto" w:fill="FFFFFF"/>
        <w:ind w:left="284" w:hanging="284"/>
        <w:contextualSpacing w:val="0"/>
        <w:jc w:val="both"/>
        <w:rPr>
          <w:rFonts w:ascii="Arial Narrow" w:hAnsi="Arial Narrow"/>
          <w:sz w:val="20"/>
          <w:szCs w:val="20"/>
        </w:rPr>
      </w:pPr>
      <w:r w:rsidRPr="00BE610E">
        <w:rPr>
          <w:rFonts w:ascii="Arial Narrow" w:hAnsi="Arial Narrow"/>
          <w:sz w:val="20"/>
          <w:szCs w:val="20"/>
        </w:rPr>
        <w:t>En este sentido es necesario que se obtenga la aprobación del H. Ayuntamiento para otorgar la solvencia económica requerida y cumplir con los requisitos correspondientes y formalizar el instrumento jurídico y o administrativo respectivo. tomando en cuenta que uno de los objetivos primordiales de la administración pública del Municipio de Corregidora requiere de la implementación de políticas públicas con enfoque territorial que contribuyan a configurar ciudades más densas, compactas y habitables, con más y mejores espacios públicos, que permitan elevar la calidad de vida de las familias, brindar opciones para la movilidad urbana sustentable, así como detonar la productividad potencial, entre otras estrategias de gobierno.</w:t>
      </w:r>
    </w:p>
    <w:p w:rsidR="00BE610E" w:rsidRPr="00BE610E" w:rsidRDefault="00BE610E" w:rsidP="00BE610E">
      <w:pPr>
        <w:shd w:val="clear" w:color="auto" w:fill="FFFFFF"/>
        <w:ind w:left="284" w:hanging="284"/>
        <w:jc w:val="both"/>
        <w:rPr>
          <w:rFonts w:ascii="Arial Narrow" w:hAnsi="Arial Narrow"/>
          <w:sz w:val="20"/>
          <w:szCs w:val="20"/>
        </w:rPr>
      </w:pPr>
    </w:p>
    <w:p w:rsidR="00BE610E" w:rsidRPr="00BE610E" w:rsidRDefault="00BE610E" w:rsidP="00C346FF">
      <w:pPr>
        <w:pStyle w:val="Prrafodelista"/>
        <w:numPr>
          <w:ilvl w:val="0"/>
          <w:numId w:val="34"/>
        </w:numPr>
        <w:shd w:val="clear" w:color="auto" w:fill="FFFFFF"/>
        <w:ind w:left="284" w:hanging="284"/>
        <w:contextualSpacing w:val="0"/>
        <w:jc w:val="both"/>
        <w:rPr>
          <w:rFonts w:ascii="Arial Narrow" w:hAnsi="Arial Narrow"/>
          <w:sz w:val="20"/>
          <w:szCs w:val="20"/>
        </w:rPr>
      </w:pPr>
      <w:r w:rsidRPr="00BE610E">
        <w:rPr>
          <w:rFonts w:ascii="Arial Narrow" w:hAnsi="Arial Narrow"/>
          <w:sz w:val="20"/>
          <w:szCs w:val="20"/>
        </w:rPr>
        <w:t>Una ciudad más compacta implica, entre otras características, tener un tejido social integrado que permita la cohesión social y el desarrollo pleno de las familias; en ella, debe fomentarse la creación de condiciones idóneas a fin de que sus habitantes dispongan de más tiempo para compartir con su familia y con la comunidad en lugares públicos con accesibilidad universal, seguros y de mejor calidad; de igual forma, generar e implementar acciones que contribuyan a la prevención social del delito, la violencia y las adicciones.</w:t>
      </w:r>
    </w:p>
    <w:p w:rsidR="00BE610E" w:rsidRPr="00BE610E" w:rsidRDefault="00BE610E" w:rsidP="00BE610E">
      <w:pPr>
        <w:shd w:val="clear" w:color="auto" w:fill="FFFFFF"/>
        <w:ind w:firstLine="288"/>
        <w:jc w:val="both"/>
        <w:rPr>
          <w:rFonts w:ascii="Arial Narrow" w:hAnsi="Arial Narrow"/>
          <w:sz w:val="20"/>
          <w:szCs w:val="20"/>
        </w:rPr>
      </w:pPr>
    </w:p>
    <w:p w:rsidR="00BE610E" w:rsidRPr="00BE610E" w:rsidRDefault="00BE610E" w:rsidP="00BE610E">
      <w:pPr>
        <w:tabs>
          <w:tab w:val="left" w:pos="1390"/>
        </w:tabs>
        <w:spacing w:after="240"/>
        <w:jc w:val="both"/>
        <w:rPr>
          <w:rFonts w:ascii="Arial Narrow" w:hAnsi="Arial Narrow"/>
          <w:b/>
          <w:sz w:val="20"/>
          <w:szCs w:val="20"/>
        </w:rPr>
      </w:pPr>
      <w:r w:rsidRPr="00BE610E">
        <w:rPr>
          <w:rFonts w:ascii="Arial Narrow" w:hAnsi="Arial Narrow"/>
          <w:sz w:val="20"/>
          <w:szCs w:val="20"/>
        </w:rPr>
        <w:t>Por lo anteriormente expuesto y fundado, los miembros de la</w:t>
      </w:r>
      <w:r w:rsidR="006B240A">
        <w:rPr>
          <w:rFonts w:ascii="Arial Narrow" w:hAnsi="Arial Narrow"/>
          <w:sz w:val="20"/>
          <w:szCs w:val="20"/>
        </w:rPr>
        <w:t xml:space="preserve">s </w:t>
      </w:r>
      <w:r w:rsidR="006B240A" w:rsidRPr="00BE610E">
        <w:rPr>
          <w:rFonts w:ascii="Arial Narrow" w:hAnsi="Arial Narrow"/>
          <w:sz w:val="20"/>
          <w:szCs w:val="20"/>
        </w:rPr>
        <w:t>Comisi</w:t>
      </w:r>
      <w:r w:rsidR="006B240A">
        <w:rPr>
          <w:rFonts w:ascii="Arial Narrow" w:hAnsi="Arial Narrow"/>
          <w:sz w:val="20"/>
          <w:szCs w:val="20"/>
        </w:rPr>
        <w:t>ones de Hacienda, Patrimonio y Cuenta Pública</w:t>
      </w:r>
      <w:r w:rsidR="006B240A" w:rsidRPr="00BE610E">
        <w:rPr>
          <w:rFonts w:ascii="Arial Narrow" w:hAnsi="Arial Narrow"/>
          <w:sz w:val="20"/>
          <w:szCs w:val="20"/>
        </w:rPr>
        <w:t xml:space="preserve"> </w:t>
      </w:r>
      <w:r w:rsidRPr="00BE610E">
        <w:rPr>
          <w:rFonts w:ascii="Arial Narrow" w:hAnsi="Arial Narrow"/>
          <w:sz w:val="20"/>
          <w:szCs w:val="20"/>
        </w:rPr>
        <w:t xml:space="preserve">de Obras y Servicios Públicos, elaboran y someten a la consideración de este H. Ayuntamiento para su aprobación, el siguiente: </w:t>
      </w:r>
    </w:p>
    <w:p w:rsidR="00BE610E" w:rsidRPr="00BE610E" w:rsidRDefault="00BE610E" w:rsidP="00BE610E">
      <w:pPr>
        <w:pStyle w:val="Textoindependiente"/>
        <w:shd w:val="clear" w:color="auto" w:fill="002060"/>
        <w:spacing w:after="240"/>
        <w:jc w:val="center"/>
        <w:rPr>
          <w:rFonts w:ascii="Arial Narrow" w:hAnsi="Arial Narrow" w:cs="Times New Roman"/>
          <w:b w:val="0"/>
          <w:bCs w:val="0"/>
          <w:sz w:val="20"/>
          <w:szCs w:val="20"/>
          <w:lang w:val="pt-BR"/>
        </w:rPr>
      </w:pPr>
      <w:r w:rsidRPr="00BE610E">
        <w:rPr>
          <w:rFonts w:ascii="Arial Narrow" w:hAnsi="Arial Narrow" w:cs="Times New Roman"/>
          <w:bCs w:val="0"/>
          <w:sz w:val="20"/>
          <w:szCs w:val="20"/>
          <w:lang w:val="pt-BR"/>
        </w:rPr>
        <w:t>A C U E R D O</w:t>
      </w:r>
    </w:p>
    <w:p w:rsidR="00BE610E" w:rsidRPr="00BE610E" w:rsidRDefault="00BE610E" w:rsidP="00BE610E">
      <w:pPr>
        <w:pStyle w:val="Textoindependiente"/>
        <w:spacing w:after="240"/>
        <w:rPr>
          <w:rFonts w:ascii="Arial Narrow" w:hAnsi="Arial Narrow" w:cs="SoberanaSans-Regular"/>
          <w:sz w:val="20"/>
          <w:szCs w:val="20"/>
        </w:rPr>
      </w:pPr>
      <w:r w:rsidRPr="00BE610E">
        <w:rPr>
          <w:rFonts w:ascii="Arial Narrow" w:hAnsi="Arial Narrow"/>
          <w:bCs w:val="0"/>
          <w:sz w:val="20"/>
          <w:szCs w:val="20"/>
        </w:rPr>
        <w:t xml:space="preserve">PRIMERO.- </w:t>
      </w:r>
      <w:r w:rsidRPr="006B240A">
        <w:rPr>
          <w:rFonts w:ascii="Arial Narrow" w:hAnsi="Arial Narrow" w:cs="Times New Roman"/>
          <w:b w:val="0"/>
          <w:sz w:val="20"/>
          <w:szCs w:val="20"/>
        </w:rPr>
        <w:t xml:space="preserve">Con fundamento legal en lo dispuesto por </w:t>
      </w:r>
      <w:r w:rsidRPr="006B240A">
        <w:rPr>
          <w:rFonts w:ascii="Arial Narrow" w:hAnsi="Arial Narrow"/>
          <w:b w:val="0"/>
          <w:sz w:val="20"/>
          <w:szCs w:val="20"/>
        </w:rPr>
        <w:t>el artículo 9 de las “Reglas de Operación del Programa Rescate de Espacios Públicos, para el ejercicio fiscal 2015 y subsecuentes”,</w:t>
      </w:r>
      <w:r w:rsidRPr="006B240A">
        <w:rPr>
          <w:rFonts w:ascii="Arial Narrow" w:hAnsi="Arial Narrow" w:cs="Times New Roman"/>
          <w:b w:val="0"/>
          <w:sz w:val="20"/>
          <w:szCs w:val="20"/>
        </w:rPr>
        <w:t xml:space="preserve"> se autoriza e instruye a la Secretaria de Tesorería y Finanzas, efectuar los trámites legales y administrativos para erogar la cantidad de </w:t>
      </w:r>
      <w:r w:rsidRPr="006B240A">
        <w:rPr>
          <w:rFonts w:ascii="Arial Narrow" w:hAnsi="Arial Narrow" w:cs="SoberanaSans-Regular"/>
          <w:b w:val="0"/>
          <w:sz w:val="20"/>
          <w:szCs w:val="20"/>
        </w:rPr>
        <w:t>$1, 700,000.00 (Un millón setecientos mil pesos 00/100 M.N), correspondiente a la obra “Parque Vivo Querétaro (BATAN)”, ubicado en la colonia el Batán de esta Municipalidad.</w:t>
      </w:r>
    </w:p>
    <w:p w:rsidR="00BE610E" w:rsidRPr="00BE610E" w:rsidRDefault="00BE610E" w:rsidP="00BE610E">
      <w:pPr>
        <w:pStyle w:val="Textoindependiente"/>
        <w:spacing w:after="240"/>
        <w:rPr>
          <w:rFonts w:ascii="Arial Narrow" w:hAnsi="Arial Narrow"/>
          <w:iCs/>
          <w:sz w:val="20"/>
          <w:szCs w:val="20"/>
        </w:rPr>
      </w:pPr>
      <w:r w:rsidRPr="00BE610E">
        <w:rPr>
          <w:rFonts w:ascii="Arial Narrow" w:hAnsi="Arial Narrow"/>
          <w:iCs/>
          <w:sz w:val="20"/>
          <w:szCs w:val="20"/>
        </w:rPr>
        <w:t>SEGUNDO.-</w:t>
      </w:r>
      <w:r w:rsidRPr="00BE610E">
        <w:rPr>
          <w:rFonts w:ascii="Arial Narrow" w:hAnsi="Arial Narrow" w:cs="Times New Roman"/>
          <w:sz w:val="20"/>
          <w:szCs w:val="20"/>
        </w:rPr>
        <w:t xml:space="preserve"> </w:t>
      </w:r>
      <w:r w:rsidRPr="006B240A">
        <w:rPr>
          <w:rFonts w:ascii="Arial Narrow" w:hAnsi="Arial Narrow" w:cs="Times New Roman"/>
          <w:b w:val="0"/>
          <w:sz w:val="20"/>
          <w:szCs w:val="20"/>
        </w:rPr>
        <w:t xml:space="preserve">Se instruye a las Secretarías de Desarrollo Social y Desarrollo Urbano y Obras Públicas del Municipio de Corregidora, Qro., para que en el ámbito de su competencia realicen las gestiones administrativas necesarias para dar trámite, continuidad y conclusión a las Obras y Acciones correspondientes </w:t>
      </w:r>
      <w:r w:rsidRPr="006B240A">
        <w:rPr>
          <w:rFonts w:ascii="Arial Narrow" w:hAnsi="Arial Narrow" w:cs="SoberanaSans-Regular"/>
          <w:b w:val="0"/>
          <w:sz w:val="20"/>
          <w:szCs w:val="20"/>
        </w:rPr>
        <w:t>a la obra “Parque Vivo Querétaro (BATAN)”</w:t>
      </w:r>
      <w:r w:rsidRPr="006B240A">
        <w:rPr>
          <w:rFonts w:ascii="Arial Narrow" w:hAnsi="Arial Narrow" w:cs="Times New Roman"/>
          <w:b w:val="0"/>
          <w:sz w:val="20"/>
          <w:szCs w:val="20"/>
        </w:rPr>
        <w:t xml:space="preserve">, las cuales se aprueban en este instrumento, </w:t>
      </w:r>
      <w:r w:rsidRPr="006B240A">
        <w:rPr>
          <w:rFonts w:ascii="Arial Narrow" w:hAnsi="Arial Narrow"/>
          <w:b w:val="0"/>
          <w:iCs/>
          <w:sz w:val="20"/>
          <w:szCs w:val="20"/>
        </w:rPr>
        <w:t>debiéndose precisar que éstas deberán cumplir con todos los requisitos que se enuncian en dicha normatividad correspondiente.</w:t>
      </w:r>
    </w:p>
    <w:p w:rsidR="00BE610E" w:rsidRPr="00BE610E" w:rsidRDefault="00BE610E" w:rsidP="00BE610E">
      <w:pPr>
        <w:pStyle w:val="Textoindependiente"/>
        <w:spacing w:after="240"/>
        <w:rPr>
          <w:rFonts w:ascii="Arial Narrow" w:hAnsi="Arial Narrow"/>
          <w:iCs/>
          <w:sz w:val="20"/>
          <w:szCs w:val="20"/>
        </w:rPr>
      </w:pPr>
      <w:r w:rsidRPr="00BE610E">
        <w:rPr>
          <w:rFonts w:ascii="Arial Narrow" w:hAnsi="Arial Narrow"/>
          <w:iCs/>
          <w:sz w:val="20"/>
          <w:szCs w:val="20"/>
        </w:rPr>
        <w:t xml:space="preserve">TERCERO.- </w:t>
      </w:r>
      <w:r w:rsidRPr="006B240A">
        <w:rPr>
          <w:rFonts w:ascii="Arial Narrow" w:hAnsi="Arial Narrow"/>
          <w:b w:val="0"/>
          <w:iCs/>
          <w:sz w:val="20"/>
          <w:szCs w:val="20"/>
        </w:rPr>
        <w:t>Se instruye y autoriza al Comité de Planeación y Desarrollo Municipal de Corregidora, para que en el ámbito de su competencia realice las gestiones correspondientes para el desarrollo de esta obra pública y sea agregada al Programa de Obra Anual 2015.</w:t>
      </w:r>
    </w:p>
    <w:p w:rsidR="00BE610E" w:rsidRPr="00BE610E" w:rsidRDefault="00BE610E" w:rsidP="00BE610E">
      <w:pPr>
        <w:pStyle w:val="Textoindependiente"/>
        <w:shd w:val="clear" w:color="auto" w:fill="002060"/>
        <w:spacing w:after="240"/>
        <w:jc w:val="center"/>
        <w:rPr>
          <w:rFonts w:ascii="Arial Narrow" w:hAnsi="Arial Narrow" w:cs="Times New Roman"/>
          <w:b w:val="0"/>
          <w:bCs w:val="0"/>
          <w:sz w:val="20"/>
          <w:szCs w:val="20"/>
          <w:lang w:val="pt-BR"/>
        </w:rPr>
      </w:pPr>
      <w:r w:rsidRPr="00BE610E">
        <w:rPr>
          <w:rFonts w:ascii="Arial Narrow" w:hAnsi="Arial Narrow" w:cs="Times New Roman"/>
          <w:bCs w:val="0"/>
          <w:sz w:val="20"/>
          <w:szCs w:val="20"/>
          <w:lang w:val="pt-BR"/>
        </w:rPr>
        <w:t>T R A N S I T O R I O S</w:t>
      </w:r>
    </w:p>
    <w:p w:rsidR="00BE610E" w:rsidRPr="00BE610E" w:rsidRDefault="00BE610E" w:rsidP="00BE610E">
      <w:pPr>
        <w:spacing w:after="240"/>
        <w:jc w:val="both"/>
        <w:rPr>
          <w:rFonts w:ascii="Arial Narrow" w:hAnsi="Arial Narrow" w:cs="Tahoma"/>
          <w:sz w:val="20"/>
          <w:szCs w:val="20"/>
        </w:rPr>
      </w:pPr>
      <w:r w:rsidRPr="00BE610E">
        <w:rPr>
          <w:rFonts w:ascii="Arial Narrow" w:hAnsi="Arial Narrow" w:cs="Tahoma"/>
          <w:b/>
          <w:bCs/>
          <w:sz w:val="20"/>
          <w:szCs w:val="20"/>
        </w:rPr>
        <w:t>PRIMERO</w:t>
      </w:r>
      <w:r w:rsidRPr="00BE610E">
        <w:rPr>
          <w:rFonts w:ascii="Arial Narrow" w:hAnsi="Arial Narrow" w:cs="Tahoma"/>
          <w:sz w:val="20"/>
          <w:szCs w:val="20"/>
        </w:rPr>
        <w:t>.- Publíquese el presente Acuerdo en la Gaceta Municipal por una sola ocasión a costa del Municipio.</w:t>
      </w:r>
    </w:p>
    <w:p w:rsidR="00BE610E" w:rsidRPr="00BE610E" w:rsidRDefault="00BE610E" w:rsidP="00BE610E">
      <w:pPr>
        <w:spacing w:after="240"/>
        <w:jc w:val="both"/>
        <w:rPr>
          <w:rFonts w:ascii="Arial Narrow" w:hAnsi="Arial Narrow" w:cs="Tahoma"/>
          <w:sz w:val="20"/>
          <w:szCs w:val="20"/>
        </w:rPr>
      </w:pPr>
      <w:r w:rsidRPr="00BE610E">
        <w:rPr>
          <w:rFonts w:ascii="Arial Narrow" w:hAnsi="Arial Narrow" w:cs="Tahoma"/>
          <w:b/>
          <w:sz w:val="20"/>
          <w:szCs w:val="20"/>
        </w:rPr>
        <w:t>SEGUNDO.-</w:t>
      </w:r>
      <w:r w:rsidRPr="00BE610E">
        <w:rPr>
          <w:rFonts w:ascii="Arial Narrow" w:hAnsi="Arial Narrow" w:cs="Tahoma"/>
          <w:sz w:val="20"/>
          <w:szCs w:val="20"/>
        </w:rPr>
        <w:t xml:space="preserve"> El presente Acuerdo entrará en vigor a partir de la aprobación del mismo en la Sesión de Cabildo correspondiente. </w:t>
      </w:r>
    </w:p>
    <w:p w:rsidR="00E27CAA" w:rsidRPr="00BE610E" w:rsidRDefault="00BE610E" w:rsidP="00BE610E">
      <w:pPr>
        <w:jc w:val="both"/>
        <w:rPr>
          <w:rFonts w:ascii="Arial Narrow" w:hAnsi="Arial Narrow" w:cs="Tahoma"/>
          <w:sz w:val="20"/>
          <w:szCs w:val="20"/>
        </w:rPr>
      </w:pPr>
      <w:r w:rsidRPr="00BE610E">
        <w:rPr>
          <w:rFonts w:ascii="Arial Narrow" w:hAnsi="Arial Narrow" w:cs="Tahoma"/>
          <w:b/>
          <w:sz w:val="20"/>
          <w:szCs w:val="20"/>
        </w:rPr>
        <w:t>TERCERO.-</w:t>
      </w:r>
      <w:r w:rsidRPr="00BE610E">
        <w:rPr>
          <w:rFonts w:ascii="Arial Narrow" w:hAnsi="Arial Narrow" w:cs="Tahoma"/>
          <w:sz w:val="20"/>
          <w:szCs w:val="20"/>
        </w:rPr>
        <w:t xml:space="preserve"> Comuníquese el presente Acuerdo a las Secretarías de Desarrollo Urbano y Obras Públicas, de Desarrollo Social y a la de Tesorería y Finanzas para su conocimiento y al Comité de Planeación y Desarrollo Municipal de Corregidora</w:t>
      </w:r>
      <w:r w:rsidR="00BA2E64" w:rsidRPr="00BE610E">
        <w:rPr>
          <w:rFonts w:ascii="Arial Narrow" w:hAnsi="Arial Narrow" w:cs="Tahoma"/>
          <w:sz w:val="20"/>
          <w:szCs w:val="20"/>
        </w:rPr>
        <w:t>.</w:t>
      </w:r>
      <w:r w:rsidR="001A3641" w:rsidRPr="00BE610E">
        <w:rPr>
          <w:rFonts w:ascii="Arial Narrow" w:hAnsi="Arial Narrow"/>
          <w:sz w:val="20"/>
          <w:szCs w:val="20"/>
        </w:rPr>
        <w:t>.</w:t>
      </w:r>
      <w:r w:rsidR="0076533A" w:rsidRPr="00BE610E">
        <w:rPr>
          <w:rFonts w:ascii="Arial Narrow" w:hAnsi="Arial Narrow" w:cs="Tahoma"/>
          <w:sz w:val="20"/>
          <w:szCs w:val="20"/>
        </w:rPr>
        <w:t>.</w:t>
      </w:r>
      <w:r w:rsidR="00E27CAA" w:rsidRPr="00BE610E">
        <w:rPr>
          <w:rFonts w:ascii="Arial Narrow" w:hAnsi="Arial Narrow" w:cs="Tahoma"/>
          <w:sz w:val="20"/>
          <w:szCs w:val="20"/>
        </w:rPr>
        <w:t>”</w:t>
      </w:r>
    </w:p>
    <w:p w:rsidR="00B232EE" w:rsidRPr="00BE610E" w:rsidRDefault="00B232EE" w:rsidP="005A684F">
      <w:pPr>
        <w:shd w:val="clear" w:color="auto" w:fill="FFFFFF"/>
        <w:jc w:val="both"/>
        <w:rPr>
          <w:rFonts w:ascii="Arial Narrow" w:hAnsi="Arial Narrow" w:cs="Tahoma"/>
          <w:sz w:val="20"/>
          <w:szCs w:val="20"/>
          <w:lang w:val="es-ES"/>
        </w:rPr>
      </w:pPr>
    </w:p>
    <w:p w:rsidR="0053072C" w:rsidRPr="00BE610E" w:rsidRDefault="002E6DB2" w:rsidP="006B240A">
      <w:pPr>
        <w:jc w:val="both"/>
        <w:rPr>
          <w:rFonts w:ascii="Arial Narrow" w:eastAsia="Calibri" w:hAnsi="Arial Narrow"/>
          <w:b/>
          <w:sz w:val="20"/>
          <w:szCs w:val="20"/>
          <w:lang w:eastAsia="en-US"/>
        </w:rPr>
      </w:pPr>
      <w:r w:rsidRPr="00BE610E">
        <w:rPr>
          <w:rFonts w:ascii="Arial Narrow" w:hAnsi="Arial Narrow" w:cs="Tahoma"/>
          <w:b/>
          <w:sz w:val="20"/>
          <w:szCs w:val="20"/>
        </w:rPr>
        <w:t xml:space="preserve">EL PUEBLITO CORREGIDORA, QRO., A </w:t>
      </w:r>
      <w:r w:rsidR="00857306" w:rsidRPr="00BE610E">
        <w:rPr>
          <w:rFonts w:ascii="Arial Narrow" w:hAnsi="Arial Narrow" w:cs="Tahoma"/>
          <w:b/>
          <w:bCs/>
          <w:sz w:val="20"/>
          <w:szCs w:val="20"/>
        </w:rPr>
        <w:t>27</w:t>
      </w:r>
      <w:r w:rsidR="00593884" w:rsidRPr="00BE610E">
        <w:rPr>
          <w:rFonts w:ascii="Arial Narrow" w:hAnsi="Arial Narrow" w:cs="Tahoma"/>
          <w:b/>
          <w:bCs/>
          <w:sz w:val="20"/>
          <w:szCs w:val="20"/>
        </w:rPr>
        <w:t xml:space="preserve"> </w:t>
      </w:r>
      <w:r w:rsidR="00A1437C" w:rsidRPr="00BE610E">
        <w:rPr>
          <w:rFonts w:ascii="Arial Narrow" w:hAnsi="Arial Narrow" w:cs="Tahoma"/>
          <w:b/>
          <w:bCs/>
          <w:sz w:val="20"/>
          <w:szCs w:val="20"/>
        </w:rPr>
        <w:t>(</w:t>
      </w:r>
      <w:r w:rsidR="00857306" w:rsidRPr="00BE610E">
        <w:rPr>
          <w:rFonts w:ascii="Arial Narrow" w:hAnsi="Arial Narrow" w:cs="Tahoma"/>
          <w:b/>
          <w:bCs/>
          <w:sz w:val="20"/>
          <w:szCs w:val="20"/>
        </w:rPr>
        <w:t>VEINTISIETE</w:t>
      </w:r>
      <w:r w:rsidR="00A1437C" w:rsidRPr="00BE610E">
        <w:rPr>
          <w:rFonts w:ascii="Arial Narrow" w:hAnsi="Arial Narrow" w:cs="Tahoma"/>
          <w:b/>
          <w:bCs/>
          <w:sz w:val="20"/>
          <w:szCs w:val="20"/>
        </w:rPr>
        <w:t xml:space="preserve">) DE </w:t>
      </w:r>
      <w:r w:rsidR="00C0327A" w:rsidRPr="00BE610E">
        <w:rPr>
          <w:rFonts w:ascii="Arial Narrow" w:hAnsi="Arial Narrow" w:cs="Tahoma"/>
          <w:b/>
          <w:bCs/>
          <w:sz w:val="20"/>
          <w:szCs w:val="20"/>
        </w:rPr>
        <w:t>OCTUBRE</w:t>
      </w:r>
      <w:r w:rsidR="00A1437C" w:rsidRPr="00BE610E">
        <w:rPr>
          <w:rFonts w:ascii="Arial Narrow" w:hAnsi="Arial Narrow" w:cs="Tahoma"/>
          <w:b/>
          <w:bCs/>
          <w:sz w:val="20"/>
          <w:szCs w:val="20"/>
        </w:rPr>
        <w:t xml:space="preserve"> DE 201</w:t>
      </w:r>
      <w:r w:rsidR="000119F6" w:rsidRPr="00BE610E">
        <w:rPr>
          <w:rFonts w:ascii="Arial Narrow" w:hAnsi="Arial Narrow" w:cs="Tahoma"/>
          <w:b/>
          <w:bCs/>
          <w:sz w:val="20"/>
          <w:szCs w:val="20"/>
        </w:rPr>
        <w:t xml:space="preserve">5 </w:t>
      </w:r>
      <w:r w:rsidR="00A1437C" w:rsidRPr="00BE610E">
        <w:rPr>
          <w:rFonts w:ascii="Arial Narrow" w:hAnsi="Arial Narrow" w:cs="Tahoma"/>
          <w:b/>
          <w:bCs/>
          <w:sz w:val="20"/>
          <w:szCs w:val="20"/>
        </w:rPr>
        <w:t xml:space="preserve">(DOS MIL </w:t>
      </w:r>
      <w:r w:rsidR="000119F6" w:rsidRPr="00BE610E">
        <w:rPr>
          <w:rFonts w:ascii="Arial Narrow" w:hAnsi="Arial Narrow" w:cs="Tahoma"/>
          <w:b/>
          <w:bCs/>
          <w:sz w:val="20"/>
          <w:szCs w:val="20"/>
        </w:rPr>
        <w:t>QUINCE</w:t>
      </w:r>
      <w:r w:rsidR="00A1437C" w:rsidRPr="00BE610E">
        <w:rPr>
          <w:rFonts w:ascii="Arial Narrow" w:hAnsi="Arial Narrow" w:cs="Tahoma"/>
          <w:b/>
          <w:bCs/>
          <w:sz w:val="20"/>
          <w:szCs w:val="20"/>
        </w:rPr>
        <w:t xml:space="preserve">) </w:t>
      </w:r>
      <w:r w:rsidRPr="00BE610E">
        <w:rPr>
          <w:rFonts w:ascii="Arial Narrow" w:hAnsi="Arial Narrow" w:cs="Tahoma"/>
          <w:b/>
          <w:sz w:val="20"/>
          <w:szCs w:val="20"/>
        </w:rPr>
        <w:t>ATENTAMENTE.</w:t>
      </w:r>
      <w:r w:rsidR="0076533A" w:rsidRPr="00BE610E">
        <w:rPr>
          <w:rFonts w:ascii="Arial Narrow" w:hAnsi="Arial Narrow" w:cs="Tahoma"/>
          <w:b/>
          <w:sz w:val="20"/>
          <w:szCs w:val="20"/>
        </w:rPr>
        <w:t xml:space="preserve">: LIC. </w:t>
      </w:r>
      <w:r w:rsidR="006F470E" w:rsidRPr="00BE610E">
        <w:rPr>
          <w:rFonts w:ascii="Arial Narrow" w:hAnsi="Arial Narrow" w:cs="Tahoma"/>
          <w:b/>
          <w:sz w:val="20"/>
          <w:szCs w:val="20"/>
        </w:rPr>
        <w:t>MAURICIO KURI G</w:t>
      </w:r>
      <w:r w:rsidR="00C0327A" w:rsidRPr="00BE610E">
        <w:rPr>
          <w:rFonts w:ascii="Arial Narrow" w:hAnsi="Arial Narrow" w:cs="Tahoma"/>
          <w:b/>
          <w:sz w:val="20"/>
          <w:szCs w:val="20"/>
        </w:rPr>
        <w:t>ONZÁLEZ</w:t>
      </w:r>
      <w:r w:rsidRPr="00BE610E">
        <w:rPr>
          <w:rFonts w:ascii="Arial Narrow" w:hAnsi="Arial Narrow" w:cs="Tahoma"/>
          <w:b/>
          <w:sz w:val="20"/>
          <w:szCs w:val="20"/>
        </w:rPr>
        <w:t>, PRESIDENTE MUNICIPAL</w:t>
      </w:r>
      <w:r w:rsidR="00857306" w:rsidRPr="00BE610E">
        <w:rPr>
          <w:rFonts w:ascii="Arial Narrow" w:hAnsi="Arial Narrow" w:cs="Tahoma"/>
          <w:b/>
          <w:sz w:val="20"/>
          <w:szCs w:val="20"/>
        </w:rPr>
        <w:t xml:space="preserve"> Y DE LA</w:t>
      </w:r>
      <w:r w:rsidR="00BE610E">
        <w:rPr>
          <w:rFonts w:ascii="Arial Narrow" w:hAnsi="Arial Narrow" w:cs="Tahoma"/>
          <w:b/>
          <w:sz w:val="20"/>
          <w:szCs w:val="20"/>
        </w:rPr>
        <w:t>S</w:t>
      </w:r>
      <w:r w:rsidR="00857306" w:rsidRPr="00BE610E">
        <w:rPr>
          <w:rFonts w:ascii="Arial Narrow" w:hAnsi="Arial Narrow" w:cs="Tahoma"/>
          <w:b/>
          <w:sz w:val="20"/>
          <w:szCs w:val="20"/>
        </w:rPr>
        <w:t xml:space="preserve"> COMISI</w:t>
      </w:r>
      <w:r w:rsidR="00BE610E">
        <w:rPr>
          <w:rFonts w:ascii="Arial Narrow" w:hAnsi="Arial Narrow" w:cs="Tahoma"/>
          <w:b/>
          <w:sz w:val="20"/>
          <w:szCs w:val="20"/>
        </w:rPr>
        <w:t>ONES</w:t>
      </w:r>
      <w:r w:rsidR="00857306" w:rsidRPr="00BE610E">
        <w:rPr>
          <w:rFonts w:ascii="Arial Narrow" w:hAnsi="Arial Narrow" w:cs="Tahoma"/>
          <w:b/>
          <w:sz w:val="20"/>
          <w:szCs w:val="20"/>
        </w:rPr>
        <w:t xml:space="preserve"> DE </w:t>
      </w:r>
      <w:r w:rsidR="00BA2E64" w:rsidRPr="00BE610E">
        <w:rPr>
          <w:rFonts w:ascii="Arial Narrow" w:hAnsi="Arial Narrow" w:cs="Tahoma"/>
          <w:b/>
          <w:sz w:val="20"/>
          <w:szCs w:val="20"/>
        </w:rPr>
        <w:t>HACIENDA, PATRIMONIO Y CUENTA PÚBLICA</w:t>
      </w:r>
      <w:r w:rsidR="00BE610E">
        <w:rPr>
          <w:rFonts w:ascii="Arial Narrow" w:hAnsi="Arial Narrow" w:cs="Tahoma"/>
          <w:b/>
          <w:sz w:val="20"/>
          <w:szCs w:val="20"/>
        </w:rPr>
        <w:t xml:space="preserve"> Y OBRAS Y SERVICIOS PÚBLICOS</w:t>
      </w:r>
      <w:r w:rsidR="00857306" w:rsidRPr="00BE610E">
        <w:rPr>
          <w:rFonts w:ascii="Arial Narrow" w:hAnsi="Arial Narrow" w:cs="Tahoma"/>
          <w:b/>
          <w:sz w:val="20"/>
          <w:szCs w:val="20"/>
        </w:rPr>
        <w:t>;</w:t>
      </w:r>
      <w:r w:rsidR="00BE610E" w:rsidRPr="00BE610E">
        <w:rPr>
          <w:rFonts w:ascii="Arial Narrow" w:hAnsi="Arial Narrow" w:cs="Tahoma"/>
          <w:b/>
          <w:sz w:val="20"/>
          <w:szCs w:val="20"/>
        </w:rPr>
        <w:t xml:space="preserve"> </w:t>
      </w:r>
      <w:r w:rsidR="00BE610E">
        <w:rPr>
          <w:rFonts w:ascii="Arial Narrow" w:hAnsi="Arial Narrow" w:cs="Tahoma"/>
          <w:b/>
          <w:sz w:val="20"/>
          <w:szCs w:val="20"/>
        </w:rPr>
        <w:t xml:space="preserve">LIC. </w:t>
      </w:r>
      <w:r w:rsidR="00BE610E" w:rsidRPr="00C10ED1">
        <w:rPr>
          <w:rFonts w:ascii="Arial Narrow" w:eastAsia="Calibri" w:hAnsi="Arial Narrow"/>
          <w:b/>
          <w:sz w:val="20"/>
          <w:szCs w:val="20"/>
          <w:lang w:eastAsia="en-US"/>
        </w:rPr>
        <w:t>ALMA IDALIA SÁNCHEZ PEDRAZA</w:t>
      </w:r>
      <w:r w:rsidR="00BE610E">
        <w:rPr>
          <w:rFonts w:ascii="Arial Narrow" w:eastAsia="Calibri" w:hAnsi="Arial Narrow"/>
          <w:b/>
          <w:sz w:val="20"/>
          <w:szCs w:val="20"/>
          <w:lang w:eastAsia="en-US"/>
        </w:rPr>
        <w:t xml:space="preserve"> </w:t>
      </w:r>
      <w:r w:rsidR="00BE610E" w:rsidRPr="00BE610E">
        <w:rPr>
          <w:rFonts w:ascii="Arial Narrow" w:eastAsia="Calibri" w:hAnsi="Arial Narrow"/>
          <w:b/>
          <w:sz w:val="20"/>
          <w:szCs w:val="20"/>
          <w:lang w:eastAsia="en-US"/>
        </w:rPr>
        <w:t>SÍNDICO</w:t>
      </w:r>
      <w:r w:rsidR="00BE610E" w:rsidRPr="00BE610E">
        <w:rPr>
          <w:rFonts w:ascii="Arial Narrow" w:hAnsi="Arial Narrow" w:cs="Tahoma"/>
          <w:b/>
          <w:sz w:val="20"/>
          <w:szCs w:val="20"/>
        </w:rPr>
        <w:t xml:space="preserve"> INTEGRANTE</w:t>
      </w:r>
      <w:r w:rsidR="00BE610E">
        <w:rPr>
          <w:rFonts w:ascii="Arial Narrow" w:hAnsi="Arial Narrow" w:cs="Tahoma"/>
          <w:b/>
          <w:sz w:val="20"/>
          <w:szCs w:val="20"/>
        </w:rPr>
        <w:t>;</w:t>
      </w:r>
      <w:r w:rsidR="00BE610E" w:rsidRPr="00C10ED1">
        <w:rPr>
          <w:rFonts w:ascii="Arial Narrow" w:hAnsi="Arial Narrow" w:cs="Arial"/>
          <w:b/>
          <w:sz w:val="20"/>
          <w:szCs w:val="20"/>
        </w:rPr>
        <w:t xml:space="preserve"> </w:t>
      </w:r>
      <w:r w:rsidR="00BA2E64" w:rsidRPr="00BE610E">
        <w:rPr>
          <w:rFonts w:ascii="Arial Narrow" w:eastAsia="Calibri" w:hAnsi="Arial Narrow"/>
          <w:b/>
          <w:sz w:val="20"/>
          <w:szCs w:val="20"/>
          <w:lang w:eastAsia="en-US"/>
        </w:rPr>
        <w:t>LIC. LUIS ALBERTO VEGA RICOY, SÍNDICO</w:t>
      </w:r>
      <w:r w:rsidR="00857306" w:rsidRPr="00BE610E">
        <w:rPr>
          <w:rFonts w:ascii="Arial Narrow" w:hAnsi="Arial Narrow" w:cs="Tahoma"/>
          <w:b/>
          <w:sz w:val="20"/>
          <w:szCs w:val="20"/>
        </w:rPr>
        <w:t xml:space="preserve"> INTEGRANTE; C. MAGDALENA PUEBLITO ESPINOSA RODRÍGUEZ, REGIDORA INTEGRANTE;</w:t>
      </w:r>
      <w:r w:rsidR="001E4934" w:rsidRPr="00BE610E">
        <w:rPr>
          <w:rFonts w:ascii="Arial Narrow" w:hAnsi="Arial Narrow" w:cs="Tahoma"/>
          <w:b/>
          <w:sz w:val="20"/>
          <w:szCs w:val="20"/>
        </w:rPr>
        <w:t xml:space="preserve"> </w:t>
      </w:r>
      <w:r w:rsidR="00BE610E" w:rsidRPr="00C10ED1">
        <w:rPr>
          <w:rFonts w:ascii="Arial Narrow" w:hAnsi="Arial Narrow" w:cs="Tahoma"/>
          <w:b/>
          <w:sz w:val="20"/>
          <w:szCs w:val="20"/>
        </w:rPr>
        <w:t xml:space="preserve">LIC. </w:t>
      </w:r>
      <w:r w:rsidR="00BE610E" w:rsidRPr="00C10ED1">
        <w:rPr>
          <w:rFonts w:ascii="Arial Narrow" w:eastAsia="Calibri" w:hAnsi="Arial Narrow"/>
          <w:b/>
          <w:sz w:val="20"/>
          <w:szCs w:val="20"/>
          <w:lang w:eastAsia="en-US"/>
        </w:rPr>
        <w:t>ERIKA DE LOS ÁNGELES DÍAZ VILLALÓN</w:t>
      </w:r>
      <w:r w:rsidR="006B240A">
        <w:rPr>
          <w:rFonts w:ascii="Arial Narrow" w:eastAsia="Calibri" w:hAnsi="Arial Narrow"/>
          <w:b/>
          <w:sz w:val="20"/>
          <w:szCs w:val="20"/>
          <w:lang w:eastAsia="en-US"/>
        </w:rPr>
        <w:t xml:space="preserve">, REGIDORA INTEGRANTE; </w:t>
      </w:r>
      <w:r w:rsidR="001E4934" w:rsidRPr="00BE610E">
        <w:rPr>
          <w:rFonts w:ascii="Arial Narrow" w:eastAsia="Calibri" w:hAnsi="Arial Narrow"/>
          <w:b/>
          <w:sz w:val="20"/>
          <w:szCs w:val="20"/>
          <w:lang w:eastAsia="en-US"/>
        </w:rPr>
        <w:t>LIC. OMAR HERRERA MAYA,</w:t>
      </w:r>
      <w:r w:rsidR="001E4934" w:rsidRPr="00BE610E">
        <w:rPr>
          <w:rFonts w:ascii="Arial Narrow" w:hAnsi="Arial Narrow" w:cs="Tahoma"/>
          <w:b/>
          <w:sz w:val="20"/>
          <w:szCs w:val="20"/>
        </w:rPr>
        <w:t xml:space="preserve"> REGIDOR </w:t>
      </w:r>
      <w:r w:rsidR="00857306" w:rsidRPr="00BE610E">
        <w:rPr>
          <w:rFonts w:ascii="Arial Narrow" w:hAnsi="Arial Narrow" w:cs="Tahoma"/>
          <w:b/>
          <w:sz w:val="20"/>
          <w:szCs w:val="20"/>
        </w:rPr>
        <w:t>INTEGRANTE;</w:t>
      </w:r>
      <w:r w:rsidR="001E4934" w:rsidRPr="00BE610E">
        <w:rPr>
          <w:rFonts w:ascii="Arial Narrow" w:hAnsi="Arial Narrow" w:cs="Tahoma"/>
          <w:b/>
          <w:sz w:val="20"/>
          <w:szCs w:val="20"/>
        </w:rPr>
        <w:t xml:space="preserve"> </w:t>
      </w:r>
      <w:r w:rsidR="001E4934" w:rsidRPr="00BE610E">
        <w:rPr>
          <w:rFonts w:ascii="Arial Narrow" w:eastAsia="Calibri" w:hAnsi="Arial Narrow"/>
          <w:b/>
          <w:sz w:val="20"/>
          <w:szCs w:val="20"/>
          <w:lang w:eastAsia="en-US"/>
        </w:rPr>
        <w:t>ING. ALFREDO PIÑON ESPINOZA,</w:t>
      </w:r>
      <w:r w:rsidR="006B240A">
        <w:rPr>
          <w:rFonts w:ascii="Arial Narrow" w:eastAsia="Calibri" w:hAnsi="Arial Narrow"/>
          <w:b/>
          <w:sz w:val="20"/>
          <w:szCs w:val="20"/>
          <w:lang w:eastAsia="en-US"/>
        </w:rPr>
        <w:t xml:space="preserve"> </w:t>
      </w:r>
      <w:r w:rsidR="00857306" w:rsidRPr="00BE610E">
        <w:rPr>
          <w:rFonts w:ascii="Arial Narrow" w:hAnsi="Arial Narrow" w:cs="Tahoma"/>
          <w:b/>
          <w:sz w:val="20"/>
          <w:szCs w:val="20"/>
        </w:rPr>
        <w:t xml:space="preserve">REGIDOR INTEGRANTE, </w:t>
      </w:r>
      <w:r w:rsidR="00C0327A" w:rsidRPr="00BE610E">
        <w:rPr>
          <w:rFonts w:ascii="Arial Narrow" w:hAnsi="Arial Narrow" w:cs="Tahoma"/>
          <w:b/>
          <w:sz w:val="20"/>
          <w:szCs w:val="20"/>
        </w:rPr>
        <w:t xml:space="preserve"> </w:t>
      </w:r>
      <w:r w:rsidR="00857306" w:rsidRPr="00BE610E">
        <w:rPr>
          <w:rFonts w:ascii="Arial Narrow" w:hAnsi="Arial Narrow" w:cs="Tahoma"/>
          <w:b/>
          <w:sz w:val="20"/>
          <w:szCs w:val="20"/>
        </w:rPr>
        <w:t>RUBRICAN</w:t>
      </w:r>
      <w:r w:rsidRPr="00BE610E">
        <w:rPr>
          <w:rFonts w:ascii="Arial Narrow" w:hAnsi="Arial Narrow" w:cs="Tahoma"/>
          <w:b/>
          <w:caps/>
          <w:sz w:val="20"/>
          <w:szCs w:val="20"/>
        </w:rPr>
        <w:t>.----</w:t>
      </w:r>
      <w:r w:rsidRPr="00BE610E">
        <w:rPr>
          <w:rFonts w:ascii="Arial Narrow" w:hAnsi="Arial Narrow" w:cs="Tahoma"/>
          <w:b/>
          <w:bCs/>
          <w:sz w:val="20"/>
          <w:szCs w:val="20"/>
        </w:rPr>
        <w:t>---------</w:t>
      </w:r>
      <w:r w:rsidR="00E57079" w:rsidRPr="00BE610E">
        <w:rPr>
          <w:rFonts w:ascii="Arial Narrow" w:hAnsi="Arial Narrow" w:cs="Tahoma"/>
          <w:b/>
          <w:bCs/>
          <w:sz w:val="20"/>
          <w:szCs w:val="20"/>
        </w:rPr>
        <w:t>--------------------</w:t>
      </w:r>
      <w:r w:rsidR="00B8669F" w:rsidRPr="00BE610E">
        <w:rPr>
          <w:rFonts w:ascii="Arial Narrow" w:hAnsi="Arial Narrow" w:cs="Tahoma"/>
          <w:b/>
          <w:bCs/>
          <w:sz w:val="20"/>
          <w:szCs w:val="20"/>
        </w:rPr>
        <w:t>--------------------------------------------</w:t>
      </w:r>
      <w:r w:rsidR="00E27CAA" w:rsidRPr="00BE610E">
        <w:rPr>
          <w:rFonts w:ascii="Arial Narrow" w:hAnsi="Arial Narrow" w:cs="Tahoma"/>
          <w:b/>
          <w:bCs/>
          <w:sz w:val="20"/>
          <w:szCs w:val="20"/>
        </w:rPr>
        <w:t>---------------------------------------------</w:t>
      </w:r>
      <w:r w:rsidR="00B8669F" w:rsidRPr="00BE610E">
        <w:rPr>
          <w:rFonts w:ascii="Arial Narrow" w:hAnsi="Arial Narrow" w:cs="Tahoma"/>
          <w:b/>
          <w:bCs/>
          <w:sz w:val="20"/>
          <w:szCs w:val="20"/>
        </w:rPr>
        <w:t>--------</w:t>
      </w:r>
      <w:r w:rsidR="00E57079" w:rsidRPr="00BE610E">
        <w:rPr>
          <w:rFonts w:ascii="Arial Narrow" w:hAnsi="Arial Narrow" w:cs="Tahoma"/>
          <w:b/>
          <w:bCs/>
          <w:sz w:val="20"/>
          <w:szCs w:val="20"/>
        </w:rPr>
        <w:t>--</w:t>
      </w:r>
      <w:r w:rsidRPr="00BE610E">
        <w:rPr>
          <w:rFonts w:ascii="Arial Narrow" w:hAnsi="Arial Narrow" w:cs="Tahoma"/>
          <w:b/>
          <w:bCs/>
          <w:sz w:val="20"/>
          <w:szCs w:val="20"/>
        </w:rPr>
        <w:t>-------------------------------------------------------------------------</w:t>
      </w:r>
      <w:r w:rsidR="006B240A">
        <w:rPr>
          <w:rFonts w:ascii="Arial Narrow" w:hAnsi="Arial Narrow" w:cs="Tahoma"/>
          <w:b/>
          <w:bCs/>
          <w:sz w:val="20"/>
          <w:szCs w:val="20"/>
        </w:rPr>
        <w:t>----------------------------------------------------------</w:t>
      </w:r>
      <w:r w:rsidRPr="00BE610E">
        <w:rPr>
          <w:rFonts w:ascii="Arial Narrow" w:hAnsi="Arial Narrow" w:cs="Tahoma"/>
          <w:b/>
          <w:bCs/>
          <w:sz w:val="20"/>
          <w:szCs w:val="20"/>
        </w:rPr>
        <w:t>-</w:t>
      </w:r>
      <w:r w:rsidR="00026027" w:rsidRPr="00BE610E">
        <w:rPr>
          <w:rFonts w:ascii="Arial Narrow" w:hAnsi="Arial Narrow" w:cs="Tahoma"/>
          <w:b/>
          <w:bCs/>
          <w:sz w:val="20"/>
          <w:szCs w:val="20"/>
        </w:rPr>
        <w:t xml:space="preserve"> </w:t>
      </w:r>
    </w:p>
    <w:p w:rsidR="002E6DB2" w:rsidRPr="00BE610E" w:rsidRDefault="002E6DB2" w:rsidP="005A684F">
      <w:pPr>
        <w:tabs>
          <w:tab w:val="left" w:pos="2175"/>
        </w:tabs>
        <w:jc w:val="both"/>
        <w:rPr>
          <w:rFonts w:ascii="Arial Narrow" w:hAnsi="Arial Narrow" w:cs="Tahoma"/>
          <w:b/>
          <w:bCs/>
          <w:sz w:val="20"/>
          <w:szCs w:val="20"/>
        </w:rPr>
      </w:pPr>
      <w:r w:rsidRPr="00BE610E">
        <w:rPr>
          <w:rFonts w:ascii="Arial Narrow" w:hAnsi="Arial Narrow" w:cs="Tahoma"/>
          <w:b/>
          <w:bCs/>
          <w:sz w:val="20"/>
          <w:szCs w:val="20"/>
        </w:rPr>
        <w:lastRenderedPageBreak/>
        <w:t xml:space="preserve">SE EXPIDE LA PRESENTE </w:t>
      </w:r>
      <w:r w:rsidR="0058320E" w:rsidRPr="00BE610E">
        <w:rPr>
          <w:rFonts w:ascii="Arial Narrow" w:hAnsi="Arial Narrow" w:cs="Tahoma"/>
          <w:b/>
          <w:bCs/>
          <w:sz w:val="20"/>
          <w:szCs w:val="20"/>
        </w:rPr>
        <w:t>CERTIFICACIÓN</w:t>
      </w:r>
      <w:r w:rsidRPr="00BE610E">
        <w:rPr>
          <w:rFonts w:ascii="Arial Narrow" w:hAnsi="Arial Narrow" w:cs="Tahoma"/>
          <w:b/>
          <w:bCs/>
          <w:sz w:val="20"/>
          <w:szCs w:val="20"/>
        </w:rPr>
        <w:t>, PARA LOS EFECTOS LEGALES A QUE HAYA LUGAR, EN EL PUEBLITO, CORREGIDORA, QRO</w:t>
      </w:r>
      <w:r w:rsidR="00743513" w:rsidRPr="00BE610E">
        <w:rPr>
          <w:rFonts w:ascii="Arial Narrow" w:hAnsi="Arial Narrow" w:cs="Tahoma"/>
          <w:b/>
          <w:bCs/>
          <w:sz w:val="20"/>
          <w:szCs w:val="20"/>
        </w:rPr>
        <w:t xml:space="preserve">., </w:t>
      </w:r>
      <w:r w:rsidR="009816C6" w:rsidRPr="00BE610E">
        <w:rPr>
          <w:rFonts w:ascii="Arial Narrow" w:hAnsi="Arial Narrow" w:cs="Tahoma"/>
          <w:b/>
          <w:bCs/>
          <w:sz w:val="20"/>
          <w:szCs w:val="20"/>
        </w:rPr>
        <w:t xml:space="preserve">A LOS </w:t>
      </w:r>
      <w:r w:rsidR="00857306" w:rsidRPr="00BE610E">
        <w:rPr>
          <w:rFonts w:ascii="Arial Narrow" w:hAnsi="Arial Narrow" w:cs="Tahoma"/>
          <w:b/>
          <w:bCs/>
          <w:sz w:val="20"/>
          <w:szCs w:val="20"/>
        </w:rPr>
        <w:t>27 (VEINTISIETE</w:t>
      </w:r>
      <w:r w:rsidR="00553538" w:rsidRPr="00BE610E">
        <w:rPr>
          <w:rFonts w:ascii="Arial Narrow" w:hAnsi="Arial Narrow" w:cs="Tahoma"/>
          <w:b/>
          <w:bCs/>
          <w:sz w:val="20"/>
          <w:szCs w:val="20"/>
        </w:rPr>
        <w:t>)</w:t>
      </w:r>
      <w:r w:rsidR="00C0327A" w:rsidRPr="00BE610E">
        <w:rPr>
          <w:rFonts w:ascii="Arial Narrow" w:hAnsi="Arial Narrow" w:cs="Tahoma"/>
          <w:b/>
          <w:bCs/>
          <w:sz w:val="20"/>
          <w:szCs w:val="20"/>
        </w:rPr>
        <w:t xml:space="preserve"> DÍAS DEL MES DE OCTUBRE </w:t>
      </w:r>
      <w:r w:rsidR="009816C6" w:rsidRPr="00BE610E">
        <w:rPr>
          <w:rFonts w:ascii="Arial Narrow" w:hAnsi="Arial Narrow" w:cs="Tahoma"/>
          <w:b/>
          <w:bCs/>
          <w:sz w:val="20"/>
          <w:szCs w:val="20"/>
        </w:rPr>
        <w:t xml:space="preserve">DE </w:t>
      </w:r>
      <w:r w:rsidR="00B94A86" w:rsidRPr="00BE610E">
        <w:rPr>
          <w:rFonts w:ascii="Arial Narrow" w:hAnsi="Arial Narrow" w:cs="Tahoma"/>
          <w:b/>
          <w:bCs/>
          <w:sz w:val="20"/>
          <w:szCs w:val="20"/>
        </w:rPr>
        <w:t>201</w:t>
      </w:r>
      <w:r w:rsidR="000119F6" w:rsidRPr="00BE610E">
        <w:rPr>
          <w:rFonts w:ascii="Arial Narrow" w:hAnsi="Arial Narrow" w:cs="Tahoma"/>
          <w:b/>
          <w:bCs/>
          <w:sz w:val="20"/>
          <w:szCs w:val="20"/>
        </w:rPr>
        <w:t>5</w:t>
      </w:r>
      <w:r w:rsidR="00B94A86" w:rsidRPr="00BE610E">
        <w:rPr>
          <w:rFonts w:ascii="Arial Narrow" w:hAnsi="Arial Narrow" w:cs="Tahoma"/>
          <w:b/>
          <w:bCs/>
          <w:sz w:val="20"/>
          <w:szCs w:val="20"/>
        </w:rPr>
        <w:t xml:space="preserve"> (DOS MIL </w:t>
      </w:r>
      <w:r w:rsidR="000119F6" w:rsidRPr="00BE610E">
        <w:rPr>
          <w:rFonts w:ascii="Arial Narrow" w:hAnsi="Arial Narrow" w:cs="Tahoma"/>
          <w:b/>
          <w:bCs/>
          <w:sz w:val="20"/>
          <w:szCs w:val="20"/>
        </w:rPr>
        <w:t>QUINCE</w:t>
      </w:r>
      <w:r w:rsidR="00B94A86" w:rsidRPr="00BE610E">
        <w:rPr>
          <w:rFonts w:ascii="Arial Narrow" w:hAnsi="Arial Narrow" w:cs="Tahoma"/>
          <w:b/>
          <w:bCs/>
          <w:sz w:val="20"/>
          <w:szCs w:val="20"/>
        </w:rPr>
        <w:t>).</w:t>
      </w:r>
      <w:r w:rsidR="00A1437C" w:rsidRPr="00BE610E">
        <w:rPr>
          <w:rFonts w:ascii="Arial Narrow" w:hAnsi="Arial Narrow" w:cs="Tahoma"/>
          <w:b/>
          <w:bCs/>
          <w:sz w:val="20"/>
          <w:szCs w:val="20"/>
        </w:rPr>
        <w:t>---------------------------------------------------------------------------------------------------------------------------------------------</w:t>
      </w:r>
      <w:r w:rsidR="00C0327A" w:rsidRPr="00BE610E">
        <w:rPr>
          <w:rFonts w:ascii="Arial Narrow" w:hAnsi="Arial Narrow" w:cs="Tahoma"/>
          <w:b/>
          <w:bCs/>
          <w:sz w:val="20"/>
          <w:szCs w:val="20"/>
        </w:rPr>
        <w:t>---------------------------------------------------------</w:t>
      </w:r>
      <w:r w:rsidR="00593884" w:rsidRPr="00BE610E">
        <w:rPr>
          <w:rFonts w:ascii="Arial Narrow" w:hAnsi="Arial Narrow" w:cs="Tahoma"/>
          <w:b/>
          <w:bCs/>
          <w:sz w:val="20"/>
          <w:szCs w:val="20"/>
        </w:rPr>
        <w:t xml:space="preserve">----- </w:t>
      </w:r>
      <w:r w:rsidR="000119F6" w:rsidRPr="00BE610E">
        <w:rPr>
          <w:rFonts w:ascii="Arial Narrow" w:hAnsi="Arial Narrow" w:cs="Tahoma"/>
          <w:b/>
          <w:bCs/>
          <w:sz w:val="20"/>
          <w:szCs w:val="20"/>
        </w:rPr>
        <w:t>-</w:t>
      </w:r>
      <w:r w:rsidR="00B03DE9" w:rsidRPr="00BE610E">
        <w:rPr>
          <w:rFonts w:ascii="Arial Narrow" w:hAnsi="Arial Narrow" w:cs="Tahoma"/>
          <w:b/>
          <w:bCs/>
          <w:sz w:val="20"/>
          <w:szCs w:val="20"/>
        </w:rPr>
        <w:t>----</w:t>
      </w:r>
      <w:r w:rsidR="000119F6" w:rsidRPr="00BE610E">
        <w:rPr>
          <w:rFonts w:ascii="Arial Narrow" w:hAnsi="Arial Narrow" w:cs="Tahoma"/>
          <w:b/>
          <w:bCs/>
          <w:sz w:val="20"/>
          <w:szCs w:val="20"/>
        </w:rPr>
        <w:t>----</w:t>
      </w:r>
      <w:r w:rsidR="00A1437C" w:rsidRPr="00BE610E">
        <w:rPr>
          <w:rFonts w:ascii="Arial Narrow" w:hAnsi="Arial Narrow" w:cs="Tahoma"/>
          <w:b/>
          <w:bCs/>
          <w:sz w:val="20"/>
          <w:szCs w:val="20"/>
        </w:rPr>
        <w:t>--</w:t>
      </w:r>
      <w:r w:rsidR="00987B8B" w:rsidRPr="00BE610E">
        <w:rPr>
          <w:rFonts w:ascii="Arial Narrow" w:hAnsi="Arial Narrow" w:cs="Tahoma"/>
          <w:b/>
          <w:bCs/>
          <w:sz w:val="20"/>
          <w:szCs w:val="20"/>
        </w:rPr>
        <w:t>-</w:t>
      </w:r>
      <w:r w:rsidR="005A684F" w:rsidRPr="00BE610E">
        <w:rPr>
          <w:rFonts w:ascii="Arial Narrow" w:hAnsi="Arial Narrow" w:cs="Tahoma"/>
          <w:b/>
          <w:bCs/>
          <w:sz w:val="20"/>
          <w:szCs w:val="20"/>
        </w:rPr>
        <w:t>-</w:t>
      </w:r>
      <w:r w:rsidR="00553538" w:rsidRPr="00BE610E">
        <w:rPr>
          <w:rFonts w:ascii="Arial Narrow" w:hAnsi="Arial Narrow" w:cs="Tahoma"/>
          <w:b/>
          <w:bCs/>
          <w:sz w:val="20"/>
          <w:szCs w:val="20"/>
        </w:rPr>
        <w:t>-----</w:t>
      </w:r>
      <w:r w:rsidR="00593884" w:rsidRPr="00BE610E">
        <w:rPr>
          <w:rFonts w:ascii="Arial Narrow" w:hAnsi="Arial Narrow" w:cs="Tahoma"/>
          <w:b/>
          <w:bCs/>
          <w:sz w:val="20"/>
          <w:szCs w:val="20"/>
        </w:rPr>
        <w:t>-----</w:t>
      </w:r>
      <w:r w:rsidR="00A1437C" w:rsidRPr="00BE610E">
        <w:rPr>
          <w:rFonts w:ascii="Arial Narrow" w:hAnsi="Arial Narrow" w:cs="Tahoma"/>
          <w:b/>
          <w:bCs/>
          <w:sz w:val="20"/>
          <w:szCs w:val="20"/>
        </w:rPr>
        <w:t>-----</w:t>
      </w:r>
      <w:r w:rsidR="00E57079" w:rsidRPr="00BE610E">
        <w:rPr>
          <w:rFonts w:ascii="Arial Narrow" w:hAnsi="Arial Narrow" w:cs="Tahoma"/>
          <w:b/>
          <w:bCs/>
          <w:sz w:val="20"/>
          <w:szCs w:val="20"/>
        </w:rPr>
        <w:t>DOY FE -</w:t>
      </w:r>
      <w:r w:rsidR="000119F6" w:rsidRPr="00BE610E">
        <w:rPr>
          <w:rFonts w:ascii="Arial Narrow" w:hAnsi="Arial Narrow" w:cs="Tahoma"/>
          <w:b/>
          <w:bCs/>
          <w:sz w:val="20"/>
          <w:szCs w:val="20"/>
        </w:rPr>
        <w:t>--</w:t>
      </w:r>
      <w:r w:rsidR="00B03DE9" w:rsidRPr="00BE610E">
        <w:rPr>
          <w:rFonts w:ascii="Arial Narrow" w:hAnsi="Arial Narrow" w:cs="Tahoma"/>
          <w:b/>
          <w:bCs/>
          <w:sz w:val="20"/>
          <w:szCs w:val="20"/>
        </w:rPr>
        <w:t>-----</w:t>
      </w:r>
      <w:r w:rsidR="005A684F" w:rsidRPr="00BE610E">
        <w:rPr>
          <w:rFonts w:ascii="Arial Narrow" w:hAnsi="Arial Narrow" w:cs="Tahoma"/>
          <w:b/>
          <w:bCs/>
          <w:sz w:val="20"/>
          <w:szCs w:val="20"/>
        </w:rPr>
        <w:t>----</w:t>
      </w:r>
      <w:r w:rsidR="00553538" w:rsidRPr="00BE610E">
        <w:rPr>
          <w:rFonts w:ascii="Arial Narrow" w:hAnsi="Arial Narrow" w:cs="Tahoma"/>
          <w:b/>
          <w:bCs/>
          <w:sz w:val="20"/>
          <w:szCs w:val="20"/>
        </w:rPr>
        <w:t>-</w:t>
      </w:r>
      <w:r w:rsidR="00B03DE9" w:rsidRPr="00BE610E">
        <w:rPr>
          <w:rFonts w:ascii="Arial Narrow" w:hAnsi="Arial Narrow" w:cs="Tahoma"/>
          <w:b/>
          <w:bCs/>
          <w:sz w:val="20"/>
          <w:szCs w:val="20"/>
        </w:rPr>
        <w:t>--</w:t>
      </w:r>
      <w:r w:rsidR="00987B8B" w:rsidRPr="00BE610E">
        <w:rPr>
          <w:rFonts w:ascii="Arial Narrow" w:hAnsi="Arial Narrow" w:cs="Tahoma"/>
          <w:b/>
          <w:bCs/>
          <w:sz w:val="20"/>
          <w:szCs w:val="20"/>
        </w:rPr>
        <w:t>-</w:t>
      </w:r>
      <w:r w:rsidR="00E57079" w:rsidRPr="00BE610E">
        <w:rPr>
          <w:rFonts w:ascii="Arial Narrow" w:hAnsi="Arial Narrow" w:cs="Tahoma"/>
          <w:b/>
          <w:bCs/>
          <w:sz w:val="20"/>
          <w:szCs w:val="20"/>
        </w:rPr>
        <w:t>--------------</w:t>
      </w:r>
      <w:r w:rsidR="00026027" w:rsidRPr="00BE610E">
        <w:rPr>
          <w:rFonts w:ascii="Arial Narrow" w:hAnsi="Arial Narrow" w:cs="Tahoma"/>
          <w:b/>
          <w:bCs/>
          <w:sz w:val="20"/>
          <w:szCs w:val="20"/>
        </w:rPr>
        <w:t>--------</w:t>
      </w:r>
      <w:r w:rsidR="00E57079" w:rsidRPr="00BE610E">
        <w:rPr>
          <w:rFonts w:ascii="Arial Narrow" w:hAnsi="Arial Narrow" w:cs="Tahoma"/>
          <w:b/>
          <w:bCs/>
          <w:sz w:val="20"/>
          <w:szCs w:val="20"/>
        </w:rPr>
        <w:t>---------------</w:t>
      </w:r>
      <w:r w:rsidR="00B8669F" w:rsidRPr="00BE610E">
        <w:rPr>
          <w:rFonts w:ascii="Arial Narrow" w:hAnsi="Arial Narrow" w:cs="Tahoma"/>
          <w:b/>
          <w:bCs/>
          <w:sz w:val="20"/>
          <w:szCs w:val="20"/>
        </w:rPr>
        <w:t>--------</w:t>
      </w:r>
      <w:r w:rsidR="005A684F" w:rsidRPr="00BE610E">
        <w:rPr>
          <w:rFonts w:ascii="Arial Narrow" w:hAnsi="Arial Narrow" w:cs="Tahoma"/>
          <w:b/>
          <w:bCs/>
          <w:sz w:val="20"/>
          <w:szCs w:val="20"/>
        </w:rPr>
        <w:t>----------------</w:t>
      </w:r>
    </w:p>
    <w:p w:rsidR="005642C6" w:rsidRPr="00BE610E" w:rsidRDefault="005642C6" w:rsidP="005A684F">
      <w:pPr>
        <w:tabs>
          <w:tab w:val="left" w:pos="2915"/>
        </w:tabs>
        <w:jc w:val="both"/>
        <w:rPr>
          <w:rFonts w:ascii="Arial Narrow" w:hAnsi="Arial Narrow" w:cs="Tahoma"/>
          <w:b/>
          <w:sz w:val="20"/>
          <w:szCs w:val="20"/>
        </w:rPr>
      </w:pPr>
    </w:p>
    <w:p w:rsidR="005642C6" w:rsidRPr="00BE610E" w:rsidRDefault="005642C6" w:rsidP="005A684F">
      <w:pPr>
        <w:tabs>
          <w:tab w:val="left" w:pos="2915"/>
        </w:tabs>
        <w:jc w:val="both"/>
        <w:rPr>
          <w:rFonts w:ascii="Arial Narrow" w:hAnsi="Arial Narrow" w:cs="Tahoma"/>
          <w:b/>
          <w:sz w:val="20"/>
          <w:szCs w:val="20"/>
        </w:rPr>
      </w:pPr>
    </w:p>
    <w:p w:rsidR="002E6DB2" w:rsidRPr="00BE610E" w:rsidRDefault="002E6DB2" w:rsidP="005A684F">
      <w:pPr>
        <w:tabs>
          <w:tab w:val="left" w:pos="2915"/>
        </w:tabs>
        <w:jc w:val="center"/>
        <w:rPr>
          <w:rFonts w:ascii="Arial Narrow" w:hAnsi="Arial Narrow" w:cs="Tahoma"/>
          <w:b/>
          <w:sz w:val="20"/>
          <w:szCs w:val="20"/>
        </w:rPr>
      </w:pPr>
      <w:r w:rsidRPr="00BE610E">
        <w:rPr>
          <w:rFonts w:ascii="Arial Narrow" w:hAnsi="Arial Narrow" w:cs="Tahoma"/>
          <w:b/>
          <w:sz w:val="20"/>
          <w:szCs w:val="20"/>
        </w:rPr>
        <w:t>A T E N T A M E N T E</w:t>
      </w:r>
    </w:p>
    <w:p w:rsidR="002E6DB2" w:rsidRPr="00BE610E" w:rsidRDefault="002E6DB2" w:rsidP="005A684F">
      <w:pPr>
        <w:pStyle w:val="Ttulo5"/>
        <w:spacing w:before="0"/>
        <w:jc w:val="center"/>
        <w:rPr>
          <w:rFonts w:ascii="Arial Narrow" w:eastAsiaTheme="minorHAnsi" w:hAnsi="Arial Narrow" w:cs="Tahoma"/>
          <w:b/>
          <w:color w:val="auto"/>
          <w:sz w:val="20"/>
          <w:szCs w:val="20"/>
        </w:rPr>
      </w:pPr>
    </w:p>
    <w:p w:rsidR="00593884" w:rsidRPr="00BE610E" w:rsidRDefault="00593884" w:rsidP="005A684F">
      <w:pPr>
        <w:jc w:val="center"/>
        <w:rPr>
          <w:rFonts w:ascii="Arial Narrow" w:hAnsi="Arial Narrow" w:cs="Tahoma"/>
          <w:sz w:val="20"/>
          <w:szCs w:val="20"/>
        </w:rPr>
      </w:pPr>
    </w:p>
    <w:p w:rsidR="00B232EE" w:rsidRPr="00BE610E" w:rsidRDefault="00B232EE" w:rsidP="005A684F">
      <w:pPr>
        <w:jc w:val="center"/>
        <w:rPr>
          <w:rFonts w:ascii="Arial Narrow" w:hAnsi="Arial Narrow" w:cs="Tahoma"/>
          <w:sz w:val="20"/>
          <w:szCs w:val="20"/>
        </w:rPr>
      </w:pPr>
    </w:p>
    <w:p w:rsidR="002E6DB2" w:rsidRPr="00BE610E" w:rsidRDefault="002E6DB2" w:rsidP="005A684F">
      <w:pPr>
        <w:jc w:val="center"/>
        <w:rPr>
          <w:rFonts w:ascii="Arial Narrow" w:hAnsi="Arial Narrow" w:cs="Tahoma"/>
          <w:sz w:val="20"/>
          <w:szCs w:val="20"/>
        </w:rPr>
      </w:pPr>
    </w:p>
    <w:p w:rsidR="002E6DB2" w:rsidRPr="00BE610E" w:rsidRDefault="002E6DB2" w:rsidP="005A684F">
      <w:pPr>
        <w:pStyle w:val="Textoindependiente"/>
        <w:jc w:val="center"/>
        <w:rPr>
          <w:rFonts w:ascii="Arial Narrow" w:hAnsi="Arial Narrow" w:cs="Tahoma"/>
          <w:b w:val="0"/>
          <w:bCs w:val="0"/>
          <w:sz w:val="20"/>
          <w:szCs w:val="20"/>
        </w:rPr>
      </w:pPr>
      <w:r w:rsidRPr="00BE610E">
        <w:rPr>
          <w:rFonts w:ascii="Arial Narrow" w:hAnsi="Arial Narrow" w:cs="Tahoma"/>
          <w:bCs w:val="0"/>
          <w:sz w:val="20"/>
          <w:szCs w:val="20"/>
        </w:rPr>
        <w:t xml:space="preserve">LIC. </w:t>
      </w:r>
      <w:r w:rsidR="00C0327A" w:rsidRPr="00BE610E">
        <w:rPr>
          <w:rFonts w:ascii="Arial Narrow" w:hAnsi="Arial Narrow" w:cs="Tahoma"/>
          <w:bCs w:val="0"/>
          <w:sz w:val="20"/>
          <w:szCs w:val="20"/>
        </w:rPr>
        <w:t>JOSÉ ERNESTO BEJARANO</w:t>
      </w:r>
      <w:r w:rsidR="00E76860" w:rsidRPr="00BE610E">
        <w:rPr>
          <w:rFonts w:ascii="Arial Narrow" w:hAnsi="Arial Narrow" w:cs="Tahoma"/>
          <w:bCs w:val="0"/>
          <w:sz w:val="20"/>
          <w:szCs w:val="20"/>
        </w:rPr>
        <w:t xml:space="preserve"> </w:t>
      </w:r>
      <w:r w:rsidR="00C0327A" w:rsidRPr="00BE610E">
        <w:rPr>
          <w:rFonts w:ascii="Arial Narrow" w:hAnsi="Arial Narrow" w:cs="Tahoma"/>
          <w:bCs w:val="0"/>
          <w:sz w:val="20"/>
          <w:szCs w:val="20"/>
        </w:rPr>
        <w:t>SÁNCHEZ</w:t>
      </w:r>
    </w:p>
    <w:p w:rsidR="00C60BEB" w:rsidRPr="00BE610E" w:rsidRDefault="002E6DB2" w:rsidP="005A684F">
      <w:pPr>
        <w:pStyle w:val="Textoindependiente"/>
        <w:jc w:val="center"/>
        <w:rPr>
          <w:rFonts w:ascii="Arial Narrow" w:hAnsi="Arial Narrow" w:cs="Tahoma"/>
          <w:bCs w:val="0"/>
          <w:sz w:val="20"/>
          <w:szCs w:val="20"/>
        </w:rPr>
      </w:pPr>
      <w:r w:rsidRPr="00BE610E">
        <w:rPr>
          <w:rFonts w:ascii="Arial Narrow" w:hAnsi="Arial Narrow" w:cs="Tahoma"/>
          <w:bCs w:val="0"/>
          <w:sz w:val="20"/>
          <w:szCs w:val="20"/>
        </w:rPr>
        <w:t>SECRETARIO DEL AYUNTAMIENTO</w:t>
      </w:r>
    </w:p>
    <w:p w:rsidR="00C60BEB" w:rsidRDefault="00C60BEB" w:rsidP="00C60BEB">
      <w:pPr>
        <w:rPr>
          <w:rFonts w:ascii="Arial Narrow" w:hAnsi="Arial Narrow"/>
          <w:sz w:val="20"/>
          <w:szCs w:val="20"/>
          <w:lang w:val="es-ES"/>
        </w:rPr>
      </w:pPr>
    </w:p>
    <w:p w:rsidR="006B240A" w:rsidRPr="00BE610E" w:rsidRDefault="006B240A" w:rsidP="00C60BEB">
      <w:pPr>
        <w:rPr>
          <w:rFonts w:ascii="Arial Narrow" w:hAnsi="Arial Narrow"/>
          <w:sz w:val="20"/>
          <w:szCs w:val="20"/>
          <w:lang w:val="es-ES"/>
        </w:rPr>
      </w:pPr>
    </w:p>
    <w:p w:rsidR="00B041D4" w:rsidRPr="00BE610E" w:rsidRDefault="00B041D4" w:rsidP="00C60BEB">
      <w:pPr>
        <w:tabs>
          <w:tab w:val="left" w:pos="7425"/>
        </w:tabs>
        <w:rPr>
          <w:rFonts w:ascii="Arial Narrow" w:hAnsi="Arial Narrow"/>
          <w:sz w:val="20"/>
          <w:szCs w:val="20"/>
          <w:lang w:val="es-ES"/>
        </w:rPr>
      </w:pPr>
    </w:p>
    <w:p w:rsidR="00BA2E64" w:rsidRPr="00BE610E" w:rsidRDefault="00F375DA">
      <w:pPr>
        <w:tabs>
          <w:tab w:val="left" w:pos="7425"/>
        </w:tabs>
        <w:rPr>
          <w:rFonts w:ascii="Arial Narrow" w:hAnsi="Arial Narrow"/>
          <w:sz w:val="20"/>
          <w:szCs w:val="20"/>
          <w:lang w:val="es-ES"/>
        </w:rPr>
      </w:pPr>
      <w:r>
        <w:rPr>
          <w:rFonts w:ascii="Arial Narrow" w:hAnsi="Arial Narrow"/>
          <w:noProof/>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2967355</wp:posOffset>
                </wp:positionV>
                <wp:extent cx="4933950" cy="1228725"/>
                <wp:effectExtent l="11430" t="5080" r="7620"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2.4pt;margin-top:233.65pt;width:38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3CJAIAAEE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"/>
            </w:pict>
          </mc:Fallback>
        </mc:AlternateContent>
      </w:r>
      <w:r>
        <w:rPr>
          <w:rFonts w:ascii="Arial Narrow" w:hAnsi="Arial Narrow"/>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411480</wp:posOffset>
                </wp:positionH>
                <wp:positionV relativeFrom="paragraph">
                  <wp:posOffset>243205</wp:posOffset>
                </wp:positionV>
                <wp:extent cx="4933950" cy="1228725"/>
                <wp:effectExtent l="11430" t="5080" r="762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2.4pt;margin-top:19.15pt;width:388.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"/>
            </w:pict>
          </mc:Fallback>
        </mc:AlternateContent>
      </w:r>
    </w:p>
    <w:sectPr w:rsidR="00BA2E64" w:rsidRPr="00BE610E"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9B" w:rsidRDefault="0066549B" w:rsidP="00E307F1">
      <w:r>
        <w:separator/>
      </w:r>
    </w:p>
  </w:endnote>
  <w:endnote w:type="continuationSeparator" w:id="0">
    <w:p w:rsidR="0066549B" w:rsidRDefault="0066549B"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SoberanaSans-Regular">
    <w:panose1 w:val="00000000000000000000"/>
    <w:charset w:val="00"/>
    <w:family w:val="swiss"/>
    <w:notTrueType/>
    <w:pitch w:val="default"/>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5642C6" w:rsidRPr="0076533A" w:rsidRDefault="00F375DA"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5642C6" w:rsidRDefault="0066549B">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F375DA" w:rsidRPr="00F375DA">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5642C6" w:rsidRDefault="0066549B">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F375DA" w:rsidRPr="00F375DA">
                          <w:rPr>
                            <w:noProof/>
                            <w:sz w:val="28"/>
                            <w:szCs w:val="28"/>
                          </w:rPr>
                          <w:t>1</w:t>
                        </w:r>
                        <w:r>
                          <w:rPr>
                            <w:noProof/>
                            <w:sz w:val="28"/>
                            <w:szCs w:val="28"/>
                          </w:rPr>
                          <w:fldChar w:fldCharType="end"/>
                        </w:r>
                      </w:p>
                    </w:txbxContent>
                  </v:textbox>
                  <w10:wrap anchorx="margin" anchory="margin"/>
                </v:shape>
              </w:pict>
            </mc:Fallback>
          </mc:AlternateContent>
        </w:r>
        <w:r w:rsidR="006B240A" w:rsidRPr="00396BAD">
          <w:rPr>
            <w:rFonts w:ascii="Arial Narrow" w:hAnsi="Arial Narrow"/>
            <w:b w:val="0"/>
            <w:noProof/>
            <w:sz w:val="16"/>
            <w:szCs w:val="16"/>
            <w:lang w:eastAsia="zh-TW"/>
          </w:rPr>
          <w:t xml:space="preserve">CERTIFICACIÓN </w:t>
        </w:r>
        <w:r w:rsidR="006B240A">
          <w:rPr>
            <w:rFonts w:ascii="Arial Narrow" w:hAnsi="Arial Narrow"/>
            <w:b w:val="0"/>
            <w:noProof/>
            <w:sz w:val="16"/>
            <w:szCs w:val="16"/>
            <w:lang w:eastAsia="zh-TW"/>
          </w:rPr>
          <w:t xml:space="preserve"> DEL </w:t>
        </w:r>
        <w:r w:rsidR="006B240A" w:rsidRPr="006B240A">
          <w:rPr>
            <w:rFonts w:ascii="Arial Narrow" w:hAnsi="Arial Narrow"/>
            <w:b w:val="0"/>
            <w:noProof/>
            <w:sz w:val="16"/>
            <w:szCs w:val="16"/>
            <w:lang w:eastAsia="zh-TW"/>
          </w:rPr>
          <w:t>ACUERDO POR EL QUE SE AUTORIZA LA APORTACIÓN DE RECURSOS PARA EL “PARQUE VIVO QUERÉTARO (BATAN)”</w:t>
        </w:r>
        <w:r w:rsidR="006B240A">
          <w:rPr>
            <w:rFonts w:ascii="Arial Narrow" w:hAnsi="Arial Narrow"/>
            <w:b w:val="0"/>
            <w:noProof/>
            <w:sz w:val="16"/>
            <w:szCs w:val="16"/>
            <w:lang w:eastAsia="zh-TW"/>
          </w:rPr>
          <w:t>.--------------------------------------------------------------------------------------------------------------------------------------------------------------------------------------------</w:t>
        </w:r>
        <w:r w:rsidR="006B240A" w:rsidRPr="00396BAD">
          <w:rPr>
            <w:rFonts w:ascii="Arial Narrow" w:hAnsi="Arial Narrow"/>
            <w:b w:val="0"/>
            <w:noProof/>
            <w:sz w:val="16"/>
            <w:szCs w:val="16"/>
            <w:lang w:eastAsia="zh-TW"/>
          </w:rPr>
          <w:t>---------</w:t>
        </w:r>
        <w:r w:rsidR="006B240A">
          <w:rPr>
            <w:rFonts w:ascii="Arial Narrow" w:hAnsi="Arial Narrow"/>
            <w:b w:val="0"/>
            <w:noProof/>
            <w:sz w:val="16"/>
            <w:szCs w:val="16"/>
            <w:lang w:eastAsia="zh-TW"/>
          </w:rPr>
          <w:t>------------------------------------------------------------------------------------------</w:t>
        </w:r>
        <w:r w:rsidR="004B2299">
          <w:rPr>
            <w:rFonts w:ascii="Arial Narrow" w:hAnsi="Arial Narrow"/>
            <w:b w:val="0"/>
            <w:noProof/>
            <w:sz w:val="16"/>
            <w:szCs w:val="16"/>
            <w:lang w:eastAsia="zh-TW"/>
          </w:rPr>
          <w:t>-------------------------------------------------------------------------------------------------------</w:t>
        </w:r>
        <w:r w:rsidR="004B2299" w:rsidRPr="00396BAD">
          <w:rPr>
            <w:rFonts w:ascii="Arial Narrow" w:hAnsi="Arial Narrow"/>
            <w:b w:val="0"/>
            <w:noProof/>
            <w:sz w:val="16"/>
            <w:szCs w:val="16"/>
            <w:lang w:eastAsia="zh-TW"/>
          </w:rPr>
          <w:t>A-</w:t>
        </w:r>
        <w:r w:rsidR="004B2299">
          <w:rPr>
            <w:rFonts w:ascii="Arial Narrow" w:hAnsi="Arial Narrow"/>
            <w:b w:val="0"/>
            <w:noProof/>
            <w:sz w:val="16"/>
            <w:szCs w:val="16"/>
            <w:lang w:eastAsia="zh-TW"/>
          </w:rPr>
          <w:t>JEBS/R- MDA</w:t>
        </w:r>
        <w:r w:rsidR="004B2299" w:rsidRPr="00396BAD">
          <w:rPr>
            <w:rFonts w:ascii="Arial Narrow" w:hAnsi="Arial Narrow"/>
            <w:b w:val="0"/>
            <w:noProof/>
            <w:sz w:val="16"/>
            <w:szCs w:val="16"/>
            <w:lang w:eastAsia="zh-TW"/>
          </w:rPr>
          <w:t>/E-ACB</w:t>
        </w:r>
      </w:p>
      <w:p w:rsidR="005642C6" w:rsidRDefault="0066549B" w:rsidP="00B94A86">
        <w:pPr>
          <w:pStyle w:val="Piedepgina"/>
          <w:tabs>
            <w:tab w:val="clear" w:pos="4419"/>
            <w:tab w:val="clear" w:pos="8838"/>
            <w:tab w:val="left" w:pos="6600"/>
          </w:tabs>
          <w:jc w:val="both"/>
        </w:pPr>
      </w:p>
    </w:sdtContent>
  </w:sdt>
  <w:p w:rsidR="005642C6" w:rsidRPr="001B6265" w:rsidRDefault="005642C6"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9B" w:rsidRDefault="0066549B" w:rsidP="00E307F1">
      <w:r>
        <w:separator/>
      </w:r>
    </w:p>
  </w:footnote>
  <w:footnote w:type="continuationSeparator" w:id="0">
    <w:p w:rsidR="0066549B" w:rsidRDefault="0066549B"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C6" w:rsidRDefault="005642C6">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F375DA">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546032B"/>
    <w:multiLevelType w:val="hybridMultilevel"/>
    <w:tmpl w:val="F15287F4"/>
    <w:lvl w:ilvl="0" w:tplc="093491BA">
      <w:start w:val="10"/>
      <w:numFmt w:val="decimal"/>
      <w:lvlText w:val="%1."/>
      <w:lvlJc w:val="left"/>
      <w:pPr>
        <w:ind w:left="17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D547EE9"/>
    <w:multiLevelType w:val="hybridMultilevel"/>
    <w:tmpl w:val="114855D6"/>
    <w:lvl w:ilvl="0" w:tplc="F9B0830E">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16">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18">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19">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3">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6">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30">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1">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3">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26"/>
  </w:num>
  <w:num w:numId="4">
    <w:abstractNumId w:val="5"/>
  </w:num>
  <w:num w:numId="5">
    <w:abstractNumId w:val="8"/>
  </w:num>
  <w:num w:numId="6">
    <w:abstractNumId w:val="22"/>
  </w:num>
  <w:num w:numId="7">
    <w:abstractNumId w:val="13"/>
  </w:num>
  <w:num w:numId="8">
    <w:abstractNumId w:val="11"/>
  </w:num>
  <w:num w:numId="9">
    <w:abstractNumId w:val="4"/>
  </w:num>
  <w:num w:numId="10">
    <w:abstractNumId w:val="19"/>
  </w:num>
  <w:num w:numId="11">
    <w:abstractNumId w:val="6"/>
  </w:num>
  <w:num w:numId="12">
    <w:abstractNumId w:val="12"/>
  </w:num>
  <w:num w:numId="13">
    <w:abstractNumId w:val="16"/>
  </w:num>
  <w:num w:numId="14">
    <w:abstractNumId w:val="3"/>
  </w:num>
  <w:num w:numId="15">
    <w:abstractNumId w:val="31"/>
  </w:num>
  <w:num w:numId="16">
    <w:abstractNumId w:val="10"/>
  </w:num>
  <w:num w:numId="17">
    <w:abstractNumId w:val="9"/>
    <w:lvlOverride w:ilvl="0">
      <w:startOverride w:val="1"/>
    </w:lvlOverride>
  </w:num>
  <w:num w:numId="18">
    <w:abstractNumId w:val="0"/>
  </w:num>
  <w:num w:numId="19">
    <w:abstractNumId w:val="28"/>
  </w:num>
  <w:num w:numId="20">
    <w:abstractNumId w:val="24"/>
  </w:num>
  <w:num w:numId="21">
    <w:abstractNumId w:val="21"/>
  </w:num>
  <w:num w:numId="22">
    <w:abstractNumId w:val="33"/>
  </w:num>
  <w:num w:numId="23">
    <w:abstractNumId w:val="20"/>
  </w:num>
  <w:num w:numId="24">
    <w:abstractNumId w:val="27"/>
  </w:num>
  <w:num w:numId="25">
    <w:abstractNumId w:val="15"/>
  </w:num>
  <w:num w:numId="26">
    <w:abstractNumId w:val="1"/>
  </w:num>
  <w:num w:numId="27">
    <w:abstractNumId w:val="30"/>
  </w:num>
  <w:num w:numId="28">
    <w:abstractNumId w:val="25"/>
  </w:num>
  <w:num w:numId="29">
    <w:abstractNumId w:val="32"/>
  </w:num>
  <w:num w:numId="30">
    <w:abstractNumId w:val="18"/>
  </w:num>
  <w:num w:numId="31">
    <w:abstractNumId w:val="17"/>
  </w:num>
  <w:num w:numId="32">
    <w:abstractNumId w:val="29"/>
  </w:num>
  <w:num w:numId="33">
    <w:abstractNumId w:val="14"/>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90840"/>
    <w:rsid w:val="001A3641"/>
    <w:rsid w:val="001A4010"/>
    <w:rsid w:val="001B6265"/>
    <w:rsid w:val="001D0C30"/>
    <w:rsid w:val="001D1AD0"/>
    <w:rsid w:val="001E3BEA"/>
    <w:rsid w:val="001E43D0"/>
    <w:rsid w:val="001E4934"/>
    <w:rsid w:val="001E7EC6"/>
    <w:rsid w:val="00205176"/>
    <w:rsid w:val="00230F14"/>
    <w:rsid w:val="00236D38"/>
    <w:rsid w:val="00272E8A"/>
    <w:rsid w:val="00277442"/>
    <w:rsid w:val="00285EA2"/>
    <w:rsid w:val="002A437D"/>
    <w:rsid w:val="002C3B01"/>
    <w:rsid w:val="002C47A4"/>
    <w:rsid w:val="002D57AB"/>
    <w:rsid w:val="002E0DDB"/>
    <w:rsid w:val="002E6DB2"/>
    <w:rsid w:val="002F2676"/>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A3386"/>
    <w:rsid w:val="004B2299"/>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3538"/>
    <w:rsid w:val="005573F8"/>
    <w:rsid w:val="00561B4F"/>
    <w:rsid w:val="00563F06"/>
    <w:rsid w:val="005642C6"/>
    <w:rsid w:val="0057146C"/>
    <w:rsid w:val="00571C9A"/>
    <w:rsid w:val="0058320E"/>
    <w:rsid w:val="00583333"/>
    <w:rsid w:val="00584E5B"/>
    <w:rsid w:val="00592B60"/>
    <w:rsid w:val="00593884"/>
    <w:rsid w:val="00597BCE"/>
    <w:rsid w:val="005A684F"/>
    <w:rsid w:val="005B0736"/>
    <w:rsid w:val="005B3002"/>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1336"/>
    <w:rsid w:val="00614A20"/>
    <w:rsid w:val="00617263"/>
    <w:rsid w:val="00620D7C"/>
    <w:rsid w:val="0062282D"/>
    <w:rsid w:val="00636083"/>
    <w:rsid w:val="0066549B"/>
    <w:rsid w:val="006655BA"/>
    <w:rsid w:val="00685744"/>
    <w:rsid w:val="00690F44"/>
    <w:rsid w:val="006A2FC3"/>
    <w:rsid w:val="006A46A9"/>
    <w:rsid w:val="006B240A"/>
    <w:rsid w:val="006B605B"/>
    <w:rsid w:val="006C0F38"/>
    <w:rsid w:val="006D2461"/>
    <w:rsid w:val="006D2631"/>
    <w:rsid w:val="006D6F62"/>
    <w:rsid w:val="006E0927"/>
    <w:rsid w:val="006E6685"/>
    <w:rsid w:val="006E7487"/>
    <w:rsid w:val="006F470E"/>
    <w:rsid w:val="00700269"/>
    <w:rsid w:val="00705FC2"/>
    <w:rsid w:val="007179BA"/>
    <w:rsid w:val="00731662"/>
    <w:rsid w:val="00743513"/>
    <w:rsid w:val="00750751"/>
    <w:rsid w:val="0075628A"/>
    <w:rsid w:val="007629D2"/>
    <w:rsid w:val="0076533A"/>
    <w:rsid w:val="0076611B"/>
    <w:rsid w:val="007A14B6"/>
    <w:rsid w:val="007B108F"/>
    <w:rsid w:val="007B350D"/>
    <w:rsid w:val="007B79A2"/>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57306"/>
    <w:rsid w:val="008635D5"/>
    <w:rsid w:val="00864FFF"/>
    <w:rsid w:val="00865C84"/>
    <w:rsid w:val="00872268"/>
    <w:rsid w:val="00874312"/>
    <w:rsid w:val="00880279"/>
    <w:rsid w:val="008A0506"/>
    <w:rsid w:val="008B59E0"/>
    <w:rsid w:val="008B6E3A"/>
    <w:rsid w:val="008B7832"/>
    <w:rsid w:val="008C70C1"/>
    <w:rsid w:val="008D066D"/>
    <w:rsid w:val="008D2DFB"/>
    <w:rsid w:val="009040CE"/>
    <w:rsid w:val="00920B53"/>
    <w:rsid w:val="00930D78"/>
    <w:rsid w:val="00930E04"/>
    <w:rsid w:val="00932F60"/>
    <w:rsid w:val="00936365"/>
    <w:rsid w:val="00940799"/>
    <w:rsid w:val="00944933"/>
    <w:rsid w:val="009544A9"/>
    <w:rsid w:val="00962EB5"/>
    <w:rsid w:val="009816C6"/>
    <w:rsid w:val="00987B8B"/>
    <w:rsid w:val="009907AE"/>
    <w:rsid w:val="009A0A71"/>
    <w:rsid w:val="009A26E0"/>
    <w:rsid w:val="009A6896"/>
    <w:rsid w:val="009B4D82"/>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81B28"/>
    <w:rsid w:val="00A94B19"/>
    <w:rsid w:val="00AA2095"/>
    <w:rsid w:val="00AA3FBB"/>
    <w:rsid w:val="00AA4613"/>
    <w:rsid w:val="00AB6628"/>
    <w:rsid w:val="00AC3C53"/>
    <w:rsid w:val="00AC4CD1"/>
    <w:rsid w:val="00AD14F4"/>
    <w:rsid w:val="00AE2186"/>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A2E64"/>
    <w:rsid w:val="00BC13D9"/>
    <w:rsid w:val="00BC5854"/>
    <w:rsid w:val="00BC6F89"/>
    <w:rsid w:val="00BC7E28"/>
    <w:rsid w:val="00BD1897"/>
    <w:rsid w:val="00BE610E"/>
    <w:rsid w:val="00C0327A"/>
    <w:rsid w:val="00C03455"/>
    <w:rsid w:val="00C26987"/>
    <w:rsid w:val="00C27759"/>
    <w:rsid w:val="00C346FF"/>
    <w:rsid w:val="00C60BEB"/>
    <w:rsid w:val="00C67F01"/>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93F71"/>
    <w:rsid w:val="00EA6D3F"/>
    <w:rsid w:val="00EB55F1"/>
    <w:rsid w:val="00EE1408"/>
    <w:rsid w:val="00F01648"/>
    <w:rsid w:val="00F03E1A"/>
    <w:rsid w:val="00F178BF"/>
    <w:rsid w:val="00F34EBF"/>
    <w:rsid w:val="00F375DA"/>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uiPriority w:val="9"/>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nhideWhenUsed/>
    <w:rsid w:val="00E307F1"/>
    <w:pPr>
      <w:tabs>
        <w:tab w:val="center" w:pos="4419"/>
        <w:tab w:val="right" w:pos="8838"/>
      </w:tabs>
    </w:pPr>
  </w:style>
  <w:style w:type="character" w:customStyle="1" w:styleId="PiedepginaCar">
    <w:name w:val="Pie de página Car"/>
    <w:basedOn w:val="Fuentedeprrafopredeter"/>
    <w:link w:val="Piedepgina"/>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iPriority w:val="99"/>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iPriority w:val="99"/>
    <w:unhideWhenUsed/>
    <w:rsid w:val="003046C7"/>
    <w:rPr>
      <w:sz w:val="20"/>
      <w:szCs w:val="20"/>
    </w:rPr>
  </w:style>
  <w:style w:type="character" w:customStyle="1" w:styleId="TextocomentarioCar">
    <w:name w:val="Texto comentario Car"/>
    <w:basedOn w:val="Fuentedeprrafopredeter"/>
    <w:link w:val="Textocomentario"/>
    <w:uiPriority w:val="99"/>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uiPriority w:val="9"/>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iPriority w:val="99"/>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iPriority w:val="99"/>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 w:type="paragraph" w:customStyle="1" w:styleId="CarCar2Car">
    <w:name w:val="Car Car2 Car"/>
    <w:basedOn w:val="Normal"/>
    <w:rsid w:val="005642C6"/>
    <w:pPr>
      <w:spacing w:after="160" w:line="240" w:lineRule="exact"/>
    </w:pPr>
    <w:rPr>
      <w:rFonts w:ascii="Verdana" w:hAnsi="Verdana"/>
      <w:sz w:val="20"/>
      <w:szCs w:val="20"/>
      <w:lang w:val="en-US" w:eastAsia="en-US"/>
    </w:rPr>
  </w:style>
  <w:style w:type="paragraph" w:customStyle="1" w:styleId="Textosinformato1">
    <w:name w:val="Texto sin formato1"/>
    <w:basedOn w:val="Normal"/>
    <w:rsid w:val="005642C6"/>
    <w:pPr>
      <w:suppressAutoHyphens/>
    </w:pPr>
    <w:rPr>
      <w:rFonts w:ascii="Courier New" w:hAnsi="Courier New"/>
      <w:sz w:val="20"/>
      <w:szCs w:val="20"/>
      <w:lang w:val="es-ES" w:eastAsia="ar-SA"/>
    </w:rPr>
  </w:style>
  <w:style w:type="paragraph" w:customStyle="1" w:styleId="CM9">
    <w:name w:val="CM9"/>
    <w:basedOn w:val="Default"/>
    <w:next w:val="Default"/>
    <w:uiPriority w:val="99"/>
    <w:rsid w:val="005642C6"/>
    <w:pPr>
      <w:spacing w:after="98"/>
    </w:pPr>
    <w:rPr>
      <w:rFonts w:ascii="Times-New-Roman" w:eastAsia="Calibri" w:hAnsi="Times-New-Roman" w:cs="Times New Roman"/>
      <w:color w:val="auto"/>
      <w:lang w:val="es-ES"/>
    </w:rPr>
  </w:style>
  <w:style w:type="paragraph" w:customStyle="1" w:styleId="PARRSANGRIA">
    <w:name w:val="PARR/SANGRIA"/>
    <w:basedOn w:val="Normal"/>
    <w:rsid w:val="004B2299"/>
    <w:pPr>
      <w:ind w:firstLine="567"/>
      <w:jc w:val="both"/>
    </w:pPr>
    <w:rPr>
      <w:rFonts w:ascii="Arial" w:hAnsi="Arial" w:cs="Arial"/>
      <w:bCs/>
      <w:sz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uiPriority w:val="9"/>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nhideWhenUsed/>
    <w:rsid w:val="00E307F1"/>
    <w:pPr>
      <w:tabs>
        <w:tab w:val="center" w:pos="4419"/>
        <w:tab w:val="right" w:pos="8838"/>
      </w:tabs>
    </w:pPr>
  </w:style>
  <w:style w:type="character" w:customStyle="1" w:styleId="PiedepginaCar">
    <w:name w:val="Pie de página Car"/>
    <w:basedOn w:val="Fuentedeprrafopredeter"/>
    <w:link w:val="Piedepgina"/>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iPriority w:val="99"/>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iPriority w:val="99"/>
    <w:unhideWhenUsed/>
    <w:rsid w:val="003046C7"/>
    <w:rPr>
      <w:sz w:val="20"/>
      <w:szCs w:val="20"/>
    </w:rPr>
  </w:style>
  <w:style w:type="character" w:customStyle="1" w:styleId="TextocomentarioCar">
    <w:name w:val="Texto comentario Car"/>
    <w:basedOn w:val="Fuentedeprrafopredeter"/>
    <w:link w:val="Textocomentario"/>
    <w:uiPriority w:val="99"/>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uiPriority w:val="9"/>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iPriority w:val="99"/>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iPriority w:val="99"/>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 w:type="paragraph" w:customStyle="1" w:styleId="CarCar2Car">
    <w:name w:val="Car Car2 Car"/>
    <w:basedOn w:val="Normal"/>
    <w:rsid w:val="005642C6"/>
    <w:pPr>
      <w:spacing w:after="160" w:line="240" w:lineRule="exact"/>
    </w:pPr>
    <w:rPr>
      <w:rFonts w:ascii="Verdana" w:hAnsi="Verdana"/>
      <w:sz w:val="20"/>
      <w:szCs w:val="20"/>
      <w:lang w:val="en-US" w:eastAsia="en-US"/>
    </w:rPr>
  </w:style>
  <w:style w:type="paragraph" w:customStyle="1" w:styleId="Textosinformato1">
    <w:name w:val="Texto sin formato1"/>
    <w:basedOn w:val="Normal"/>
    <w:rsid w:val="005642C6"/>
    <w:pPr>
      <w:suppressAutoHyphens/>
    </w:pPr>
    <w:rPr>
      <w:rFonts w:ascii="Courier New" w:hAnsi="Courier New"/>
      <w:sz w:val="20"/>
      <w:szCs w:val="20"/>
      <w:lang w:val="es-ES" w:eastAsia="ar-SA"/>
    </w:rPr>
  </w:style>
  <w:style w:type="paragraph" w:customStyle="1" w:styleId="CM9">
    <w:name w:val="CM9"/>
    <w:basedOn w:val="Default"/>
    <w:next w:val="Default"/>
    <w:uiPriority w:val="99"/>
    <w:rsid w:val="005642C6"/>
    <w:pPr>
      <w:spacing w:after="98"/>
    </w:pPr>
    <w:rPr>
      <w:rFonts w:ascii="Times-New-Roman" w:eastAsia="Calibri" w:hAnsi="Times-New-Roman" w:cs="Times New Roman"/>
      <w:color w:val="auto"/>
      <w:lang w:val="es-ES"/>
    </w:rPr>
  </w:style>
  <w:style w:type="paragraph" w:customStyle="1" w:styleId="PARRSANGRIA">
    <w:name w:val="PARR/SANGRIA"/>
    <w:basedOn w:val="Normal"/>
    <w:rsid w:val="004B2299"/>
    <w:pPr>
      <w:ind w:firstLine="567"/>
      <w:jc w:val="both"/>
    </w:pPr>
    <w:rPr>
      <w:rFonts w:ascii="Arial" w:hAnsi="Arial" w:cs="Arial"/>
      <w:bCs/>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3D67-4921-4C10-A932-9DBA1938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17278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2015-10-16T18:22:00Z</cp:lastPrinted>
  <dcterms:created xsi:type="dcterms:W3CDTF">2015-10-28T17:26:00Z</dcterms:created>
  <dcterms:modified xsi:type="dcterms:W3CDTF">2015-10-28T17:26:00Z</dcterms:modified>
</cp:coreProperties>
</file>