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414"/>
        <w:gridCol w:w="4414"/>
      </w:tblGrid>
      <w:tr w:rsidR="00B55187" w:rsidRPr="00CB0022" w:rsidTr="00CB0022">
        <w:tc>
          <w:tcPr>
            <w:tcW w:w="8828" w:type="dxa"/>
            <w:gridSpan w:val="2"/>
            <w:shd w:val="clear" w:color="auto" w:fill="E7E6E6" w:themeFill="background2"/>
          </w:tcPr>
          <w:p w:rsidR="00B55187" w:rsidRPr="00CB0022" w:rsidRDefault="00B55187" w:rsidP="00CB0022">
            <w:pPr>
              <w:pStyle w:val="Prrafodelista"/>
              <w:numPr>
                <w:ilvl w:val="0"/>
                <w:numId w:val="1"/>
              </w:numPr>
              <w:spacing w:line="360" w:lineRule="auto"/>
              <w:rPr>
                <w:rFonts w:ascii="Arial" w:hAnsi="Arial" w:cs="Arial"/>
                <w:b/>
                <w:sz w:val="24"/>
                <w:szCs w:val="24"/>
              </w:rPr>
            </w:pPr>
            <w:r w:rsidRPr="00CB0022">
              <w:rPr>
                <w:rFonts w:ascii="Arial" w:hAnsi="Arial" w:cs="Arial"/>
                <w:b/>
                <w:sz w:val="24"/>
                <w:szCs w:val="24"/>
              </w:rPr>
              <w:t>DESCRIPCIÓN DE LA EVALUACIÓN</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B45313">
              <w:rPr>
                <w:rFonts w:ascii="Arial" w:hAnsi="Arial" w:cs="Arial"/>
                <w:b/>
                <w:sz w:val="24"/>
                <w:szCs w:val="24"/>
              </w:rPr>
              <w:t>1.1 Nombre de la evaluación:</w:t>
            </w:r>
            <w:r w:rsidR="00E17038" w:rsidRPr="00CB0022">
              <w:rPr>
                <w:rFonts w:ascii="Arial" w:hAnsi="Arial" w:cs="Arial"/>
                <w:sz w:val="24"/>
                <w:szCs w:val="24"/>
              </w:rPr>
              <w:t xml:space="preserve"> Evaluación del Desempeño del Fondo de Aportaciones para el Fortalecimiento de los Municipios y de las Demarcaciones Territoriales del Distrito Federal (FORTAMUN - DF)</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B45313">
              <w:rPr>
                <w:rFonts w:ascii="Arial" w:hAnsi="Arial" w:cs="Arial"/>
                <w:b/>
                <w:sz w:val="24"/>
                <w:szCs w:val="24"/>
              </w:rPr>
              <w:t>1.2 Fech</w:t>
            </w:r>
            <w:r w:rsidR="00E17038" w:rsidRPr="00B45313">
              <w:rPr>
                <w:rFonts w:ascii="Arial" w:hAnsi="Arial" w:cs="Arial"/>
                <w:b/>
                <w:sz w:val="24"/>
                <w:szCs w:val="24"/>
              </w:rPr>
              <w:t>a de inicio de la evaluación</w:t>
            </w:r>
            <w:r w:rsidR="00D85E00" w:rsidRPr="00B45313">
              <w:rPr>
                <w:rFonts w:ascii="Arial" w:hAnsi="Arial" w:cs="Arial"/>
                <w:b/>
                <w:sz w:val="24"/>
                <w:szCs w:val="24"/>
              </w:rPr>
              <w:t>:</w:t>
            </w:r>
            <w:r w:rsidR="00D85E00">
              <w:rPr>
                <w:rFonts w:ascii="Arial" w:hAnsi="Arial" w:cs="Arial"/>
                <w:sz w:val="24"/>
                <w:szCs w:val="24"/>
              </w:rPr>
              <w:t xml:space="preserve"> </w:t>
            </w:r>
            <w:r w:rsidR="005C5AD6">
              <w:rPr>
                <w:rFonts w:ascii="Arial" w:hAnsi="Arial" w:cs="Arial"/>
              </w:rPr>
              <w:t>0</w:t>
            </w:r>
            <w:r w:rsidR="00D25AD0">
              <w:rPr>
                <w:rFonts w:ascii="Arial" w:hAnsi="Arial" w:cs="Arial"/>
              </w:rPr>
              <w:t>6</w:t>
            </w:r>
            <w:r w:rsidR="005C5AD6" w:rsidRPr="006A60A2">
              <w:rPr>
                <w:rFonts w:ascii="Arial" w:hAnsi="Arial" w:cs="Arial"/>
              </w:rPr>
              <w:t>/0</w:t>
            </w:r>
            <w:r w:rsidR="005C5AD6">
              <w:rPr>
                <w:rFonts w:ascii="Arial" w:hAnsi="Arial" w:cs="Arial"/>
              </w:rPr>
              <w:t>2</w:t>
            </w:r>
            <w:r w:rsidR="005C5AD6" w:rsidRPr="006A60A2">
              <w:rPr>
                <w:rFonts w:ascii="Arial" w:hAnsi="Arial" w:cs="Arial"/>
              </w:rPr>
              <w:t>/201</w:t>
            </w:r>
            <w:r w:rsidR="005C5AD6">
              <w:rPr>
                <w:rFonts w:ascii="Arial" w:hAnsi="Arial" w:cs="Arial"/>
              </w:rPr>
              <w:t>8</w:t>
            </w:r>
          </w:p>
        </w:tc>
      </w:tr>
      <w:tr w:rsidR="00B55187" w:rsidRPr="00CB0022" w:rsidTr="00B55187">
        <w:tc>
          <w:tcPr>
            <w:tcW w:w="8828" w:type="dxa"/>
            <w:gridSpan w:val="2"/>
          </w:tcPr>
          <w:p w:rsidR="00B55187" w:rsidRPr="00CB0022" w:rsidRDefault="00B55187" w:rsidP="00841000">
            <w:pPr>
              <w:spacing w:line="360" w:lineRule="auto"/>
              <w:rPr>
                <w:rFonts w:ascii="Arial" w:hAnsi="Arial" w:cs="Arial"/>
                <w:sz w:val="24"/>
                <w:szCs w:val="24"/>
              </w:rPr>
            </w:pPr>
            <w:r w:rsidRPr="00B45313">
              <w:rPr>
                <w:rFonts w:ascii="Arial" w:hAnsi="Arial" w:cs="Arial"/>
                <w:b/>
                <w:sz w:val="24"/>
                <w:szCs w:val="24"/>
              </w:rPr>
              <w:t>1.3 Fech</w:t>
            </w:r>
            <w:r w:rsidR="00841000" w:rsidRPr="00B45313">
              <w:rPr>
                <w:rFonts w:ascii="Arial" w:hAnsi="Arial" w:cs="Arial"/>
                <w:b/>
                <w:sz w:val="24"/>
                <w:szCs w:val="24"/>
              </w:rPr>
              <w:t>a de término de la evaluación:</w:t>
            </w:r>
            <w:r w:rsidR="00841000">
              <w:rPr>
                <w:rFonts w:ascii="Arial" w:hAnsi="Arial" w:cs="Arial"/>
                <w:sz w:val="24"/>
                <w:szCs w:val="24"/>
              </w:rPr>
              <w:t xml:space="preserve"> </w:t>
            </w:r>
            <w:r w:rsidR="005C5AD6" w:rsidRPr="006A60A2">
              <w:rPr>
                <w:rFonts w:ascii="Arial" w:hAnsi="Arial" w:cs="Arial"/>
              </w:rPr>
              <w:t>15/</w:t>
            </w:r>
            <w:r w:rsidR="005C5AD6">
              <w:rPr>
                <w:rFonts w:ascii="Arial" w:hAnsi="Arial" w:cs="Arial"/>
              </w:rPr>
              <w:t>04</w:t>
            </w:r>
            <w:r w:rsidR="005C5AD6" w:rsidRPr="006A60A2">
              <w:rPr>
                <w:rFonts w:ascii="Arial" w:hAnsi="Arial" w:cs="Arial"/>
              </w:rPr>
              <w:t>/201</w:t>
            </w:r>
            <w:r w:rsidR="005C5AD6">
              <w:rPr>
                <w:rFonts w:ascii="Arial" w:hAnsi="Arial" w:cs="Arial"/>
              </w:rPr>
              <w:t>8</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1.4 Nombre de la persona responsable de darle seguimiento a la evaluación y nombre de la unidad administrativa a la que pertenece:</w:t>
            </w:r>
          </w:p>
        </w:tc>
      </w:tr>
      <w:tr w:rsidR="00B55187" w:rsidRPr="00CB0022" w:rsidTr="000634F1">
        <w:tc>
          <w:tcPr>
            <w:tcW w:w="4414" w:type="dxa"/>
          </w:tcPr>
          <w:p w:rsidR="00B55187" w:rsidRPr="00B45313" w:rsidRDefault="00B55187" w:rsidP="00CB0022">
            <w:pPr>
              <w:spacing w:line="360" w:lineRule="auto"/>
              <w:rPr>
                <w:rFonts w:ascii="Arial" w:hAnsi="Arial" w:cs="Arial"/>
                <w:sz w:val="24"/>
                <w:szCs w:val="24"/>
              </w:rPr>
            </w:pPr>
            <w:r w:rsidRPr="00B45313">
              <w:rPr>
                <w:rFonts w:ascii="Arial" w:hAnsi="Arial" w:cs="Arial"/>
                <w:b/>
                <w:sz w:val="24"/>
                <w:szCs w:val="24"/>
              </w:rPr>
              <w:t>Nombre:</w:t>
            </w:r>
            <w:r w:rsidR="00841000" w:rsidRPr="00B45313">
              <w:rPr>
                <w:rFonts w:ascii="Arial" w:hAnsi="Arial" w:cs="Arial"/>
                <w:sz w:val="24"/>
                <w:szCs w:val="24"/>
              </w:rPr>
              <w:t xml:space="preserve"> </w:t>
            </w:r>
            <w:r w:rsidR="005C5AD6" w:rsidRPr="006A60A2">
              <w:rPr>
                <w:rFonts w:ascii="Arial" w:hAnsi="Arial" w:cs="Arial"/>
              </w:rPr>
              <w:t xml:space="preserve">María Eugenia </w:t>
            </w:r>
            <w:r w:rsidR="005C5AD6">
              <w:rPr>
                <w:rFonts w:ascii="Arial" w:hAnsi="Arial" w:cs="Arial"/>
              </w:rPr>
              <w:t>Rivas Bobadilla</w:t>
            </w:r>
          </w:p>
        </w:tc>
        <w:tc>
          <w:tcPr>
            <w:tcW w:w="4414" w:type="dxa"/>
          </w:tcPr>
          <w:p w:rsidR="00B55187" w:rsidRPr="00B45313" w:rsidRDefault="00B55187" w:rsidP="00CB0022">
            <w:pPr>
              <w:spacing w:line="360" w:lineRule="auto"/>
              <w:rPr>
                <w:rFonts w:ascii="Arial" w:hAnsi="Arial" w:cs="Arial"/>
                <w:sz w:val="24"/>
                <w:szCs w:val="24"/>
              </w:rPr>
            </w:pPr>
            <w:r w:rsidRPr="00B45313">
              <w:rPr>
                <w:rFonts w:ascii="Arial" w:hAnsi="Arial" w:cs="Arial"/>
                <w:b/>
                <w:sz w:val="24"/>
                <w:szCs w:val="24"/>
              </w:rPr>
              <w:t>Unidad administrativa:</w:t>
            </w:r>
            <w:r w:rsidR="00841000" w:rsidRPr="00B45313">
              <w:rPr>
                <w:rFonts w:ascii="Arial" w:hAnsi="Arial" w:cs="Arial"/>
                <w:sz w:val="24"/>
                <w:szCs w:val="24"/>
              </w:rPr>
              <w:t xml:space="preserve"> Dire</w:t>
            </w:r>
            <w:r w:rsidR="006D17C3">
              <w:rPr>
                <w:rFonts w:ascii="Arial" w:hAnsi="Arial" w:cs="Arial"/>
                <w:sz w:val="24"/>
                <w:szCs w:val="24"/>
              </w:rPr>
              <w:t>cción de Egresos de la Secretarí</w:t>
            </w:r>
            <w:r w:rsidR="00841000" w:rsidRPr="00B45313">
              <w:rPr>
                <w:rFonts w:ascii="Arial" w:hAnsi="Arial" w:cs="Arial"/>
                <w:sz w:val="24"/>
                <w:szCs w:val="24"/>
              </w:rPr>
              <w:t>a de Tesorería y Finanzas</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1.5 Objetivo general de la evaluación:</w:t>
            </w:r>
          </w:p>
          <w:p w:rsidR="00E17038" w:rsidRPr="00CB0022" w:rsidRDefault="00D25AD0" w:rsidP="00D25AD0">
            <w:pPr>
              <w:numPr>
                <w:ilvl w:val="0"/>
                <w:numId w:val="2"/>
              </w:numPr>
              <w:spacing w:line="360" w:lineRule="auto"/>
              <w:jc w:val="both"/>
              <w:rPr>
                <w:rFonts w:ascii="Arial" w:hAnsi="Arial" w:cs="Arial"/>
                <w:sz w:val="24"/>
                <w:szCs w:val="24"/>
              </w:rPr>
            </w:pPr>
            <w:r w:rsidRPr="00D25AD0">
              <w:rPr>
                <w:rFonts w:ascii="Arial" w:hAnsi="Arial" w:cs="Arial"/>
                <w:sz w:val="24"/>
                <w:szCs w:val="24"/>
              </w:rPr>
              <w:t>Evaluar el desempeño del Fondo de Aportaciones para el Fortalecimiento de los Municipios y las Demarcaciones Territoriales del Distrito Federal (FORTAMUN-DF) en el ejercicio fiscal 2017, en el Municipio de Corregidora, Querétaro, a través de la verificación del grado de cumplimiento de objetivos y metas con base en indicadores estratégicos y de gestión; así como valorar la operación, la sistematización de la información, la rendición de cuentas del Fondo, con la finalidad de optimizar el uso de los recursos, aumentar la transparencia a la sociedad y contribuir al fortalecimiento del Municipio de Corregidora, Querétaro.</w:t>
            </w:r>
            <w:r w:rsidR="00E17038" w:rsidRPr="00CB0022">
              <w:rPr>
                <w:rFonts w:ascii="Arial" w:hAnsi="Arial" w:cs="Arial"/>
                <w:sz w:val="24"/>
                <w:szCs w:val="24"/>
              </w:rPr>
              <w:t>.</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t>1.6 Objetivos específicos de la evaluación:</w:t>
            </w:r>
          </w:p>
          <w:p w:rsidR="00D25AD0" w:rsidRPr="00D25AD0" w:rsidRDefault="00D25AD0" w:rsidP="00D25AD0">
            <w:pPr>
              <w:numPr>
                <w:ilvl w:val="0"/>
                <w:numId w:val="3"/>
              </w:numPr>
              <w:spacing w:line="360" w:lineRule="auto"/>
              <w:jc w:val="both"/>
              <w:rPr>
                <w:rFonts w:ascii="Arial" w:hAnsi="Arial" w:cs="Arial"/>
                <w:sz w:val="24"/>
                <w:szCs w:val="24"/>
              </w:rPr>
            </w:pPr>
            <w:r w:rsidRPr="00D25AD0">
              <w:rPr>
                <w:rFonts w:ascii="Arial" w:hAnsi="Arial" w:cs="Arial"/>
                <w:sz w:val="24"/>
                <w:szCs w:val="24"/>
              </w:rPr>
              <w:t xml:space="preserve">Realizar un análisis que permita identificar las principales fortalezas y oportunidades, debilidades y amenazas, y emitir recomendaciones pertinentes del FORTAMUN-DF en el Municipio de Corregidora correspondiente al ejercicio fiscal 2017. </w:t>
            </w:r>
          </w:p>
          <w:p w:rsidR="00D25AD0" w:rsidRPr="00D25AD0" w:rsidRDefault="00D25AD0" w:rsidP="00D25AD0">
            <w:pPr>
              <w:numPr>
                <w:ilvl w:val="0"/>
                <w:numId w:val="3"/>
              </w:numPr>
              <w:spacing w:line="360" w:lineRule="auto"/>
              <w:jc w:val="both"/>
              <w:rPr>
                <w:rFonts w:ascii="Arial" w:hAnsi="Arial" w:cs="Arial"/>
                <w:sz w:val="24"/>
                <w:szCs w:val="24"/>
              </w:rPr>
            </w:pPr>
            <w:r w:rsidRPr="00D25AD0">
              <w:rPr>
                <w:rFonts w:ascii="Arial" w:hAnsi="Arial" w:cs="Arial"/>
                <w:sz w:val="24"/>
                <w:szCs w:val="24"/>
              </w:rPr>
              <w:t xml:space="preserve">Identificar hallazgos relevantes que se deriven de la evaluación al FORTAMUN-DF en el Ejercicio Fiscal 2017. </w:t>
            </w:r>
          </w:p>
          <w:p w:rsidR="00D25AD0" w:rsidRPr="00D25AD0" w:rsidRDefault="00D25AD0" w:rsidP="00D25AD0">
            <w:pPr>
              <w:numPr>
                <w:ilvl w:val="0"/>
                <w:numId w:val="3"/>
              </w:numPr>
              <w:spacing w:line="360" w:lineRule="auto"/>
              <w:jc w:val="both"/>
              <w:rPr>
                <w:rFonts w:ascii="Arial" w:hAnsi="Arial" w:cs="Arial"/>
                <w:sz w:val="24"/>
                <w:szCs w:val="24"/>
              </w:rPr>
            </w:pPr>
            <w:r w:rsidRPr="00D25AD0">
              <w:rPr>
                <w:rFonts w:ascii="Arial" w:hAnsi="Arial" w:cs="Arial"/>
                <w:sz w:val="24"/>
                <w:szCs w:val="24"/>
              </w:rPr>
              <w:t xml:space="preserve">Realizar una valoración del Fondo por medio del análisis del desempeño de sus indicadores estratégicos y de gestión, así como su contribución en el fortalecimiento municipal. </w:t>
            </w:r>
          </w:p>
          <w:p w:rsidR="00D25AD0" w:rsidRPr="00D25AD0" w:rsidRDefault="00D25AD0" w:rsidP="00D25AD0">
            <w:pPr>
              <w:numPr>
                <w:ilvl w:val="0"/>
                <w:numId w:val="3"/>
              </w:numPr>
              <w:spacing w:line="360" w:lineRule="auto"/>
              <w:jc w:val="both"/>
              <w:rPr>
                <w:rFonts w:ascii="Arial" w:hAnsi="Arial" w:cs="Arial"/>
                <w:sz w:val="24"/>
                <w:szCs w:val="24"/>
              </w:rPr>
            </w:pPr>
            <w:r w:rsidRPr="00D25AD0">
              <w:rPr>
                <w:rFonts w:ascii="Arial" w:hAnsi="Arial" w:cs="Arial"/>
                <w:sz w:val="24"/>
                <w:szCs w:val="24"/>
              </w:rPr>
              <w:lastRenderedPageBreak/>
              <w:t xml:space="preserve">Analizar la lógica horizontal y vertical de la Matriz de Indicadores de Resultados (MIR) del FORTAMUN-DF y valorar sus resultados obtenidos. </w:t>
            </w:r>
          </w:p>
          <w:p w:rsidR="00E17038" w:rsidRPr="00B45313" w:rsidRDefault="00D25AD0" w:rsidP="00D25AD0">
            <w:pPr>
              <w:numPr>
                <w:ilvl w:val="0"/>
                <w:numId w:val="3"/>
              </w:numPr>
              <w:spacing w:line="360" w:lineRule="auto"/>
              <w:jc w:val="both"/>
              <w:rPr>
                <w:rFonts w:ascii="Arial" w:hAnsi="Arial" w:cs="Arial"/>
                <w:sz w:val="24"/>
                <w:szCs w:val="24"/>
              </w:rPr>
            </w:pPr>
            <w:r w:rsidRPr="00D25AD0">
              <w:rPr>
                <w:rFonts w:ascii="Arial" w:hAnsi="Arial" w:cs="Arial"/>
                <w:sz w:val="24"/>
                <w:szCs w:val="24"/>
              </w:rPr>
              <w:t>Identificar los principales Aspectos Susceptibles de Mejora (ASM) del FORTAMUN-DF que potencien el impacto del Fondo en el Municipio de Corregidora.</w:t>
            </w:r>
          </w:p>
        </w:tc>
      </w:tr>
      <w:tr w:rsidR="00B55187" w:rsidRPr="00CB0022" w:rsidTr="00B55187">
        <w:tc>
          <w:tcPr>
            <w:tcW w:w="8828" w:type="dxa"/>
            <w:gridSpan w:val="2"/>
          </w:tcPr>
          <w:p w:rsidR="00B55187" w:rsidRPr="00B45313" w:rsidRDefault="00B55187" w:rsidP="00CB0022">
            <w:pPr>
              <w:spacing w:line="360" w:lineRule="auto"/>
              <w:rPr>
                <w:rFonts w:ascii="Arial" w:hAnsi="Arial" w:cs="Arial"/>
                <w:b/>
                <w:sz w:val="24"/>
                <w:szCs w:val="24"/>
              </w:rPr>
            </w:pPr>
            <w:r w:rsidRPr="00B45313">
              <w:rPr>
                <w:rFonts w:ascii="Arial" w:hAnsi="Arial" w:cs="Arial"/>
                <w:b/>
                <w:sz w:val="24"/>
                <w:szCs w:val="24"/>
              </w:rPr>
              <w:lastRenderedPageBreak/>
              <w:t>1.7 Metodología utilizada en la evaluación:</w:t>
            </w:r>
          </w:p>
          <w:p w:rsidR="00E17038" w:rsidRPr="00CB0022" w:rsidRDefault="00E17038" w:rsidP="00CB0022">
            <w:pPr>
              <w:spacing w:line="360" w:lineRule="auto"/>
              <w:jc w:val="both"/>
              <w:rPr>
                <w:rFonts w:ascii="Arial" w:hAnsi="Arial" w:cs="Arial"/>
                <w:sz w:val="24"/>
                <w:szCs w:val="24"/>
              </w:rPr>
            </w:pPr>
            <w:r w:rsidRPr="00CB0022">
              <w:rPr>
                <w:rFonts w:ascii="Arial" w:hAnsi="Arial" w:cs="Arial"/>
                <w:sz w:val="24"/>
                <w:szCs w:val="24"/>
              </w:rPr>
              <w:t>La metodología aplicada en la presente evaluación es emitida por la Secretaría de</w:t>
            </w:r>
            <w:r w:rsidR="00B45313">
              <w:rPr>
                <w:rFonts w:ascii="Arial" w:hAnsi="Arial" w:cs="Arial"/>
                <w:sz w:val="24"/>
                <w:szCs w:val="24"/>
              </w:rPr>
              <w:t xml:space="preserve"> Hacienda y Crédito Público (SH</w:t>
            </w:r>
            <w:r w:rsidRPr="00CB0022">
              <w:rPr>
                <w:rFonts w:ascii="Arial" w:hAnsi="Arial" w:cs="Arial"/>
                <w:sz w:val="24"/>
                <w:szCs w:val="24"/>
              </w:rPr>
              <w:t>CP), la Secretaría de la Función Pública (SFP) y por el Consejo Nacional de Evaluación de la Política de Desarrollo Social (CONEVAL), establecida en los Lineamientos Generales para la Evaluación de los Programas Federales de la Administración Pública Federal del año 2007, así como en el Modelo de Términos de Referencia (TdR) para la evaluación esp</w:t>
            </w:r>
            <w:r w:rsidR="006A150E">
              <w:rPr>
                <w:rFonts w:ascii="Arial" w:hAnsi="Arial" w:cs="Arial"/>
                <w:sz w:val="24"/>
                <w:szCs w:val="24"/>
              </w:rPr>
              <w:t>ecífica del desempeño 201</w:t>
            </w:r>
            <w:r w:rsidR="005C5AD6">
              <w:rPr>
                <w:rFonts w:ascii="Arial" w:hAnsi="Arial" w:cs="Arial"/>
                <w:sz w:val="24"/>
                <w:szCs w:val="24"/>
              </w:rPr>
              <w:t>7</w:t>
            </w:r>
            <w:r w:rsidRPr="00CB0022">
              <w:rPr>
                <w:rFonts w:ascii="Arial" w:hAnsi="Arial" w:cs="Arial"/>
                <w:sz w:val="24"/>
                <w:szCs w:val="24"/>
              </w:rPr>
              <w:t>.</w:t>
            </w:r>
          </w:p>
          <w:p w:rsidR="00E17038" w:rsidRPr="00CB0022" w:rsidRDefault="00E17038" w:rsidP="00CB0022">
            <w:pPr>
              <w:spacing w:line="360" w:lineRule="auto"/>
              <w:jc w:val="both"/>
              <w:rPr>
                <w:rFonts w:ascii="Arial" w:hAnsi="Arial" w:cs="Arial"/>
                <w:sz w:val="24"/>
                <w:szCs w:val="24"/>
              </w:rPr>
            </w:pPr>
          </w:p>
          <w:p w:rsidR="00E17038" w:rsidRPr="00CB0022" w:rsidRDefault="00E17038" w:rsidP="00CB0022">
            <w:pPr>
              <w:spacing w:line="360" w:lineRule="auto"/>
              <w:jc w:val="both"/>
              <w:rPr>
                <w:rFonts w:ascii="Arial" w:hAnsi="Arial" w:cs="Arial"/>
                <w:sz w:val="24"/>
                <w:szCs w:val="24"/>
              </w:rPr>
            </w:pPr>
            <w:r w:rsidRPr="00CB0022">
              <w:rPr>
                <w:rFonts w:ascii="Arial" w:hAnsi="Arial" w:cs="Arial"/>
                <w:sz w:val="24"/>
                <w:szCs w:val="24"/>
              </w:rPr>
              <w:t>Dichos documentos normativos permiten realizar una Evaluación de Consistencia y Resultados, que analiza sistemáticamente el diseño y desempeño global de los programas federales, para mejorar su gestión y medir el logro de sus resultados con base e</w:t>
            </w:r>
            <w:r w:rsidR="006A150E">
              <w:rPr>
                <w:rFonts w:ascii="Arial" w:hAnsi="Arial" w:cs="Arial"/>
                <w:sz w:val="24"/>
                <w:szCs w:val="24"/>
              </w:rPr>
              <w:t>n la Matriz de Indicadores para</w:t>
            </w:r>
            <w:r w:rsidRPr="00CB0022">
              <w:rPr>
                <w:rFonts w:ascii="Arial" w:hAnsi="Arial" w:cs="Arial"/>
                <w:sz w:val="24"/>
                <w:szCs w:val="24"/>
              </w:rPr>
              <w:t xml:space="preserve"> Resultados.</w:t>
            </w:r>
          </w:p>
          <w:p w:rsidR="00E17038" w:rsidRPr="00CB0022" w:rsidRDefault="00E17038" w:rsidP="00CB0022">
            <w:pPr>
              <w:spacing w:line="360" w:lineRule="auto"/>
              <w:rPr>
                <w:rFonts w:ascii="Arial" w:hAnsi="Arial" w:cs="Arial"/>
                <w:sz w:val="24"/>
                <w:szCs w:val="24"/>
              </w:rPr>
            </w:pPr>
          </w:p>
        </w:tc>
      </w:tr>
      <w:tr w:rsidR="00B55187" w:rsidRPr="00CB0022" w:rsidTr="00B55187">
        <w:tc>
          <w:tcPr>
            <w:tcW w:w="8828" w:type="dxa"/>
            <w:gridSpan w:val="2"/>
          </w:tcPr>
          <w:p w:rsidR="00E17038" w:rsidRPr="00B45313" w:rsidRDefault="00B55187" w:rsidP="00CB0022">
            <w:pPr>
              <w:spacing w:line="360" w:lineRule="auto"/>
              <w:rPr>
                <w:rFonts w:ascii="Arial" w:hAnsi="Arial" w:cs="Arial"/>
                <w:b/>
                <w:sz w:val="24"/>
                <w:szCs w:val="24"/>
              </w:rPr>
            </w:pPr>
            <w:r w:rsidRPr="00B45313">
              <w:rPr>
                <w:rFonts w:ascii="Arial" w:hAnsi="Arial" w:cs="Arial"/>
                <w:b/>
                <w:sz w:val="24"/>
                <w:szCs w:val="24"/>
              </w:rPr>
              <w:t>Instrumentos de recolección de información:</w:t>
            </w:r>
            <w:r w:rsidR="00E17038" w:rsidRPr="00B45313">
              <w:rPr>
                <w:rFonts w:ascii="Arial" w:hAnsi="Arial" w:cs="Arial"/>
                <w:b/>
                <w:sz w:val="24"/>
                <w:szCs w:val="24"/>
              </w:rPr>
              <w:t xml:space="preserve"> </w:t>
            </w:r>
          </w:p>
        </w:tc>
      </w:tr>
      <w:tr w:rsidR="00B55187" w:rsidRPr="00CB0022" w:rsidTr="00B55187">
        <w:tc>
          <w:tcPr>
            <w:tcW w:w="8828" w:type="dxa"/>
            <w:gridSpan w:val="2"/>
          </w:tcPr>
          <w:p w:rsidR="00B55187" w:rsidRPr="00CB0022" w:rsidRDefault="00E17038" w:rsidP="00CB0022">
            <w:pPr>
              <w:spacing w:line="360" w:lineRule="auto"/>
              <w:rPr>
                <w:rFonts w:ascii="Arial" w:hAnsi="Arial" w:cs="Arial"/>
                <w:sz w:val="24"/>
                <w:szCs w:val="24"/>
              </w:rPr>
            </w:pPr>
            <w:proofErr w:type="spellStart"/>
            <w:r w:rsidRPr="00CB0022">
              <w:rPr>
                <w:rFonts w:ascii="Arial" w:hAnsi="Arial" w:cs="Arial"/>
                <w:sz w:val="24"/>
                <w:szCs w:val="24"/>
              </w:rPr>
              <w:t>Cuestionarios_X</w:t>
            </w:r>
            <w:proofErr w:type="spellEnd"/>
            <w:r w:rsidR="00F21F75">
              <w:rPr>
                <w:rFonts w:ascii="Arial" w:hAnsi="Arial" w:cs="Arial"/>
                <w:sz w:val="24"/>
                <w:szCs w:val="24"/>
              </w:rPr>
              <w:t xml:space="preserve">_  </w:t>
            </w:r>
            <w:proofErr w:type="spellStart"/>
            <w:r w:rsidR="00F21F75">
              <w:rPr>
                <w:rFonts w:ascii="Arial" w:hAnsi="Arial" w:cs="Arial"/>
                <w:sz w:val="24"/>
                <w:szCs w:val="24"/>
              </w:rPr>
              <w:t>Entrevista_X</w:t>
            </w:r>
            <w:proofErr w:type="spellEnd"/>
            <w:r w:rsidR="00B55187" w:rsidRPr="00CB0022">
              <w:rPr>
                <w:rFonts w:ascii="Arial" w:hAnsi="Arial" w:cs="Arial"/>
                <w:sz w:val="24"/>
                <w:szCs w:val="24"/>
              </w:rPr>
              <w:t>_  Formatos___  Otros___ Especifique:</w:t>
            </w:r>
          </w:p>
        </w:tc>
      </w:tr>
      <w:tr w:rsidR="00B55187" w:rsidRPr="00CB0022" w:rsidTr="00B55187">
        <w:tc>
          <w:tcPr>
            <w:tcW w:w="8828" w:type="dxa"/>
            <w:gridSpan w:val="2"/>
          </w:tcPr>
          <w:p w:rsidR="00B55187" w:rsidRPr="00CB0022" w:rsidRDefault="00B55187" w:rsidP="00CB0022">
            <w:pPr>
              <w:spacing w:line="360" w:lineRule="auto"/>
              <w:rPr>
                <w:rFonts w:ascii="Arial" w:hAnsi="Arial" w:cs="Arial"/>
                <w:sz w:val="24"/>
                <w:szCs w:val="24"/>
              </w:rPr>
            </w:pPr>
            <w:r w:rsidRPr="00CB0022">
              <w:rPr>
                <w:rFonts w:ascii="Arial" w:hAnsi="Arial" w:cs="Arial"/>
                <w:sz w:val="24"/>
                <w:szCs w:val="24"/>
              </w:rPr>
              <w:t>Descripción de las técnicas y modelos utilizados:</w:t>
            </w:r>
          </w:p>
          <w:p w:rsidR="00E17038" w:rsidRDefault="00482EED" w:rsidP="00482EED">
            <w:pPr>
              <w:spacing w:line="360" w:lineRule="auto"/>
              <w:jc w:val="both"/>
              <w:rPr>
                <w:rFonts w:ascii="Arial" w:hAnsi="Arial" w:cs="Arial"/>
                <w:sz w:val="24"/>
              </w:rPr>
            </w:pPr>
            <w:r w:rsidRPr="00AA41F2">
              <w:rPr>
                <w:rFonts w:ascii="Arial" w:hAnsi="Arial" w:cs="Arial"/>
                <w:sz w:val="24"/>
              </w:rPr>
              <w:t xml:space="preserve">La evaluación se realiza mediante un análisis de gabinete con base en información proporcionada por las áreas responsables del programa, así como información adicional que se consideró necesaria para justificar su análisis. </w:t>
            </w:r>
          </w:p>
          <w:p w:rsidR="00482EED" w:rsidRPr="00482EED" w:rsidRDefault="00482EED" w:rsidP="00482EED">
            <w:pPr>
              <w:spacing w:line="360" w:lineRule="auto"/>
              <w:jc w:val="both"/>
              <w:rPr>
                <w:rFonts w:ascii="Arial" w:hAnsi="Arial" w:cs="Arial"/>
                <w:sz w:val="24"/>
              </w:rPr>
            </w:pPr>
            <w:r w:rsidRPr="00AA41F2">
              <w:rPr>
                <w:rFonts w:ascii="Arial" w:hAnsi="Arial" w:cs="Arial"/>
                <w:sz w:val="24"/>
              </w:rPr>
              <w:t>Asimismo, en la vertiente de Investigación de Campo, se aplicaron entrevistas y cuestionarios</w:t>
            </w:r>
            <w:r>
              <w:rPr>
                <w:rFonts w:ascii="Arial" w:hAnsi="Arial" w:cs="Arial"/>
                <w:sz w:val="24"/>
              </w:rPr>
              <w:t xml:space="preserve"> </w:t>
            </w:r>
            <w:r w:rsidRPr="00AA41F2">
              <w:rPr>
                <w:rFonts w:ascii="Arial" w:hAnsi="Arial" w:cs="Arial"/>
                <w:sz w:val="24"/>
              </w:rPr>
              <w:t xml:space="preserve">para establecer el Diagnóstico Estratégico y </w:t>
            </w:r>
            <w:r>
              <w:rPr>
                <w:rFonts w:ascii="Arial" w:hAnsi="Arial" w:cs="Arial"/>
                <w:sz w:val="24"/>
              </w:rPr>
              <w:t xml:space="preserve">operacional del FORTAMUN-DF, </w:t>
            </w:r>
            <w:r w:rsidRPr="00AA41F2">
              <w:rPr>
                <w:rFonts w:ascii="Arial" w:hAnsi="Arial" w:cs="Arial"/>
                <w:sz w:val="24"/>
              </w:rPr>
              <w:t xml:space="preserve">lo </w:t>
            </w:r>
            <w:r w:rsidR="005F5010" w:rsidRPr="00AA41F2">
              <w:rPr>
                <w:rFonts w:ascii="Arial" w:hAnsi="Arial" w:cs="Arial"/>
                <w:sz w:val="24"/>
              </w:rPr>
              <w:t>que,</w:t>
            </w:r>
            <w:r w:rsidRPr="00AA41F2">
              <w:rPr>
                <w:rFonts w:ascii="Arial" w:hAnsi="Arial" w:cs="Arial"/>
                <w:sz w:val="24"/>
              </w:rPr>
              <w:t xml:space="preserve"> aunado a la inves</w:t>
            </w:r>
            <w:r>
              <w:rPr>
                <w:rFonts w:ascii="Arial" w:hAnsi="Arial" w:cs="Arial"/>
                <w:sz w:val="24"/>
              </w:rPr>
              <w:t>tigación de gabinete, permitió determinar los resultados de la E</w:t>
            </w:r>
            <w:r w:rsidRPr="00AA41F2">
              <w:rPr>
                <w:rFonts w:ascii="Arial" w:hAnsi="Arial" w:cs="Arial"/>
                <w:sz w:val="24"/>
              </w:rPr>
              <w:t xml:space="preserve">valuación. </w:t>
            </w:r>
          </w:p>
        </w:tc>
      </w:tr>
    </w:tbl>
    <w:p w:rsidR="00EE0C15" w:rsidRDefault="00EE0C15"/>
    <w:p w:rsidR="004D5942" w:rsidRDefault="004D5942"/>
    <w:tbl>
      <w:tblPr>
        <w:tblStyle w:val="Tablaconcuadrcula"/>
        <w:tblW w:w="0" w:type="auto"/>
        <w:tblLook w:val="04A0" w:firstRow="1" w:lastRow="0" w:firstColumn="1" w:lastColumn="0" w:noHBand="0" w:noVBand="1"/>
      </w:tblPr>
      <w:tblGrid>
        <w:gridCol w:w="8828"/>
      </w:tblGrid>
      <w:tr w:rsidR="00A90700" w:rsidRPr="00CB0022" w:rsidTr="00CB0022">
        <w:tc>
          <w:tcPr>
            <w:tcW w:w="8828" w:type="dxa"/>
            <w:shd w:val="clear" w:color="auto" w:fill="E7E6E6" w:themeFill="background2"/>
          </w:tcPr>
          <w:p w:rsidR="00A90700" w:rsidRPr="00CB0022" w:rsidRDefault="00A90700" w:rsidP="00CB0022">
            <w:pPr>
              <w:pStyle w:val="Prrafodelista"/>
              <w:numPr>
                <w:ilvl w:val="0"/>
                <w:numId w:val="1"/>
              </w:numPr>
              <w:spacing w:line="360" w:lineRule="auto"/>
              <w:rPr>
                <w:rFonts w:ascii="Arial" w:hAnsi="Arial" w:cs="Arial"/>
                <w:b/>
                <w:sz w:val="24"/>
                <w:szCs w:val="24"/>
              </w:rPr>
            </w:pPr>
            <w:r w:rsidRPr="00CB0022">
              <w:rPr>
                <w:rFonts w:ascii="Arial" w:hAnsi="Arial" w:cs="Arial"/>
                <w:b/>
                <w:sz w:val="24"/>
                <w:szCs w:val="24"/>
              </w:rPr>
              <w:lastRenderedPageBreak/>
              <w:t>PRINCIPALES HALLAZGOS DE LA EVALUACIÓN</w:t>
            </w:r>
          </w:p>
        </w:tc>
      </w:tr>
      <w:tr w:rsidR="00A90700" w:rsidRPr="00CB0022" w:rsidTr="00A90700">
        <w:tc>
          <w:tcPr>
            <w:tcW w:w="8828" w:type="dxa"/>
          </w:tcPr>
          <w:p w:rsidR="00A90700" w:rsidRPr="00CB0022" w:rsidRDefault="00A90700" w:rsidP="00CB0022">
            <w:pPr>
              <w:spacing w:line="360" w:lineRule="auto"/>
              <w:rPr>
                <w:rFonts w:ascii="Arial" w:hAnsi="Arial" w:cs="Arial"/>
                <w:sz w:val="24"/>
                <w:szCs w:val="24"/>
              </w:rPr>
            </w:pPr>
            <w:r w:rsidRPr="00CB0022">
              <w:rPr>
                <w:rFonts w:ascii="Arial" w:hAnsi="Arial" w:cs="Arial"/>
                <w:sz w:val="24"/>
                <w:szCs w:val="24"/>
              </w:rPr>
              <w:t>2.1 Describir los hallazgos más relevantes de la evaluación:</w:t>
            </w:r>
          </w:p>
          <w:p w:rsidR="00E17038" w:rsidRPr="00CB0022" w:rsidRDefault="005F5010" w:rsidP="00482EED">
            <w:pPr>
              <w:spacing w:line="360" w:lineRule="auto"/>
              <w:jc w:val="both"/>
              <w:rPr>
                <w:rFonts w:ascii="Arial" w:hAnsi="Arial" w:cs="Arial"/>
                <w:sz w:val="24"/>
                <w:szCs w:val="24"/>
              </w:rPr>
            </w:pPr>
            <w:r w:rsidRPr="005F5010">
              <w:rPr>
                <w:rFonts w:ascii="Arial" w:hAnsi="Arial" w:cs="Arial"/>
                <w:sz w:val="24"/>
                <w:szCs w:val="24"/>
              </w:rPr>
              <w:t>Las aportaciones del Fondo para el 2017, no se destinaron únicamente al gasto corriente, sino también a gasto de inversión, como lo fueron: estímulos económicos a los oficiales de policía, equipo de seguridad, así como también se invirtió en el pago de la deuda, creación de infraestructura para la seguridad y educación</w:t>
            </w:r>
          </w:p>
        </w:tc>
      </w:tr>
      <w:tr w:rsidR="00A90700" w:rsidRPr="00CB0022" w:rsidTr="00A90700">
        <w:tc>
          <w:tcPr>
            <w:tcW w:w="8828" w:type="dxa"/>
          </w:tcPr>
          <w:p w:rsidR="00E17038" w:rsidRPr="00CB0022" w:rsidRDefault="00A90700" w:rsidP="00CB0022">
            <w:pPr>
              <w:spacing w:line="360" w:lineRule="auto"/>
              <w:rPr>
                <w:rFonts w:ascii="Arial" w:hAnsi="Arial" w:cs="Arial"/>
                <w:sz w:val="24"/>
                <w:szCs w:val="24"/>
              </w:rPr>
            </w:pPr>
            <w:r w:rsidRPr="00CB0022">
              <w:rPr>
                <w:rFonts w:ascii="Arial" w:hAnsi="Arial" w:cs="Arial"/>
                <w:sz w:val="24"/>
                <w:szCs w:val="24"/>
              </w:rPr>
              <w:t>2.2 Señalar cuáles son las principales Fortalezas, Oportunidades, Debilidades y Amenazas (FODA), de acuerdo con los temas del programa, estrategia o instituciones.</w:t>
            </w: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t>2.2.1 Fortalezas</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1.- </w:t>
            </w:r>
            <w:r w:rsidR="009032D2">
              <w:rPr>
                <w:rFonts w:ascii="Arial" w:hAnsi="Arial" w:cs="Arial"/>
                <w:sz w:val="24"/>
                <w:szCs w:val="24"/>
              </w:rPr>
              <w:t>Existe C</w:t>
            </w:r>
            <w:r w:rsidR="009032D2" w:rsidRPr="00B027A8">
              <w:rPr>
                <w:rFonts w:ascii="Arial" w:hAnsi="Arial" w:cs="Arial"/>
                <w:sz w:val="24"/>
                <w:szCs w:val="24"/>
              </w:rPr>
              <w:t>ongruencia entre la programación del gasto y los recursos disponibles para su ejercicio racional</w:t>
            </w:r>
            <w:r w:rsidRPr="0030681E">
              <w:rPr>
                <w:rFonts w:ascii="Arial" w:hAnsi="Arial" w:cs="Arial"/>
                <w:sz w:val="24"/>
                <w:szCs w:val="24"/>
              </w:rPr>
              <w:t>.</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2.- </w:t>
            </w:r>
            <w:r w:rsidR="009032D2" w:rsidRPr="00B027A8">
              <w:rPr>
                <w:rFonts w:ascii="Arial" w:hAnsi="Arial" w:cs="Arial"/>
                <w:sz w:val="24"/>
                <w:szCs w:val="24"/>
              </w:rPr>
              <w:t>Existencia de un sistema contable que permite identificar las aportaciones del Fondo</w:t>
            </w:r>
            <w:r w:rsidRPr="0030681E">
              <w:rPr>
                <w:rFonts w:ascii="Arial" w:hAnsi="Arial" w:cs="Arial"/>
                <w:sz w:val="24"/>
                <w:szCs w:val="24"/>
              </w:rPr>
              <w:t>.</w:t>
            </w:r>
          </w:p>
          <w:p w:rsidR="00E17038" w:rsidRPr="00CB0022" w:rsidRDefault="00482EED" w:rsidP="00482EED">
            <w:pPr>
              <w:spacing w:line="360" w:lineRule="auto"/>
              <w:jc w:val="both"/>
              <w:rPr>
                <w:rFonts w:ascii="Arial" w:hAnsi="Arial" w:cs="Arial"/>
                <w:sz w:val="24"/>
                <w:szCs w:val="24"/>
              </w:rPr>
            </w:pPr>
            <w:r w:rsidRPr="0030681E">
              <w:rPr>
                <w:rFonts w:ascii="Arial" w:hAnsi="Arial" w:cs="Arial"/>
                <w:sz w:val="24"/>
                <w:szCs w:val="24"/>
              </w:rPr>
              <w:t>3.- Es congruente la programación con la disponibilidad de los recursos presupuestarios para financiar las acciones de las aportaciones del Fondo.</w:t>
            </w: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t>2.2.2 Oportunidades</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1.- Diversificar el destino de los recursos, aplicándolos a otros rubros etiquetados en la Ley de Coordinación Fiscal (LCF) para el FORTAMUN</w:t>
            </w:r>
            <w:r w:rsidR="00C63D5F">
              <w:rPr>
                <w:rFonts w:ascii="Arial" w:hAnsi="Arial" w:cs="Arial"/>
                <w:sz w:val="24"/>
                <w:szCs w:val="24"/>
              </w:rPr>
              <w:t xml:space="preserve"> </w:t>
            </w:r>
            <w:r w:rsidRPr="0030681E">
              <w:rPr>
                <w:rFonts w:ascii="Arial" w:hAnsi="Arial" w:cs="Arial"/>
                <w:sz w:val="24"/>
                <w:szCs w:val="24"/>
              </w:rPr>
              <w:t>-</w:t>
            </w:r>
            <w:r w:rsidR="00C63D5F">
              <w:rPr>
                <w:rFonts w:ascii="Arial" w:hAnsi="Arial" w:cs="Arial"/>
                <w:sz w:val="24"/>
                <w:szCs w:val="24"/>
              </w:rPr>
              <w:t xml:space="preserve"> </w:t>
            </w:r>
            <w:r w:rsidRPr="0030681E">
              <w:rPr>
                <w:rFonts w:ascii="Arial" w:hAnsi="Arial" w:cs="Arial"/>
                <w:sz w:val="24"/>
                <w:szCs w:val="24"/>
              </w:rPr>
              <w:t>DF.</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2.- Potenciar la Transparencia y Rendición de Cuentas de la gestión del Fondo.</w:t>
            </w:r>
          </w:p>
          <w:p w:rsidR="00482EED" w:rsidRPr="0030681E" w:rsidRDefault="00482EED" w:rsidP="004F3032">
            <w:pPr>
              <w:autoSpaceDE w:val="0"/>
              <w:autoSpaceDN w:val="0"/>
              <w:adjustRightInd w:val="0"/>
              <w:spacing w:line="360" w:lineRule="auto"/>
              <w:contextualSpacing/>
              <w:jc w:val="both"/>
              <w:rPr>
                <w:rFonts w:ascii="Arial" w:hAnsi="Arial" w:cs="Arial"/>
                <w:sz w:val="24"/>
                <w:szCs w:val="24"/>
              </w:rPr>
            </w:pPr>
            <w:r w:rsidRPr="0030681E">
              <w:rPr>
                <w:rFonts w:ascii="Arial" w:hAnsi="Arial" w:cs="Arial"/>
                <w:sz w:val="24"/>
                <w:szCs w:val="24"/>
              </w:rPr>
              <w:t xml:space="preserve">3.- </w:t>
            </w:r>
            <w:r w:rsidR="004F3032" w:rsidRPr="00B027A8">
              <w:rPr>
                <w:rFonts w:ascii="Arial" w:hAnsi="Arial" w:cs="Arial"/>
                <w:sz w:val="24"/>
                <w:szCs w:val="24"/>
              </w:rPr>
              <w:t>Crear fuentes de consulta en donde se documenten los resultados obtenidos a detalle después de la aplicación de proyectos con recursos pertenecientes al Fondo</w:t>
            </w:r>
            <w:r w:rsidR="004F3032">
              <w:rPr>
                <w:rFonts w:ascii="Arial" w:hAnsi="Arial" w:cs="Arial"/>
                <w:sz w:val="24"/>
                <w:szCs w:val="24"/>
              </w:rPr>
              <w:t>.</w:t>
            </w:r>
          </w:p>
          <w:p w:rsidR="00E17038"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4.- </w:t>
            </w:r>
            <w:r w:rsidR="004F3032" w:rsidRPr="004F3032">
              <w:rPr>
                <w:rFonts w:ascii="Arial" w:hAnsi="Arial" w:cs="Arial"/>
                <w:sz w:val="24"/>
                <w:szCs w:val="24"/>
              </w:rPr>
              <w:t>Aumentar los niveles de coordinación entre las áreas del municipio responsables de la operación del Fondo, para así obtener mejores resultados</w:t>
            </w:r>
            <w:r w:rsidRPr="0030681E">
              <w:rPr>
                <w:rFonts w:ascii="Arial" w:hAnsi="Arial" w:cs="Arial"/>
                <w:sz w:val="24"/>
                <w:szCs w:val="24"/>
              </w:rPr>
              <w:t>.</w:t>
            </w:r>
          </w:p>
          <w:p w:rsidR="00C63D5F" w:rsidRDefault="00C63D5F" w:rsidP="00482EED">
            <w:pPr>
              <w:spacing w:line="360" w:lineRule="auto"/>
              <w:jc w:val="both"/>
              <w:rPr>
                <w:rFonts w:ascii="Arial" w:hAnsi="Arial" w:cs="Arial"/>
                <w:sz w:val="24"/>
                <w:szCs w:val="24"/>
              </w:rPr>
            </w:pPr>
          </w:p>
          <w:p w:rsidR="00C63D5F" w:rsidRDefault="00C63D5F" w:rsidP="00482EED">
            <w:pPr>
              <w:spacing w:line="360" w:lineRule="auto"/>
              <w:jc w:val="both"/>
              <w:rPr>
                <w:rFonts w:ascii="Arial" w:hAnsi="Arial" w:cs="Arial"/>
                <w:sz w:val="24"/>
                <w:szCs w:val="24"/>
              </w:rPr>
            </w:pPr>
          </w:p>
          <w:p w:rsidR="00C63D5F" w:rsidRDefault="00C63D5F" w:rsidP="00482EED">
            <w:pPr>
              <w:spacing w:line="360" w:lineRule="auto"/>
              <w:jc w:val="both"/>
              <w:rPr>
                <w:rFonts w:ascii="Arial" w:hAnsi="Arial" w:cs="Arial"/>
                <w:sz w:val="24"/>
                <w:szCs w:val="24"/>
              </w:rPr>
            </w:pPr>
          </w:p>
          <w:p w:rsidR="00C63D5F" w:rsidRDefault="00C63D5F" w:rsidP="00482EED">
            <w:pPr>
              <w:spacing w:line="360" w:lineRule="auto"/>
              <w:jc w:val="both"/>
              <w:rPr>
                <w:rFonts w:ascii="Arial" w:hAnsi="Arial" w:cs="Arial"/>
                <w:sz w:val="24"/>
                <w:szCs w:val="24"/>
              </w:rPr>
            </w:pPr>
          </w:p>
          <w:p w:rsidR="004F3032" w:rsidRDefault="004F3032" w:rsidP="00482EED">
            <w:pPr>
              <w:spacing w:line="360" w:lineRule="auto"/>
              <w:jc w:val="both"/>
              <w:rPr>
                <w:rFonts w:ascii="Arial" w:hAnsi="Arial" w:cs="Arial"/>
                <w:sz w:val="24"/>
                <w:szCs w:val="24"/>
              </w:rPr>
            </w:pPr>
          </w:p>
          <w:p w:rsidR="00C63D5F" w:rsidRPr="00CB0022" w:rsidRDefault="00C63D5F" w:rsidP="00482EED">
            <w:pPr>
              <w:spacing w:line="360" w:lineRule="auto"/>
              <w:jc w:val="both"/>
              <w:rPr>
                <w:rFonts w:ascii="Arial" w:hAnsi="Arial" w:cs="Arial"/>
                <w:sz w:val="24"/>
                <w:szCs w:val="24"/>
              </w:rPr>
            </w:pPr>
          </w:p>
        </w:tc>
      </w:tr>
      <w:tr w:rsidR="00A90700" w:rsidRPr="00CB0022" w:rsidTr="00A90700">
        <w:tc>
          <w:tcPr>
            <w:tcW w:w="8828" w:type="dxa"/>
          </w:tcPr>
          <w:p w:rsidR="00A90700" w:rsidRPr="00B45313" w:rsidRDefault="00A90700" w:rsidP="00CB0022">
            <w:pPr>
              <w:spacing w:line="360" w:lineRule="auto"/>
              <w:rPr>
                <w:rFonts w:ascii="Arial" w:hAnsi="Arial" w:cs="Arial"/>
                <w:b/>
                <w:sz w:val="24"/>
                <w:szCs w:val="24"/>
              </w:rPr>
            </w:pPr>
            <w:r w:rsidRPr="00B45313">
              <w:rPr>
                <w:rFonts w:ascii="Arial" w:hAnsi="Arial" w:cs="Arial"/>
                <w:b/>
                <w:sz w:val="24"/>
                <w:szCs w:val="24"/>
              </w:rPr>
              <w:lastRenderedPageBreak/>
              <w:t>2.2.3 Debilidades</w:t>
            </w:r>
          </w:p>
          <w:p w:rsidR="00482EED" w:rsidRPr="0030681E" w:rsidRDefault="00482EED" w:rsidP="00482EED">
            <w:pPr>
              <w:spacing w:line="360" w:lineRule="auto"/>
              <w:jc w:val="both"/>
              <w:rPr>
                <w:rFonts w:ascii="Arial" w:hAnsi="Arial" w:cs="Arial"/>
                <w:sz w:val="24"/>
                <w:szCs w:val="24"/>
              </w:rPr>
            </w:pPr>
            <w:r>
              <w:rPr>
                <w:rFonts w:ascii="Arial" w:hAnsi="Arial" w:cs="Arial"/>
                <w:sz w:val="24"/>
                <w:szCs w:val="24"/>
              </w:rPr>
              <w:t xml:space="preserve">1.- </w:t>
            </w:r>
            <w:r w:rsidR="005F5010" w:rsidRPr="005F5010">
              <w:rPr>
                <w:rFonts w:ascii="Arial" w:hAnsi="Arial" w:cs="Arial"/>
                <w:sz w:val="24"/>
                <w:szCs w:val="24"/>
              </w:rPr>
              <w:t>Se detectó un subejercicio de $1,538,919.30 mdp (un millón, quinientos treinta y ocho mil, novecientos diecinueve pesos, con treinta centavos 30/100 M.N.). Lo que representa el 1.8% del presupuesto autorizado.</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rPr>
              <w:t xml:space="preserve">2.- </w:t>
            </w:r>
            <w:r w:rsidR="004F3032" w:rsidRPr="00B027A8">
              <w:rPr>
                <w:rFonts w:ascii="Arial" w:hAnsi="Arial" w:cs="Arial"/>
                <w:sz w:val="24"/>
                <w:szCs w:val="24"/>
              </w:rPr>
              <w:t>Falta de establecimiento de procesos de gestión precisos que contribuyan a optimizar la eficiencia de la aplicación de las aportaciones del Fondo</w:t>
            </w:r>
            <w:r w:rsidRPr="0030681E">
              <w:rPr>
                <w:rFonts w:ascii="Arial" w:hAnsi="Arial" w:cs="Arial"/>
                <w:sz w:val="24"/>
                <w:szCs w:val="24"/>
              </w:rPr>
              <w:t>.</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lang w:val="es-ES"/>
              </w:rPr>
              <w:t>3.- Falta de manuales de organización y de procedimientos particulares para la gestión del Municipio.</w:t>
            </w:r>
          </w:p>
          <w:p w:rsidR="00482EED" w:rsidRPr="0030681E" w:rsidRDefault="00482EED" w:rsidP="00482EED">
            <w:pPr>
              <w:spacing w:line="360" w:lineRule="auto"/>
              <w:jc w:val="both"/>
              <w:rPr>
                <w:rFonts w:ascii="Arial" w:hAnsi="Arial" w:cs="Arial"/>
                <w:sz w:val="24"/>
                <w:szCs w:val="24"/>
              </w:rPr>
            </w:pPr>
            <w:r w:rsidRPr="0030681E">
              <w:rPr>
                <w:rFonts w:ascii="Arial" w:hAnsi="Arial" w:cs="Arial"/>
                <w:sz w:val="24"/>
                <w:szCs w:val="24"/>
                <w:lang w:val="es-ES"/>
              </w:rPr>
              <w:t xml:space="preserve">4.- </w:t>
            </w:r>
            <w:r w:rsidR="004F3032" w:rsidRPr="00B027A8">
              <w:rPr>
                <w:rFonts w:ascii="Arial" w:hAnsi="Arial" w:cs="Arial"/>
                <w:sz w:val="24"/>
                <w:szCs w:val="24"/>
              </w:rPr>
              <w:t>Insuficiencia en los recursos para atender a las problemáticas y necesidades del Municipio de Corregidora</w:t>
            </w:r>
            <w:r w:rsidRPr="0030681E">
              <w:rPr>
                <w:rFonts w:ascii="Arial" w:hAnsi="Arial" w:cs="Arial"/>
                <w:sz w:val="24"/>
                <w:szCs w:val="24"/>
                <w:lang w:val="es-ES"/>
              </w:rPr>
              <w:t>.</w:t>
            </w:r>
          </w:p>
          <w:p w:rsidR="00E17038" w:rsidRDefault="00482EED" w:rsidP="00482EED">
            <w:pPr>
              <w:spacing w:line="360" w:lineRule="auto"/>
              <w:jc w:val="both"/>
              <w:rPr>
                <w:rFonts w:ascii="Arial" w:hAnsi="Arial" w:cs="Arial"/>
                <w:sz w:val="24"/>
                <w:szCs w:val="24"/>
                <w:lang w:val="es-ES"/>
              </w:rPr>
            </w:pPr>
            <w:r>
              <w:rPr>
                <w:rFonts w:ascii="Arial" w:hAnsi="Arial" w:cs="Arial"/>
                <w:sz w:val="24"/>
                <w:szCs w:val="24"/>
                <w:lang w:val="es-ES"/>
              </w:rPr>
              <w:t>5</w:t>
            </w:r>
            <w:r w:rsidRPr="0030681E">
              <w:rPr>
                <w:rFonts w:ascii="Arial" w:hAnsi="Arial" w:cs="Arial"/>
                <w:sz w:val="24"/>
                <w:szCs w:val="24"/>
                <w:lang w:val="es-ES"/>
              </w:rPr>
              <w:t xml:space="preserve">.- </w:t>
            </w:r>
            <w:r w:rsidR="004F3032" w:rsidRPr="00B027A8">
              <w:rPr>
                <w:rFonts w:ascii="Arial" w:hAnsi="Arial" w:cs="Arial"/>
                <w:sz w:val="24"/>
                <w:szCs w:val="24"/>
              </w:rPr>
              <w:t>Insuficiente capacitación a los servidores públicos en diversos temas, tales como: Operación del FORTAMUN-DF, Gestión para Resultados, Indicadores de Evaluación y Metodología del Marco Lógico</w:t>
            </w:r>
            <w:r w:rsidRPr="0030681E">
              <w:rPr>
                <w:rFonts w:ascii="Arial" w:hAnsi="Arial" w:cs="Arial"/>
                <w:sz w:val="24"/>
                <w:szCs w:val="24"/>
                <w:lang w:val="es-ES"/>
              </w:rPr>
              <w:t>.</w:t>
            </w:r>
          </w:p>
          <w:p w:rsidR="004F3032" w:rsidRPr="004F3032" w:rsidRDefault="004F3032" w:rsidP="004F3032">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lang w:val="es-ES"/>
              </w:rPr>
              <w:t xml:space="preserve">6.- </w:t>
            </w:r>
            <w:r w:rsidRPr="00B027A8">
              <w:rPr>
                <w:rFonts w:ascii="Arial" w:hAnsi="Arial" w:cs="Arial"/>
                <w:sz w:val="24"/>
                <w:szCs w:val="24"/>
              </w:rPr>
              <w:t>No se cuenta con normatividad interna a nivel municipal, que determine la distribución del Fondo.</w:t>
            </w:r>
          </w:p>
        </w:tc>
      </w:tr>
      <w:tr w:rsidR="00A90700" w:rsidRPr="00CB0022" w:rsidTr="00A90700">
        <w:tc>
          <w:tcPr>
            <w:tcW w:w="8828" w:type="dxa"/>
          </w:tcPr>
          <w:p w:rsidR="00E17038" w:rsidRPr="00B45313" w:rsidRDefault="00A90700" w:rsidP="005408B5">
            <w:pPr>
              <w:spacing w:line="360" w:lineRule="auto"/>
              <w:rPr>
                <w:rFonts w:ascii="Arial" w:hAnsi="Arial" w:cs="Arial"/>
                <w:b/>
                <w:sz w:val="24"/>
                <w:szCs w:val="24"/>
              </w:rPr>
            </w:pPr>
            <w:r w:rsidRPr="00B45313">
              <w:rPr>
                <w:rFonts w:ascii="Arial" w:hAnsi="Arial" w:cs="Arial"/>
                <w:b/>
                <w:sz w:val="24"/>
                <w:szCs w:val="24"/>
              </w:rPr>
              <w:t>2.2.4 Amenazas</w:t>
            </w:r>
          </w:p>
          <w:p w:rsidR="005408B5" w:rsidRDefault="005408B5" w:rsidP="005408B5">
            <w:pPr>
              <w:spacing w:line="360" w:lineRule="auto"/>
              <w:jc w:val="both"/>
              <w:rPr>
                <w:rFonts w:ascii="Arial" w:hAnsi="Arial" w:cs="Arial"/>
                <w:sz w:val="24"/>
                <w:szCs w:val="24"/>
              </w:rPr>
            </w:pPr>
            <w:r>
              <w:rPr>
                <w:rFonts w:ascii="Arial" w:hAnsi="Arial" w:cs="Arial"/>
                <w:sz w:val="24"/>
                <w:szCs w:val="24"/>
              </w:rPr>
              <w:t>1</w:t>
            </w:r>
            <w:r w:rsidRPr="0030681E">
              <w:rPr>
                <w:rFonts w:ascii="Arial" w:hAnsi="Arial" w:cs="Arial"/>
                <w:sz w:val="24"/>
                <w:szCs w:val="24"/>
              </w:rPr>
              <w:t>.- Las inconsistencias detectadas, pueden dar origen a posibles observaciones y/o promoción de acciones por parte de los órganos de fiscalización.</w:t>
            </w:r>
          </w:p>
          <w:p w:rsidR="004F3032" w:rsidRDefault="004F3032" w:rsidP="004F3032">
            <w:p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2.- </w:t>
            </w:r>
            <w:r w:rsidRPr="00B027A8">
              <w:rPr>
                <w:rFonts w:ascii="Arial" w:hAnsi="Arial" w:cs="Arial"/>
                <w:sz w:val="24"/>
                <w:szCs w:val="24"/>
              </w:rPr>
              <w:t>Inexistencia de mecanismos para conocer los niveles de satisfacción (calidad e impacto) de los ciudadanos beneficiados por los recursos del Fondo</w:t>
            </w:r>
            <w:r>
              <w:rPr>
                <w:rFonts w:ascii="Arial" w:hAnsi="Arial" w:cs="Arial"/>
                <w:sz w:val="24"/>
                <w:szCs w:val="24"/>
              </w:rPr>
              <w:t>.</w:t>
            </w:r>
          </w:p>
          <w:p w:rsidR="004F3032" w:rsidRPr="00B027A8" w:rsidRDefault="004F3032" w:rsidP="004F3032">
            <w:pPr>
              <w:autoSpaceDE w:val="0"/>
              <w:autoSpaceDN w:val="0"/>
              <w:adjustRightInd w:val="0"/>
              <w:spacing w:line="360" w:lineRule="auto"/>
              <w:contextualSpacing/>
              <w:jc w:val="both"/>
              <w:rPr>
                <w:rFonts w:ascii="Arial" w:hAnsi="Arial" w:cs="Arial"/>
                <w:b/>
                <w:sz w:val="24"/>
                <w:szCs w:val="24"/>
              </w:rPr>
            </w:pPr>
            <w:r>
              <w:rPr>
                <w:rFonts w:ascii="Arial" w:hAnsi="Arial" w:cs="Arial"/>
                <w:sz w:val="24"/>
                <w:szCs w:val="24"/>
              </w:rPr>
              <w:t xml:space="preserve">3.- </w:t>
            </w:r>
            <w:r w:rsidRPr="00B027A8">
              <w:rPr>
                <w:rFonts w:ascii="Arial" w:hAnsi="Arial" w:cs="Arial"/>
                <w:sz w:val="24"/>
                <w:szCs w:val="24"/>
              </w:rPr>
              <w:t>Niveles bajos de estabilidad del personal, designado para la operatividad del Fondo, que incida en sus resultados</w:t>
            </w:r>
            <w:r>
              <w:rPr>
                <w:rFonts w:ascii="Arial" w:hAnsi="Arial" w:cs="Arial"/>
                <w:sz w:val="24"/>
                <w:szCs w:val="24"/>
              </w:rPr>
              <w:t>.</w:t>
            </w:r>
          </w:p>
          <w:p w:rsidR="004F3032" w:rsidRPr="00CB0022" w:rsidRDefault="004F3032" w:rsidP="005408B5">
            <w:pPr>
              <w:spacing w:line="360" w:lineRule="auto"/>
              <w:jc w:val="both"/>
              <w:rPr>
                <w:rFonts w:ascii="Arial" w:hAnsi="Arial" w:cs="Arial"/>
                <w:sz w:val="24"/>
                <w:szCs w:val="24"/>
              </w:rPr>
            </w:pPr>
          </w:p>
        </w:tc>
      </w:tr>
    </w:tbl>
    <w:p w:rsidR="00A90700" w:rsidRDefault="00A90700"/>
    <w:tbl>
      <w:tblPr>
        <w:tblStyle w:val="Tablaconcuadrcula"/>
        <w:tblW w:w="0" w:type="auto"/>
        <w:tblLook w:val="04A0" w:firstRow="1" w:lastRow="0" w:firstColumn="1" w:lastColumn="0" w:noHBand="0" w:noVBand="1"/>
      </w:tblPr>
      <w:tblGrid>
        <w:gridCol w:w="8828"/>
      </w:tblGrid>
      <w:tr w:rsidR="009A2994" w:rsidRPr="00CB0022" w:rsidTr="00CB0022">
        <w:tc>
          <w:tcPr>
            <w:tcW w:w="8828" w:type="dxa"/>
            <w:shd w:val="clear" w:color="auto" w:fill="E7E6E6" w:themeFill="background2"/>
          </w:tcPr>
          <w:p w:rsidR="009A2994" w:rsidRPr="00CB0022" w:rsidRDefault="009A2994" w:rsidP="00CB0022">
            <w:pPr>
              <w:pStyle w:val="Prrafodelista"/>
              <w:numPr>
                <w:ilvl w:val="0"/>
                <w:numId w:val="1"/>
              </w:numPr>
              <w:spacing w:line="360" w:lineRule="auto"/>
              <w:rPr>
                <w:rFonts w:ascii="Arial" w:hAnsi="Arial" w:cs="Arial"/>
                <w:b/>
                <w:sz w:val="24"/>
                <w:szCs w:val="24"/>
              </w:rPr>
            </w:pPr>
            <w:r w:rsidRPr="00CB0022">
              <w:rPr>
                <w:rFonts w:ascii="Arial" w:hAnsi="Arial" w:cs="Arial"/>
                <w:b/>
                <w:sz w:val="24"/>
                <w:szCs w:val="24"/>
              </w:rPr>
              <w:t>CONCLUSIONES Y RECOMENDACIONES DE LA EVALUACIÓN</w:t>
            </w:r>
          </w:p>
        </w:tc>
      </w:tr>
      <w:tr w:rsidR="009A2994" w:rsidRPr="00CB0022" w:rsidTr="009A2994">
        <w:tc>
          <w:tcPr>
            <w:tcW w:w="8828" w:type="dxa"/>
          </w:tcPr>
          <w:p w:rsidR="009A2994" w:rsidRPr="00CB0022" w:rsidRDefault="009A2994" w:rsidP="00CB0022">
            <w:pPr>
              <w:spacing w:line="360" w:lineRule="auto"/>
              <w:rPr>
                <w:rFonts w:ascii="Arial" w:hAnsi="Arial" w:cs="Arial"/>
                <w:sz w:val="24"/>
                <w:szCs w:val="24"/>
              </w:rPr>
            </w:pPr>
            <w:r w:rsidRPr="00CB0022">
              <w:rPr>
                <w:rFonts w:ascii="Arial" w:hAnsi="Arial" w:cs="Arial"/>
                <w:sz w:val="24"/>
                <w:szCs w:val="24"/>
              </w:rPr>
              <w:t>3.1 Describir brevemente las conclusiones de la evaluación:</w:t>
            </w:r>
          </w:p>
          <w:p w:rsidR="005408B5" w:rsidRPr="00004C4E" w:rsidRDefault="005408B5" w:rsidP="005408B5">
            <w:pPr>
              <w:spacing w:line="360" w:lineRule="auto"/>
              <w:jc w:val="both"/>
              <w:rPr>
                <w:rFonts w:ascii="Arial" w:hAnsi="Arial" w:cs="Arial"/>
                <w:sz w:val="24"/>
              </w:rPr>
            </w:pPr>
            <w:r w:rsidRPr="00004C4E">
              <w:rPr>
                <w:rFonts w:ascii="Arial" w:hAnsi="Arial" w:cs="Arial"/>
                <w:sz w:val="24"/>
              </w:rPr>
              <w:t xml:space="preserve">1.- </w:t>
            </w:r>
            <w:r>
              <w:rPr>
                <w:rFonts w:ascii="Arial" w:hAnsi="Arial" w:cs="Arial"/>
                <w:sz w:val="24"/>
              </w:rPr>
              <w:t>Si bien l</w:t>
            </w:r>
            <w:r w:rsidRPr="00004C4E">
              <w:rPr>
                <w:rFonts w:ascii="Arial" w:hAnsi="Arial" w:cs="Arial"/>
                <w:sz w:val="24"/>
              </w:rPr>
              <w:t>os Recursos del Fondo, se apegaron a lo estab</w:t>
            </w:r>
            <w:r>
              <w:rPr>
                <w:rFonts w:ascii="Arial" w:hAnsi="Arial" w:cs="Arial"/>
                <w:sz w:val="24"/>
              </w:rPr>
              <w:t>lecido al Artículo 37 de la Ley</w:t>
            </w:r>
            <w:r w:rsidRPr="00004C4E">
              <w:rPr>
                <w:rFonts w:ascii="Arial" w:hAnsi="Arial" w:cs="Arial"/>
                <w:sz w:val="24"/>
              </w:rPr>
              <w:t xml:space="preserve"> de Coordinación Fiscal, en cuanto a tratarse de un rubro permitido, se</w:t>
            </w:r>
            <w:r w:rsidR="00C63D5F">
              <w:rPr>
                <w:rFonts w:ascii="Arial" w:hAnsi="Arial" w:cs="Arial"/>
                <w:sz w:val="24"/>
              </w:rPr>
              <w:t xml:space="preserve"> destinaron en el año 201</w:t>
            </w:r>
            <w:r w:rsidR="004F3032">
              <w:rPr>
                <w:rFonts w:ascii="Arial" w:hAnsi="Arial" w:cs="Arial"/>
                <w:sz w:val="24"/>
              </w:rPr>
              <w:t>7</w:t>
            </w:r>
            <w:r w:rsidR="00C63D5F">
              <w:rPr>
                <w:rFonts w:ascii="Arial" w:hAnsi="Arial" w:cs="Arial"/>
                <w:sz w:val="24"/>
              </w:rPr>
              <w:t>,</w:t>
            </w:r>
            <w:r w:rsidR="00695201">
              <w:rPr>
                <w:rFonts w:ascii="Arial" w:hAnsi="Arial" w:cs="Arial"/>
                <w:sz w:val="24"/>
              </w:rPr>
              <w:t xml:space="preserve"> al gasto de seguridad pública.</w:t>
            </w:r>
          </w:p>
          <w:p w:rsidR="005408B5" w:rsidRPr="00004C4E" w:rsidRDefault="005408B5" w:rsidP="005408B5">
            <w:pPr>
              <w:spacing w:line="360" w:lineRule="auto"/>
              <w:jc w:val="both"/>
              <w:rPr>
                <w:rFonts w:ascii="Arial" w:hAnsi="Arial" w:cs="Arial"/>
                <w:sz w:val="24"/>
              </w:rPr>
            </w:pPr>
            <w:r w:rsidRPr="00004C4E">
              <w:rPr>
                <w:rFonts w:ascii="Arial" w:hAnsi="Arial" w:cs="Arial"/>
                <w:sz w:val="24"/>
              </w:rPr>
              <w:t xml:space="preserve">2.- </w:t>
            </w:r>
            <w:r w:rsidR="004F3032" w:rsidRPr="004F3032">
              <w:rPr>
                <w:rFonts w:ascii="Arial" w:hAnsi="Arial" w:cs="Arial"/>
                <w:sz w:val="24"/>
              </w:rPr>
              <w:t xml:space="preserve">Los servidores públicos calificaron como necesario mantener capacitaciones </w:t>
            </w:r>
            <w:r w:rsidR="004F3032" w:rsidRPr="004F3032">
              <w:rPr>
                <w:rFonts w:ascii="Arial" w:hAnsi="Arial" w:cs="Arial"/>
                <w:sz w:val="24"/>
              </w:rPr>
              <w:lastRenderedPageBreak/>
              <w:t>continuas en temas relacionados con la operatividad del Fondo, así como en los rubros de la Metodología de Marco Lógico y de la Matriz de Indicadores para resultados</w:t>
            </w:r>
            <w:r w:rsidR="004F3032">
              <w:rPr>
                <w:rFonts w:ascii="Arial" w:hAnsi="Arial" w:cs="Arial"/>
                <w:sz w:val="24"/>
              </w:rPr>
              <w:t>.</w:t>
            </w:r>
          </w:p>
          <w:p w:rsidR="00C63D5F" w:rsidRPr="005408B5" w:rsidRDefault="005408B5" w:rsidP="00054ADD">
            <w:pPr>
              <w:spacing w:line="360" w:lineRule="auto"/>
              <w:jc w:val="both"/>
              <w:rPr>
                <w:rFonts w:ascii="Arial" w:hAnsi="Arial" w:cs="Arial"/>
                <w:sz w:val="24"/>
              </w:rPr>
            </w:pPr>
            <w:r w:rsidRPr="00004C4E">
              <w:rPr>
                <w:rFonts w:ascii="Arial" w:hAnsi="Arial" w:cs="Arial"/>
                <w:sz w:val="24"/>
              </w:rPr>
              <w:t xml:space="preserve">3.- </w:t>
            </w:r>
            <w:r w:rsidR="004F3032" w:rsidRPr="004F3032">
              <w:rPr>
                <w:rFonts w:ascii="Arial" w:hAnsi="Arial" w:cs="Arial"/>
                <w:sz w:val="24"/>
              </w:rPr>
              <w:t>Se requiere, asimismo, la creación de medios de verificación, en los que se documente de manera extensiva los resultados finales alcanzados por el ejercicio presupuestal del FORTAMUN-DF 2017, con el objetivo de que los servidores públicos cuenten con una fuente de información directa que les permita consultar los datos básicos relacionados con las aplicaciones del FORTAMUN-DF 2017</w:t>
            </w:r>
            <w:r w:rsidRPr="00004C4E">
              <w:rPr>
                <w:rFonts w:ascii="Arial" w:hAnsi="Arial" w:cs="Arial"/>
                <w:sz w:val="24"/>
              </w:rPr>
              <w:t>.</w:t>
            </w:r>
          </w:p>
        </w:tc>
      </w:tr>
      <w:tr w:rsidR="009A2994" w:rsidRPr="00CB0022" w:rsidTr="009A2994">
        <w:tc>
          <w:tcPr>
            <w:tcW w:w="8828" w:type="dxa"/>
          </w:tcPr>
          <w:p w:rsidR="009A2994" w:rsidRPr="00B45313" w:rsidRDefault="009A2994" w:rsidP="00CB0022">
            <w:pPr>
              <w:spacing w:line="360" w:lineRule="auto"/>
              <w:rPr>
                <w:rFonts w:ascii="Arial" w:hAnsi="Arial" w:cs="Arial"/>
                <w:b/>
                <w:sz w:val="24"/>
                <w:szCs w:val="24"/>
              </w:rPr>
            </w:pPr>
            <w:r w:rsidRPr="00B45313">
              <w:rPr>
                <w:rFonts w:ascii="Arial" w:hAnsi="Arial" w:cs="Arial"/>
                <w:b/>
                <w:sz w:val="24"/>
                <w:szCs w:val="24"/>
              </w:rPr>
              <w:lastRenderedPageBreak/>
              <w:t>3.2 Describir las recomendaciones de acuerdo a su relevancia:</w:t>
            </w:r>
          </w:p>
        </w:tc>
      </w:tr>
      <w:tr w:rsidR="009A2994" w:rsidRPr="00CB0022" w:rsidTr="009A2994">
        <w:tc>
          <w:tcPr>
            <w:tcW w:w="8828" w:type="dxa"/>
          </w:tcPr>
          <w:p w:rsidR="009A2994" w:rsidRPr="00CB0022" w:rsidRDefault="00E17038" w:rsidP="004F3032">
            <w:pPr>
              <w:numPr>
                <w:ilvl w:val="0"/>
                <w:numId w:val="6"/>
              </w:numPr>
              <w:spacing w:line="360" w:lineRule="auto"/>
              <w:jc w:val="both"/>
              <w:rPr>
                <w:rFonts w:ascii="Arial" w:hAnsi="Arial" w:cs="Arial"/>
                <w:sz w:val="24"/>
                <w:szCs w:val="24"/>
              </w:rPr>
            </w:pPr>
            <w:r w:rsidRPr="00CB0022">
              <w:rPr>
                <w:rFonts w:ascii="Arial" w:hAnsi="Arial" w:cs="Arial"/>
                <w:sz w:val="24"/>
                <w:szCs w:val="24"/>
              </w:rPr>
              <w:t xml:space="preserve"> </w:t>
            </w:r>
            <w:r w:rsidR="004F3032">
              <w:rPr>
                <w:rFonts w:ascii="Arial" w:hAnsi="Arial" w:cs="Arial"/>
                <w:sz w:val="24"/>
                <w:szCs w:val="24"/>
              </w:rPr>
              <w:t>E</w:t>
            </w:r>
            <w:r w:rsidR="004F3032" w:rsidRPr="004F3032">
              <w:rPr>
                <w:rFonts w:ascii="Arial" w:hAnsi="Arial" w:cs="Arial"/>
                <w:sz w:val="24"/>
                <w:szCs w:val="24"/>
              </w:rPr>
              <w:t>jercer en su totalidad el presupuesto asignado del Fondo, con el objetivo de contribuir al resguardo de los ciudadanos y su patrimonio. De esta forma es posible incrementar los niveles de eficiencia y eficacia del ejercicio de las aplicaciones del Fondo</w:t>
            </w:r>
            <w:r w:rsidR="005408B5" w:rsidRPr="0030681E">
              <w:rPr>
                <w:rFonts w:ascii="Arial" w:hAnsi="Arial" w:cs="Arial"/>
                <w:sz w:val="24"/>
                <w:szCs w:val="24"/>
              </w:rPr>
              <w:t>.</w:t>
            </w:r>
          </w:p>
        </w:tc>
      </w:tr>
      <w:tr w:rsidR="009A2994" w:rsidRPr="00CB0022" w:rsidTr="009A2994">
        <w:tc>
          <w:tcPr>
            <w:tcW w:w="8828" w:type="dxa"/>
          </w:tcPr>
          <w:p w:rsidR="009A2994" w:rsidRPr="00CB0022" w:rsidRDefault="005408B5" w:rsidP="00CB0022">
            <w:pPr>
              <w:numPr>
                <w:ilvl w:val="0"/>
                <w:numId w:val="6"/>
              </w:numPr>
              <w:spacing w:line="360" w:lineRule="auto"/>
              <w:jc w:val="both"/>
              <w:rPr>
                <w:rFonts w:ascii="Arial" w:hAnsi="Arial" w:cs="Arial"/>
                <w:sz w:val="24"/>
                <w:szCs w:val="24"/>
              </w:rPr>
            </w:pPr>
            <w:r w:rsidRPr="0030681E">
              <w:rPr>
                <w:rFonts w:ascii="Arial" w:hAnsi="Arial" w:cs="Arial"/>
                <w:sz w:val="24"/>
                <w:szCs w:val="24"/>
              </w:rPr>
              <w:t xml:space="preserve">Contar con una mayor aportación del recurso, por parte del gobierno federal, a fin de potenciar sus resultados en </w:t>
            </w:r>
            <w:r>
              <w:rPr>
                <w:rFonts w:ascii="Arial" w:hAnsi="Arial" w:cs="Arial"/>
                <w:sz w:val="24"/>
                <w:szCs w:val="24"/>
              </w:rPr>
              <w:t>los rubros de destino del mismo</w:t>
            </w:r>
            <w:r w:rsidR="00E17038" w:rsidRPr="00CB0022">
              <w:rPr>
                <w:rFonts w:ascii="Arial" w:hAnsi="Arial" w:cs="Arial"/>
                <w:sz w:val="24"/>
                <w:szCs w:val="24"/>
              </w:rPr>
              <w:t>.</w:t>
            </w:r>
          </w:p>
        </w:tc>
      </w:tr>
      <w:tr w:rsidR="009A2994" w:rsidRPr="00CB0022" w:rsidTr="009A2994">
        <w:tc>
          <w:tcPr>
            <w:tcW w:w="8828" w:type="dxa"/>
          </w:tcPr>
          <w:p w:rsidR="009A2994" w:rsidRDefault="005408B5" w:rsidP="005408B5">
            <w:pPr>
              <w:numPr>
                <w:ilvl w:val="0"/>
                <w:numId w:val="6"/>
              </w:numPr>
              <w:spacing w:line="360" w:lineRule="auto"/>
              <w:jc w:val="both"/>
              <w:rPr>
                <w:rFonts w:ascii="Arial" w:hAnsi="Arial" w:cs="Arial"/>
                <w:sz w:val="24"/>
                <w:szCs w:val="24"/>
              </w:rPr>
            </w:pPr>
            <w:r w:rsidRPr="0030681E">
              <w:rPr>
                <w:rFonts w:ascii="Arial" w:hAnsi="Arial" w:cs="Arial"/>
                <w:sz w:val="24"/>
                <w:szCs w:val="24"/>
              </w:rPr>
              <w:t>Diversificar el ejercicio y destino de los recursos provenientes del FORTAMUN</w:t>
            </w:r>
            <w:r w:rsidR="00C63D5F">
              <w:rPr>
                <w:rFonts w:ascii="Arial" w:hAnsi="Arial" w:cs="Arial"/>
                <w:sz w:val="24"/>
                <w:szCs w:val="24"/>
              </w:rPr>
              <w:t xml:space="preserve"> </w:t>
            </w:r>
            <w:r w:rsidRPr="0030681E">
              <w:rPr>
                <w:rFonts w:ascii="Arial" w:hAnsi="Arial" w:cs="Arial"/>
                <w:sz w:val="24"/>
                <w:szCs w:val="24"/>
              </w:rPr>
              <w:t>–</w:t>
            </w:r>
            <w:r w:rsidR="00C63D5F">
              <w:rPr>
                <w:rFonts w:ascii="Arial" w:hAnsi="Arial" w:cs="Arial"/>
                <w:sz w:val="24"/>
                <w:szCs w:val="24"/>
              </w:rPr>
              <w:t xml:space="preserve"> </w:t>
            </w:r>
            <w:r w:rsidRPr="0030681E">
              <w:rPr>
                <w:rFonts w:ascii="Arial" w:hAnsi="Arial" w:cs="Arial"/>
                <w:sz w:val="24"/>
                <w:szCs w:val="24"/>
              </w:rPr>
              <w:t>DF, en otras áreas del mismo, como son pago de derechos y aprovechamientos por agua, descargas de aguas residuales, mantenimiento de infraestructura, modernización de los sistemas de recaudación, obligaciones financieras.</w:t>
            </w:r>
          </w:p>
          <w:p w:rsidR="004F3032" w:rsidRDefault="004F3032" w:rsidP="004F3032">
            <w:pPr>
              <w:spacing w:line="360" w:lineRule="auto"/>
              <w:jc w:val="both"/>
              <w:rPr>
                <w:rFonts w:ascii="Arial" w:hAnsi="Arial" w:cs="Arial"/>
                <w:sz w:val="24"/>
                <w:szCs w:val="24"/>
              </w:rPr>
            </w:pPr>
          </w:p>
          <w:p w:rsidR="004F3032" w:rsidRPr="00CB0022" w:rsidRDefault="004F3032" w:rsidP="004F3032">
            <w:pPr>
              <w:spacing w:line="360" w:lineRule="auto"/>
              <w:jc w:val="both"/>
              <w:rPr>
                <w:rFonts w:ascii="Arial" w:hAnsi="Arial" w:cs="Arial"/>
                <w:sz w:val="24"/>
                <w:szCs w:val="24"/>
              </w:rPr>
            </w:pPr>
          </w:p>
        </w:tc>
      </w:tr>
      <w:tr w:rsidR="009A2994" w:rsidRPr="00CB0022" w:rsidTr="009A2994">
        <w:tc>
          <w:tcPr>
            <w:tcW w:w="8828" w:type="dxa"/>
          </w:tcPr>
          <w:p w:rsidR="009A2994" w:rsidRPr="00CB0022" w:rsidRDefault="005408B5" w:rsidP="005408B5">
            <w:pPr>
              <w:numPr>
                <w:ilvl w:val="0"/>
                <w:numId w:val="6"/>
              </w:numPr>
              <w:spacing w:line="360" w:lineRule="auto"/>
              <w:jc w:val="both"/>
              <w:rPr>
                <w:rFonts w:ascii="Arial" w:hAnsi="Arial" w:cs="Arial"/>
                <w:sz w:val="24"/>
                <w:szCs w:val="24"/>
              </w:rPr>
            </w:pPr>
            <w:r w:rsidRPr="0030681E">
              <w:rPr>
                <w:rFonts w:ascii="Arial" w:hAnsi="Arial" w:cs="Arial"/>
                <w:sz w:val="24"/>
                <w:szCs w:val="24"/>
              </w:rPr>
              <w:t xml:space="preserve">Cumplir estrictamente la normatividad relacionada con la distribución, ejercicio y reporte de actividades realizadas con recursos del </w:t>
            </w:r>
            <w:r w:rsidR="00C63D5F">
              <w:rPr>
                <w:rFonts w:ascii="Arial" w:hAnsi="Arial" w:cs="Arial"/>
                <w:sz w:val="24"/>
                <w:szCs w:val="24"/>
              </w:rPr>
              <w:t xml:space="preserve">   </w:t>
            </w:r>
            <w:r w:rsidRPr="0030681E">
              <w:rPr>
                <w:rFonts w:ascii="Arial" w:hAnsi="Arial" w:cs="Arial"/>
                <w:sz w:val="24"/>
                <w:szCs w:val="24"/>
              </w:rPr>
              <w:t>FORTAMUN</w:t>
            </w:r>
            <w:r w:rsidR="00C63D5F">
              <w:rPr>
                <w:rFonts w:ascii="Arial" w:hAnsi="Arial" w:cs="Arial"/>
                <w:sz w:val="24"/>
                <w:szCs w:val="24"/>
              </w:rPr>
              <w:t xml:space="preserve"> </w:t>
            </w:r>
            <w:r w:rsidRPr="0030681E">
              <w:rPr>
                <w:rFonts w:ascii="Arial" w:hAnsi="Arial" w:cs="Arial"/>
                <w:sz w:val="24"/>
                <w:szCs w:val="24"/>
              </w:rPr>
              <w:t>-</w:t>
            </w:r>
            <w:r w:rsidR="00C63D5F">
              <w:rPr>
                <w:rFonts w:ascii="Arial" w:hAnsi="Arial" w:cs="Arial"/>
                <w:sz w:val="24"/>
                <w:szCs w:val="24"/>
              </w:rPr>
              <w:t xml:space="preserve"> </w:t>
            </w:r>
            <w:r w:rsidRPr="0030681E">
              <w:rPr>
                <w:rFonts w:ascii="Arial" w:hAnsi="Arial" w:cs="Arial"/>
                <w:sz w:val="24"/>
                <w:szCs w:val="24"/>
              </w:rPr>
              <w:t>DF, con la finalidad de evitar posibles observaciones y/o promoción de acciones por parte de los diversos órganos de fiscalización.</w:t>
            </w:r>
          </w:p>
        </w:tc>
      </w:tr>
    </w:tbl>
    <w:p w:rsidR="009A2994" w:rsidRDefault="009A2994"/>
    <w:p w:rsidR="00054ADD" w:rsidRDefault="00054ADD"/>
    <w:p w:rsidR="00054ADD" w:rsidRDefault="00054ADD"/>
    <w:p w:rsidR="00054ADD" w:rsidRDefault="00054ADD"/>
    <w:tbl>
      <w:tblPr>
        <w:tblStyle w:val="Tablaconcuadrcula"/>
        <w:tblW w:w="0" w:type="auto"/>
        <w:tblLook w:val="04A0" w:firstRow="1" w:lastRow="0" w:firstColumn="1" w:lastColumn="0" w:noHBand="0" w:noVBand="1"/>
      </w:tblPr>
      <w:tblGrid>
        <w:gridCol w:w="8828"/>
      </w:tblGrid>
      <w:tr w:rsidR="009A2994" w:rsidRPr="00CB0022" w:rsidTr="00CB0022">
        <w:tc>
          <w:tcPr>
            <w:tcW w:w="8828" w:type="dxa"/>
            <w:shd w:val="clear" w:color="auto" w:fill="E7E6E6" w:themeFill="background2"/>
          </w:tcPr>
          <w:p w:rsidR="009A2994" w:rsidRPr="00CB0022" w:rsidRDefault="009A2994" w:rsidP="00CB0022">
            <w:pPr>
              <w:pStyle w:val="Prrafodelista"/>
              <w:numPr>
                <w:ilvl w:val="0"/>
                <w:numId w:val="1"/>
              </w:numPr>
              <w:spacing w:line="360" w:lineRule="auto"/>
              <w:rPr>
                <w:rFonts w:ascii="Arial" w:hAnsi="Arial" w:cs="Arial"/>
                <w:b/>
                <w:sz w:val="24"/>
              </w:rPr>
            </w:pPr>
            <w:r w:rsidRPr="00CB0022">
              <w:rPr>
                <w:rFonts w:ascii="Arial" w:hAnsi="Arial" w:cs="Arial"/>
                <w:b/>
                <w:sz w:val="24"/>
              </w:rPr>
              <w:t>DATOS DE LA INSTANCIA EVALUADORA</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4.1 Nombre del coordinador de la evaluación:</w:t>
            </w:r>
            <w:r w:rsidR="00E17038" w:rsidRPr="00CB0022">
              <w:rPr>
                <w:rFonts w:ascii="Arial" w:hAnsi="Arial" w:cs="Arial"/>
                <w:sz w:val="24"/>
              </w:rPr>
              <w:t xml:space="preserve"> Mtro.</w:t>
            </w:r>
            <w:r w:rsidR="00C63D5F">
              <w:rPr>
                <w:rFonts w:ascii="Arial" w:hAnsi="Arial" w:cs="Arial"/>
                <w:sz w:val="24"/>
              </w:rPr>
              <w:t xml:space="preserve"> José</w:t>
            </w:r>
            <w:r w:rsidR="00E17038" w:rsidRPr="00CB0022">
              <w:rPr>
                <w:rFonts w:ascii="Arial" w:hAnsi="Arial" w:cs="Arial"/>
                <w:sz w:val="24"/>
              </w:rPr>
              <w:t xml:space="preserve"> Enrique Bailleres Helguera</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4.2 Cargo:</w:t>
            </w:r>
            <w:r w:rsidR="006D3980">
              <w:rPr>
                <w:rFonts w:ascii="Arial" w:hAnsi="Arial" w:cs="Arial"/>
                <w:sz w:val="24"/>
              </w:rPr>
              <w:t xml:space="preserve"> Director </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4.3 Institución a la que pertenece:</w:t>
            </w:r>
            <w:r w:rsidR="00E17038" w:rsidRPr="00CB0022">
              <w:rPr>
                <w:rFonts w:ascii="Arial" w:hAnsi="Arial" w:cs="Arial"/>
                <w:sz w:val="24"/>
              </w:rPr>
              <w:t xml:space="preserve"> Centro de Profesional</w:t>
            </w:r>
            <w:r w:rsidR="00F21F75">
              <w:rPr>
                <w:rFonts w:ascii="Arial" w:hAnsi="Arial" w:cs="Arial"/>
                <w:sz w:val="24"/>
              </w:rPr>
              <w:t>ización y Desarrollo Administrativo</w:t>
            </w:r>
            <w:r w:rsidR="00E17038" w:rsidRPr="00CB0022">
              <w:rPr>
                <w:rFonts w:ascii="Arial" w:hAnsi="Arial" w:cs="Arial"/>
                <w:sz w:val="24"/>
              </w:rPr>
              <w:t xml:space="preserve"> S.C.</w:t>
            </w:r>
          </w:p>
        </w:tc>
      </w:tr>
      <w:tr w:rsidR="009A2994" w:rsidRPr="00CB0022" w:rsidTr="009A2994">
        <w:tc>
          <w:tcPr>
            <w:tcW w:w="8828" w:type="dxa"/>
          </w:tcPr>
          <w:p w:rsidR="0062772C" w:rsidRDefault="009A2994" w:rsidP="00CB0022">
            <w:pPr>
              <w:spacing w:line="360" w:lineRule="auto"/>
              <w:rPr>
                <w:rFonts w:ascii="Arial" w:hAnsi="Arial" w:cs="Arial"/>
                <w:sz w:val="24"/>
              </w:rPr>
            </w:pPr>
            <w:r w:rsidRPr="00CB0022">
              <w:rPr>
                <w:rFonts w:ascii="Arial" w:hAnsi="Arial" w:cs="Arial"/>
                <w:sz w:val="24"/>
              </w:rPr>
              <w:t>4.4 Principales colaboradores:</w:t>
            </w:r>
            <w:r w:rsidR="0065144A">
              <w:rPr>
                <w:rFonts w:ascii="Arial" w:hAnsi="Arial" w:cs="Arial"/>
                <w:sz w:val="24"/>
              </w:rPr>
              <w:t xml:space="preserve"> Mtra. Adriana Valencia</w:t>
            </w:r>
            <w:r w:rsidR="00CC4B78">
              <w:rPr>
                <w:rFonts w:ascii="Arial" w:hAnsi="Arial" w:cs="Arial"/>
                <w:sz w:val="24"/>
              </w:rPr>
              <w:t xml:space="preserve"> Cerda</w:t>
            </w:r>
            <w:r w:rsidR="0062772C">
              <w:rPr>
                <w:rFonts w:ascii="Arial" w:hAnsi="Arial" w:cs="Arial"/>
                <w:sz w:val="24"/>
              </w:rPr>
              <w:t xml:space="preserve"> </w:t>
            </w:r>
            <w:r w:rsidR="0065144A">
              <w:rPr>
                <w:rFonts w:ascii="Arial" w:hAnsi="Arial" w:cs="Arial"/>
                <w:sz w:val="24"/>
              </w:rPr>
              <w:t xml:space="preserve"> </w:t>
            </w:r>
          </w:p>
          <w:p w:rsidR="004F3032" w:rsidRDefault="0062772C" w:rsidP="004F3032">
            <w:pPr>
              <w:rPr>
                <w:rFonts w:ascii="Arial" w:hAnsi="Arial" w:cs="Arial"/>
              </w:rPr>
            </w:pPr>
            <w:r>
              <w:rPr>
                <w:rFonts w:ascii="Arial" w:hAnsi="Arial" w:cs="Arial"/>
                <w:sz w:val="24"/>
              </w:rPr>
              <w:t xml:space="preserve">                                                  </w:t>
            </w:r>
            <w:r w:rsidR="0065144A">
              <w:rPr>
                <w:rFonts w:ascii="Arial" w:hAnsi="Arial" w:cs="Arial"/>
                <w:sz w:val="24"/>
              </w:rPr>
              <w:t>T.I Sergio Manzanilla</w:t>
            </w:r>
            <w:r w:rsidR="00CC4B78">
              <w:rPr>
                <w:rFonts w:ascii="Arial" w:hAnsi="Arial" w:cs="Arial"/>
                <w:sz w:val="24"/>
              </w:rPr>
              <w:t xml:space="preserve"> Cuevas</w:t>
            </w:r>
          </w:p>
          <w:p w:rsidR="004F3032" w:rsidRPr="00CB0022" w:rsidRDefault="004F3032" w:rsidP="004F3032">
            <w:pPr>
              <w:spacing w:line="360" w:lineRule="auto"/>
              <w:rPr>
                <w:rFonts w:ascii="Arial" w:hAnsi="Arial" w:cs="Arial"/>
                <w:sz w:val="24"/>
              </w:rPr>
            </w:pPr>
            <w:r>
              <w:rPr>
                <w:rFonts w:ascii="Arial" w:hAnsi="Arial" w:cs="Arial"/>
              </w:rPr>
              <w:t xml:space="preserve">                                                       </w:t>
            </w:r>
            <w:r w:rsidRPr="004F3032">
              <w:rPr>
                <w:rFonts w:ascii="Arial" w:hAnsi="Arial" w:cs="Arial"/>
                <w:sz w:val="24"/>
              </w:rPr>
              <w:t>Lic. Jorge Alberto Moreno Lara</w:t>
            </w:r>
            <w:r w:rsidRPr="00CB0022">
              <w:rPr>
                <w:rFonts w:ascii="Arial" w:hAnsi="Arial" w:cs="Arial"/>
                <w:sz w:val="24"/>
              </w:rPr>
              <w:t xml:space="preserve"> </w:t>
            </w:r>
          </w:p>
        </w:tc>
      </w:tr>
      <w:tr w:rsidR="009A2994" w:rsidRPr="00CB0022" w:rsidTr="009A2994">
        <w:tc>
          <w:tcPr>
            <w:tcW w:w="8828" w:type="dxa"/>
          </w:tcPr>
          <w:p w:rsidR="009A2994" w:rsidRPr="00CB0022" w:rsidRDefault="009A2994" w:rsidP="00CB0022">
            <w:pPr>
              <w:spacing w:line="360" w:lineRule="auto"/>
              <w:rPr>
                <w:rFonts w:ascii="Arial" w:hAnsi="Arial" w:cs="Arial"/>
                <w:sz w:val="24"/>
              </w:rPr>
            </w:pPr>
            <w:r w:rsidRPr="00CB0022">
              <w:rPr>
                <w:rFonts w:ascii="Arial" w:hAnsi="Arial" w:cs="Arial"/>
                <w:sz w:val="24"/>
              </w:rPr>
              <w:t>4.5 Correo electrónico del coordinador de la evaluación:</w:t>
            </w:r>
            <w:r w:rsidR="00CB0022" w:rsidRPr="00CB0022">
              <w:rPr>
                <w:rFonts w:ascii="Arial" w:hAnsi="Arial" w:cs="Arial"/>
                <w:sz w:val="24"/>
              </w:rPr>
              <w:t xml:space="preserve"> </w:t>
            </w:r>
            <w:hyperlink r:id="rId6" w:history="1">
              <w:r w:rsidR="00B45313" w:rsidRPr="002B421D">
                <w:rPr>
                  <w:rStyle w:val="Hipervnculo"/>
                  <w:rFonts w:ascii="Arial" w:hAnsi="Arial" w:cs="Arial"/>
                  <w:sz w:val="24"/>
                </w:rPr>
                <w:t>enrique_bailleres@hotmail.com</w:t>
              </w:r>
            </w:hyperlink>
          </w:p>
        </w:tc>
      </w:tr>
      <w:tr w:rsidR="009A2994" w:rsidRPr="00CB0022" w:rsidTr="009A2994">
        <w:tc>
          <w:tcPr>
            <w:tcW w:w="8828" w:type="dxa"/>
          </w:tcPr>
          <w:p w:rsidR="0062772C" w:rsidRDefault="009A2994" w:rsidP="00CB0022">
            <w:pPr>
              <w:spacing w:line="360" w:lineRule="auto"/>
              <w:rPr>
                <w:rFonts w:ascii="Arial" w:hAnsi="Arial" w:cs="Arial"/>
                <w:sz w:val="24"/>
              </w:rPr>
            </w:pPr>
            <w:r w:rsidRPr="00CB0022">
              <w:rPr>
                <w:rFonts w:ascii="Arial" w:hAnsi="Arial" w:cs="Arial"/>
                <w:sz w:val="24"/>
              </w:rPr>
              <w:t>4.6 Teléfono (con clave lada)</w:t>
            </w:r>
            <w:r w:rsidR="00841000">
              <w:rPr>
                <w:rFonts w:ascii="Arial" w:hAnsi="Arial" w:cs="Arial"/>
                <w:sz w:val="24"/>
              </w:rPr>
              <w:t xml:space="preserve">: </w:t>
            </w:r>
          </w:p>
          <w:p w:rsidR="009A2994" w:rsidRPr="00CB0022" w:rsidRDefault="0062772C" w:rsidP="00CB0022">
            <w:pPr>
              <w:spacing w:line="360" w:lineRule="auto"/>
              <w:rPr>
                <w:rFonts w:ascii="Arial" w:hAnsi="Arial" w:cs="Arial"/>
                <w:sz w:val="24"/>
              </w:rPr>
            </w:pPr>
            <w:r>
              <w:rPr>
                <w:rFonts w:ascii="Arial" w:hAnsi="Arial" w:cs="Arial"/>
                <w:sz w:val="24"/>
              </w:rPr>
              <w:t>(0155) 57 41 67 70</w:t>
            </w:r>
          </w:p>
        </w:tc>
      </w:tr>
    </w:tbl>
    <w:p w:rsidR="009A2994" w:rsidRDefault="009A2994"/>
    <w:p w:rsidR="00C63D5F" w:rsidRDefault="00C63D5F"/>
    <w:p w:rsidR="00C63D5F" w:rsidRDefault="00C63D5F"/>
    <w:tbl>
      <w:tblPr>
        <w:tblStyle w:val="Tablaconcuadrcula"/>
        <w:tblW w:w="0" w:type="auto"/>
        <w:tblLook w:val="04A0" w:firstRow="1" w:lastRow="0" w:firstColumn="1" w:lastColumn="0" w:noHBand="0" w:noVBand="1"/>
      </w:tblPr>
      <w:tblGrid>
        <w:gridCol w:w="4414"/>
        <w:gridCol w:w="4414"/>
      </w:tblGrid>
      <w:tr w:rsidR="009A2994" w:rsidRPr="00CB0022" w:rsidTr="00CB0022">
        <w:tc>
          <w:tcPr>
            <w:tcW w:w="8828" w:type="dxa"/>
            <w:gridSpan w:val="2"/>
            <w:shd w:val="clear" w:color="auto" w:fill="E7E6E6" w:themeFill="background2"/>
          </w:tcPr>
          <w:p w:rsidR="009A2994" w:rsidRPr="00CB0022" w:rsidRDefault="009A2994" w:rsidP="00CB0022">
            <w:pPr>
              <w:pStyle w:val="Prrafodelista"/>
              <w:numPr>
                <w:ilvl w:val="0"/>
                <w:numId w:val="1"/>
              </w:numPr>
              <w:spacing w:line="360" w:lineRule="auto"/>
              <w:rPr>
                <w:rFonts w:ascii="Arial" w:hAnsi="Arial" w:cs="Arial"/>
                <w:b/>
                <w:sz w:val="24"/>
              </w:rPr>
            </w:pPr>
            <w:r w:rsidRPr="00CB0022">
              <w:rPr>
                <w:rFonts w:ascii="Arial" w:hAnsi="Arial" w:cs="Arial"/>
                <w:b/>
                <w:sz w:val="24"/>
              </w:rPr>
              <w:t>IDENTIFICACIÓN DEL (LOS)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5.1 Nombre del (los) programa(s) evaluado(s):</w:t>
            </w:r>
            <w:r w:rsidR="00CB0022" w:rsidRPr="00CB0022">
              <w:rPr>
                <w:rFonts w:ascii="Arial" w:hAnsi="Arial" w:cs="Arial"/>
                <w:sz w:val="24"/>
              </w:rPr>
              <w:t xml:space="preserve"> Fondo de Aportaciones para el Fortalecimiento Municipal y de las Demarcaciones de las Delegaciones del Distrito Federal</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5.2 Siglas:</w:t>
            </w:r>
            <w:r w:rsidR="00CB0022" w:rsidRPr="00CB0022">
              <w:rPr>
                <w:rFonts w:ascii="Arial" w:hAnsi="Arial" w:cs="Arial"/>
                <w:sz w:val="24"/>
              </w:rPr>
              <w:t xml:space="preserve"> FORTAMUN</w:t>
            </w:r>
            <w:r w:rsidR="00096725">
              <w:rPr>
                <w:rFonts w:ascii="Arial" w:hAnsi="Arial" w:cs="Arial"/>
                <w:sz w:val="24"/>
              </w:rPr>
              <w:t xml:space="preserve"> </w:t>
            </w:r>
            <w:r w:rsidR="0062772C">
              <w:rPr>
                <w:rFonts w:ascii="Arial" w:hAnsi="Arial" w:cs="Arial"/>
                <w:sz w:val="24"/>
              </w:rPr>
              <w:t>–</w:t>
            </w:r>
            <w:r w:rsidR="00CB0022" w:rsidRPr="00CB0022">
              <w:rPr>
                <w:rFonts w:ascii="Arial" w:hAnsi="Arial" w:cs="Arial"/>
                <w:sz w:val="24"/>
              </w:rPr>
              <w:t xml:space="preserve"> DF</w:t>
            </w:r>
          </w:p>
        </w:tc>
      </w:tr>
      <w:tr w:rsidR="009A2994" w:rsidRPr="00CB0022" w:rsidTr="009A2994">
        <w:tc>
          <w:tcPr>
            <w:tcW w:w="8828" w:type="dxa"/>
            <w:gridSpan w:val="2"/>
          </w:tcPr>
          <w:p w:rsidR="009A2994" w:rsidRDefault="009A2994" w:rsidP="00CB0022">
            <w:pPr>
              <w:spacing w:line="360" w:lineRule="auto"/>
              <w:rPr>
                <w:rFonts w:ascii="Arial" w:hAnsi="Arial" w:cs="Arial"/>
                <w:sz w:val="24"/>
              </w:rPr>
            </w:pPr>
            <w:r w:rsidRPr="00CB0022">
              <w:rPr>
                <w:rFonts w:ascii="Arial" w:hAnsi="Arial" w:cs="Arial"/>
                <w:sz w:val="24"/>
              </w:rPr>
              <w:t>5.3 Ente público coordinador del (los) programa(s):</w:t>
            </w:r>
          </w:p>
          <w:p w:rsidR="00D85E00" w:rsidRPr="00CB0022" w:rsidRDefault="00D85E00" w:rsidP="00CB0022">
            <w:pPr>
              <w:spacing w:line="360" w:lineRule="auto"/>
              <w:rPr>
                <w:rFonts w:ascii="Arial" w:hAnsi="Arial" w:cs="Arial"/>
                <w:sz w:val="24"/>
              </w:rPr>
            </w:pPr>
            <w:r>
              <w:rPr>
                <w:rFonts w:ascii="Arial" w:hAnsi="Arial" w:cs="Arial"/>
                <w:sz w:val="24"/>
              </w:rPr>
              <w:t>Presidencia Municipal de Corregidora</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5.4 Poder público al que pertenece(n) el(los)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 xml:space="preserve">Poder Ejecutivo____  Poder Legislativo____  Poder Judicial____  Ente </w:t>
            </w:r>
            <w:proofErr w:type="spellStart"/>
            <w:r w:rsidRPr="00CB0022">
              <w:rPr>
                <w:rFonts w:ascii="Arial" w:hAnsi="Arial" w:cs="Arial"/>
                <w:sz w:val="24"/>
              </w:rPr>
              <w:t>Autónomo__</w:t>
            </w:r>
            <w:r w:rsidR="00D85E00">
              <w:rPr>
                <w:rFonts w:ascii="Arial" w:hAnsi="Arial" w:cs="Arial"/>
                <w:sz w:val="24"/>
              </w:rPr>
              <w:t>X</w:t>
            </w:r>
            <w:proofErr w:type="spellEnd"/>
            <w:r w:rsidRPr="00CB0022">
              <w:rPr>
                <w:rFonts w:ascii="Arial" w:hAnsi="Arial" w:cs="Arial"/>
                <w:sz w:val="24"/>
              </w:rPr>
              <w:t>__</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5.5 Ámbito gubernamental al que pertenece(n) el(los) programa(s):</w:t>
            </w:r>
          </w:p>
        </w:tc>
      </w:tr>
      <w:tr w:rsidR="009A2994" w:rsidRPr="00CB0022" w:rsidTr="009A2994">
        <w:tc>
          <w:tcPr>
            <w:tcW w:w="8828" w:type="dxa"/>
            <w:gridSpan w:val="2"/>
          </w:tcPr>
          <w:p w:rsidR="009A2994" w:rsidRPr="00CB0022" w:rsidRDefault="009A2994" w:rsidP="00CB0022">
            <w:pPr>
              <w:spacing w:line="360" w:lineRule="auto"/>
              <w:rPr>
                <w:rFonts w:ascii="Arial" w:hAnsi="Arial" w:cs="Arial"/>
                <w:sz w:val="24"/>
              </w:rPr>
            </w:pPr>
            <w:r w:rsidRPr="00CB0022">
              <w:rPr>
                <w:rFonts w:ascii="Arial" w:hAnsi="Arial" w:cs="Arial"/>
                <w:sz w:val="24"/>
              </w:rPr>
              <w:t xml:space="preserve">Federal___  Estatal___  </w:t>
            </w:r>
            <w:proofErr w:type="spellStart"/>
            <w:r w:rsidRPr="00CB0022">
              <w:rPr>
                <w:rFonts w:ascii="Arial" w:hAnsi="Arial" w:cs="Arial"/>
                <w:sz w:val="24"/>
              </w:rPr>
              <w:t>Local_</w:t>
            </w:r>
            <w:r w:rsidR="00CB0022" w:rsidRPr="00CB0022">
              <w:rPr>
                <w:rFonts w:ascii="Arial" w:hAnsi="Arial" w:cs="Arial"/>
                <w:sz w:val="24"/>
              </w:rPr>
              <w:t>X</w:t>
            </w:r>
            <w:proofErr w:type="spellEnd"/>
            <w:r w:rsidRPr="00CB0022">
              <w:rPr>
                <w:rFonts w:ascii="Arial" w:hAnsi="Arial" w:cs="Arial"/>
                <w:sz w:val="24"/>
              </w:rPr>
              <w:t>_</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 xml:space="preserve">5.6 Nombre de la(s) unidad(es) administrativa(s) y de (los) titular(es) a cargo del </w:t>
            </w:r>
            <w:r w:rsidRPr="00CB0022">
              <w:rPr>
                <w:rFonts w:ascii="Arial" w:hAnsi="Arial" w:cs="Arial"/>
                <w:sz w:val="24"/>
              </w:rPr>
              <w:lastRenderedPageBreak/>
              <w:t>(los) programa(s):</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lastRenderedPageBreak/>
              <w:t>5.6.1 Nombre(s) de la(s) unidad(es) administrativa(s) a cargo de (los) programa(s):</w:t>
            </w:r>
          </w:p>
        </w:tc>
      </w:tr>
      <w:tr w:rsidR="00E40AD4" w:rsidRPr="00CB0022" w:rsidTr="009A2994">
        <w:tc>
          <w:tcPr>
            <w:tcW w:w="8828" w:type="dxa"/>
            <w:gridSpan w:val="2"/>
          </w:tcPr>
          <w:p w:rsidR="00E40AD4" w:rsidRPr="00CB0022" w:rsidRDefault="00D85E00" w:rsidP="00CB0022">
            <w:pPr>
              <w:spacing w:line="360" w:lineRule="auto"/>
              <w:rPr>
                <w:rFonts w:ascii="Arial" w:hAnsi="Arial" w:cs="Arial"/>
                <w:sz w:val="24"/>
              </w:rPr>
            </w:pPr>
            <w:r>
              <w:rPr>
                <w:rFonts w:ascii="Arial" w:hAnsi="Arial" w:cs="Arial"/>
                <w:sz w:val="24"/>
              </w:rPr>
              <w:t>Presidencia Municipal de Corregidora</w:t>
            </w:r>
          </w:p>
        </w:tc>
      </w:tr>
      <w:tr w:rsidR="00E40AD4" w:rsidRPr="00CB0022" w:rsidTr="009A2994">
        <w:tc>
          <w:tcPr>
            <w:tcW w:w="8828" w:type="dxa"/>
            <w:gridSpan w:val="2"/>
          </w:tcPr>
          <w:p w:rsidR="00E40AD4" w:rsidRPr="00CB0022" w:rsidRDefault="00E40AD4" w:rsidP="00CB0022">
            <w:pPr>
              <w:spacing w:line="360" w:lineRule="auto"/>
              <w:rPr>
                <w:rFonts w:ascii="Arial" w:hAnsi="Arial" w:cs="Arial"/>
                <w:sz w:val="24"/>
              </w:rPr>
            </w:pPr>
            <w:r w:rsidRPr="00CB0022">
              <w:rPr>
                <w:rFonts w:ascii="Arial" w:hAnsi="Arial" w:cs="Arial"/>
                <w:sz w:val="24"/>
              </w:rPr>
              <w:t>5.6.2 Nombre(s) de (los) titular(es) de la(s) unidad(es) administrativa(s) a cargo de (los) programa(s) (nombre completo, correo electrónico y teléfono con clave lada):</w:t>
            </w:r>
          </w:p>
        </w:tc>
      </w:tr>
      <w:tr w:rsidR="00E40AD4" w:rsidRPr="00CB0022" w:rsidTr="004879F6">
        <w:tc>
          <w:tcPr>
            <w:tcW w:w="4414" w:type="dxa"/>
          </w:tcPr>
          <w:p w:rsidR="00E40AD4" w:rsidRDefault="00E40AD4" w:rsidP="00CB0022">
            <w:pPr>
              <w:spacing w:line="360" w:lineRule="auto"/>
              <w:rPr>
                <w:rFonts w:ascii="Arial" w:hAnsi="Arial" w:cs="Arial"/>
                <w:sz w:val="24"/>
              </w:rPr>
            </w:pPr>
            <w:r w:rsidRPr="00CB0022">
              <w:rPr>
                <w:rFonts w:ascii="Arial" w:hAnsi="Arial" w:cs="Arial"/>
                <w:sz w:val="24"/>
              </w:rPr>
              <w:t>Nombre:</w:t>
            </w:r>
            <w:r w:rsidR="00D85E00">
              <w:rPr>
                <w:rFonts w:ascii="Arial" w:hAnsi="Arial" w:cs="Arial"/>
                <w:sz w:val="24"/>
              </w:rPr>
              <w:t xml:space="preserve"> </w:t>
            </w:r>
            <w:r w:rsidR="004F3032" w:rsidRPr="004F3032">
              <w:rPr>
                <w:rFonts w:ascii="Arial" w:hAnsi="Arial" w:cs="Arial"/>
                <w:sz w:val="24"/>
              </w:rPr>
              <w:t>Josué David Guerrero Trápala</w:t>
            </w:r>
          </w:p>
          <w:p w:rsidR="00D85E00" w:rsidRDefault="00520989" w:rsidP="00CB0022">
            <w:pPr>
              <w:spacing w:line="360" w:lineRule="auto"/>
              <w:rPr>
                <w:rFonts w:ascii="Arial" w:hAnsi="Arial" w:cs="Arial"/>
                <w:sz w:val="24"/>
              </w:rPr>
            </w:pPr>
            <w:hyperlink r:id="rId7" w:history="1">
              <w:r w:rsidR="004F3032" w:rsidRPr="005B7F08">
                <w:rPr>
                  <w:rStyle w:val="Hipervnculo"/>
                  <w:rFonts w:ascii="Arial" w:hAnsi="Arial" w:cs="Arial"/>
                </w:rPr>
                <w:t>j</w:t>
              </w:r>
              <w:r w:rsidR="004F3032" w:rsidRPr="00B541AE">
                <w:rPr>
                  <w:rStyle w:val="Hipervnculo"/>
                  <w:rFonts w:ascii="Arial" w:hAnsi="Arial" w:cs="Arial"/>
                </w:rPr>
                <w:t>osue.guerrero</w:t>
              </w:r>
              <w:r w:rsidR="004F3032" w:rsidRPr="005B7F08">
                <w:rPr>
                  <w:rStyle w:val="Hipervnculo"/>
                  <w:rFonts w:ascii="Arial" w:hAnsi="Arial" w:cs="Arial"/>
                </w:rPr>
                <w:t>@corregidora.gob.mx</w:t>
              </w:r>
            </w:hyperlink>
          </w:p>
          <w:p w:rsidR="00D85E00" w:rsidRPr="00CB0022" w:rsidRDefault="00D85E00" w:rsidP="00CB0022">
            <w:pPr>
              <w:spacing w:line="360" w:lineRule="auto"/>
              <w:rPr>
                <w:rFonts w:ascii="Arial" w:hAnsi="Arial" w:cs="Arial"/>
                <w:sz w:val="24"/>
              </w:rPr>
            </w:pPr>
            <w:r>
              <w:rPr>
                <w:rFonts w:ascii="Arial" w:hAnsi="Arial" w:cs="Arial"/>
                <w:sz w:val="24"/>
              </w:rPr>
              <w:t>Tel</w:t>
            </w:r>
            <w:proofErr w:type="gramStart"/>
            <w:r>
              <w:rPr>
                <w:rFonts w:ascii="Arial" w:hAnsi="Arial" w:cs="Arial"/>
                <w:sz w:val="24"/>
              </w:rPr>
              <w:t>.(</w:t>
            </w:r>
            <w:proofErr w:type="gramEnd"/>
            <w:r>
              <w:rPr>
                <w:rFonts w:ascii="Arial" w:hAnsi="Arial" w:cs="Arial"/>
                <w:sz w:val="24"/>
              </w:rPr>
              <w:t xml:space="preserve">442) </w:t>
            </w:r>
            <w:r w:rsidRPr="00D85E00">
              <w:rPr>
                <w:rFonts w:ascii="Arial" w:hAnsi="Arial" w:cs="Arial"/>
                <w:sz w:val="24"/>
              </w:rPr>
              <w:t>2096000</w:t>
            </w:r>
            <w:r>
              <w:rPr>
                <w:rFonts w:ascii="Arial" w:hAnsi="Arial" w:cs="Arial"/>
                <w:sz w:val="24"/>
              </w:rPr>
              <w:t xml:space="preserve"> Ext. 3000</w:t>
            </w:r>
          </w:p>
        </w:tc>
        <w:tc>
          <w:tcPr>
            <w:tcW w:w="4414" w:type="dxa"/>
          </w:tcPr>
          <w:p w:rsidR="00E40AD4" w:rsidRPr="00CB0022" w:rsidRDefault="00E40AD4" w:rsidP="00CB0022">
            <w:pPr>
              <w:spacing w:line="360" w:lineRule="auto"/>
              <w:rPr>
                <w:rFonts w:ascii="Arial" w:hAnsi="Arial" w:cs="Arial"/>
                <w:sz w:val="24"/>
              </w:rPr>
            </w:pPr>
            <w:r w:rsidRPr="00CB0022">
              <w:rPr>
                <w:rFonts w:ascii="Arial" w:hAnsi="Arial" w:cs="Arial"/>
                <w:sz w:val="24"/>
              </w:rPr>
              <w:t>Unidad administrativa:</w:t>
            </w:r>
            <w:r w:rsidR="00D85E00">
              <w:rPr>
                <w:rFonts w:ascii="Arial" w:hAnsi="Arial" w:cs="Arial"/>
                <w:sz w:val="24"/>
              </w:rPr>
              <w:t xml:space="preserve"> Presidencia Municipal de Corregidora</w:t>
            </w:r>
          </w:p>
        </w:tc>
      </w:tr>
    </w:tbl>
    <w:p w:rsidR="00096725" w:rsidRDefault="00096725"/>
    <w:p w:rsidR="00096725" w:rsidRDefault="00096725"/>
    <w:tbl>
      <w:tblPr>
        <w:tblStyle w:val="Tablaconcuadrcula"/>
        <w:tblW w:w="0" w:type="auto"/>
        <w:tblLook w:val="04A0" w:firstRow="1" w:lastRow="0" w:firstColumn="1" w:lastColumn="0" w:noHBand="0" w:noVBand="1"/>
      </w:tblPr>
      <w:tblGrid>
        <w:gridCol w:w="8828"/>
      </w:tblGrid>
      <w:tr w:rsidR="00E40AD4" w:rsidRPr="00CB0022" w:rsidTr="00CB0022">
        <w:tc>
          <w:tcPr>
            <w:tcW w:w="8828" w:type="dxa"/>
            <w:shd w:val="clear" w:color="auto" w:fill="E7E6E6" w:themeFill="background2"/>
          </w:tcPr>
          <w:p w:rsidR="00E40AD4" w:rsidRPr="00CB0022" w:rsidRDefault="00E40AD4" w:rsidP="00CB0022">
            <w:pPr>
              <w:pStyle w:val="Prrafodelista"/>
              <w:numPr>
                <w:ilvl w:val="0"/>
                <w:numId w:val="1"/>
              </w:numPr>
              <w:spacing w:line="360" w:lineRule="auto"/>
              <w:rPr>
                <w:rFonts w:ascii="Arial" w:hAnsi="Arial" w:cs="Arial"/>
                <w:b/>
                <w:sz w:val="24"/>
              </w:rPr>
            </w:pPr>
            <w:r w:rsidRPr="00CB0022">
              <w:rPr>
                <w:rFonts w:ascii="Arial" w:hAnsi="Arial" w:cs="Arial"/>
                <w:b/>
                <w:sz w:val="24"/>
              </w:rPr>
              <w:t>DATOS DE CONTRATACIÓN DE LA EVALUACIÓN</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6.1 Tipo de contratación:</w:t>
            </w:r>
            <w:r w:rsidR="00D85E00">
              <w:rPr>
                <w:rFonts w:ascii="Arial" w:hAnsi="Arial" w:cs="Arial"/>
                <w:sz w:val="24"/>
              </w:rPr>
              <w:t xml:space="preserve"> </w:t>
            </w:r>
          </w:p>
        </w:tc>
      </w:tr>
      <w:tr w:rsidR="00E40AD4" w:rsidRPr="00CB0022" w:rsidTr="00E40AD4">
        <w:tc>
          <w:tcPr>
            <w:tcW w:w="8828" w:type="dxa"/>
          </w:tcPr>
          <w:p w:rsidR="00E40AD4" w:rsidRPr="00CB0022" w:rsidRDefault="00E40AD4" w:rsidP="00F21F75">
            <w:pPr>
              <w:spacing w:line="360" w:lineRule="auto"/>
              <w:rPr>
                <w:rFonts w:ascii="Arial" w:hAnsi="Arial" w:cs="Arial"/>
                <w:sz w:val="24"/>
              </w:rPr>
            </w:pPr>
            <w:r w:rsidRPr="00CB0022">
              <w:rPr>
                <w:rFonts w:ascii="Arial" w:hAnsi="Arial" w:cs="Arial"/>
                <w:sz w:val="24"/>
              </w:rPr>
              <w:t xml:space="preserve">6.1.1 Adjudicación </w:t>
            </w:r>
            <w:proofErr w:type="spellStart"/>
            <w:r w:rsidRPr="00CB0022">
              <w:rPr>
                <w:rFonts w:ascii="Arial" w:hAnsi="Arial" w:cs="Arial"/>
                <w:sz w:val="24"/>
              </w:rPr>
              <w:t>Directa_</w:t>
            </w:r>
            <w:r w:rsidR="00F21F75">
              <w:rPr>
                <w:rFonts w:ascii="Arial" w:hAnsi="Arial" w:cs="Arial"/>
                <w:sz w:val="24"/>
              </w:rPr>
              <w:t>X</w:t>
            </w:r>
            <w:proofErr w:type="spellEnd"/>
            <w:r w:rsidRPr="00CB0022">
              <w:rPr>
                <w:rFonts w:ascii="Arial" w:hAnsi="Arial" w:cs="Arial"/>
                <w:sz w:val="24"/>
              </w:rPr>
              <w:t>_  6.1.2 Invitación a tres___  6.1.3 Licitación Pública Nacional___  6.1.4 Licitación Pública Internacional___  6.1.5 Otro: (Señalar)___</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6.2 Unidad administrativa responsable de contratar la evaluación:</w:t>
            </w:r>
            <w:r w:rsidR="00D85E00">
              <w:rPr>
                <w:rFonts w:ascii="Arial" w:hAnsi="Arial" w:cs="Arial"/>
                <w:sz w:val="24"/>
              </w:rPr>
              <w:t xml:space="preserve"> Secretaría de Tesorería y Finanzas</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6.3 Costo total de la evaluación:$</w:t>
            </w:r>
            <w:r w:rsidR="00D85E00">
              <w:rPr>
                <w:rFonts w:ascii="Arial" w:hAnsi="Arial" w:cs="Arial"/>
                <w:sz w:val="24"/>
              </w:rPr>
              <w:t>290,000.00 (Doscientos noventa mil 00/100 MN)</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6.4 Fuente de Financiamiento:</w:t>
            </w:r>
            <w:r w:rsidR="00D85E00">
              <w:rPr>
                <w:rFonts w:ascii="Arial" w:hAnsi="Arial" w:cs="Arial"/>
                <w:sz w:val="24"/>
              </w:rPr>
              <w:t xml:space="preserve"> Recursos Propios</w:t>
            </w:r>
          </w:p>
        </w:tc>
      </w:tr>
    </w:tbl>
    <w:p w:rsidR="00E40AD4" w:rsidRDefault="00E40AD4"/>
    <w:p w:rsidR="004F3032" w:rsidRDefault="004F3032"/>
    <w:tbl>
      <w:tblPr>
        <w:tblStyle w:val="Tablaconcuadrcula"/>
        <w:tblW w:w="0" w:type="auto"/>
        <w:tblLook w:val="04A0" w:firstRow="1" w:lastRow="0" w:firstColumn="1" w:lastColumn="0" w:noHBand="0" w:noVBand="1"/>
      </w:tblPr>
      <w:tblGrid>
        <w:gridCol w:w="8828"/>
      </w:tblGrid>
      <w:tr w:rsidR="00E40AD4" w:rsidRPr="00CB0022" w:rsidTr="00CB0022">
        <w:tc>
          <w:tcPr>
            <w:tcW w:w="8828" w:type="dxa"/>
            <w:shd w:val="clear" w:color="auto" w:fill="E7E6E6" w:themeFill="background2"/>
          </w:tcPr>
          <w:p w:rsidR="00E40AD4" w:rsidRPr="00CB0022" w:rsidRDefault="00E40AD4" w:rsidP="00CB0022">
            <w:pPr>
              <w:pStyle w:val="Prrafodelista"/>
              <w:numPr>
                <w:ilvl w:val="0"/>
                <w:numId w:val="1"/>
              </w:numPr>
              <w:spacing w:line="360" w:lineRule="auto"/>
              <w:rPr>
                <w:rFonts w:ascii="Arial" w:hAnsi="Arial" w:cs="Arial"/>
                <w:b/>
                <w:sz w:val="24"/>
              </w:rPr>
            </w:pPr>
            <w:r w:rsidRPr="00CB0022">
              <w:rPr>
                <w:rFonts w:ascii="Arial" w:hAnsi="Arial" w:cs="Arial"/>
                <w:b/>
                <w:sz w:val="24"/>
              </w:rPr>
              <w:t>DIFUSIÓN DE LA EVALUACIÓN</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7.1 Difusión en internet de la evaluación:</w:t>
            </w:r>
            <w:r w:rsidR="00520989">
              <w:t xml:space="preserve"> </w:t>
            </w:r>
            <w:r w:rsidR="00520989" w:rsidRPr="00520989">
              <w:rPr>
                <w:rFonts w:ascii="Arial" w:hAnsi="Arial" w:cs="Arial"/>
                <w:sz w:val="24"/>
              </w:rPr>
              <w:t>http://www.corregidora.gob.mx/Transparencia/</w:t>
            </w:r>
          </w:p>
        </w:tc>
      </w:tr>
      <w:tr w:rsidR="00E40AD4" w:rsidRPr="00CB0022" w:rsidTr="00E40AD4">
        <w:tc>
          <w:tcPr>
            <w:tcW w:w="8828" w:type="dxa"/>
          </w:tcPr>
          <w:p w:rsidR="00E40AD4" w:rsidRPr="00CB0022" w:rsidRDefault="00E40AD4" w:rsidP="00CB0022">
            <w:pPr>
              <w:spacing w:line="360" w:lineRule="auto"/>
              <w:rPr>
                <w:rFonts w:ascii="Arial" w:hAnsi="Arial" w:cs="Arial"/>
                <w:sz w:val="24"/>
              </w:rPr>
            </w:pPr>
            <w:r w:rsidRPr="00CB0022">
              <w:rPr>
                <w:rFonts w:ascii="Arial" w:hAnsi="Arial" w:cs="Arial"/>
                <w:sz w:val="24"/>
              </w:rPr>
              <w:t>7.2 Difusión en internet del formato:</w:t>
            </w:r>
            <w:r w:rsidR="00520989">
              <w:t xml:space="preserve"> </w:t>
            </w:r>
            <w:r w:rsidR="00520989" w:rsidRPr="00520989">
              <w:rPr>
                <w:rFonts w:ascii="Arial" w:hAnsi="Arial" w:cs="Arial"/>
                <w:sz w:val="24"/>
              </w:rPr>
              <w:t>http://www.corregidora.gob.mx/Transparencia/</w:t>
            </w:r>
            <w:bookmarkStart w:id="0" w:name="_GoBack"/>
            <w:bookmarkEnd w:id="0"/>
          </w:p>
        </w:tc>
      </w:tr>
    </w:tbl>
    <w:p w:rsidR="00E40AD4" w:rsidRDefault="00E40AD4"/>
    <w:sectPr w:rsidR="00E40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65"/>
    <w:multiLevelType w:val="hybridMultilevel"/>
    <w:tmpl w:val="92487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C3948"/>
    <w:multiLevelType w:val="hybridMultilevel"/>
    <w:tmpl w:val="56D6E904"/>
    <w:lvl w:ilvl="0" w:tplc="D618F6FE">
      <w:start w:val="1"/>
      <w:numFmt w:val="bullet"/>
      <w:lvlText w:val="•"/>
      <w:lvlJc w:val="left"/>
      <w:pPr>
        <w:tabs>
          <w:tab w:val="num" w:pos="720"/>
        </w:tabs>
        <w:ind w:left="720" w:hanging="360"/>
      </w:pPr>
      <w:rPr>
        <w:rFonts w:ascii="Arial" w:hAnsi="Arial" w:hint="default"/>
      </w:rPr>
    </w:lvl>
    <w:lvl w:ilvl="1" w:tplc="1B20DD6A" w:tentative="1">
      <w:start w:val="1"/>
      <w:numFmt w:val="bullet"/>
      <w:lvlText w:val="•"/>
      <w:lvlJc w:val="left"/>
      <w:pPr>
        <w:tabs>
          <w:tab w:val="num" w:pos="1440"/>
        </w:tabs>
        <w:ind w:left="1440" w:hanging="360"/>
      </w:pPr>
      <w:rPr>
        <w:rFonts w:ascii="Arial" w:hAnsi="Arial" w:hint="default"/>
      </w:rPr>
    </w:lvl>
    <w:lvl w:ilvl="2" w:tplc="BD945BB2" w:tentative="1">
      <w:start w:val="1"/>
      <w:numFmt w:val="bullet"/>
      <w:lvlText w:val="•"/>
      <w:lvlJc w:val="left"/>
      <w:pPr>
        <w:tabs>
          <w:tab w:val="num" w:pos="2160"/>
        </w:tabs>
        <w:ind w:left="2160" w:hanging="360"/>
      </w:pPr>
      <w:rPr>
        <w:rFonts w:ascii="Arial" w:hAnsi="Arial" w:hint="default"/>
      </w:rPr>
    </w:lvl>
    <w:lvl w:ilvl="3" w:tplc="1BD4E6CA" w:tentative="1">
      <w:start w:val="1"/>
      <w:numFmt w:val="bullet"/>
      <w:lvlText w:val="•"/>
      <w:lvlJc w:val="left"/>
      <w:pPr>
        <w:tabs>
          <w:tab w:val="num" w:pos="2880"/>
        </w:tabs>
        <w:ind w:left="2880" w:hanging="360"/>
      </w:pPr>
      <w:rPr>
        <w:rFonts w:ascii="Arial" w:hAnsi="Arial" w:hint="default"/>
      </w:rPr>
    </w:lvl>
    <w:lvl w:ilvl="4" w:tplc="962ED5CC" w:tentative="1">
      <w:start w:val="1"/>
      <w:numFmt w:val="bullet"/>
      <w:lvlText w:val="•"/>
      <w:lvlJc w:val="left"/>
      <w:pPr>
        <w:tabs>
          <w:tab w:val="num" w:pos="3600"/>
        </w:tabs>
        <w:ind w:left="3600" w:hanging="360"/>
      </w:pPr>
      <w:rPr>
        <w:rFonts w:ascii="Arial" w:hAnsi="Arial" w:hint="default"/>
      </w:rPr>
    </w:lvl>
    <w:lvl w:ilvl="5" w:tplc="82AECE8C" w:tentative="1">
      <w:start w:val="1"/>
      <w:numFmt w:val="bullet"/>
      <w:lvlText w:val="•"/>
      <w:lvlJc w:val="left"/>
      <w:pPr>
        <w:tabs>
          <w:tab w:val="num" w:pos="4320"/>
        </w:tabs>
        <w:ind w:left="4320" w:hanging="360"/>
      </w:pPr>
      <w:rPr>
        <w:rFonts w:ascii="Arial" w:hAnsi="Arial" w:hint="default"/>
      </w:rPr>
    </w:lvl>
    <w:lvl w:ilvl="6" w:tplc="4FA8476E" w:tentative="1">
      <w:start w:val="1"/>
      <w:numFmt w:val="bullet"/>
      <w:lvlText w:val="•"/>
      <w:lvlJc w:val="left"/>
      <w:pPr>
        <w:tabs>
          <w:tab w:val="num" w:pos="5040"/>
        </w:tabs>
        <w:ind w:left="5040" w:hanging="360"/>
      </w:pPr>
      <w:rPr>
        <w:rFonts w:ascii="Arial" w:hAnsi="Arial" w:hint="default"/>
      </w:rPr>
    </w:lvl>
    <w:lvl w:ilvl="7" w:tplc="B6043E32" w:tentative="1">
      <w:start w:val="1"/>
      <w:numFmt w:val="bullet"/>
      <w:lvlText w:val="•"/>
      <w:lvlJc w:val="left"/>
      <w:pPr>
        <w:tabs>
          <w:tab w:val="num" w:pos="5760"/>
        </w:tabs>
        <w:ind w:left="5760" w:hanging="360"/>
      </w:pPr>
      <w:rPr>
        <w:rFonts w:ascii="Arial" w:hAnsi="Arial" w:hint="default"/>
      </w:rPr>
    </w:lvl>
    <w:lvl w:ilvl="8" w:tplc="6D805C78" w:tentative="1">
      <w:start w:val="1"/>
      <w:numFmt w:val="bullet"/>
      <w:lvlText w:val="•"/>
      <w:lvlJc w:val="left"/>
      <w:pPr>
        <w:tabs>
          <w:tab w:val="num" w:pos="6480"/>
        </w:tabs>
        <w:ind w:left="6480" w:hanging="360"/>
      </w:pPr>
      <w:rPr>
        <w:rFonts w:ascii="Arial" w:hAnsi="Arial" w:hint="default"/>
      </w:rPr>
    </w:lvl>
  </w:abstractNum>
  <w:abstractNum w:abstractNumId="2">
    <w:nsid w:val="2C24196C"/>
    <w:multiLevelType w:val="hybridMultilevel"/>
    <w:tmpl w:val="FD52C5E4"/>
    <w:lvl w:ilvl="0" w:tplc="4E163B30">
      <w:start w:val="1"/>
      <w:numFmt w:val="bullet"/>
      <w:lvlText w:val=""/>
      <w:lvlJc w:val="left"/>
      <w:pPr>
        <w:tabs>
          <w:tab w:val="num" w:pos="720"/>
        </w:tabs>
        <w:ind w:left="720" w:hanging="360"/>
      </w:pPr>
      <w:rPr>
        <w:rFonts w:ascii="Wingdings" w:hAnsi="Wingdings" w:hint="default"/>
      </w:rPr>
    </w:lvl>
    <w:lvl w:ilvl="1" w:tplc="268C1EAE" w:tentative="1">
      <w:start w:val="1"/>
      <w:numFmt w:val="bullet"/>
      <w:lvlText w:val=""/>
      <w:lvlJc w:val="left"/>
      <w:pPr>
        <w:tabs>
          <w:tab w:val="num" w:pos="1440"/>
        </w:tabs>
        <w:ind w:left="1440" w:hanging="360"/>
      </w:pPr>
      <w:rPr>
        <w:rFonts w:ascii="Wingdings" w:hAnsi="Wingdings" w:hint="default"/>
      </w:rPr>
    </w:lvl>
    <w:lvl w:ilvl="2" w:tplc="410E1634" w:tentative="1">
      <w:start w:val="1"/>
      <w:numFmt w:val="bullet"/>
      <w:lvlText w:val=""/>
      <w:lvlJc w:val="left"/>
      <w:pPr>
        <w:tabs>
          <w:tab w:val="num" w:pos="2160"/>
        </w:tabs>
        <w:ind w:left="2160" w:hanging="360"/>
      </w:pPr>
      <w:rPr>
        <w:rFonts w:ascii="Wingdings" w:hAnsi="Wingdings" w:hint="default"/>
      </w:rPr>
    </w:lvl>
    <w:lvl w:ilvl="3" w:tplc="46827D64" w:tentative="1">
      <w:start w:val="1"/>
      <w:numFmt w:val="bullet"/>
      <w:lvlText w:val=""/>
      <w:lvlJc w:val="left"/>
      <w:pPr>
        <w:tabs>
          <w:tab w:val="num" w:pos="2880"/>
        </w:tabs>
        <w:ind w:left="2880" w:hanging="360"/>
      </w:pPr>
      <w:rPr>
        <w:rFonts w:ascii="Wingdings" w:hAnsi="Wingdings" w:hint="default"/>
      </w:rPr>
    </w:lvl>
    <w:lvl w:ilvl="4" w:tplc="0D68A6A8" w:tentative="1">
      <w:start w:val="1"/>
      <w:numFmt w:val="bullet"/>
      <w:lvlText w:val=""/>
      <w:lvlJc w:val="left"/>
      <w:pPr>
        <w:tabs>
          <w:tab w:val="num" w:pos="3600"/>
        </w:tabs>
        <w:ind w:left="3600" w:hanging="360"/>
      </w:pPr>
      <w:rPr>
        <w:rFonts w:ascii="Wingdings" w:hAnsi="Wingdings" w:hint="default"/>
      </w:rPr>
    </w:lvl>
    <w:lvl w:ilvl="5" w:tplc="EF10FE20" w:tentative="1">
      <w:start w:val="1"/>
      <w:numFmt w:val="bullet"/>
      <w:lvlText w:val=""/>
      <w:lvlJc w:val="left"/>
      <w:pPr>
        <w:tabs>
          <w:tab w:val="num" w:pos="4320"/>
        </w:tabs>
        <w:ind w:left="4320" w:hanging="360"/>
      </w:pPr>
      <w:rPr>
        <w:rFonts w:ascii="Wingdings" w:hAnsi="Wingdings" w:hint="default"/>
      </w:rPr>
    </w:lvl>
    <w:lvl w:ilvl="6" w:tplc="C852915C" w:tentative="1">
      <w:start w:val="1"/>
      <w:numFmt w:val="bullet"/>
      <w:lvlText w:val=""/>
      <w:lvlJc w:val="left"/>
      <w:pPr>
        <w:tabs>
          <w:tab w:val="num" w:pos="5040"/>
        </w:tabs>
        <w:ind w:left="5040" w:hanging="360"/>
      </w:pPr>
      <w:rPr>
        <w:rFonts w:ascii="Wingdings" w:hAnsi="Wingdings" w:hint="default"/>
      </w:rPr>
    </w:lvl>
    <w:lvl w:ilvl="7" w:tplc="14AC8080" w:tentative="1">
      <w:start w:val="1"/>
      <w:numFmt w:val="bullet"/>
      <w:lvlText w:val=""/>
      <w:lvlJc w:val="left"/>
      <w:pPr>
        <w:tabs>
          <w:tab w:val="num" w:pos="5760"/>
        </w:tabs>
        <w:ind w:left="5760" w:hanging="360"/>
      </w:pPr>
      <w:rPr>
        <w:rFonts w:ascii="Wingdings" w:hAnsi="Wingdings" w:hint="default"/>
      </w:rPr>
    </w:lvl>
    <w:lvl w:ilvl="8" w:tplc="35A68AF4" w:tentative="1">
      <w:start w:val="1"/>
      <w:numFmt w:val="bullet"/>
      <w:lvlText w:val=""/>
      <w:lvlJc w:val="left"/>
      <w:pPr>
        <w:tabs>
          <w:tab w:val="num" w:pos="6480"/>
        </w:tabs>
        <w:ind w:left="6480" w:hanging="360"/>
      </w:pPr>
      <w:rPr>
        <w:rFonts w:ascii="Wingdings" w:hAnsi="Wingdings" w:hint="default"/>
      </w:rPr>
    </w:lvl>
  </w:abstractNum>
  <w:abstractNum w:abstractNumId="3">
    <w:nsid w:val="339634D9"/>
    <w:multiLevelType w:val="hybridMultilevel"/>
    <w:tmpl w:val="43580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E020F0"/>
    <w:multiLevelType w:val="hybridMultilevel"/>
    <w:tmpl w:val="7A52FBCA"/>
    <w:lvl w:ilvl="0" w:tplc="FA10C8CC">
      <w:start w:val="1"/>
      <w:numFmt w:val="bullet"/>
      <w:lvlText w:val=""/>
      <w:lvlJc w:val="left"/>
      <w:pPr>
        <w:tabs>
          <w:tab w:val="num" w:pos="720"/>
        </w:tabs>
        <w:ind w:left="720" w:hanging="360"/>
      </w:pPr>
      <w:rPr>
        <w:rFonts w:ascii="Wingdings" w:hAnsi="Wingdings" w:hint="default"/>
      </w:rPr>
    </w:lvl>
    <w:lvl w:ilvl="1" w:tplc="E9703434" w:tentative="1">
      <w:start w:val="1"/>
      <w:numFmt w:val="bullet"/>
      <w:lvlText w:val=""/>
      <w:lvlJc w:val="left"/>
      <w:pPr>
        <w:tabs>
          <w:tab w:val="num" w:pos="1440"/>
        </w:tabs>
        <w:ind w:left="1440" w:hanging="360"/>
      </w:pPr>
      <w:rPr>
        <w:rFonts w:ascii="Wingdings" w:hAnsi="Wingdings" w:hint="default"/>
      </w:rPr>
    </w:lvl>
    <w:lvl w:ilvl="2" w:tplc="38FC6A9E" w:tentative="1">
      <w:start w:val="1"/>
      <w:numFmt w:val="bullet"/>
      <w:lvlText w:val=""/>
      <w:lvlJc w:val="left"/>
      <w:pPr>
        <w:tabs>
          <w:tab w:val="num" w:pos="2160"/>
        </w:tabs>
        <w:ind w:left="2160" w:hanging="360"/>
      </w:pPr>
      <w:rPr>
        <w:rFonts w:ascii="Wingdings" w:hAnsi="Wingdings" w:hint="default"/>
      </w:rPr>
    </w:lvl>
    <w:lvl w:ilvl="3" w:tplc="CF0455A6" w:tentative="1">
      <w:start w:val="1"/>
      <w:numFmt w:val="bullet"/>
      <w:lvlText w:val=""/>
      <w:lvlJc w:val="left"/>
      <w:pPr>
        <w:tabs>
          <w:tab w:val="num" w:pos="2880"/>
        </w:tabs>
        <w:ind w:left="2880" w:hanging="360"/>
      </w:pPr>
      <w:rPr>
        <w:rFonts w:ascii="Wingdings" w:hAnsi="Wingdings" w:hint="default"/>
      </w:rPr>
    </w:lvl>
    <w:lvl w:ilvl="4" w:tplc="2D2C5482" w:tentative="1">
      <w:start w:val="1"/>
      <w:numFmt w:val="bullet"/>
      <w:lvlText w:val=""/>
      <w:lvlJc w:val="left"/>
      <w:pPr>
        <w:tabs>
          <w:tab w:val="num" w:pos="3600"/>
        </w:tabs>
        <w:ind w:left="3600" w:hanging="360"/>
      </w:pPr>
      <w:rPr>
        <w:rFonts w:ascii="Wingdings" w:hAnsi="Wingdings" w:hint="default"/>
      </w:rPr>
    </w:lvl>
    <w:lvl w:ilvl="5" w:tplc="98627000" w:tentative="1">
      <w:start w:val="1"/>
      <w:numFmt w:val="bullet"/>
      <w:lvlText w:val=""/>
      <w:lvlJc w:val="left"/>
      <w:pPr>
        <w:tabs>
          <w:tab w:val="num" w:pos="4320"/>
        </w:tabs>
        <w:ind w:left="4320" w:hanging="360"/>
      </w:pPr>
      <w:rPr>
        <w:rFonts w:ascii="Wingdings" w:hAnsi="Wingdings" w:hint="default"/>
      </w:rPr>
    </w:lvl>
    <w:lvl w:ilvl="6" w:tplc="156E6932" w:tentative="1">
      <w:start w:val="1"/>
      <w:numFmt w:val="bullet"/>
      <w:lvlText w:val=""/>
      <w:lvlJc w:val="left"/>
      <w:pPr>
        <w:tabs>
          <w:tab w:val="num" w:pos="5040"/>
        </w:tabs>
        <w:ind w:left="5040" w:hanging="360"/>
      </w:pPr>
      <w:rPr>
        <w:rFonts w:ascii="Wingdings" w:hAnsi="Wingdings" w:hint="default"/>
      </w:rPr>
    </w:lvl>
    <w:lvl w:ilvl="7" w:tplc="0256D8A6" w:tentative="1">
      <w:start w:val="1"/>
      <w:numFmt w:val="bullet"/>
      <w:lvlText w:val=""/>
      <w:lvlJc w:val="left"/>
      <w:pPr>
        <w:tabs>
          <w:tab w:val="num" w:pos="5760"/>
        </w:tabs>
        <w:ind w:left="5760" w:hanging="360"/>
      </w:pPr>
      <w:rPr>
        <w:rFonts w:ascii="Wingdings" w:hAnsi="Wingdings" w:hint="default"/>
      </w:rPr>
    </w:lvl>
    <w:lvl w:ilvl="8" w:tplc="E96449C0" w:tentative="1">
      <w:start w:val="1"/>
      <w:numFmt w:val="bullet"/>
      <w:lvlText w:val=""/>
      <w:lvlJc w:val="left"/>
      <w:pPr>
        <w:tabs>
          <w:tab w:val="num" w:pos="6480"/>
        </w:tabs>
        <w:ind w:left="6480" w:hanging="360"/>
      </w:pPr>
      <w:rPr>
        <w:rFonts w:ascii="Wingdings" w:hAnsi="Wingdings" w:hint="default"/>
      </w:rPr>
    </w:lvl>
  </w:abstractNum>
  <w:abstractNum w:abstractNumId="5">
    <w:nsid w:val="4E850C38"/>
    <w:multiLevelType w:val="hybridMultilevel"/>
    <w:tmpl w:val="F5788520"/>
    <w:lvl w:ilvl="0" w:tplc="C3BA66FE">
      <w:start w:val="1"/>
      <w:numFmt w:val="bullet"/>
      <w:lvlText w:val=""/>
      <w:lvlJc w:val="left"/>
      <w:pPr>
        <w:tabs>
          <w:tab w:val="num" w:pos="720"/>
        </w:tabs>
        <w:ind w:left="720" w:hanging="360"/>
      </w:pPr>
      <w:rPr>
        <w:rFonts w:ascii="Wingdings" w:hAnsi="Wingdings" w:hint="default"/>
      </w:rPr>
    </w:lvl>
    <w:lvl w:ilvl="1" w:tplc="A6105C56" w:tentative="1">
      <w:start w:val="1"/>
      <w:numFmt w:val="bullet"/>
      <w:lvlText w:val=""/>
      <w:lvlJc w:val="left"/>
      <w:pPr>
        <w:tabs>
          <w:tab w:val="num" w:pos="1440"/>
        </w:tabs>
        <w:ind w:left="1440" w:hanging="360"/>
      </w:pPr>
      <w:rPr>
        <w:rFonts w:ascii="Wingdings" w:hAnsi="Wingdings" w:hint="default"/>
      </w:rPr>
    </w:lvl>
    <w:lvl w:ilvl="2" w:tplc="C150D372" w:tentative="1">
      <w:start w:val="1"/>
      <w:numFmt w:val="bullet"/>
      <w:lvlText w:val=""/>
      <w:lvlJc w:val="left"/>
      <w:pPr>
        <w:tabs>
          <w:tab w:val="num" w:pos="2160"/>
        </w:tabs>
        <w:ind w:left="2160" w:hanging="360"/>
      </w:pPr>
      <w:rPr>
        <w:rFonts w:ascii="Wingdings" w:hAnsi="Wingdings" w:hint="default"/>
      </w:rPr>
    </w:lvl>
    <w:lvl w:ilvl="3" w:tplc="5F6ACE74" w:tentative="1">
      <w:start w:val="1"/>
      <w:numFmt w:val="bullet"/>
      <w:lvlText w:val=""/>
      <w:lvlJc w:val="left"/>
      <w:pPr>
        <w:tabs>
          <w:tab w:val="num" w:pos="2880"/>
        </w:tabs>
        <w:ind w:left="2880" w:hanging="360"/>
      </w:pPr>
      <w:rPr>
        <w:rFonts w:ascii="Wingdings" w:hAnsi="Wingdings" w:hint="default"/>
      </w:rPr>
    </w:lvl>
    <w:lvl w:ilvl="4" w:tplc="C05AB504" w:tentative="1">
      <w:start w:val="1"/>
      <w:numFmt w:val="bullet"/>
      <w:lvlText w:val=""/>
      <w:lvlJc w:val="left"/>
      <w:pPr>
        <w:tabs>
          <w:tab w:val="num" w:pos="3600"/>
        </w:tabs>
        <w:ind w:left="3600" w:hanging="360"/>
      </w:pPr>
      <w:rPr>
        <w:rFonts w:ascii="Wingdings" w:hAnsi="Wingdings" w:hint="default"/>
      </w:rPr>
    </w:lvl>
    <w:lvl w:ilvl="5" w:tplc="D68C456A" w:tentative="1">
      <w:start w:val="1"/>
      <w:numFmt w:val="bullet"/>
      <w:lvlText w:val=""/>
      <w:lvlJc w:val="left"/>
      <w:pPr>
        <w:tabs>
          <w:tab w:val="num" w:pos="4320"/>
        </w:tabs>
        <w:ind w:left="4320" w:hanging="360"/>
      </w:pPr>
      <w:rPr>
        <w:rFonts w:ascii="Wingdings" w:hAnsi="Wingdings" w:hint="default"/>
      </w:rPr>
    </w:lvl>
    <w:lvl w:ilvl="6" w:tplc="87A8BB76" w:tentative="1">
      <w:start w:val="1"/>
      <w:numFmt w:val="bullet"/>
      <w:lvlText w:val=""/>
      <w:lvlJc w:val="left"/>
      <w:pPr>
        <w:tabs>
          <w:tab w:val="num" w:pos="5040"/>
        </w:tabs>
        <w:ind w:left="5040" w:hanging="360"/>
      </w:pPr>
      <w:rPr>
        <w:rFonts w:ascii="Wingdings" w:hAnsi="Wingdings" w:hint="default"/>
      </w:rPr>
    </w:lvl>
    <w:lvl w:ilvl="7" w:tplc="148A45AA" w:tentative="1">
      <w:start w:val="1"/>
      <w:numFmt w:val="bullet"/>
      <w:lvlText w:val=""/>
      <w:lvlJc w:val="left"/>
      <w:pPr>
        <w:tabs>
          <w:tab w:val="num" w:pos="5760"/>
        </w:tabs>
        <w:ind w:left="5760" w:hanging="360"/>
      </w:pPr>
      <w:rPr>
        <w:rFonts w:ascii="Wingdings" w:hAnsi="Wingdings" w:hint="default"/>
      </w:rPr>
    </w:lvl>
    <w:lvl w:ilvl="8" w:tplc="02083226" w:tentative="1">
      <w:start w:val="1"/>
      <w:numFmt w:val="bullet"/>
      <w:lvlText w:val=""/>
      <w:lvlJc w:val="left"/>
      <w:pPr>
        <w:tabs>
          <w:tab w:val="num" w:pos="6480"/>
        </w:tabs>
        <w:ind w:left="6480" w:hanging="360"/>
      </w:pPr>
      <w:rPr>
        <w:rFonts w:ascii="Wingdings" w:hAnsi="Wingdings" w:hint="default"/>
      </w:rPr>
    </w:lvl>
  </w:abstractNum>
  <w:abstractNum w:abstractNumId="6">
    <w:nsid w:val="50A75A5B"/>
    <w:multiLevelType w:val="hybridMultilevel"/>
    <w:tmpl w:val="9D88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E52385"/>
    <w:multiLevelType w:val="hybridMultilevel"/>
    <w:tmpl w:val="DE6671B4"/>
    <w:lvl w:ilvl="0" w:tplc="AA6C713E">
      <w:start w:val="1"/>
      <w:numFmt w:val="decimal"/>
      <w:lvlText w:val="%1)"/>
      <w:lvlJc w:val="left"/>
      <w:pPr>
        <w:tabs>
          <w:tab w:val="num" w:pos="720"/>
        </w:tabs>
        <w:ind w:left="720" w:hanging="360"/>
      </w:pPr>
    </w:lvl>
    <w:lvl w:ilvl="1" w:tplc="B1B056F2" w:tentative="1">
      <w:start w:val="1"/>
      <w:numFmt w:val="decimal"/>
      <w:lvlText w:val="%2)"/>
      <w:lvlJc w:val="left"/>
      <w:pPr>
        <w:tabs>
          <w:tab w:val="num" w:pos="1440"/>
        </w:tabs>
        <w:ind w:left="1440" w:hanging="360"/>
      </w:pPr>
    </w:lvl>
    <w:lvl w:ilvl="2" w:tplc="E30E1EA6" w:tentative="1">
      <w:start w:val="1"/>
      <w:numFmt w:val="decimal"/>
      <w:lvlText w:val="%3)"/>
      <w:lvlJc w:val="left"/>
      <w:pPr>
        <w:tabs>
          <w:tab w:val="num" w:pos="2160"/>
        </w:tabs>
        <w:ind w:left="2160" w:hanging="360"/>
      </w:pPr>
    </w:lvl>
    <w:lvl w:ilvl="3" w:tplc="2B907B42" w:tentative="1">
      <w:start w:val="1"/>
      <w:numFmt w:val="decimal"/>
      <w:lvlText w:val="%4)"/>
      <w:lvlJc w:val="left"/>
      <w:pPr>
        <w:tabs>
          <w:tab w:val="num" w:pos="2880"/>
        </w:tabs>
        <w:ind w:left="2880" w:hanging="360"/>
      </w:pPr>
    </w:lvl>
    <w:lvl w:ilvl="4" w:tplc="1DC0911C" w:tentative="1">
      <w:start w:val="1"/>
      <w:numFmt w:val="decimal"/>
      <w:lvlText w:val="%5)"/>
      <w:lvlJc w:val="left"/>
      <w:pPr>
        <w:tabs>
          <w:tab w:val="num" w:pos="3600"/>
        </w:tabs>
        <w:ind w:left="3600" w:hanging="360"/>
      </w:pPr>
    </w:lvl>
    <w:lvl w:ilvl="5" w:tplc="4ECC4CCA" w:tentative="1">
      <w:start w:val="1"/>
      <w:numFmt w:val="decimal"/>
      <w:lvlText w:val="%6)"/>
      <w:lvlJc w:val="left"/>
      <w:pPr>
        <w:tabs>
          <w:tab w:val="num" w:pos="4320"/>
        </w:tabs>
        <w:ind w:left="4320" w:hanging="360"/>
      </w:pPr>
    </w:lvl>
    <w:lvl w:ilvl="6" w:tplc="4290E1EC" w:tentative="1">
      <w:start w:val="1"/>
      <w:numFmt w:val="decimal"/>
      <w:lvlText w:val="%7)"/>
      <w:lvlJc w:val="left"/>
      <w:pPr>
        <w:tabs>
          <w:tab w:val="num" w:pos="5040"/>
        </w:tabs>
        <w:ind w:left="5040" w:hanging="360"/>
      </w:pPr>
    </w:lvl>
    <w:lvl w:ilvl="7" w:tplc="A236A062" w:tentative="1">
      <w:start w:val="1"/>
      <w:numFmt w:val="decimal"/>
      <w:lvlText w:val="%8)"/>
      <w:lvlJc w:val="left"/>
      <w:pPr>
        <w:tabs>
          <w:tab w:val="num" w:pos="5760"/>
        </w:tabs>
        <w:ind w:left="5760" w:hanging="360"/>
      </w:pPr>
    </w:lvl>
    <w:lvl w:ilvl="8" w:tplc="4D2AA14C" w:tentative="1">
      <w:start w:val="1"/>
      <w:numFmt w:val="decimal"/>
      <w:lvlText w:val="%9)"/>
      <w:lvlJc w:val="left"/>
      <w:pPr>
        <w:tabs>
          <w:tab w:val="num" w:pos="6480"/>
        </w:tabs>
        <w:ind w:left="6480" w:hanging="360"/>
      </w:pPr>
    </w:lvl>
  </w:abstractNum>
  <w:abstractNum w:abstractNumId="8">
    <w:nsid w:val="72852D8B"/>
    <w:multiLevelType w:val="hybridMultilevel"/>
    <w:tmpl w:val="CC242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87"/>
    <w:rsid w:val="00054ADD"/>
    <w:rsid w:val="00096725"/>
    <w:rsid w:val="00482EED"/>
    <w:rsid w:val="004D5942"/>
    <w:rsid w:val="004F2A34"/>
    <w:rsid w:val="004F3032"/>
    <w:rsid w:val="00520989"/>
    <w:rsid w:val="005408B5"/>
    <w:rsid w:val="005810DF"/>
    <w:rsid w:val="005C5AD6"/>
    <w:rsid w:val="005F5010"/>
    <w:rsid w:val="0062772C"/>
    <w:rsid w:val="0065144A"/>
    <w:rsid w:val="00695201"/>
    <w:rsid w:val="006A150E"/>
    <w:rsid w:val="006D17C3"/>
    <w:rsid w:val="006D3980"/>
    <w:rsid w:val="00841000"/>
    <w:rsid w:val="009032D2"/>
    <w:rsid w:val="009A2994"/>
    <w:rsid w:val="00A90700"/>
    <w:rsid w:val="00B45313"/>
    <w:rsid w:val="00B55187"/>
    <w:rsid w:val="00C63D5F"/>
    <w:rsid w:val="00CB0022"/>
    <w:rsid w:val="00CC4B78"/>
    <w:rsid w:val="00D03248"/>
    <w:rsid w:val="00D25AD0"/>
    <w:rsid w:val="00D85E00"/>
    <w:rsid w:val="00E17038"/>
    <w:rsid w:val="00E40AD4"/>
    <w:rsid w:val="00EE0C15"/>
    <w:rsid w:val="00F21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D85E00"/>
    <w:rPr>
      <w:color w:val="0563C1" w:themeColor="hyperlink"/>
      <w:u w:val="single"/>
    </w:rPr>
  </w:style>
  <w:style w:type="paragraph" w:customStyle="1" w:styleId="Default">
    <w:name w:val="Default"/>
    <w:rsid w:val="005408B5"/>
    <w:pPr>
      <w:autoSpaceDE w:val="0"/>
      <w:autoSpaceDN w:val="0"/>
      <w:adjustRightInd w:val="0"/>
      <w:spacing w:after="0" w:line="240" w:lineRule="auto"/>
    </w:pPr>
    <w:rPr>
      <w:rFonts w:ascii="Arial MT" w:hAnsi="Arial MT" w:cs="Arial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D85E00"/>
    <w:rPr>
      <w:color w:val="0563C1" w:themeColor="hyperlink"/>
      <w:u w:val="single"/>
    </w:rPr>
  </w:style>
  <w:style w:type="paragraph" w:customStyle="1" w:styleId="Default">
    <w:name w:val="Default"/>
    <w:rsid w:val="005408B5"/>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sue.guerrero@corregidor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rique_baillere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EndUser</cp:lastModifiedBy>
  <cp:revision>2</cp:revision>
  <dcterms:created xsi:type="dcterms:W3CDTF">2018-06-25T16:08:00Z</dcterms:created>
  <dcterms:modified xsi:type="dcterms:W3CDTF">2018-06-25T16:08:00Z</dcterms:modified>
</cp:coreProperties>
</file>