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3152333F" w:rsidR="0083461A" w:rsidRPr="00EE3623" w:rsidRDefault="0083461A" w:rsidP="0032250B">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 QUERÉTARO</w:t>
      </w:r>
    </w:p>
    <w:p w14:paraId="06DF542E" w14:textId="4B338537" w:rsidR="00DF6F7D" w:rsidRPr="00BF050E" w:rsidRDefault="009F158F" w:rsidP="00DF6F7D">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F60B76">
        <w:rPr>
          <w:rFonts w:ascii="Arial" w:eastAsia="Times New Roman" w:hAnsi="Arial" w:cs="Arial"/>
          <w:b/>
          <w:color w:val="002060"/>
          <w:szCs w:val="24"/>
          <w:lang w:eastAsia="es-MX"/>
        </w:rPr>
        <w:t xml:space="preserve">31 de </w:t>
      </w:r>
      <w:r w:rsidR="00DF6F7D">
        <w:rPr>
          <w:rFonts w:ascii="Arial" w:eastAsia="Times New Roman" w:hAnsi="Arial" w:cs="Arial"/>
          <w:b/>
          <w:color w:val="002060"/>
          <w:szCs w:val="24"/>
          <w:lang w:eastAsia="es-MX"/>
        </w:rPr>
        <w:t>marzo del 2023</w:t>
      </w:r>
    </w:p>
    <w:p w14:paraId="170CAC87" w14:textId="137247B6" w:rsidR="00EE3623" w:rsidRDefault="00EE3623" w:rsidP="009F158F">
      <w:pPr>
        <w:spacing w:after="0" w:line="240" w:lineRule="auto"/>
        <w:rPr>
          <w:rFonts w:ascii="Arial" w:eastAsia="Times New Roman" w:hAnsi="Arial" w:cs="Arial"/>
          <w:b/>
          <w:bCs/>
          <w:sz w:val="15"/>
          <w:szCs w:val="15"/>
          <w:u w:val="single"/>
          <w:lang w:eastAsia="es-MX"/>
        </w:rPr>
      </w:pPr>
    </w:p>
    <w:p w14:paraId="4A80194A" w14:textId="77777777" w:rsidR="00A327B9" w:rsidRPr="00AB1A4B" w:rsidRDefault="00A327B9" w:rsidP="00A327B9">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Gestión Administrativa</w:t>
      </w:r>
      <w:r w:rsidRPr="00AB1A4B">
        <w:rPr>
          <w:rFonts w:eastAsia="Times New Roman" w:cstheme="minorHAnsi"/>
          <w:sz w:val="24"/>
          <w:lang w:eastAsia="es-MX"/>
        </w:rPr>
        <w:t xml:space="preserve"> </w:t>
      </w:r>
    </w:p>
    <w:p w14:paraId="37838764" w14:textId="77777777" w:rsidR="00A327B9" w:rsidRPr="00D87C56" w:rsidRDefault="00A327B9" w:rsidP="00A327B9">
      <w:pPr>
        <w:spacing w:before="100" w:beforeAutospacing="1" w:after="100" w:afterAutospacing="1"/>
        <w:rPr>
          <w:rFonts w:eastAsia="Times New Roman" w:cstheme="minorHAnsi"/>
          <w:b/>
          <w:lang w:eastAsia="es-MX"/>
        </w:rPr>
      </w:pPr>
      <w:r w:rsidRPr="00AB1A4B">
        <w:rPr>
          <w:rFonts w:eastAsia="Times New Roman" w:cstheme="minorHAnsi"/>
          <w:b/>
          <w:sz w:val="24"/>
          <w:lang w:eastAsia="es-MX"/>
        </w:rPr>
        <w:t xml:space="preserve">Introducción. </w:t>
      </w:r>
    </w:p>
    <w:p w14:paraId="4BEDCFDC"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objeto de los Estados Financieros de los entes públicos es proveer de información financiera a los principales usuarios de la misma, a la Legislatura y a los </w:t>
      </w:r>
      <w:r>
        <w:rPr>
          <w:rFonts w:eastAsia="Times New Roman" w:cstheme="minorHAnsi"/>
          <w:lang w:eastAsia="es-MX"/>
        </w:rPr>
        <w:t>C</w:t>
      </w:r>
      <w:r w:rsidRPr="00D87C56">
        <w:rPr>
          <w:rFonts w:eastAsia="Times New Roman" w:cstheme="minorHAnsi"/>
          <w:lang w:eastAsia="es-MX"/>
        </w:rPr>
        <w:t>iudadanos.</w:t>
      </w:r>
    </w:p>
    <w:p w14:paraId="7D4BFE2A" w14:textId="72559750"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económico-financieros más relevantes que influyeron en las decisiones del período, y que deberán ser considerados en la elaboración de los estados financieros para la mayor comprensión de los mismos y sus particularidades.</w:t>
      </w:r>
    </w:p>
    <w:p w14:paraId="676289E4"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A50DAC0" w14:textId="674387D7" w:rsidR="00A327B9"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540DF2D8" w14:textId="01079EFB" w:rsidR="00A327B9" w:rsidRPr="00AB1A4B" w:rsidRDefault="00A327B9" w:rsidP="00A327B9">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1. </w:t>
      </w:r>
      <w:r w:rsidRPr="00AB1A4B">
        <w:rPr>
          <w:rFonts w:asciiTheme="minorHAnsi" w:eastAsia="Times New Roman" w:hAnsiTheme="minorHAnsi" w:cstheme="minorHAnsi"/>
          <w:b/>
          <w:color w:val="auto"/>
          <w:sz w:val="24"/>
          <w:lang w:val="es-ES" w:eastAsia="es-MX"/>
        </w:rPr>
        <w:t>Autorización e Historia</w:t>
      </w:r>
    </w:p>
    <w:p w14:paraId="362A186B" w14:textId="54B5C1DC" w:rsidR="00A327B9" w:rsidRPr="00A327B9" w:rsidRDefault="00A327B9" w:rsidP="00A327B9">
      <w:pPr>
        <w:pStyle w:val="Prrafodelista"/>
        <w:numPr>
          <w:ilvl w:val="0"/>
          <w:numId w:val="10"/>
        </w:numPr>
        <w:spacing w:before="100" w:beforeAutospacing="1" w:after="100" w:afterAutospacing="1"/>
        <w:rPr>
          <w:rFonts w:eastAsia="Times New Roman" w:cstheme="minorHAnsi"/>
          <w:b/>
          <w:lang w:eastAsia="es-MX"/>
        </w:rPr>
      </w:pPr>
      <w:r w:rsidRPr="00A327B9">
        <w:rPr>
          <w:rFonts w:eastAsia="Times New Roman" w:cstheme="minorHAnsi"/>
          <w:b/>
          <w:lang w:eastAsia="es-MX"/>
        </w:rPr>
        <w:t xml:space="preserve">Fecha de creación del Municipio de Corregidora. </w:t>
      </w:r>
    </w:p>
    <w:p w14:paraId="07F79372"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embargo, se tienen registros de </w:t>
      </w:r>
      <w:r>
        <w:rPr>
          <w:rFonts w:eastAsia="Times New Roman" w:cstheme="minorHAnsi"/>
          <w:lang w:eastAsia="es-MX"/>
        </w:rPr>
        <w:t xml:space="preserve">estos </w:t>
      </w:r>
      <w:r w:rsidRPr="00D87C56">
        <w:rPr>
          <w:rFonts w:eastAsia="Times New Roman" w:cstheme="minorHAnsi"/>
          <w:lang w:eastAsia="es-MX"/>
        </w:rPr>
        <w:t>asentamientos humanos</w:t>
      </w:r>
      <w:r>
        <w:rPr>
          <w:rFonts w:eastAsia="Times New Roman" w:cstheme="minorHAnsi"/>
          <w:lang w:eastAsia="es-MX"/>
        </w:rPr>
        <w:t xml:space="preserve"> con mayor </w:t>
      </w:r>
      <w:r w:rsidRPr="00D87C56">
        <w:rPr>
          <w:rFonts w:eastAsia="Times New Roman" w:cstheme="minorHAnsi"/>
          <w:lang w:eastAsia="es-MX"/>
        </w:rPr>
        <w:t>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Pr>
          <w:rFonts w:eastAsia="Times New Roman" w:cstheme="minorHAnsi"/>
          <w:lang w:eastAsia="es-MX"/>
        </w:rPr>
        <w:t>ado el siglo XVII, en pleno perí</w:t>
      </w:r>
      <w:r w:rsidRPr="00D87C56">
        <w:rPr>
          <w:rFonts w:eastAsia="Times New Roman" w:cstheme="minorHAnsi"/>
          <w:lang w:eastAsia="es-MX"/>
        </w:rPr>
        <w:t>odo colonial. Con la Conquista españ</w:t>
      </w:r>
      <w:r>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w:t>
      </w:r>
      <w:r w:rsidRPr="00D87C56">
        <w:rPr>
          <w:rFonts w:eastAsia="Times New Roman" w:cstheme="minorHAnsi"/>
          <w:lang w:eastAsia="es-MX"/>
        </w:rPr>
        <w:lastRenderedPageBreak/>
        <w:t xml:space="preserve">la Virgen María en el Misterio de la Purísima Concepción elaborada por fray Sebastián de </w:t>
      </w:r>
      <w:r>
        <w:rPr>
          <w:rFonts w:eastAsia="Times New Roman" w:cstheme="minorHAnsi"/>
          <w:lang w:eastAsia="es-MX"/>
        </w:rPr>
        <w:t>G</w:t>
      </w:r>
      <w:r w:rsidRPr="00D87C56">
        <w:rPr>
          <w:rFonts w:eastAsia="Times New Roman" w:cstheme="minorHAnsi"/>
          <w:lang w:eastAsia="es-MX"/>
        </w:rPr>
        <w:t>allegos al pie de la pirámide de El Cerrito, donde los naturales practicaban el culto a sus ídolos.</w:t>
      </w:r>
    </w:p>
    <w:p w14:paraId="3FE03655"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17914461"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3AF90D7D"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7F873C7D" w14:textId="77777777" w:rsidR="00A327B9" w:rsidRPr="00A153C4" w:rsidRDefault="00A327B9" w:rsidP="00A327B9">
      <w:pPr>
        <w:spacing w:before="100" w:beforeAutospacing="1" w:after="100" w:afterAutospacing="1" w:line="240" w:lineRule="auto"/>
        <w:ind w:left="708"/>
        <w:jc w:val="both"/>
        <w:rPr>
          <w:rFonts w:eastAsia="Times New Roman" w:cstheme="minorHAnsi"/>
          <w:b/>
          <w:lang w:eastAsia="es-MX"/>
        </w:rPr>
      </w:pPr>
      <w:r w:rsidRPr="00B530DC">
        <w:rPr>
          <w:rFonts w:eastAsia="Times New Roman" w:cstheme="minorHAnsi"/>
          <w:b/>
          <w:lang w:eastAsia="es-MX"/>
        </w:rPr>
        <w:t>b)</w:t>
      </w:r>
      <w:r w:rsidRPr="00B530DC">
        <w:rPr>
          <w:rFonts w:eastAsia="Times New Roman" w:cstheme="minorHAnsi"/>
          <w:b/>
          <w:lang w:eastAsia="es-MX"/>
        </w:rPr>
        <w:tab/>
        <w:t>Principales cambios en su estructura.</w:t>
      </w:r>
      <w:r w:rsidRPr="00A153C4">
        <w:rPr>
          <w:rFonts w:eastAsia="Times New Roman" w:cstheme="minorHAnsi"/>
          <w:b/>
          <w:lang w:eastAsia="es-MX"/>
        </w:rPr>
        <w:t xml:space="preserve"> </w:t>
      </w:r>
    </w:p>
    <w:p w14:paraId="02287D94" w14:textId="10428B5F" w:rsidR="00A327B9" w:rsidRPr="00D87C56" w:rsidRDefault="00B530DC" w:rsidP="00A327B9">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 en el periodo que se reporta</w:t>
      </w:r>
    </w:p>
    <w:p w14:paraId="24BF257D"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p>
    <w:p w14:paraId="1AE4D94F" w14:textId="600EC4E7" w:rsidR="00A327B9" w:rsidRDefault="00A327B9" w:rsidP="00A327B9">
      <w:pPr>
        <w:pStyle w:val="Ttulo6"/>
        <w:rPr>
          <w:rFonts w:asciiTheme="minorHAnsi" w:eastAsia="Times New Roman" w:hAnsiTheme="minorHAnsi" w:cstheme="minorHAnsi"/>
          <w:b/>
          <w:color w:val="auto"/>
          <w:lang w:val="es-ES" w:eastAsia="es-MX"/>
        </w:rPr>
      </w:pPr>
      <w:r w:rsidRPr="00B57E4B">
        <w:rPr>
          <w:rFonts w:asciiTheme="minorHAnsi" w:eastAsia="Times New Roman" w:hAnsiTheme="minorHAnsi" w:cstheme="minorHAnsi"/>
          <w:b/>
          <w:color w:val="auto"/>
          <w:sz w:val="24"/>
          <w:lang w:val="es-ES" w:eastAsia="es-MX"/>
        </w:rPr>
        <w:t>2. Panorama Económico y Financiero</w:t>
      </w:r>
      <w:r w:rsidRPr="00B57E4B">
        <w:rPr>
          <w:rFonts w:asciiTheme="minorHAnsi" w:eastAsia="Times New Roman" w:hAnsiTheme="minorHAnsi" w:cstheme="minorHAnsi"/>
          <w:b/>
          <w:color w:val="auto"/>
          <w:lang w:val="es-ES" w:eastAsia="es-MX"/>
        </w:rPr>
        <w:t>.</w:t>
      </w:r>
    </w:p>
    <w:p w14:paraId="58717235" w14:textId="77777777" w:rsidR="00A327B9" w:rsidRDefault="00A327B9" w:rsidP="00A327B9">
      <w:pPr>
        <w:pStyle w:val="Ttulo6"/>
        <w:rPr>
          <w:rFonts w:asciiTheme="minorHAnsi" w:eastAsia="Times New Roman" w:hAnsiTheme="minorHAnsi" w:cstheme="minorHAnsi"/>
          <w:b/>
          <w:color w:val="auto"/>
          <w:lang w:val="es-ES" w:eastAsia="es-MX"/>
        </w:rPr>
      </w:pPr>
    </w:p>
    <w:p w14:paraId="68A516CF" w14:textId="1D39F3FD" w:rsidR="00631DFA" w:rsidRPr="00B57E4B" w:rsidRDefault="00631DFA" w:rsidP="00B57E4B">
      <w:pPr>
        <w:spacing w:before="100" w:beforeAutospacing="1" w:after="100" w:afterAutospacing="1" w:line="240" w:lineRule="auto"/>
        <w:jc w:val="both"/>
        <w:rPr>
          <w:rFonts w:eastAsia="Times New Roman" w:cstheme="minorHAnsi"/>
          <w:lang w:eastAsia="es-MX"/>
        </w:rPr>
      </w:pPr>
      <w:r w:rsidRPr="00B57E4B">
        <w:rPr>
          <w:rFonts w:eastAsia="Times New Roman" w:cstheme="minorHAnsi"/>
          <w:lang w:eastAsia="es-MX"/>
        </w:rPr>
        <w:t>A la fecha de la elaboración de los presentes estados financieros</w:t>
      </w:r>
      <w:r w:rsidRPr="00B57E4B">
        <w:rPr>
          <w:rFonts w:eastAsia="Times New Roman" w:cstheme="minorHAnsi"/>
          <w:lang w:eastAsia="es-MX"/>
        </w:rPr>
        <w:t xml:space="preserve"> </w:t>
      </w:r>
      <w:r w:rsidRPr="00B57E4B">
        <w:rPr>
          <w:rFonts w:eastAsia="Times New Roman" w:cstheme="minorHAnsi"/>
          <w:lang w:eastAsia="es-MX"/>
        </w:rPr>
        <w:t>y los primeros meses de 2023, México siguió enfrentando un entorno complejo e incierto para la conducción de la política monetaria. A nivel global, algunos choques inflacionarios han mostrado señales de mitigación y en diversas economías ha disminuido la inflación general.</w:t>
      </w:r>
    </w:p>
    <w:p w14:paraId="75B6400B" w14:textId="4E1811E1" w:rsidR="00631DFA" w:rsidRDefault="00631DFA" w:rsidP="00B57E4B">
      <w:pPr>
        <w:jc w:val="both"/>
      </w:pPr>
      <w:r>
        <w:t xml:space="preserve">Entre el tercer y el cuarto trimestre de 2022 la inflación general anual en México disminuyó de 8.52 a 8.01%, situándose en 7.76% en la primera quincena de febrero de 2023. </w:t>
      </w:r>
      <w:r w:rsidR="005B6FA7">
        <w:t>E</w:t>
      </w:r>
      <w:r>
        <w:t>l descenso en la inflación general se debió a la reducción en la inflación no subyacente, en tanto que la subyacente siguió enfrentando presiones al alza. Esta pasó de 7.99 a 8.43% entre los trimestres señalados. Si bien en diciembre de 2022, al situarse en 8.35%, la inflación subyacente interrumpió la trayectoria al alza que presentó por 24 meses consecutivos, este indicador todavía no exhibe una tendencia a la baja, pues en enero volvió a aumentar para ubicarse en 8.45%, mientras que en la primera quincena de febrero registró 8.38%. Por su parte, la inflación no subyacente anual disminuyó de 10.08 a 6.77% en el mismo lapso trimestral y registró 5.93% en la primera quincena de febrero.</w:t>
      </w:r>
    </w:p>
    <w:p w14:paraId="5CC55B97" w14:textId="0ED36D1D" w:rsidR="003A37B4" w:rsidRPr="003A37B4" w:rsidRDefault="003A37B4" w:rsidP="003A37B4">
      <w:pPr>
        <w:jc w:val="both"/>
      </w:pPr>
      <w:r w:rsidRPr="003A37B4">
        <w:t>En resumen, la disminución de la inflación no subyacente puede tener una serie de beneficios para la economía y la sociedad en general, incluyendo la estabilidad económica, menores costos de producción, aumento del poder adquisitivo</w:t>
      </w:r>
      <w:r>
        <w:t>.</w:t>
      </w:r>
    </w:p>
    <w:p w14:paraId="203CB735" w14:textId="26414115" w:rsidR="00E76B79" w:rsidRPr="00E76B79" w:rsidRDefault="00E76B79" w:rsidP="00B57E4B">
      <w:pPr>
        <w:jc w:val="both"/>
      </w:pPr>
      <w:r w:rsidRPr="00E76B79">
        <w:lastRenderedPageBreak/>
        <w:t>De acuerdo con su reporte sobre las Perspectivas Económicas Intermedias, la OCDE estima un crecimiento del Producto Interno Bruto (PIB) para México de</w:t>
      </w:r>
      <w:r w:rsidRPr="00E76B79">
        <w:rPr>
          <w:bCs/>
        </w:rPr>
        <w:t> 1.8 por ciento al cierre de 2023</w:t>
      </w:r>
      <w:r w:rsidRPr="00E76B79">
        <w:t>, mejorándolo en 0.2 puntos porcentuales respecto a su informe de noviembre 2022. En tanto, la estimación de </w:t>
      </w:r>
      <w:r w:rsidRPr="00E76B79">
        <w:rPr>
          <w:bCs/>
        </w:rPr>
        <w:t>crecimiento para 2024 </w:t>
      </w:r>
      <w:r w:rsidRPr="00E76B79">
        <w:t>se mantuvo sin cambios en </w:t>
      </w:r>
      <w:r w:rsidRPr="00E76B79">
        <w:rPr>
          <w:bCs/>
        </w:rPr>
        <w:t>2.1 por ciento</w:t>
      </w:r>
      <w:r w:rsidRPr="00E76B79">
        <w:t>.</w:t>
      </w:r>
    </w:p>
    <w:p w14:paraId="5C5AC76F" w14:textId="1DEAD4B8" w:rsidR="00BF48E2" w:rsidRDefault="00E76B79" w:rsidP="00E76B79">
      <w:pPr>
        <w:jc w:val="both"/>
      </w:pPr>
      <w:r>
        <w:t xml:space="preserve">El 2023 sera un </w:t>
      </w:r>
      <w:r>
        <w:t>año complejo para la economía mundial, dados los elevados niveles de inflación que prevalecen, la expectativa de una mayor debilidad de la actividad económica y la incertidumbre alrededor de diversos riesgos geopolíticos. En este desafiante entorno externo para la economía mexicana, es imperativo mantener la solidez macroeconómica del país, incluyendo la disciplina fiscal, un siste</w:t>
      </w:r>
      <w:r>
        <w:t>ma financiero sano y resiliente.</w:t>
      </w:r>
    </w:p>
    <w:p w14:paraId="7F6D3FEA" w14:textId="77777777" w:rsidR="00631DFA" w:rsidRPr="00631DFA" w:rsidRDefault="00631DFA" w:rsidP="00631DFA"/>
    <w:p w14:paraId="478C906F" w14:textId="77777777" w:rsidR="00A327B9" w:rsidRDefault="00A327B9" w:rsidP="00A327B9">
      <w:pPr>
        <w:rPr>
          <w:lang w:eastAsia="es-MX"/>
        </w:rPr>
      </w:pPr>
    </w:p>
    <w:p w14:paraId="570B5A5B" w14:textId="62401A06" w:rsidR="00A327B9" w:rsidRPr="00AB1A4B" w:rsidRDefault="00A327B9" w:rsidP="00A327B9">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3. </w:t>
      </w:r>
      <w:r w:rsidRPr="00AB1A4B">
        <w:rPr>
          <w:rFonts w:asciiTheme="minorHAnsi" w:eastAsia="Times New Roman" w:hAnsiTheme="minorHAnsi" w:cstheme="minorHAnsi"/>
          <w:b/>
          <w:color w:val="auto"/>
          <w:sz w:val="24"/>
          <w:lang w:val="es-ES" w:eastAsia="es-MX"/>
        </w:rPr>
        <w:t>Organización y Objeto social.</w:t>
      </w:r>
    </w:p>
    <w:p w14:paraId="69964659" w14:textId="77777777" w:rsidR="00A327B9" w:rsidRPr="00A153C4" w:rsidRDefault="00A327B9" w:rsidP="00A327B9">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4515B6BF"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6D10A53C" w14:textId="77777777" w:rsidR="00A327B9" w:rsidRPr="00A153C4" w:rsidRDefault="00A327B9" w:rsidP="00A327B9">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 actividad. </w:t>
      </w:r>
    </w:p>
    <w:p w14:paraId="329FE58F"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B36750B"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3334F586"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11BBD6F2"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6E31BD68"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Mercados y centrales de abasto.</w:t>
      </w:r>
    </w:p>
    <w:p w14:paraId="053C212B"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6ED10EC3"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65304C1E"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08E50FB7"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 municipal y tránsito; e</w:t>
      </w:r>
    </w:p>
    <w:p w14:paraId="569899C6"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 socio-económicas de los Municipios, así como su capacidad administrativa y financiera.</w:t>
      </w:r>
    </w:p>
    <w:p w14:paraId="375026E8"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Asimismo, en términos de las Leyes Federales y Estatales relativas, el municipio mediante el ejercicio de sus facultades realiza actividades para:</w:t>
      </w:r>
    </w:p>
    <w:p w14:paraId="18F1744A"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 así como los planes en materia de movilidad y seguridad vial.</w:t>
      </w:r>
    </w:p>
    <w:p w14:paraId="020704D7"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Participar en la creación y administración de sus reservas territoriales;</w:t>
      </w:r>
    </w:p>
    <w:p w14:paraId="62516A4B"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6867B64F"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Autorizar, controlar y vigilar la utilización del suelo, en el ámbito de su competencia, en sus jurisdicciones territoriales</w:t>
      </w:r>
    </w:p>
    <w:p w14:paraId="6DC9D73A"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Intervenir en la regularización de la tenencia de la tierra urbana;</w:t>
      </w:r>
    </w:p>
    <w:p w14:paraId="7352C6CD"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49A194B1"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 elaboración y aplicación de programas de ordenamiento en esta materia;</w:t>
      </w:r>
    </w:p>
    <w:p w14:paraId="56D22BA2"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 cuando aquellos afecten su ámbito territorial; e</w:t>
      </w:r>
    </w:p>
    <w:p w14:paraId="57E0BDD1"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63DEDE34" w14:textId="77777777" w:rsidR="00A327B9" w:rsidRPr="00BB6DF5" w:rsidRDefault="00A327B9" w:rsidP="00A327B9">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c)</w:t>
      </w:r>
      <w:r w:rsidRPr="00BB6DF5">
        <w:rPr>
          <w:rFonts w:eastAsia="Times New Roman" w:cstheme="minorHAnsi"/>
          <w:b/>
          <w:lang w:eastAsia="es-MX"/>
        </w:rPr>
        <w:tab/>
        <w:t xml:space="preserve">Ejercicio Fiscal. </w:t>
      </w:r>
    </w:p>
    <w:p w14:paraId="77FF6494" w14:textId="34D5D134"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ejercicio fiscal analizado comprende del 1 de enero al </w:t>
      </w:r>
      <w:r>
        <w:rPr>
          <w:rFonts w:eastAsia="Times New Roman" w:cstheme="minorHAnsi"/>
          <w:lang w:eastAsia="es-MX"/>
        </w:rPr>
        <w:t xml:space="preserve">31 de </w:t>
      </w:r>
      <w:r w:rsidR="008D5D3F">
        <w:rPr>
          <w:rFonts w:eastAsia="Times New Roman" w:cstheme="minorHAnsi"/>
          <w:lang w:eastAsia="es-MX"/>
        </w:rPr>
        <w:t>marzo del 2023</w:t>
      </w:r>
      <w:r w:rsidRPr="00D87C56">
        <w:rPr>
          <w:rFonts w:eastAsia="Times New Roman" w:cstheme="minorHAnsi"/>
          <w:lang w:eastAsia="es-MX"/>
        </w:rPr>
        <w:t>.</w:t>
      </w:r>
    </w:p>
    <w:p w14:paraId="1BC26CFE" w14:textId="63E9A631" w:rsidR="00A327B9" w:rsidRPr="00D87C56" w:rsidRDefault="00A327B9" w:rsidP="00A327B9">
      <w:pPr>
        <w:spacing w:before="100" w:beforeAutospacing="1" w:after="100" w:afterAutospacing="1" w:line="240" w:lineRule="auto"/>
        <w:ind w:left="708"/>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 xml:space="preserve">Régimen </w:t>
      </w:r>
      <w:r w:rsidR="00DF6F7D">
        <w:rPr>
          <w:rFonts w:eastAsia="Times New Roman" w:cstheme="minorHAnsi"/>
          <w:b/>
          <w:lang w:eastAsia="es-MX"/>
        </w:rPr>
        <w:t>J</w:t>
      </w:r>
      <w:r w:rsidRPr="00BB6DF5">
        <w:rPr>
          <w:rFonts w:eastAsia="Times New Roman" w:cstheme="minorHAnsi"/>
          <w:b/>
          <w:lang w:eastAsia="es-MX"/>
        </w:rPr>
        <w:t>urídico</w:t>
      </w:r>
      <w:r w:rsidRPr="00D87C56">
        <w:rPr>
          <w:rFonts w:eastAsia="Times New Roman" w:cstheme="minorHAnsi"/>
          <w:lang w:eastAsia="es-MX"/>
        </w:rPr>
        <w:t xml:space="preserve">. </w:t>
      </w:r>
    </w:p>
    <w:p w14:paraId="0CDBFD0E" w14:textId="5022D76A" w:rsidR="00A327B9"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3AEDB3E" w14:textId="77777777" w:rsidR="003B6E86" w:rsidRPr="00D87C56" w:rsidRDefault="003B6E86" w:rsidP="00A327B9">
      <w:pPr>
        <w:spacing w:before="100" w:beforeAutospacing="1" w:after="100" w:afterAutospacing="1" w:line="240" w:lineRule="auto"/>
        <w:jc w:val="both"/>
        <w:rPr>
          <w:rFonts w:eastAsia="Times New Roman" w:cstheme="minorHAnsi"/>
          <w:lang w:eastAsia="es-MX"/>
        </w:rPr>
      </w:pPr>
    </w:p>
    <w:p w14:paraId="2281056A" w14:textId="0C5F2EF5" w:rsidR="00512134" w:rsidRPr="00512134" w:rsidRDefault="00512134" w:rsidP="00A327B9">
      <w:pPr>
        <w:spacing w:before="100" w:beforeAutospacing="1" w:after="100" w:afterAutospacing="1" w:line="240" w:lineRule="auto"/>
        <w:ind w:left="708"/>
        <w:jc w:val="both"/>
        <w:rPr>
          <w:rFonts w:eastAsia="Times New Roman" w:cstheme="minorHAnsi"/>
          <w:b/>
          <w:lang w:eastAsia="es-MX"/>
        </w:rPr>
      </w:pPr>
      <w:r>
        <w:rPr>
          <w:rFonts w:eastAsia="Times New Roman" w:cstheme="minorHAnsi"/>
          <w:b/>
          <w:lang w:eastAsia="es-MX"/>
        </w:rPr>
        <w:t>e)</w:t>
      </w:r>
      <w:r>
        <w:rPr>
          <w:rFonts w:eastAsia="Times New Roman" w:cstheme="minorHAnsi"/>
          <w:b/>
          <w:lang w:eastAsia="es-MX"/>
        </w:rPr>
        <w:tab/>
        <w:t>Consideraciones Fiscales del Ente.</w:t>
      </w:r>
      <w:r w:rsidR="00A327B9" w:rsidRPr="00512134">
        <w:rPr>
          <w:rFonts w:eastAsia="Times New Roman" w:cstheme="minorHAnsi"/>
          <w:b/>
          <w:lang w:eastAsia="es-MX"/>
        </w:rPr>
        <w:t xml:space="preserve"> </w:t>
      </w:r>
    </w:p>
    <w:p w14:paraId="6E87BF13" w14:textId="510498E1" w:rsidR="00A327B9" w:rsidRPr="00512134" w:rsidRDefault="00512134" w:rsidP="00512134">
      <w:pPr>
        <w:spacing w:before="100" w:beforeAutospacing="1" w:after="100" w:afterAutospacing="1" w:line="240" w:lineRule="auto"/>
        <w:rPr>
          <w:rFonts w:eastAsia="Times New Roman" w:cstheme="minorHAnsi"/>
          <w:lang w:eastAsia="es-MX"/>
        </w:rPr>
      </w:pPr>
      <w:r>
        <w:rPr>
          <w:rFonts w:eastAsia="Times New Roman" w:cstheme="minorHAnsi"/>
          <w:lang w:eastAsia="es-MX"/>
        </w:rPr>
        <w:t>El</w:t>
      </w:r>
      <w:r w:rsidR="00A327B9" w:rsidRPr="00512134">
        <w:rPr>
          <w:rFonts w:eastAsia="Times New Roman" w:cstheme="minorHAnsi"/>
          <w:lang w:eastAsia="es-MX"/>
        </w:rPr>
        <w:t xml:space="preserve"> Municipio está obligado a retener y a enterar dichas retenciones en materia de ISR</w:t>
      </w:r>
      <w:r>
        <w:rPr>
          <w:rFonts w:eastAsia="Times New Roman" w:cstheme="minorHAnsi"/>
          <w:lang w:eastAsia="es-MX"/>
        </w:rPr>
        <w:t xml:space="preserve"> (Impuesto Sobre la Renta)</w:t>
      </w:r>
      <w:r w:rsidR="00A327B9" w:rsidRPr="00512134">
        <w:rPr>
          <w:rFonts w:eastAsia="Times New Roman" w:cstheme="minorHAnsi"/>
          <w:lang w:eastAsia="es-MX"/>
        </w:rPr>
        <w:t xml:space="preserve"> por sueldo</w:t>
      </w:r>
      <w:r>
        <w:rPr>
          <w:rFonts w:eastAsia="Times New Roman" w:cstheme="minorHAnsi"/>
          <w:lang w:eastAsia="es-MX"/>
        </w:rPr>
        <w:t>s</w:t>
      </w:r>
      <w:r w:rsidR="00A327B9" w:rsidRPr="00512134">
        <w:rPr>
          <w:rFonts w:eastAsia="Times New Roman" w:cstheme="minorHAnsi"/>
          <w:lang w:eastAsia="es-MX"/>
        </w:rPr>
        <w:t xml:space="preserve"> y salarios, arrendamientos y servicios profesionales, así como al pago del ISN</w:t>
      </w:r>
      <w:r>
        <w:rPr>
          <w:rFonts w:eastAsia="Times New Roman" w:cstheme="minorHAnsi"/>
          <w:lang w:eastAsia="es-MX"/>
        </w:rPr>
        <w:t xml:space="preserve"> (Impuesto Sobre Nóminas)</w:t>
      </w:r>
      <w:r w:rsidR="00A327B9" w:rsidRPr="00512134">
        <w:rPr>
          <w:rFonts w:eastAsia="Times New Roman" w:cstheme="minorHAnsi"/>
          <w:lang w:eastAsia="es-MX"/>
        </w:rPr>
        <w:t>.</w:t>
      </w:r>
    </w:p>
    <w:p w14:paraId="68BA368F" w14:textId="77777777" w:rsidR="00A327B9" w:rsidRPr="00BB6DF5" w:rsidRDefault="00A327B9" w:rsidP="00A327B9">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4ACBF320" w14:textId="7C780AE2" w:rsidR="00A327B9"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w:t>
      </w:r>
      <w:r>
        <w:rPr>
          <w:rFonts w:eastAsia="Times New Roman" w:cstheme="minorHAnsi"/>
          <w:lang w:eastAsia="es-MX"/>
        </w:rPr>
        <w:t>ia de Control y Evaluación. El M</w:t>
      </w:r>
      <w:r w:rsidRPr="00D87C56">
        <w:rPr>
          <w:rFonts w:eastAsia="Times New Roman" w:cstheme="minorHAnsi"/>
          <w:lang w:eastAsia="es-MX"/>
        </w:rPr>
        <w:t xml:space="preserve">unicipio cuenta con una entidad paraestatal denominada Sistema </w:t>
      </w:r>
      <w:r>
        <w:rPr>
          <w:rFonts w:eastAsia="Times New Roman" w:cstheme="minorHAnsi"/>
          <w:lang w:eastAsia="es-MX"/>
        </w:rPr>
        <w:t xml:space="preserve">Municipal para el </w:t>
      </w:r>
      <w:r w:rsidRPr="00D87C56">
        <w:rPr>
          <w:rFonts w:eastAsia="Times New Roman" w:cstheme="minorHAnsi"/>
          <w:lang w:eastAsia="es-MX"/>
        </w:rPr>
        <w:t>De</w:t>
      </w:r>
      <w:r>
        <w:rPr>
          <w:rFonts w:eastAsia="Times New Roman" w:cstheme="minorHAnsi"/>
          <w:lang w:eastAsia="es-MX"/>
        </w:rPr>
        <w:t>sarrollo Integral de la Familia de Corregidora.</w:t>
      </w:r>
    </w:p>
    <w:p w14:paraId="56614EB2" w14:textId="775F1ED1" w:rsidR="00512134" w:rsidRDefault="003B6E86" w:rsidP="00A327B9">
      <w:pPr>
        <w:spacing w:before="100" w:beforeAutospacing="1" w:after="100" w:afterAutospacing="1" w:line="240" w:lineRule="auto"/>
        <w:jc w:val="both"/>
        <w:rPr>
          <w:rFonts w:eastAsia="Times New Roman" w:cstheme="minorHAnsi"/>
          <w:lang w:eastAsia="es-MX"/>
        </w:rPr>
      </w:pPr>
      <w:r w:rsidRPr="003B6E86">
        <w:rPr>
          <w:rFonts w:eastAsia="Times New Roman" w:cstheme="minorHAnsi"/>
          <w:lang w:eastAsia="es-MX"/>
        </w:rPr>
        <w:drawing>
          <wp:inline distT="0" distB="0" distL="0" distR="0" wp14:anchorId="58AEC7D8" wp14:editId="79A984F8">
            <wp:extent cx="5612130" cy="28721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872105"/>
                    </a:xfrm>
                    <a:prstGeom prst="rect">
                      <a:avLst/>
                    </a:prstGeom>
                  </pic:spPr>
                </pic:pic>
              </a:graphicData>
            </a:graphic>
          </wp:inline>
        </w:drawing>
      </w:r>
    </w:p>
    <w:p w14:paraId="5A8DD365" w14:textId="47F25CFE" w:rsidR="00A327B9" w:rsidRDefault="00A327B9" w:rsidP="00166E30">
      <w:pPr>
        <w:spacing w:before="100" w:beforeAutospacing="1" w:after="100" w:afterAutospacing="1" w:line="240" w:lineRule="auto"/>
        <w:ind w:left="708"/>
        <w:jc w:val="both"/>
        <w:rPr>
          <w:rFonts w:eastAsia="Times New Roman" w:cstheme="minorHAnsi"/>
          <w:b/>
          <w:lang w:eastAsia="es-MX"/>
        </w:rPr>
      </w:pPr>
      <w:r w:rsidRPr="00C52697">
        <w:rPr>
          <w:rFonts w:eastAsia="Times New Roman" w:cstheme="minorHAnsi"/>
          <w:b/>
          <w:lang w:eastAsia="es-MX"/>
        </w:rPr>
        <w:t>g)</w:t>
      </w:r>
      <w:r w:rsidRPr="00C52697">
        <w:rPr>
          <w:rFonts w:eastAsia="Times New Roman" w:cstheme="minorHAnsi"/>
          <w:b/>
          <w:lang w:eastAsia="es-MX"/>
        </w:rPr>
        <w:tab/>
      </w:r>
      <w:r w:rsidR="00166E30" w:rsidRPr="00C52697">
        <w:rPr>
          <w:rFonts w:eastAsia="Times New Roman" w:cstheme="minorHAnsi"/>
          <w:b/>
          <w:lang w:eastAsia="es-MX"/>
        </w:rPr>
        <w:t>Fidecomisos</w:t>
      </w:r>
      <w:r w:rsidRPr="00C52697">
        <w:rPr>
          <w:rFonts w:eastAsia="Times New Roman" w:cstheme="minorHAnsi"/>
          <w:b/>
          <w:lang w:eastAsia="es-MX"/>
        </w:rPr>
        <w:t xml:space="preserve"> de los </w:t>
      </w:r>
      <w:r w:rsidR="00166E30" w:rsidRPr="00C52697">
        <w:rPr>
          <w:rFonts w:eastAsia="Times New Roman" w:cstheme="minorHAnsi"/>
          <w:b/>
          <w:lang w:eastAsia="es-MX"/>
        </w:rPr>
        <w:t>cuales</w:t>
      </w:r>
      <w:r w:rsidRPr="00C52697">
        <w:rPr>
          <w:rFonts w:eastAsia="Times New Roman" w:cstheme="minorHAnsi"/>
          <w:b/>
          <w:lang w:eastAsia="es-MX"/>
        </w:rPr>
        <w:t xml:space="preserve"> es </w:t>
      </w:r>
      <w:r w:rsidR="00166E30" w:rsidRPr="00C52697">
        <w:rPr>
          <w:rFonts w:eastAsia="Times New Roman" w:cstheme="minorHAnsi"/>
          <w:b/>
          <w:lang w:eastAsia="es-MX"/>
        </w:rPr>
        <w:t>fideicomitente o fideicomisario, y contratos análogos, incluyendo mandatos de los cuales es parte.</w:t>
      </w:r>
      <w:r w:rsidR="00166E30" w:rsidRPr="00166E30">
        <w:rPr>
          <w:rFonts w:eastAsia="Times New Roman" w:cstheme="minorHAnsi"/>
          <w:b/>
          <w:lang w:eastAsia="es-MX"/>
        </w:rPr>
        <w:t xml:space="preserve"> </w:t>
      </w:r>
    </w:p>
    <w:p w14:paraId="5150F54C" w14:textId="77777777" w:rsidR="00C52697" w:rsidRDefault="00C52697" w:rsidP="00C52697">
      <w:pPr>
        <w:pStyle w:val="Lista20"/>
        <w:ind w:left="0" w:firstLine="0"/>
        <w:jc w:val="both"/>
        <w:rPr>
          <w:rFonts w:eastAsia="Times New Roman" w:cstheme="minorHAnsi"/>
          <w:lang w:eastAsia="es-MX"/>
        </w:rPr>
      </w:pPr>
      <w:r>
        <w:rPr>
          <w:rFonts w:eastAsia="Times New Roman" w:cstheme="minorHAnsi"/>
          <w:lang w:eastAsia="es-MX"/>
        </w:rPr>
        <w:t>E</w:t>
      </w:r>
      <w:r w:rsidRPr="00D87C56">
        <w:rPr>
          <w:rFonts w:eastAsia="Times New Roman" w:cstheme="minorHAnsi"/>
          <w:lang w:eastAsia="es-MX"/>
        </w:rPr>
        <w:t>l municip</w:t>
      </w:r>
      <w:r>
        <w:rPr>
          <w:rFonts w:eastAsia="Times New Roman" w:cstheme="minorHAnsi"/>
          <w:lang w:eastAsia="es-MX"/>
        </w:rPr>
        <w:t>io cuenta con tres fideicomisos de recursos de libre disposición:</w:t>
      </w:r>
    </w:p>
    <w:p w14:paraId="29DF52D5" w14:textId="77777777" w:rsidR="00C52697" w:rsidRDefault="00C52697" w:rsidP="00C52697">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77797045" w14:textId="77777777" w:rsidR="00C52697" w:rsidRDefault="00C52697" w:rsidP="00C52697">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08D4FE6E" w14:textId="77777777" w:rsidR="00C52697" w:rsidRPr="00D87C56" w:rsidRDefault="00C52697" w:rsidP="00C52697">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Pr="00D87C56">
        <w:rPr>
          <w:rFonts w:eastAsia="Times New Roman" w:cstheme="minorHAnsi"/>
          <w:lang w:eastAsia="es-MX"/>
        </w:rPr>
        <w:t xml:space="preserve"> </w:t>
      </w:r>
    </w:p>
    <w:p w14:paraId="5523D91E" w14:textId="77777777" w:rsidR="003B6E86" w:rsidRPr="00745E31" w:rsidRDefault="003B6E86" w:rsidP="00745E31">
      <w:pPr>
        <w:spacing w:before="100" w:beforeAutospacing="1" w:after="100" w:afterAutospacing="1" w:line="240" w:lineRule="auto"/>
        <w:jc w:val="both"/>
        <w:rPr>
          <w:rFonts w:eastAsia="Times New Roman" w:cstheme="minorHAnsi"/>
          <w:lang w:eastAsia="es-MX"/>
        </w:rPr>
      </w:pPr>
    </w:p>
    <w:p w14:paraId="0D3AF10A" w14:textId="7C6D8BA9" w:rsidR="00A327B9" w:rsidRPr="00AB1A4B" w:rsidRDefault="00166E30" w:rsidP="00A327B9">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4. </w:t>
      </w:r>
      <w:r w:rsidR="00A327B9" w:rsidRPr="00AB1A4B">
        <w:rPr>
          <w:rFonts w:asciiTheme="minorHAnsi" w:eastAsia="Times New Roman" w:hAnsiTheme="minorHAnsi" w:cstheme="minorHAnsi"/>
          <w:b/>
          <w:color w:val="auto"/>
          <w:sz w:val="24"/>
          <w:lang w:val="es-ES" w:eastAsia="es-MX"/>
        </w:rPr>
        <w:t xml:space="preserve">Bases de Preparación de los Estados Financieros. </w:t>
      </w:r>
    </w:p>
    <w:p w14:paraId="293DBB04" w14:textId="28D26418"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166E30">
        <w:rPr>
          <w:rFonts w:cstheme="minorHAnsi"/>
          <w:b/>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w:t>
      </w:r>
      <w:r w:rsidR="00F64B72">
        <w:rPr>
          <w:rFonts w:eastAsia="Times New Roman" w:cstheme="minorHAnsi"/>
          <w:lang w:eastAsia="es-MX"/>
        </w:rPr>
        <w:t>s</w:t>
      </w:r>
      <w:r w:rsidRPr="00D87C56">
        <w:rPr>
          <w:rFonts w:eastAsia="Times New Roman" w:cstheme="minorHAnsi"/>
          <w:lang w:eastAsia="es-MX"/>
        </w:rPr>
        <w:t xml:space="preserve">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w:t>
      </w:r>
      <w:r w:rsidRPr="00D87C56">
        <w:rPr>
          <w:rFonts w:eastAsia="Times New Roman" w:cstheme="minorHAnsi"/>
          <w:lang w:eastAsia="es-MX"/>
        </w:rPr>
        <w:lastRenderedPageBreak/>
        <w:t>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w:t>
      </w:r>
      <w:r>
        <w:rPr>
          <w:rFonts w:eastAsia="Times New Roman" w:cstheme="minorHAnsi"/>
          <w:lang w:eastAsia="es-MX"/>
        </w:rPr>
        <w:t xml:space="preserve"> vigente</w:t>
      </w:r>
      <w:r w:rsidRPr="00D87C56">
        <w:rPr>
          <w:rFonts w:eastAsia="Times New Roman" w:cstheme="minorHAnsi"/>
          <w:lang w:eastAsia="es-MX"/>
        </w:rPr>
        <w:t xml:space="preserve"> en la materia tanto del CONAC, los de la Ley de Disciplina Financiera de las Entidades Federativas como de las disposiciones legales aplicables.</w:t>
      </w:r>
    </w:p>
    <w:p w14:paraId="403C4CA3" w14:textId="1E76FC8A"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b)</w:t>
      </w:r>
      <w:r w:rsidR="00F64B72">
        <w:rPr>
          <w:rFonts w:eastAsia="Times New Roman" w:cstheme="minorHAnsi"/>
          <w:lang w:eastAsia="es-MX"/>
        </w:rPr>
        <w:tab/>
        <w:t xml:space="preserve">El </w:t>
      </w:r>
      <w:r w:rsidRPr="00D87C56">
        <w:rPr>
          <w:rFonts w:eastAsia="Times New Roman" w:cstheme="minorHAnsi"/>
          <w:lang w:eastAsia="es-MX"/>
        </w:rPr>
        <w:t>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se publicó en la gaceta municipal del municipio de Corregidora denominada “La Pirámide” el Manual de Contabilidad Gubernamental con fecha 31 de diciembre de 2020.</w:t>
      </w:r>
    </w:p>
    <w:p w14:paraId="6454EE4B"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29468E5C" w14:textId="1193BA06" w:rsidR="00A327B9" w:rsidRDefault="00A327B9" w:rsidP="00A327B9">
      <w:pPr>
        <w:spacing w:before="100" w:beforeAutospacing="1" w:after="100" w:afterAutospacing="1" w:line="240" w:lineRule="auto"/>
        <w:jc w:val="both"/>
        <w:rPr>
          <w:rFonts w:cstheme="minorHAnsi"/>
          <w:lang w:eastAsia="es-MX"/>
        </w:rPr>
      </w:pPr>
      <w:r w:rsidRPr="00166E30">
        <w:rPr>
          <w:rFonts w:eastAsia="Times New Roman" w:cstheme="minorHAnsi"/>
          <w:b/>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6B5433BF" w14:textId="0E881E82" w:rsidR="00166E30" w:rsidRPr="00D87C56" w:rsidRDefault="00166E30" w:rsidP="00A327B9">
      <w:pPr>
        <w:spacing w:before="100" w:beforeAutospacing="1" w:after="100" w:afterAutospacing="1" w:line="240" w:lineRule="auto"/>
        <w:jc w:val="both"/>
        <w:rPr>
          <w:rFonts w:cstheme="minorHAnsi"/>
          <w:lang w:eastAsia="es-MX"/>
        </w:rPr>
      </w:pPr>
      <w:r w:rsidRPr="00166E30">
        <w:rPr>
          <w:rFonts w:cstheme="minorHAnsi"/>
          <w:b/>
          <w:lang w:eastAsia="es-MX"/>
        </w:rPr>
        <w:t>e)</w:t>
      </w:r>
      <w:r>
        <w:rPr>
          <w:rFonts w:cstheme="minorHAnsi"/>
          <w:lang w:eastAsia="es-MX"/>
        </w:rPr>
        <w:tab/>
        <w:t>Nada que manifestar</w:t>
      </w:r>
    </w:p>
    <w:p w14:paraId="12D03478" w14:textId="67D1F10B" w:rsidR="00A327B9" w:rsidRPr="00AB1A4B" w:rsidRDefault="00166E30" w:rsidP="00A327B9">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5. </w:t>
      </w:r>
      <w:r w:rsidR="00A327B9" w:rsidRPr="00AB1A4B">
        <w:rPr>
          <w:rFonts w:asciiTheme="minorHAnsi" w:eastAsia="Times New Roman" w:hAnsiTheme="minorHAnsi" w:cstheme="minorHAnsi"/>
          <w:b/>
          <w:color w:val="auto"/>
          <w:sz w:val="24"/>
          <w:lang w:val="es-ES" w:eastAsia="es-MX"/>
        </w:rPr>
        <w:t xml:space="preserve">Políticas de Contabilidad Significativas. </w:t>
      </w:r>
    </w:p>
    <w:p w14:paraId="5879994A" w14:textId="77777777" w:rsidR="00A327B9" w:rsidRPr="00BB6DF5" w:rsidRDefault="00A327B9" w:rsidP="00A327B9">
      <w:pPr>
        <w:rPr>
          <w:lang w:val="es-ES" w:eastAsia="es-MX"/>
        </w:rPr>
      </w:pPr>
    </w:p>
    <w:p w14:paraId="4BFA807A" w14:textId="57B479FC" w:rsidR="00A327B9" w:rsidRPr="00D87C56" w:rsidRDefault="00A327B9" w:rsidP="003D79D6">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Se informa que para actualizar el activo en bienes muebles se afecta por depre</w:t>
      </w:r>
      <w:r w:rsidR="00F64B72">
        <w:rPr>
          <w:rFonts w:eastAsia="Times New Roman" w:cstheme="minorHAnsi"/>
          <w:lang w:eastAsia="es-MX"/>
        </w:rPr>
        <w:t>ciación, en cuanto a los bienes</w:t>
      </w:r>
      <w:r w:rsidRPr="00D87C56">
        <w:rPr>
          <w:rFonts w:eastAsia="Times New Roman" w:cstheme="minorHAnsi"/>
          <w:lang w:eastAsia="es-MX"/>
        </w:rPr>
        <w:t xml:space="preserve"> inmuebles se actualiza con el valor catastral o por subdivisión de los mismos, no se cuenta con una conexión inflacionaria</w:t>
      </w:r>
      <w:r w:rsidR="00F64B72">
        <w:rPr>
          <w:rFonts w:eastAsia="Times New Roman" w:cstheme="minorHAnsi"/>
          <w:lang w:eastAsia="es-MX"/>
        </w:rPr>
        <w:t>.</w:t>
      </w:r>
    </w:p>
    <w:p w14:paraId="641FA4EE" w14:textId="77777777" w:rsidR="00A327B9" w:rsidRPr="00D87C56" w:rsidRDefault="00A327B9" w:rsidP="003D79D6">
      <w:pPr>
        <w:pStyle w:val="Lista20"/>
        <w:jc w:val="both"/>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Se informa que el municipio no realiza operaciones en el extranjero.</w:t>
      </w:r>
    </w:p>
    <w:p w14:paraId="2D072BC8" w14:textId="77777777" w:rsidR="00A327B9" w:rsidRPr="00D87C56" w:rsidRDefault="00A327B9" w:rsidP="003D79D6">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Se informa que el municipio no invierte en acciones de compañías subsidiarias no consolidadas y asociadas.</w:t>
      </w:r>
    </w:p>
    <w:p w14:paraId="07277206" w14:textId="77777777" w:rsidR="00A327B9" w:rsidRPr="00D87C56" w:rsidRDefault="00A327B9" w:rsidP="003D79D6">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0F4E05E8" w14:textId="079204A8" w:rsidR="00A327B9" w:rsidRPr="00D87C56" w:rsidRDefault="00A327B9" w:rsidP="003D79D6">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r>
      <w:r w:rsidRPr="00DB677D">
        <w:rPr>
          <w:rFonts w:eastAsia="Times New Roman" w:cstheme="minorHAnsi"/>
          <w:lang w:eastAsia="es-MX"/>
        </w:rPr>
        <w:t>Se cuenta con un Estudio Actuarial de pensiones y jubilaciones actuali</w:t>
      </w:r>
      <w:r w:rsidR="00DB677D" w:rsidRPr="00DB677D">
        <w:rPr>
          <w:rFonts w:eastAsia="Times New Roman" w:cstheme="minorHAnsi"/>
          <w:lang w:eastAsia="es-MX"/>
        </w:rPr>
        <w:t>zado al mes de enero</w:t>
      </w:r>
      <w:r w:rsidRPr="00DB677D">
        <w:rPr>
          <w:rFonts w:eastAsia="Times New Roman" w:cstheme="minorHAnsi"/>
          <w:lang w:eastAsia="es-MX"/>
        </w:rPr>
        <w:t xml:space="preserve"> de</w:t>
      </w:r>
      <w:r w:rsidR="00DB677D" w:rsidRPr="00DB677D">
        <w:rPr>
          <w:rFonts w:eastAsia="Times New Roman" w:cstheme="minorHAnsi"/>
          <w:lang w:eastAsia="es-MX"/>
        </w:rPr>
        <w:t>l 2022</w:t>
      </w:r>
    </w:p>
    <w:p w14:paraId="3F4551D3" w14:textId="4A710E3B" w:rsidR="00A327B9" w:rsidRDefault="00A327B9" w:rsidP="003D79D6">
      <w:pPr>
        <w:pStyle w:val="Lista20"/>
        <w:jc w:val="both"/>
        <w:rPr>
          <w:rFonts w:eastAsia="Times New Roman" w:cstheme="minorHAnsi"/>
          <w:lang w:eastAsia="es-MX"/>
        </w:rPr>
      </w:pPr>
      <w:r w:rsidRPr="00A21EA5">
        <w:rPr>
          <w:rFonts w:eastAsia="Times New Roman" w:cstheme="minorHAnsi"/>
          <w:b/>
          <w:lang w:eastAsia="es-MX"/>
        </w:rPr>
        <w:t>f)</w:t>
      </w:r>
      <w:r w:rsidRPr="00D87C56">
        <w:rPr>
          <w:rFonts w:eastAsia="Times New Roman" w:cstheme="minorHAnsi"/>
          <w:lang w:eastAsia="es-MX"/>
        </w:rPr>
        <w:tab/>
        <w:t>Se realizan provisiones mensuales de servicios personales, correspon</w:t>
      </w:r>
      <w:r w:rsidR="003D79D6">
        <w:rPr>
          <w:rFonts w:eastAsia="Times New Roman" w:cstheme="minorHAnsi"/>
          <w:lang w:eastAsia="es-MX"/>
        </w:rPr>
        <w:t>dientes a prestaciones como el a</w:t>
      </w:r>
      <w:r w:rsidRPr="00D87C56">
        <w:rPr>
          <w:rFonts w:eastAsia="Times New Roman" w:cstheme="minorHAnsi"/>
          <w:lang w:eastAsia="es-MX"/>
        </w:rPr>
        <w:t xml:space="preserve">guinaldo y prima vacacional, mismos que son pagados </w:t>
      </w:r>
      <w:r w:rsidR="003D79D6">
        <w:rPr>
          <w:rFonts w:eastAsia="Times New Roman" w:cstheme="minorHAnsi"/>
          <w:lang w:eastAsia="es-MX"/>
        </w:rPr>
        <w:t xml:space="preserve">proporcionalmente </w:t>
      </w:r>
      <w:r w:rsidRPr="00D87C56">
        <w:rPr>
          <w:rFonts w:eastAsia="Times New Roman" w:cstheme="minorHAnsi"/>
          <w:lang w:eastAsia="es-MX"/>
        </w:rPr>
        <w:t xml:space="preserve">en dos exhibiciones: </w:t>
      </w:r>
      <w:r w:rsidR="003D79D6">
        <w:rPr>
          <w:rFonts w:eastAsia="Times New Roman" w:cstheme="minorHAnsi"/>
          <w:lang w:eastAsia="es-MX"/>
        </w:rPr>
        <w:t xml:space="preserve">el aguinaldo se paga </w:t>
      </w:r>
      <w:r w:rsidRPr="00D87C56">
        <w:rPr>
          <w:rFonts w:eastAsia="Times New Roman" w:cstheme="minorHAnsi"/>
          <w:lang w:eastAsia="es-MX"/>
        </w:rPr>
        <w:t xml:space="preserve">en </w:t>
      </w:r>
      <w:r w:rsidR="003D79D6">
        <w:rPr>
          <w:rFonts w:eastAsia="Times New Roman" w:cstheme="minorHAnsi"/>
          <w:lang w:eastAsia="es-MX"/>
        </w:rPr>
        <w:t>los meses</w:t>
      </w:r>
      <w:r w:rsidRPr="00D87C56">
        <w:rPr>
          <w:rFonts w:eastAsia="Times New Roman" w:cstheme="minorHAnsi"/>
          <w:lang w:eastAsia="es-MX"/>
        </w:rPr>
        <w:t xml:space="preserve"> de noviembre y diciembre, la prima vacacional: se paga en</w:t>
      </w:r>
      <w:r w:rsidR="003D79D6">
        <w:rPr>
          <w:rFonts w:eastAsia="Times New Roman" w:cstheme="minorHAnsi"/>
          <w:lang w:eastAsia="es-MX"/>
        </w:rPr>
        <w:t xml:space="preserve"> los meses de </w:t>
      </w:r>
      <w:r w:rsidR="003D79D6" w:rsidRPr="00D87C56">
        <w:rPr>
          <w:rFonts w:eastAsia="Times New Roman" w:cstheme="minorHAnsi"/>
          <w:lang w:eastAsia="es-MX"/>
        </w:rPr>
        <w:t>junio</w:t>
      </w:r>
      <w:r w:rsidRPr="00D87C56">
        <w:rPr>
          <w:rFonts w:eastAsia="Times New Roman" w:cstheme="minorHAnsi"/>
          <w:lang w:eastAsia="es-MX"/>
        </w:rPr>
        <w:t xml:space="preserve"> y diciembre; así mismo se cuenta con una provisión de demandas y juicios a corto plazo.</w:t>
      </w:r>
    </w:p>
    <w:p w14:paraId="6A9AC20E" w14:textId="131A3FF0" w:rsidR="00166E30" w:rsidRPr="00D87C56" w:rsidRDefault="00166E30" w:rsidP="003D79D6">
      <w:pPr>
        <w:pStyle w:val="Lista20"/>
        <w:jc w:val="both"/>
        <w:rPr>
          <w:rFonts w:eastAsia="Times New Roman" w:cstheme="minorHAnsi"/>
          <w:lang w:eastAsia="es-MX"/>
        </w:rPr>
      </w:pPr>
      <w:r w:rsidRPr="00A21EA5">
        <w:rPr>
          <w:rFonts w:eastAsia="Times New Roman" w:cstheme="minorHAnsi"/>
          <w:b/>
          <w:lang w:eastAsia="es-MX"/>
        </w:rPr>
        <w:t>g)</w:t>
      </w:r>
      <w:r>
        <w:rPr>
          <w:rFonts w:eastAsia="Times New Roman" w:cstheme="minorHAnsi"/>
          <w:lang w:eastAsia="es-MX"/>
        </w:rPr>
        <w:t xml:space="preserve"> Reservas: Nada que manifestar</w:t>
      </w:r>
    </w:p>
    <w:p w14:paraId="6160DC80" w14:textId="39DCA545" w:rsidR="00A327B9" w:rsidRDefault="00A327B9" w:rsidP="003D79D6">
      <w:pPr>
        <w:pStyle w:val="Lista20"/>
        <w:jc w:val="both"/>
        <w:rPr>
          <w:rFonts w:eastAsia="Times New Roman" w:cstheme="minorHAnsi"/>
          <w:lang w:eastAsia="es-MX"/>
        </w:rPr>
      </w:pPr>
      <w:r w:rsidRPr="00A21EA5">
        <w:rPr>
          <w:rFonts w:eastAsia="Times New Roman" w:cstheme="minorHAnsi"/>
          <w:b/>
          <w:lang w:eastAsia="es-MX"/>
        </w:rPr>
        <w:lastRenderedPageBreak/>
        <w:t>h)</w:t>
      </w:r>
      <w:r w:rsidRPr="00D87C56">
        <w:rPr>
          <w:rFonts w:eastAsia="Times New Roman" w:cstheme="minorHAnsi"/>
          <w:lang w:eastAsia="es-MX"/>
        </w:rPr>
        <w:t xml:space="preserve">  Como consecuencia de los trabajos de la depuración de </w:t>
      </w:r>
      <w:r w:rsidR="00DB677D">
        <w:rPr>
          <w:rFonts w:eastAsia="Times New Roman" w:cstheme="minorHAnsi"/>
          <w:lang w:eastAsia="es-MX"/>
        </w:rPr>
        <w:t>la cartera vencida de contribuyente del impuesto predial, se realizó el registró en cuentas de orden por el monto de: $</w:t>
      </w:r>
      <w:r w:rsidR="00DB677D" w:rsidRPr="00DB677D">
        <w:rPr>
          <w:rFonts w:eastAsia="Times New Roman" w:cstheme="minorHAnsi"/>
          <w:lang w:eastAsia="es-MX"/>
        </w:rPr>
        <w:t>278</w:t>
      </w:r>
      <w:r w:rsidR="00DB677D">
        <w:rPr>
          <w:rFonts w:eastAsia="Times New Roman" w:cstheme="minorHAnsi"/>
          <w:lang w:eastAsia="es-MX"/>
        </w:rPr>
        <w:t>,</w:t>
      </w:r>
      <w:r w:rsidR="00DB677D" w:rsidRPr="00DB677D">
        <w:rPr>
          <w:rFonts w:eastAsia="Times New Roman" w:cstheme="minorHAnsi"/>
          <w:lang w:eastAsia="es-MX"/>
        </w:rPr>
        <w:t>381</w:t>
      </w:r>
      <w:r w:rsidR="00DB677D">
        <w:rPr>
          <w:rFonts w:eastAsia="Times New Roman" w:cstheme="minorHAnsi"/>
          <w:lang w:eastAsia="es-MX"/>
        </w:rPr>
        <w:t>,</w:t>
      </w:r>
      <w:r w:rsidR="00DB677D" w:rsidRPr="00DB677D">
        <w:rPr>
          <w:rFonts w:eastAsia="Times New Roman" w:cstheme="minorHAnsi"/>
          <w:lang w:eastAsia="es-MX"/>
        </w:rPr>
        <w:t>749.13</w:t>
      </w:r>
      <w:r w:rsidR="00DB677D">
        <w:rPr>
          <w:rFonts w:eastAsia="Times New Roman" w:cstheme="minorHAnsi"/>
          <w:lang w:eastAsia="es-MX"/>
        </w:rPr>
        <w:t xml:space="preserve">;  </w:t>
      </w:r>
      <w:r w:rsidRPr="00D87C56">
        <w:rPr>
          <w:rFonts w:eastAsia="Times New Roman" w:cstheme="minorHAnsi"/>
          <w:lang w:eastAsia="es-MX"/>
        </w:rPr>
        <w:t xml:space="preserve"> no ha habido cambio en políticas contables.</w:t>
      </w:r>
    </w:p>
    <w:p w14:paraId="270777F3" w14:textId="78FD93CE" w:rsidR="009852DE" w:rsidRDefault="009852DE" w:rsidP="003D79D6">
      <w:pPr>
        <w:pStyle w:val="Lista20"/>
        <w:jc w:val="both"/>
        <w:rPr>
          <w:rFonts w:eastAsia="Times New Roman" w:cstheme="minorHAnsi"/>
          <w:lang w:eastAsia="es-MX"/>
        </w:rPr>
      </w:pPr>
      <w:r w:rsidRPr="00A21EA5">
        <w:rPr>
          <w:rFonts w:eastAsia="Times New Roman" w:cstheme="minorHAnsi"/>
          <w:b/>
          <w:lang w:eastAsia="es-MX"/>
        </w:rPr>
        <w:t>i)</w:t>
      </w:r>
      <w:r>
        <w:rPr>
          <w:rFonts w:eastAsia="Times New Roman" w:cstheme="minorHAnsi"/>
          <w:lang w:eastAsia="es-MX"/>
        </w:rPr>
        <w:t xml:space="preserve"> Reclasificaciones: Nada que manifestar</w:t>
      </w:r>
    </w:p>
    <w:p w14:paraId="33127589" w14:textId="6DC320C6" w:rsidR="009852DE" w:rsidRPr="00D87C56" w:rsidRDefault="009852DE" w:rsidP="003D79D6">
      <w:pPr>
        <w:pStyle w:val="Lista20"/>
        <w:jc w:val="both"/>
        <w:rPr>
          <w:rFonts w:eastAsia="Times New Roman" w:cstheme="minorHAnsi"/>
          <w:lang w:eastAsia="es-MX"/>
        </w:rPr>
      </w:pPr>
      <w:r w:rsidRPr="00A21EA5">
        <w:rPr>
          <w:rFonts w:eastAsia="Times New Roman" w:cstheme="minorHAnsi"/>
          <w:b/>
          <w:lang w:eastAsia="es-MX"/>
        </w:rPr>
        <w:t>j)</w:t>
      </w:r>
      <w:r>
        <w:rPr>
          <w:rFonts w:eastAsia="Times New Roman" w:cstheme="minorHAnsi"/>
          <w:lang w:eastAsia="es-MX"/>
        </w:rPr>
        <w:t xml:space="preserve"> Depuración y cancelación de saldos: Nada que manifestar</w:t>
      </w:r>
    </w:p>
    <w:p w14:paraId="5BF7F3F7" w14:textId="1B1B07B4" w:rsidR="00A327B9" w:rsidRPr="00AB1A4B" w:rsidRDefault="009852DE" w:rsidP="00A327B9">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6. </w:t>
      </w:r>
      <w:r w:rsidR="00A327B9" w:rsidRPr="00AB1A4B">
        <w:rPr>
          <w:rFonts w:asciiTheme="minorHAnsi" w:eastAsia="Times New Roman" w:hAnsiTheme="minorHAnsi" w:cstheme="minorHAnsi"/>
          <w:b/>
          <w:color w:val="auto"/>
          <w:sz w:val="24"/>
          <w:lang w:val="es-ES" w:eastAsia="es-MX"/>
        </w:rPr>
        <w:t xml:space="preserve">Posición en Moneda Extranjera y Protección por Riesgo Cambiario. </w:t>
      </w:r>
    </w:p>
    <w:p w14:paraId="52571FEC" w14:textId="77777777" w:rsidR="00A327B9" w:rsidRPr="00D87C56" w:rsidRDefault="00A327B9" w:rsidP="00A327B9">
      <w:pPr>
        <w:pStyle w:val="Lista20"/>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No se cuenta con activos en moneda extranjera</w:t>
      </w:r>
    </w:p>
    <w:p w14:paraId="73708EBA" w14:textId="77777777" w:rsidR="00A327B9" w:rsidRPr="00D87C56" w:rsidRDefault="00A327B9" w:rsidP="00A327B9">
      <w:pPr>
        <w:pStyle w:val="Lista20"/>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No se cuenta con pasivos en moneda extranjera</w:t>
      </w:r>
    </w:p>
    <w:p w14:paraId="40206849" w14:textId="77777777" w:rsidR="00A327B9" w:rsidRPr="00D87C56" w:rsidRDefault="00A327B9" w:rsidP="00A327B9">
      <w:pPr>
        <w:pStyle w:val="Lista20"/>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No se cuenta con posición en moneda extranjera</w:t>
      </w:r>
    </w:p>
    <w:p w14:paraId="364D95F5" w14:textId="77777777" w:rsidR="00A327B9" w:rsidRPr="00D87C56" w:rsidRDefault="00A327B9" w:rsidP="00A327B9">
      <w:pPr>
        <w:pStyle w:val="Lista20"/>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opera con Tipo de cambio</w:t>
      </w:r>
    </w:p>
    <w:p w14:paraId="597E9EE3" w14:textId="753D6E6B" w:rsidR="00A327B9" w:rsidRDefault="00A327B9" w:rsidP="00A327B9">
      <w:pPr>
        <w:pStyle w:val="Lista20"/>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t>En consecuencia no existe equivalente en moneda nacional</w:t>
      </w:r>
    </w:p>
    <w:p w14:paraId="69A23DDC" w14:textId="2DA6BFF7" w:rsidR="00A327B9" w:rsidRPr="00B84564" w:rsidRDefault="009852DE" w:rsidP="00A327B9">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7</w:t>
      </w:r>
      <w:r w:rsidRPr="00B84564">
        <w:rPr>
          <w:rFonts w:asciiTheme="minorHAnsi" w:eastAsia="Times New Roman" w:hAnsiTheme="minorHAnsi" w:cstheme="minorHAnsi"/>
          <w:b/>
          <w:color w:val="auto"/>
          <w:sz w:val="24"/>
          <w:lang w:val="es-ES" w:eastAsia="es-MX"/>
        </w:rPr>
        <w:t xml:space="preserve">. </w:t>
      </w:r>
      <w:r w:rsidR="00A327B9" w:rsidRPr="00B84564">
        <w:rPr>
          <w:rFonts w:asciiTheme="minorHAnsi" w:eastAsia="Times New Roman" w:hAnsiTheme="minorHAnsi" w:cstheme="minorHAnsi"/>
          <w:b/>
          <w:color w:val="auto"/>
          <w:sz w:val="24"/>
          <w:lang w:val="es-ES" w:eastAsia="es-MX"/>
        </w:rPr>
        <w:t xml:space="preserve">Reporte Analítico del Activo. </w:t>
      </w:r>
    </w:p>
    <w:p w14:paraId="7284C38B" w14:textId="080210A9" w:rsidR="00B84564" w:rsidRPr="00FB3841" w:rsidRDefault="00B84564" w:rsidP="00551767">
      <w:pPr>
        <w:pStyle w:val="Ttulo6"/>
        <w:numPr>
          <w:ilvl w:val="0"/>
          <w:numId w:val="15"/>
        </w:numPr>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Vida útil, porcentajes de depreciación y amortización utilizados en los diferentes tipos de activos,</w:t>
      </w:r>
      <w:r w:rsidRPr="00FB3841">
        <w:rPr>
          <w:rFonts w:asciiTheme="minorHAnsi" w:eastAsia="Times New Roman" w:hAnsiTheme="minorHAnsi" w:cstheme="minorHAnsi"/>
          <w:color w:val="auto"/>
          <w:lang w:eastAsia="es-MX"/>
        </w:rPr>
        <w:t xml:space="preserve"> </w:t>
      </w:r>
      <w:r w:rsidRPr="00FB3841">
        <w:rPr>
          <w:rFonts w:asciiTheme="minorHAnsi" w:eastAsia="Times New Roman" w:hAnsiTheme="minorHAnsi" w:cstheme="minorHAnsi"/>
          <w:color w:val="auto"/>
          <w:lang w:eastAsia="es-MX"/>
        </w:rPr>
        <w:t>o el importe de las pér</w:t>
      </w:r>
      <w:r w:rsidR="00EB18A4" w:rsidRPr="00FB3841">
        <w:rPr>
          <w:rFonts w:asciiTheme="minorHAnsi" w:eastAsia="Times New Roman" w:hAnsiTheme="minorHAnsi" w:cstheme="minorHAnsi"/>
          <w:color w:val="auto"/>
          <w:lang w:eastAsia="es-MX"/>
        </w:rPr>
        <w:t xml:space="preserve">didas por deterioro reconocidas: </w:t>
      </w:r>
      <w:r w:rsidR="00FB3841" w:rsidRPr="00FB3841">
        <w:rPr>
          <w:rFonts w:asciiTheme="minorHAnsi" w:eastAsia="Times New Roman" w:hAnsiTheme="minorHAnsi" w:cstheme="minorHAnsi"/>
          <w:color w:val="auto"/>
          <w:lang w:eastAsia="es-MX"/>
        </w:rPr>
        <w:t xml:space="preserve">En referencia a este inciso la Entidad utiliza la </w:t>
      </w:r>
      <w:r w:rsidR="00FB3841" w:rsidRPr="00FB3841">
        <w:rPr>
          <w:rFonts w:asciiTheme="minorHAnsi" w:eastAsia="Times New Roman" w:hAnsiTheme="minorHAnsi" w:cstheme="minorHAnsi"/>
          <w:color w:val="auto"/>
          <w:lang w:eastAsia="es-MX"/>
        </w:rPr>
        <w:t>Guía de Vida Útil Estimad</w:t>
      </w:r>
      <w:r w:rsidR="00FB3841" w:rsidRPr="00FB3841">
        <w:rPr>
          <w:rFonts w:asciiTheme="minorHAnsi" w:eastAsia="Times New Roman" w:hAnsiTheme="minorHAnsi" w:cstheme="minorHAnsi"/>
          <w:color w:val="auto"/>
          <w:lang w:eastAsia="es-MX"/>
        </w:rPr>
        <w:t xml:space="preserve">a y Porcentajes de Depreciación y la </w:t>
      </w:r>
      <w:r w:rsidR="00EB18A4" w:rsidRPr="00FB3841">
        <w:rPr>
          <w:rFonts w:asciiTheme="minorHAnsi" w:eastAsia="Times New Roman" w:hAnsiTheme="minorHAnsi" w:cstheme="minorHAnsi"/>
          <w:color w:val="auto"/>
          <w:lang w:eastAsia="es-MX"/>
        </w:rPr>
        <w:t>Reglas de Registro y Valoración del Patrimonio (Elementos Generales) publicadas en el Diario Oficial de la Federación (DOF) el 27 de diciembre de 2010 y con las Reglas Específicas del Registro y Valoración del Patrimonio publicadas en el</w:t>
      </w:r>
      <w:r w:rsidR="00EB18A4" w:rsidRPr="00FB3841">
        <w:rPr>
          <w:rFonts w:asciiTheme="minorHAnsi" w:eastAsia="Times New Roman" w:hAnsiTheme="minorHAnsi" w:cstheme="minorHAnsi"/>
          <w:color w:val="auto"/>
          <w:lang w:eastAsia="es-MX"/>
        </w:rPr>
        <w:t xml:space="preserve"> </w:t>
      </w:r>
      <w:r w:rsidR="00FB3841" w:rsidRPr="00FB3841">
        <w:rPr>
          <w:rFonts w:asciiTheme="minorHAnsi" w:eastAsia="Times New Roman" w:hAnsiTheme="minorHAnsi" w:cstheme="minorHAnsi"/>
          <w:color w:val="auto"/>
          <w:lang w:eastAsia="es-MX"/>
        </w:rPr>
        <w:t>DOF el 13 de diciembre de 2011.</w:t>
      </w:r>
    </w:p>
    <w:p w14:paraId="6814F8A6" w14:textId="35F7085A" w:rsidR="00B84564" w:rsidRPr="00EB18A4" w:rsidRDefault="00B84564" w:rsidP="000C6B63">
      <w:pPr>
        <w:pStyle w:val="Ttulo6"/>
        <w:numPr>
          <w:ilvl w:val="0"/>
          <w:numId w:val="15"/>
        </w:numPr>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Cambios en el porcentaje de depreciación y amortización y en el valor de los activos ocasionado</w:t>
      </w:r>
      <w:r w:rsidRPr="00EB18A4">
        <w:rPr>
          <w:rFonts w:asciiTheme="minorHAnsi" w:eastAsia="Times New Roman" w:hAnsiTheme="minorHAnsi" w:cstheme="minorHAnsi"/>
          <w:color w:val="auto"/>
          <w:lang w:eastAsia="es-MX"/>
        </w:rPr>
        <w:t xml:space="preserve"> </w:t>
      </w:r>
      <w:r w:rsidR="00EB18A4" w:rsidRPr="00EB18A4">
        <w:rPr>
          <w:rFonts w:asciiTheme="minorHAnsi" w:eastAsia="Times New Roman" w:hAnsiTheme="minorHAnsi" w:cstheme="minorHAnsi"/>
          <w:color w:val="auto"/>
          <w:lang w:eastAsia="es-MX"/>
        </w:rPr>
        <w:t>por deterioro: nada que manifestar</w:t>
      </w:r>
    </w:p>
    <w:p w14:paraId="524CC96D" w14:textId="1066ED16" w:rsidR="00B84564" w:rsidRPr="00B84564" w:rsidRDefault="00B84564" w:rsidP="000B4528">
      <w:pPr>
        <w:pStyle w:val="Ttulo6"/>
        <w:numPr>
          <w:ilvl w:val="0"/>
          <w:numId w:val="15"/>
        </w:numPr>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Importe de los gastos capitalizados en el ejercicio, tanto financieros como de investigación y</w:t>
      </w:r>
      <w:r w:rsidRPr="00B84564">
        <w:rPr>
          <w:rFonts w:asciiTheme="minorHAnsi" w:eastAsia="Times New Roman" w:hAnsiTheme="minorHAnsi" w:cstheme="minorHAnsi"/>
          <w:color w:val="auto"/>
          <w:lang w:eastAsia="es-MX"/>
        </w:rPr>
        <w:t xml:space="preserve"> </w:t>
      </w:r>
      <w:r w:rsidR="000821EB">
        <w:rPr>
          <w:rFonts w:asciiTheme="minorHAnsi" w:eastAsia="Times New Roman" w:hAnsiTheme="minorHAnsi" w:cstheme="minorHAnsi"/>
          <w:color w:val="auto"/>
          <w:lang w:eastAsia="es-MX"/>
        </w:rPr>
        <w:t>desarrollo: nada que manifestar</w:t>
      </w:r>
    </w:p>
    <w:p w14:paraId="66D82AC5" w14:textId="31C43117" w:rsidR="00B84564" w:rsidRPr="00B84564" w:rsidRDefault="00B84564" w:rsidP="00B84564">
      <w:pPr>
        <w:pStyle w:val="Ttulo6"/>
        <w:numPr>
          <w:ilvl w:val="0"/>
          <w:numId w:val="15"/>
        </w:numPr>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Riesgos por tipo de cambio o tipo de interés</w:t>
      </w:r>
      <w:r w:rsidR="000821EB">
        <w:rPr>
          <w:rFonts w:asciiTheme="minorHAnsi" w:eastAsia="Times New Roman" w:hAnsiTheme="minorHAnsi" w:cstheme="minorHAnsi"/>
          <w:color w:val="auto"/>
          <w:lang w:eastAsia="es-MX"/>
        </w:rPr>
        <w:t xml:space="preserve"> de las inversiones financieras: nada que manifestar</w:t>
      </w:r>
    </w:p>
    <w:p w14:paraId="0DEDAF0C" w14:textId="440EAA08" w:rsidR="00B84564" w:rsidRPr="00A43CDE" w:rsidRDefault="00B84564" w:rsidP="00B84564">
      <w:pPr>
        <w:pStyle w:val="Ttulo6"/>
        <w:numPr>
          <w:ilvl w:val="0"/>
          <w:numId w:val="15"/>
        </w:numPr>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Valor en el ejercicio de los bi</w:t>
      </w:r>
      <w:r w:rsidR="000821EB" w:rsidRPr="00EB18A4">
        <w:rPr>
          <w:rFonts w:asciiTheme="minorHAnsi" w:eastAsia="Times New Roman" w:hAnsiTheme="minorHAnsi" w:cstheme="minorHAnsi"/>
          <w:color w:val="auto"/>
          <w:lang w:eastAsia="es-MX"/>
        </w:rPr>
        <w:t>enes construidos por la entidad:</w:t>
      </w:r>
      <w:r w:rsidR="000821EB" w:rsidRPr="00A43CDE">
        <w:rPr>
          <w:rFonts w:asciiTheme="minorHAnsi" w:eastAsia="Times New Roman" w:hAnsiTheme="minorHAnsi" w:cstheme="minorHAnsi"/>
          <w:color w:val="auto"/>
          <w:lang w:eastAsia="es-MX"/>
        </w:rPr>
        <w:t xml:space="preserve"> </w:t>
      </w:r>
      <w:r w:rsidR="00EB18A4">
        <w:rPr>
          <w:rFonts w:asciiTheme="minorHAnsi" w:eastAsia="Times New Roman" w:hAnsiTheme="minorHAnsi" w:cstheme="minorHAnsi"/>
          <w:color w:val="auto"/>
          <w:lang w:eastAsia="es-MX"/>
        </w:rPr>
        <w:t>nada que manifestar</w:t>
      </w:r>
    </w:p>
    <w:p w14:paraId="02E3A79D" w14:textId="4B8772EB" w:rsidR="00B84564" w:rsidRPr="00EB18A4" w:rsidRDefault="00B84564" w:rsidP="00EA0AC5">
      <w:pPr>
        <w:pStyle w:val="Ttulo6"/>
        <w:numPr>
          <w:ilvl w:val="0"/>
          <w:numId w:val="15"/>
        </w:numPr>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Otras circunstancias de carácter significativo que afecten el activo, tales como bienes en</w:t>
      </w:r>
      <w:r w:rsidRPr="00EB18A4">
        <w:rPr>
          <w:rFonts w:asciiTheme="minorHAnsi" w:eastAsia="Times New Roman" w:hAnsiTheme="minorHAnsi" w:cstheme="minorHAnsi"/>
          <w:color w:val="auto"/>
          <w:lang w:eastAsia="es-MX"/>
        </w:rPr>
        <w:t xml:space="preserve"> </w:t>
      </w:r>
      <w:r w:rsidRPr="00EB18A4">
        <w:rPr>
          <w:rFonts w:asciiTheme="minorHAnsi" w:eastAsia="Times New Roman" w:hAnsiTheme="minorHAnsi" w:cstheme="minorHAnsi"/>
          <w:color w:val="auto"/>
          <w:lang w:eastAsia="es-MX"/>
        </w:rPr>
        <w:t>garantía, señalados en embargos, litigios, títulos de inversiones entregados en garantías, baja</w:t>
      </w:r>
      <w:r w:rsidRPr="00EB18A4">
        <w:rPr>
          <w:rFonts w:asciiTheme="minorHAnsi" w:eastAsia="Times New Roman" w:hAnsiTheme="minorHAnsi" w:cstheme="minorHAnsi"/>
          <w:color w:val="auto"/>
          <w:lang w:eastAsia="es-MX"/>
        </w:rPr>
        <w:t xml:space="preserve"> </w:t>
      </w:r>
      <w:r w:rsidRPr="00EB18A4">
        <w:rPr>
          <w:rFonts w:asciiTheme="minorHAnsi" w:eastAsia="Times New Roman" w:hAnsiTheme="minorHAnsi" w:cstheme="minorHAnsi"/>
          <w:color w:val="auto"/>
          <w:lang w:eastAsia="es-MX"/>
        </w:rPr>
        <w:t xml:space="preserve">significativa del valor </w:t>
      </w:r>
      <w:r w:rsidR="00A43CDE" w:rsidRPr="00EB18A4">
        <w:rPr>
          <w:rFonts w:asciiTheme="minorHAnsi" w:eastAsia="Times New Roman" w:hAnsiTheme="minorHAnsi" w:cstheme="minorHAnsi"/>
          <w:color w:val="auto"/>
          <w:lang w:eastAsia="es-MX"/>
        </w:rPr>
        <w:t>de inversiones financieras, etc.: nada que manifestar</w:t>
      </w:r>
    </w:p>
    <w:p w14:paraId="35F8E02E" w14:textId="77777777" w:rsidR="00EB18A4" w:rsidRPr="00EB18A4" w:rsidRDefault="00B84564" w:rsidP="00B84564">
      <w:pPr>
        <w:pStyle w:val="Ttulo6"/>
        <w:numPr>
          <w:ilvl w:val="0"/>
          <w:numId w:val="15"/>
        </w:numPr>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Desmantelamiento de activos, procedimientos, i</w:t>
      </w:r>
      <w:r w:rsidR="00EB18A4" w:rsidRPr="00EB18A4">
        <w:rPr>
          <w:rFonts w:asciiTheme="minorHAnsi" w:eastAsia="Times New Roman" w:hAnsiTheme="minorHAnsi" w:cstheme="minorHAnsi"/>
          <w:color w:val="auto"/>
          <w:lang w:eastAsia="es-MX"/>
        </w:rPr>
        <w:t>mplicaciones, efectos contables: nada que</w:t>
      </w:r>
    </w:p>
    <w:p w14:paraId="72A1E9A1" w14:textId="4DFE75C5" w:rsidR="00B84564" w:rsidRPr="00EB18A4" w:rsidRDefault="00EB18A4" w:rsidP="00EB18A4">
      <w:pPr>
        <w:pStyle w:val="Ttulo6"/>
        <w:ind w:left="720"/>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manifestar</w:t>
      </w:r>
    </w:p>
    <w:p w14:paraId="5A414EB8" w14:textId="56FE3CD9" w:rsidR="00B84564" w:rsidRPr="00FB3841" w:rsidRDefault="00B84564" w:rsidP="001813A6">
      <w:pPr>
        <w:pStyle w:val="Ttulo6"/>
        <w:numPr>
          <w:ilvl w:val="0"/>
          <w:numId w:val="15"/>
        </w:numPr>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Administración de activos; planeación con el objetivo de que el ente los utilice de manera más</w:t>
      </w:r>
      <w:r w:rsidRPr="00FB3841">
        <w:rPr>
          <w:rFonts w:asciiTheme="minorHAnsi" w:eastAsia="Times New Roman" w:hAnsiTheme="minorHAnsi" w:cstheme="minorHAnsi"/>
          <w:color w:val="auto"/>
          <w:lang w:eastAsia="es-MX"/>
        </w:rPr>
        <w:t xml:space="preserve"> </w:t>
      </w:r>
      <w:r w:rsidR="00FB3841" w:rsidRPr="00FB3841">
        <w:rPr>
          <w:rFonts w:asciiTheme="minorHAnsi" w:eastAsia="Times New Roman" w:hAnsiTheme="minorHAnsi" w:cstheme="minorHAnsi"/>
          <w:color w:val="auto"/>
          <w:lang w:eastAsia="es-MX"/>
        </w:rPr>
        <w:t>efectiva: nada que manifestar</w:t>
      </w:r>
    </w:p>
    <w:p w14:paraId="265FD7EA" w14:textId="77777777" w:rsidR="00B84564" w:rsidRPr="00B84564" w:rsidRDefault="00B84564" w:rsidP="00B84564">
      <w:pPr>
        <w:rPr>
          <w:lang w:eastAsia="es-MX"/>
        </w:rPr>
      </w:pPr>
    </w:p>
    <w:p w14:paraId="3EB7A560" w14:textId="3C728639" w:rsidR="00B84564" w:rsidRPr="00F254A3" w:rsidRDefault="007B41B5" w:rsidP="00B84564">
      <w:pPr>
        <w:pStyle w:val="Ttulo6"/>
        <w:rPr>
          <w:rFonts w:asciiTheme="minorHAnsi" w:eastAsia="Times New Roman" w:hAnsiTheme="minorHAnsi" w:cstheme="minorHAnsi"/>
          <w:b/>
          <w:color w:val="auto"/>
          <w:lang w:eastAsia="es-MX"/>
        </w:rPr>
      </w:pPr>
      <w:r w:rsidRPr="00F254A3">
        <w:rPr>
          <w:rFonts w:asciiTheme="minorHAnsi" w:eastAsia="Times New Roman" w:hAnsiTheme="minorHAnsi" w:cstheme="minorHAnsi"/>
          <w:b/>
          <w:color w:val="auto"/>
          <w:lang w:eastAsia="es-MX"/>
        </w:rPr>
        <w:t xml:space="preserve">Cuadros </w:t>
      </w:r>
      <w:r w:rsidR="00B84564" w:rsidRPr="00F254A3">
        <w:rPr>
          <w:rFonts w:asciiTheme="minorHAnsi" w:eastAsia="Times New Roman" w:hAnsiTheme="minorHAnsi" w:cstheme="minorHAnsi"/>
          <w:b/>
          <w:color w:val="auto"/>
          <w:lang w:eastAsia="es-MX"/>
        </w:rPr>
        <w:t>comparativos:</w:t>
      </w:r>
    </w:p>
    <w:p w14:paraId="26503163" w14:textId="117D6B58" w:rsidR="00B84564" w:rsidRPr="00B84564" w:rsidRDefault="00F254A3" w:rsidP="00B84564">
      <w:pPr>
        <w:pStyle w:val="Ttulo6"/>
        <w:rPr>
          <w:rFonts w:asciiTheme="minorHAnsi" w:eastAsia="Times New Roman" w:hAnsiTheme="minorHAnsi" w:cstheme="minorHAnsi"/>
          <w:color w:val="auto"/>
          <w:lang w:eastAsia="es-MX"/>
        </w:rPr>
      </w:pPr>
      <w:r>
        <w:rPr>
          <w:rFonts w:asciiTheme="minorHAnsi" w:eastAsia="Times New Roman" w:hAnsiTheme="minorHAnsi" w:cstheme="minorHAnsi"/>
          <w:color w:val="auto"/>
          <w:lang w:eastAsia="es-MX"/>
        </w:rPr>
        <w:t>a) Inversiones en valores: nada que manifestar</w:t>
      </w:r>
    </w:p>
    <w:p w14:paraId="6D8370D0" w14:textId="0CB7F2F1" w:rsidR="00B84564" w:rsidRPr="00B84564" w:rsidRDefault="00B84564" w:rsidP="00B84564">
      <w:pPr>
        <w:pStyle w:val="Ttulo6"/>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b) Patrimonio de Organismos Descentralizados de Control P</w:t>
      </w:r>
      <w:r w:rsidR="00F254A3">
        <w:rPr>
          <w:rFonts w:asciiTheme="minorHAnsi" w:eastAsia="Times New Roman" w:hAnsiTheme="minorHAnsi" w:cstheme="minorHAnsi"/>
          <w:color w:val="auto"/>
          <w:lang w:eastAsia="es-MX"/>
        </w:rPr>
        <w:t>resupuestario Indirecto: nada que manifestar</w:t>
      </w:r>
    </w:p>
    <w:p w14:paraId="668BD133" w14:textId="1DB39C74" w:rsidR="00B84564" w:rsidRPr="00B84564" w:rsidRDefault="00B84564" w:rsidP="00B84564">
      <w:pPr>
        <w:pStyle w:val="Ttulo6"/>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c) Inversiones en empres</w:t>
      </w:r>
      <w:r w:rsidR="00F254A3">
        <w:rPr>
          <w:rFonts w:asciiTheme="minorHAnsi" w:eastAsia="Times New Roman" w:hAnsiTheme="minorHAnsi" w:cstheme="minorHAnsi"/>
          <w:color w:val="auto"/>
          <w:lang w:eastAsia="es-MX"/>
        </w:rPr>
        <w:t>as de participación mayoritaria: nada que manifestar</w:t>
      </w:r>
    </w:p>
    <w:p w14:paraId="1CE57243" w14:textId="2A5FD64E" w:rsidR="00B84564" w:rsidRPr="00B84564" w:rsidRDefault="00B84564" w:rsidP="00B84564">
      <w:pPr>
        <w:pStyle w:val="Ttulo6"/>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d) Inversiones en empres</w:t>
      </w:r>
      <w:r w:rsidR="00F254A3">
        <w:rPr>
          <w:rFonts w:asciiTheme="minorHAnsi" w:eastAsia="Times New Roman" w:hAnsiTheme="minorHAnsi" w:cstheme="minorHAnsi"/>
          <w:color w:val="auto"/>
          <w:lang w:eastAsia="es-MX"/>
        </w:rPr>
        <w:t>as de participación minoritaria: nada que manifestar</w:t>
      </w:r>
    </w:p>
    <w:p w14:paraId="295D3AED" w14:textId="77777777" w:rsidR="00B84564" w:rsidRPr="00C52697" w:rsidRDefault="00B84564" w:rsidP="00B84564">
      <w:pPr>
        <w:pStyle w:val="Ttulo6"/>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e) Patrimonio de Organismos Descentralizados de Control Presupuestario Directo, según</w:t>
      </w:r>
    </w:p>
    <w:p w14:paraId="52612E63" w14:textId="612CAE7A" w:rsidR="00B84564" w:rsidRDefault="00F254A3" w:rsidP="00B84564">
      <w:pPr>
        <w:pStyle w:val="Ttulo6"/>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corresponda: nada que manifestar</w:t>
      </w:r>
    </w:p>
    <w:p w14:paraId="0A2E6952" w14:textId="77777777" w:rsidR="009940A9" w:rsidRPr="009940A9" w:rsidRDefault="009940A9" w:rsidP="009940A9">
      <w:pPr>
        <w:rPr>
          <w:lang w:eastAsia="es-MX"/>
        </w:rPr>
      </w:pPr>
    </w:p>
    <w:p w14:paraId="0A2B2C76" w14:textId="6E318312" w:rsidR="00745E31" w:rsidRDefault="00745E31" w:rsidP="00B84564">
      <w:pPr>
        <w:pStyle w:val="Ttulo6"/>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lastRenderedPageBreak/>
        <w:t xml:space="preserve">8. </w:t>
      </w:r>
      <w:r w:rsidRPr="00745E31">
        <w:rPr>
          <w:rFonts w:asciiTheme="minorHAnsi" w:eastAsia="Times New Roman" w:hAnsiTheme="minorHAnsi" w:cstheme="minorHAnsi"/>
          <w:b/>
          <w:color w:val="auto"/>
          <w:sz w:val="24"/>
          <w:lang w:val="es-ES" w:eastAsia="es-MX"/>
        </w:rPr>
        <w:t xml:space="preserve">Fideicomisos, Mandatos y Análogos </w:t>
      </w:r>
    </w:p>
    <w:p w14:paraId="5F4B7865" w14:textId="6D56AF0D" w:rsidR="00C52697" w:rsidRDefault="00C52697" w:rsidP="00C52697">
      <w:r>
        <w:t xml:space="preserve">a) Por ramo </w:t>
      </w:r>
      <w:r>
        <w:t>administrativo que los reporta.</w:t>
      </w:r>
    </w:p>
    <w:p w14:paraId="3186894C" w14:textId="49AC4210" w:rsidR="00C52697" w:rsidRDefault="00E50D97" w:rsidP="00C52697">
      <w:r w:rsidRPr="00E50D97">
        <w:drawing>
          <wp:inline distT="0" distB="0" distL="0" distR="0" wp14:anchorId="2FE5B183" wp14:editId="1DD32E84">
            <wp:extent cx="5562600" cy="7467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746760"/>
                    </a:xfrm>
                    <a:prstGeom prst="rect">
                      <a:avLst/>
                    </a:prstGeom>
                    <a:noFill/>
                    <a:ln>
                      <a:noFill/>
                    </a:ln>
                  </pic:spPr>
                </pic:pic>
              </a:graphicData>
            </a:graphic>
          </wp:inline>
        </w:drawing>
      </w:r>
    </w:p>
    <w:p w14:paraId="7C7E43D2" w14:textId="2A6AC7C1" w:rsidR="00C52697" w:rsidRDefault="00C52697" w:rsidP="00C52697">
      <w:pPr>
        <w:rPr>
          <w:highlight w:val="yellow"/>
          <w:lang w:val="es-ES" w:eastAsia="es-MX"/>
        </w:rPr>
      </w:pPr>
      <w:r>
        <w:t>b) Enlistar los de mayor monto de disponibilidad, relacionando aquéllos que conforman el 80% de las disponibilidades</w:t>
      </w:r>
      <w:r w:rsidR="00E50D97">
        <w:t>: nada que manifestar</w:t>
      </w:r>
    </w:p>
    <w:p w14:paraId="35B9BD89" w14:textId="7FDD6B2D" w:rsidR="00A327B9" w:rsidRPr="00AB1A4B" w:rsidRDefault="00745E31" w:rsidP="00A327B9">
      <w:pPr>
        <w:spacing w:before="100" w:beforeAutospacing="1" w:after="100" w:afterAutospacing="1" w:line="240" w:lineRule="auto"/>
        <w:jc w:val="both"/>
        <w:rPr>
          <w:rFonts w:eastAsia="Times New Roman" w:cstheme="minorHAnsi"/>
          <w:b/>
          <w:sz w:val="24"/>
          <w:lang w:val="es-ES" w:eastAsia="es-MX"/>
        </w:rPr>
      </w:pPr>
      <w:r w:rsidRPr="00D43848">
        <w:rPr>
          <w:rFonts w:eastAsia="Times New Roman" w:cstheme="minorHAnsi"/>
          <w:b/>
          <w:sz w:val="24"/>
          <w:lang w:val="es-ES" w:eastAsia="es-MX"/>
        </w:rPr>
        <w:t xml:space="preserve">9. </w:t>
      </w:r>
      <w:r w:rsidR="00A327B9" w:rsidRPr="00D43848">
        <w:rPr>
          <w:rFonts w:eastAsia="Times New Roman" w:cstheme="minorHAnsi"/>
          <w:b/>
          <w:sz w:val="24"/>
          <w:lang w:val="es-ES" w:eastAsia="es-MX"/>
        </w:rPr>
        <w:t>Reporte de la Recaudación.</w:t>
      </w:r>
    </w:p>
    <w:p w14:paraId="31A8FD46" w14:textId="2B6298C5" w:rsidR="00A327B9" w:rsidRDefault="00A327B9" w:rsidP="00A327B9">
      <w:pPr>
        <w:spacing w:after="0"/>
        <w:jc w:val="both"/>
        <w:rPr>
          <w:rFonts w:eastAsia="Times New Roman" w:cstheme="minorHAnsi"/>
          <w:color w:val="000000"/>
          <w:lang w:eastAsia="es-ES"/>
        </w:rPr>
      </w:pPr>
      <w:r w:rsidRPr="00745E31">
        <w:rPr>
          <w:rFonts w:eastAsia="Times New Roman" w:cstheme="minorHAnsi"/>
          <w:b/>
          <w:color w:val="000000"/>
          <w:lang w:eastAsia="es-ES"/>
        </w:rPr>
        <w:t>a)</w:t>
      </w:r>
      <w:r w:rsidRPr="00AB1A4B">
        <w:rPr>
          <w:rFonts w:eastAsia="Times New Roman" w:cstheme="minorHAnsi"/>
          <w:color w:val="000000"/>
          <w:lang w:eastAsia="es-ES"/>
        </w:rPr>
        <w:t xml:space="preserve"> Análisis del comportamiento de la recaudación correspondiente al ente público o cualquier tipo de ingreso, de forma separada los ingresos locales de los federales.</w:t>
      </w:r>
    </w:p>
    <w:p w14:paraId="008B9802" w14:textId="11046DF0" w:rsidR="00BF333B" w:rsidRDefault="00BF333B" w:rsidP="00A327B9">
      <w:pPr>
        <w:spacing w:after="0"/>
        <w:jc w:val="both"/>
        <w:rPr>
          <w:rFonts w:eastAsia="Times New Roman" w:cstheme="minorHAnsi"/>
          <w:color w:val="000000"/>
          <w:lang w:eastAsia="es-ES"/>
        </w:rPr>
      </w:pPr>
    </w:p>
    <w:p w14:paraId="544C46B6" w14:textId="66703CE7" w:rsidR="00A21EA5" w:rsidRDefault="00A21EA5" w:rsidP="00A327B9">
      <w:pPr>
        <w:spacing w:after="0"/>
        <w:jc w:val="both"/>
        <w:rPr>
          <w:rFonts w:eastAsia="Times New Roman" w:cstheme="minorHAnsi"/>
          <w:color w:val="000000"/>
          <w:lang w:eastAsia="es-ES"/>
        </w:rPr>
      </w:pPr>
      <w:r w:rsidRPr="00A21EA5">
        <w:rPr>
          <w:noProof/>
          <w:lang w:eastAsia="es-MX"/>
        </w:rPr>
        <w:drawing>
          <wp:inline distT="0" distB="0" distL="0" distR="0" wp14:anchorId="7A5FA550" wp14:editId="0B4B2C49">
            <wp:extent cx="5546785" cy="2268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486" cy="2269325"/>
                    </a:xfrm>
                    <a:prstGeom prst="rect">
                      <a:avLst/>
                    </a:prstGeom>
                    <a:noFill/>
                    <a:ln>
                      <a:noFill/>
                    </a:ln>
                  </pic:spPr>
                </pic:pic>
              </a:graphicData>
            </a:graphic>
          </wp:inline>
        </w:drawing>
      </w:r>
    </w:p>
    <w:p w14:paraId="3B092B5D" w14:textId="2734C309" w:rsidR="00A327B9" w:rsidRPr="00D87C56" w:rsidRDefault="00A327B9" w:rsidP="00A327B9">
      <w:pPr>
        <w:spacing w:after="0"/>
        <w:jc w:val="both"/>
        <w:rPr>
          <w:rFonts w:eastAsia="Times New Roman" w:cstheme="minorHAnsi"/>
          <w:color w:val="000000"/>
          <w:lang w:eastAsia="es-ES"/>
        </w:rPr>
      </w:pPr>
    </w:p>
    <w:p w14:paraId="7592D214" w14:textId="03284789" w:rsidR="00A327B9" w:rsidRPr="00A21EA5" w:rsidRDefault="00A327B9" w:rsidP="00A21EA5">
      <w:pPr>
        <w:jc w:val="both"/>
        <w:rPr>
          <w:rFonts w:ascii="Calibri" w:eastAsia="Times New Roman" w:hAnsi="Calibri" w:cs="Calibri"/>
          <w:color w:val="000000"/>
          <w:lang w:eastAsia="es-MX"/>
        </w:rPr>
      </w:pPr>
      <w:r w:rsidRPr="00D87C56">
        <w:rPr>
          <w:rFonts w:eastAsia="Times New Roman" w:cstheme="minorHAnsi"/>
          <w:color w:val="000000"/>
          <w:lang w:eastAsia="es-ES"/>
        </w:rPr>
        <w:t xml:space="preserve">Los ingresos recaudados </w:t>
      </w:r>
      <w:r w:rsidR="00FE4290" w:rsidRPr="00D87C56">
        <w:rPr>
          <w:rFonts w:eastAsia="Times New Roman" w:cstheme="minorHAnsi"/>
          <w:color w:val="000000"/>
          <w:lang w:eastAsia="es-ES"/>
        </w:rPr>
        <w:t>al 3</w:t>
      </w:r>
      <w:r w:rsidR="00FE4290">
        <w:rPr>
          <w:rFonts w:eastAsia="Times New Roman" w:cstheme="minorHAnsi"/>
          <w:color w:val="000000"/>
          <w:lang w:eastAsia="es-ES"/>
        </w:rPr>
        <w:t>1</w:t>
      </w:r>
      <w:r w:rsidR="00FE4290" w:rsidRPr="00D87C56">
        <w:rPr>
          <w:rFonts w:eastAsia="Times New Roman" w:cstheme="minorHAnsi"/>
          <w:color w:val="000000"/>
          <w:lang w:eastAsia="es-ES"/>
        </w:rPr>
        <w:t xml:space="preserve"> de </w:t>
      </w:r>
      <w:r w:rsidR="00FE4290">
        <w:rPr>
          <w:rFonts w:eastAsia="Times New Roman" w:cstheme="minorHAnsi"/>
          <w:color w:val="000000"/>
          <w:lang w:eastAsia="es-ES"/>
        </w:rPr>
        <w:t>marzo</w:t>
      </w:r>
      <w:r w:rsidR="00FE4290" w:rsidRPr="00D87C56">
        <w:rPr>
          <w:rFonts w:eastAsia="Times New Roman" w:cstheme="minorHAnsi"/>
          <w:color w:val="000000"/>
          <w:lang w:eastAsia="es-ES"/>
        </w:rPr>
        <w:t xml:space="preserve"> </w:t>
      </w:r>
      <w:r w:rsidR="00FE4290">
        <w:rPr>
          <w:rFonts w:eastAsia="Times New Roman" w:cstheme="minorHAnsi"/>
          <w:color w:val="000000"/>
          <w:lang w:eastAsia="es-ES"/>
        </w:rPr>
        <w:t>d</w:t>
      </w:r>
      <w:r w:rsidRPr="00D87C56">
        <w:rPr>
          <w:rFonts w:eastAsia="Times New Roman" w:cstheme="minorHAnsi"/>
          <w:color w:val="000000"/>
          <w:lang w:eastAsia="es-ES"/>
        </w:rPr>
        <w:t>el ejercicio</w:t>
      </w:r>
      <w:r w:rsidR="004E271B">
        <w:rPr>
          <w:rFonts w:eastAsia="Times New Roman" w:cstheme="minorHAnsi"/>
          <w:color w:val="000000"/>
          <w:lang w:eastAsia="es-ES"/>
        </w:rPr>
        <w:t xml:space="preserve"> 2023</w:t>
      </w:r>
      <w:r w:rsidRPr="00D87C56">
        <w:rPr>
          <w:rFonts w:eastAsia="Times New Roman" w:cstheme="minorHAnsi"/>
          <w:color w:val="000000"/>
          <w:lang w:eastAsia="es-ES"/>
        </w:rPr>
        <w:t xml:space="preserve"> ascienden a $</w:t>
      </w:r>
      <w:r w:rsidR="00A21EA5">
        <w:rPr>
          <w:rFonts w:eastAsia="Times New Roman" w:cstheme="minorHAnsi"/>
          <w:b/>
          <w:color w:val="000000"/>
          <w:lang w:eastAsia="es-ES"/>
        </w:rPr>
        <w:t>754,580,878.57</w:t>
      </w:r>
      <w:r w:rsidR="00D95808">
        <w:rPr>
          <w:rFonts w:eastAsia="Times New Roman" w:cstheme="minorHAnsi"/>
          <w:color w:val="000000"/>
          <w:lang w:eastAsia="es-ES"/>
        </w:rPr>
        <w:t xml:space="preserve">; dentro de los Ingresos locales destaca el rubro de Impuestos </w:t>
      </w:r>
      <w:r w:rsidR="00D95808" w:rsidRPr="00D87C56">
        <w:rPr>
          <w:rFonts w:eastAsia="Times New Roman" w:cstheme="minorHAnsi"/>
          <w:color w:val="000000"/>
          <w:lang w:eastAsia="es-ES"/>
        </w:rPr>
        <w:t>consolidándose como una de las principales fuentes de ingreso propio</w:t>
      </w:r>
      <w:r w:rsidR="00D95808">
        <w:rPr>
          <w:rFonts w:eastAsia="Times New Roman" w:cstheme="minorHAnsi"/>
          <w:color w:val="000000"/>
          <w:lang w:eastAsia="es-ES"/>
        </w:rPr>
        <w:t xml:space="preserve">, el impuesto predial que asciende a </w:t>
      </w:r>
      <w:r w:rsidR="00D95808" w:rsidRPr="00D43848">
        <w:rPr>
          <w:rFonts w:eastAsia="Times New Roman" w:cstheme="minorHAnsi"/>
          <w:b/>
          <w:color w:val="000000"/>
          <w:lang w:eastAsia="es-ES"/>
        </w:rPr>
        <w:t>$</w:t>
      </w:r>
      <w:r w:rsidR="00A21EA5" w:rsidRPr="00D43848">
        <w:rPr>
          <w:rFonts w:ascii="Calibri" w:eastAsia="Times New Roman" w:hAnsi="Calibri" w:cs="Calibri"/>
          <w:b/>
          <w:color w:val="000000"/>
          <w:lang w:eastAsia="es-MX"/>
        </w:rPr>
        <w:t>278,827,850.82</w:t>
      </w:r>
    </w:p>
    <w:p w14:paraId="1C9235FD" w14:textId="5B043BC0" w:rsidR="00A327B9" w:rsidRDefault="00A327B9" w:rsidP="00A327B9">
      <w:pPr>
        <w:spacing w:after="0"/>
        <w:jc w:val="both"/>
        <w:rPr>
          <w:rFonts w:eastAsia="Times New Roman" w:cstheme="minorHAnsi"/>
          <w:color w:val="000000"/>
          <w:lang w:eastAsia="es-ES"/>
        </w:rPr>
      </w:pPr>
    </w:p>
    <w:p w14:paraId="4C7523CB" w14:textId="44EB03EE" w:rsidR="00D43848" w:rsidRDefault="00D43848" w:rsidP="00A327B9">
      <w:pPr>
        <w:spacing w:after="0"/>
        <w:jc w:val="both"/>
        <w:rPr>
          <w:rFonts w:eastAsia="Times New Roman" w:cstheme="minorHAnsi"/>
          <w:color w:val="000000"/>
          <w:lang w:eastAsia="es-ES"/>
        </w:rPr>
      </w:pPr>
    </w:p>
    <w:p w14:paraId="07028B7E" w14:textId="07AE25F0" w:rsidR="00D43848" w:rsidRDefault="00D43848" w:rsidP="00A327B9">
      <w:pPr>
        <w:spacing w:after="0"/>
        <w:jc w:val="both"/>
        <w:rPr>
          <w:rFonts w:eastAsia="Times New Roman" w:cstheme="minorHAnsi"/>
          <w:color w:val="000000"/>
          <w:lang w:eastAsia="es-ES"/>
        </w:rPr>
      </w:pPr>
    </w:p>
    <w:p w14:paraId="3EF20E67" w14:textId="77777777" w:rsidR="00D43848" w:rsidRPr="00D87C56" w:rsidRDefault="00D43848" w:rsidP="00A327B9">
      <w:pPr>
        <w:spacing w:after="0"/>
        <w:jc w:val="both"/>
        <w:rPr>
          <w:rFonts w:eastAsia="Times New Roman" w:cstheme="minorHAnsi"/>
          <w:color w:val="000000"/>
          <w:lang w:eastAsia="es-ES"/>
        </w:rPr>
      </w:pPr>
    </w:p>
    <w:p w14:paraId="302DF3F7" w14:textId="77777777" w:rsidR="00A327B9" w:rsidRPr="00AB1A4B" w:rsidRDefault="00A327B9" w:rsidP="00A327B9">
      <w:pPr>
        <w:spacing w:after="0"/>
        <w:jc w:val="both"/>
        <w:rPr>
          <w:rFonts w:eastAsia="Times New Roman" w:cstheme="minorHAnsi"/>
          <w:color w:val="000000"/>
          <w:lang w:eastAsia="es-ES"/>
        </w:rPr>
      </w:pPr>
      <w:r w:rsidRPr="00745E31">
        <w:rPr>
          <w:rFonts w:eastAsia="Times New Roman" w:cstheme="minorHAnsi"/>
          <w:b/>
          <w:color w:val="000000"/>
          <w:lang w:eastAsia="es-ES"/>
        </w:rPr>
        <w:t>b)</w:t>
      </w:r>
      <w:r w:rsidRPr="00AB1A4B">
        <w:rPr>
          <w:rFonts w:eastAsia="Times New Roman" w:cstheme="minorHAnsi"/>
          <w:color w:val="000000"/>
          <w:lang w:eastAsia="es-ES"/>
        </w:rPr>
        <w:t xml:space="preserve"> Proyección de la recaudación e ingresos en el mediano plazo.</w:t>
      </w:r>
    </w:p>
    <w:p w14:paraId="6DF52863" w14:textId="77777777" w:rsidR="00A327B9" w:rsidRPr="00D87C56" w:rsidRDefault="00A327B9" w:rsidP="00A327B9">
      <w:pPr>
        <w:spacing w:after="0"/>
        <w:jc w:val="both"/>
        <w:rPr>
          <w:rFonts w:eastAsia="Times New Roman" w:cstheme="minorHAnsi"/>
          <w:color w:val="000000"/>
          <w:lang w:eastAsia="es-ES"/>
        </w:rPr>
      </w:pPr>
    </w:p>
    <w:tbl>
      <w:tblPr>
        <w:tblW w:w="9100" w:type="dxa"/>
        <w:tblCellMar>
          <w:left w:w="70" w:type="dxa"/>
          <w:right w:w="70" w:type="dxa"/>
        </w:tblCellMar>
        <w:tblLook w:val="04A0" w:firstRow="1" w:lastRow="0" w:firstColumn="1" w:lastColumn="0" w:noHBand="0" w:noVBand="1"/>
      </w:tblPr>
      <w:tblGrid>
        <w:gridCol w:w="2875"/>
        <w:gridCol w:w="2329"/>
        <w:gridCol w:w="2329"/>
        <w:gridCol w:w="1567"/>
      </w:tblGrid>
      <w:tr w:rsidR="005410E1" w:rsidRPr="005410E1" w14:paraId="3C73DE84" w14:textId="77777777" w:rsidTr="005410E1">
        <w:trPr>
          <w:trHeight w:val="300"/>
        </w:trPr>
        <w:tc>
          <w:tcPr>
            <w:tcW w:w="9100" w:type="dxa"/>
            <w:gridSpan w:val="4"/>
            <w:tcBorders>
              <w:top w:val="single" w:sz="4" w:space="0" w:color="auto"/>
              <w:left w:val="single" w:sz="4" w:space="0" w:color="auto"/>
              <w:bottom w:val="nil"/>
              <w:right w:val="single" w:sz="4" w:space="0" w:color="000000"/>
            </w:tcBorders>
            <w:shd w:val="clear" w:color="000000" w:fill="203764"/>
            <w:noWrap/>
            <w:vAlign w:val="bottom"/>
            <w:hideMark/>
          </w:tcPr>
          <w:p w14:paraId="4289D317" w14:textId="77777777" w:rsidR="005410E1" w:rsidRPr="005410E1" w:rsidRDefault="005410E1" w:rsidP="005410E1">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 xml:space="preserve">Municipio de Corregidora, Qro. </w:t>
            </w:r>
          </w:p>
        </w:tc>
      </w:tr>
      <w:tr w:rsidR="005410E1" w:rsidRPr="005410E1" w14:paraId="6FCE3F4E" w14:textId="77777777" w:rsidTr="005410E1">
        <w:trPr>
          <w:trHeight w:val="300"/>
        </w:trPr>
        <w:tc>
          <w:tcPr>
            <w:tcW w:w="9100" w:type="dxa"/>
            <w:gridSpan w:val="4"/>
            <w:tcBorders>
              <w:top w:val="nil"/>
              <w:left w:val="single" w:sz="4" w:space="0" w:color="auto"/>
              <w:bottom w:val="single" w:sz="4" w:space="0" w:color="auto"/>
              <w:right w:val="single" w:sz="4" w:space="0" w:color="000000"/>
            </w:tcBorders>
            <w:shd w:val="clear" w:color="000000" w:fill="203764"/>
            <w:noWrap/>
            <w:vAlign w:val="bottom"/>
            <w:hideMark/>
          </w:tcPr>
          <w:p w14:paraId="442C3A88" w14:textId="77777777" w:rsidR="005410E1" w:rsidRPr="005410E1" w:rsidRDefault="005410E1" w:rsidP="005410E1">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(PESOS)</w:t>
            </w:r>
          </w:p>
        </w:tc>
      </w:tr>
      <w:tr w:rsidR="005410E1" w:rsidRPr="005410E1" w14:paraId="45991FCE"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000000" w:fill="203764"/>
            <w:noWrap/>
            <w:vAlign w:val="center"/>
            <w:hideMark/>
          </w:tcPr>
          <w:p w14:paraId="565F939D" w14:textId="77777777" w:rsidR="005410E1" w:rsidRPr="005410E1" w:rsidRDefault="005410E1" w:rsidP="005410E1">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Concepto</w:t>
            </w:r>
          </w:p>
        </w:tc>
        <w:tc>
          <w:tcPr>
            <w:tcW w:w="2329" w:type="dxa"/>
            <w:tcBorders>
              <w:top w:val="nil"/>
              <w:left w:val="nil"/>
              <w:bottom w:val="single" w:sz="4" w:space="0" w:color="auto"/>
              <w:right w:val="single" w:sz="4" w:space="0" w:color="auto"/>
            </w:tcBorders>
            <w:shd w:val="clear" w:color="000000" w:fill="203764"/>
            <w:noWrap/>
            <w:vAlign w:val="center"/>
            <w:hideMark/>
          </w:tcPr>
          <w:p w14:paraId="2BAEC6AD" w14:textId="77777777" w:rsidR="005410E1" w:rsidRPr="005410E1" w:rsidRDefault="005410E1" w:rsidP="005410E1">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2023</w:t>
            </w:r>
          </w:p>
        </w:tc>
        <w:tc>
          <w:tcPr>
            <w:tcW w:w="2329" w:type="dxa"/>
            <w:tcBorders>
              <w:top w:val="nil"/>
              <w:left w:val="nil"/>
              <w:bottom w:val="single" w:sz="4" w:space="0" w:color="auto"/>
              <w:right w:val="single" w:sz="4" w:space="0" w:color="auto"/>
            </w:tcBorders>
            <w:shd w:val="clear" w:color="000000" w:fill="203764"/>
            <w:noWrap/>
            <w:vAlign w:val="center"/>
            <w:hideMark/>
          </w:tcPr>
          <w:p w14:paraId="6B08B01D" w14:textId="77777777" w:rsidR="005410E1" w:rsidRPr="005410E1" w:rsidRDefault="005410E1" w:rsidP="005410E1">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2024</w:t>
            </w:r>
          </w:p>
        </w:tc>
        <w:tc>
          <w:tcPr>
            <w:tcW w:w="1566" w:type="dxa"/>
            <w:tcBorders>
              <w:top w:val="nil"/>
              <w:left w:val="nil"/>
              <w:bottom w:val="single" w:sz="4" w:space="0" w:color="auto"/>
              <w:right w:val="single" w:sz="4" w:space="0" w:color="auto"/>
            </w:tcBorders>
            <w:shd w:val="clear" w:color="000000" w:fill="203764"/>
            <w:noWrap/>
            <w:vAlign w:val="center"/>
            <w:hideMark/>
          </w:tcPr>
          <w:p w14:paraId="47593D80" w14:textId="77777777" w:rsidR="005410E1" w:rsidRPr="005410E1" w:rsidRDefault="005410E1" w:rsidP="005410E1">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2025</w:t>
            </w:r>
          </w:p>
        </w:tc>
      </w:tr>
      <w:tr w:rsidR="005410E1" w:rsidRPr="005410E1" w14:paraId="3F135E71"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6068B" w14:textId="77777777" w:rsidR="005410E1" w:rsidRPr="005410E1" w:rsidRDefault="005410E1" w:rsidP="005410E1">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Ingresos Proyectados</w:t>
            </w:r>
          </w:p>
        </w:tc>
        <w:tc>
          <w:tcPr>
            <w:tcW w:w="2329" w:type="dxa"/>
            <w:tcBorders>
              <w:top w:val="nil"/>
              <w:left w:val="nil"/>
              <w:bottom w:val="single" w:sz="4" w:space="0" w:color="auto"/>
              <w:right w:val="single" w:sz="4" w:space="0" w:color="auto"/>
            </w:tcBorders>
            <w:shd w:val="clear" w:color="auto" w:fill="auto"/>
            <w:noWrap/>
            <w:vAlign w:val="center"/>
            <w:hideMark/>
          </w:tcPr>
          <w:p w14:paraId="4B15BAC4" w14:textId="77777777" w:rsidR="005410E1" w:rsidRPr="005410E1" w:rsidRDefault="005410E1" w:rsidP="005410E1">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1,721,511,143.00</w:t>
            </w:r>
          </w:p>
        </w:tc>
        <w:tc>
          <w:tcPr>
            <w:tcW w:w="2329" w:type="dxa"/>
            <w:tcBorders>
              <w:top w:val="nil"/>
              <w:left w:val="nil"/>
              <w:bottom w:val="single" w:sz="4" w:space="0" w:color="auto"/>
              <w:right w:val="single" w:sz="4" w:space="0" w:color="auto"/>
            </w:tcBorders>
            <w:shd w:val="clear" w:color="auto" w:fill="auto"/>
            <w:noWrap/>
            <w:vAlign w:val="center"/>
            <w:hideMark/>
          </w:tcPr>
          <w:p w14:paraId="1BAADADB" w14:textId="77777777" w:rsidR="005410E1" w:rsidRPr="005410E1" w:rsidRDefault="005410E1" w:rsidP="005410E1">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1,632,702,036.00</w:t>
            </w:r>
          </w:p>
        </w:tc>
        <w:tc>
          <w:tcPr>
            <w:tcW w:w="1566" w:type="dxa"/>
            <w:tcBorders>
              <w:top w:val="nil"/>
              <w:left w:val="nil"/>
              <w:bottom w:val="single" w:sz="4" w:space="0" w:color="auto"/>
              <w:right w:val="single" w:sz="4" w:space="0" w:color="auto"/>
            </w:tcBorders>
            <w:shd w:val="clear" w:color="auto" w:fill="auto"/>
            <w:noWrap/>
            <w:vAlign w:val="center"/>
            <w:hideMark/>
          </w:tcPr>
          <w:p w14:paraId="049ABB62" w14:textId="77777777" w:rsidR="005410E1" w:rsidRPr="005410E1" w:rsidRDefault="005410E1" w:rsidP="005410E1">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1,681,683,097.00</w:t>
            </w:r>
          </w:p>
        </w:tc>
      </w:tr>
    </w:tbl>
    <w:p w14:paraId="711B601D" w14:textId="3C97573F" w:rsidR="00A327B9" w:rsidRPr="00D87C56" w:rsidRDefault="00A327B9" w:rsidP="00A327B9">
      <w:pPr>
        <w:spacing w:after="0"/>
        <w:jc w:val="both"/>
        <w:rPr>
          <w:rFonts w:eastAsia="Times New Roman" w:cstheme="minorHAnsi"/>
          <w:color w:val="000000"/>
          <w:lang w:eastAsia="es-ES"/>
        </w:rPr>
      </w:pPr>
    </w:p>
    <w:p w14:paraId="42432601" w14:textId="77777777" w:rsidR="00A327B9" w:rsidRPr="00D87C56" w:rsidRDefault="00A327B9" w:rsidP="00A327B9">
      <w:pPr>
        <w:spacing w:after="0"/>
        <w:jc w:val="both"/>
        <w:rPr>
          <w:rFonts w:eastAsia="Times New Roman" w:cstheme="minorHAnsi"/>
          <w:color w:val="000000"/>
          <w:lang w:eastAsia="es-ES"/>
        </w:rPr>
      </w:pPr>
    </w:p>
    <w:p w14:paraId="4965CAAB" w14:textId="6A87F986" w:rsidR="005410E1" w:rsidRDefault="00A327B9" w:rsidP="00A327B9">
      <w:pPr>
        <w:spacing w:after="0"/>
        <w:jc w:val="both"/>
        <w:rPr>
          <w:rFonts w:eastAsia="Times New Roman" w:cstheme="minorHAnsi"/>
          <w:color w:val="000000"/>
          <w:lang w:eastAsia="es-ES"/>
        </w:rPr>
      </w:pPr>
      <w:r w:rsidRPr="004A7FF8">
        <w:rPr>
          <w:rFonts w:eastAsia="Times New Roman" w:cstheme="minorHAnsi"/>
          <w:color w:val="000000"/>
          <w:lang w:eastAsia="es-ES"/>
        </w:rPr>
        <w:t>En</w:t>
      </w:r>
      <w:r>
        <w:rPr>
          <w:rFonts w:eastAsia="Times New Roman" w:cstheme="minorHAnsi"/>
          <w:color w:val="000000"/>
          <w:lang w:eastAsia="es-ES"/>
        </w:rPr>
        <w:t xml:space="preserve"> la Ley de</w:t>
      </w:r>
      <w:r w:rsidR="005410E1">
        <w:rPr>
          <w:rFonts w:eastAsia="Times New Roman" w:cstheme="minorHAnsi"/>
          <w:color w:val="000000"/>
          <w:lang w:eastAsia="es-ES"/>
        </w:rPr>
        <w:t xml:space="preserve"> Ingresos para el ejercicio 2023</w:t>
      </w:r>
      <w:r>
        <w:rPr>
          <w:rFonts w:eastAsia="Times New Roman" w:cstheme="minorHAnsi"/>
          <w:color w:val="000000"/>
          <w:lang w:eastAsia="es-ES"/>
        </w:rPr>
        <w:t xml:space="preserve"> se informa </w:t>
      </w:r>
      <w:r w:rsidR="005410E1">
        <w:rPr>
          <w:rFonts w:eastAsia="Times New Roman" w:cstheme="minorHAnsi"/>
          <w:color w:val="000000"/>
          <w:lang w:eastAsia="es-ES"/>
        </w:rPr>
        <w:t>d</w:t>
      </w:r>
      <w:r>
        <w:rPr>
          <w:rFonts w:eastAsia="Times New Roman" w:cstheme="minorHAnsi"/>
          <w:color w:val="000000"/>
          <w:lang w:eastAsia="es-ES"/>
        </w:rPr>
        <w:t>el monto de presupuesto de ingresos aprobado</w:t>
      </w:r>
      <w:r w:rsidRPr="00A1784F">
        <w:rPr>
          <w:rFonts w:eastAsia="Times New Roman" w:cstheme="minorHAnsi"/>
          <w:color w:val="000000"/>
          <w:lang w:eastAsia="es-ES"/>
        </w:rPr>
        <w:t xml:space="preserve"> </w:t>
      </w:r>
      <w:r>
        <w:rPr>
          <w:rFonts w:eastAsia="Times New Roman" w:cstheme="minorHAnsi"/>
          <w:color w:val="000000"/>
          <w:lang w:eastAsia="es-ES"/>
        </w:rPr>
        <w:t xml:space="preserve">para el ejercicio 2023 y la proyección para </w:t>
      </w:r>
      <w:r w:rsidR="005410E1">
        <w:rPr>
          <w:rFonts w:eastAsia="Times New Roman" w:cstheme="minorHAnsi"/>
          <w:color w:val="000000"/>
          <w:lang w:eastAsia="es-ES"/>
        </w:rPr>
        <w:t>los</w:t>
      </w:r>
      <w:r>
        <w:rPr>
          <w:rFonts w:eastAsia="Times New Roman" w:cstheme="minorHAnsi"/>
          <w:color w:val="000000"/>
          <w:lang w:eastAsia="es-ES"/>
        </w:rPr>
        <w:t xml:space="preserve"> ejercicio</w:t>
      </w:r>
      <w:r w:rsidR="005410E1">
        <w:rPr>
          <w:rFonts w:eastAsia="Times New Roman" w:cstheme="minorHAnsi"/>
          <w:color w:val="000000"/>
          <w:lang w:eastAsia="es-ES"/>
        </w:rPr>
        <w:t>s</w:t>
      </w:r>
      <w:r>
        <w:rPr>
          <w:rFonts w:eastAsia="Times New Roman" w:cstheme="minorHAnsi"/>
          <w:color w:val="000000"/>
          <w:lang w:eastAsia="es-ES"/>
        </w:rPr>
        <w:t xml:space="preserve"> 2024 </w:t>
      </w:r>
      <w:r w:rsidR="005410E1">
        <w:rPr>
          <w:rFonts w:eastAsia="Times New Roman" w:cstheme="minorHAnsi"/>
          <w:color w:val="000000"/>
          <w:lang w:eastAsia="es-ES"/>
        </w:rPr>
        <w:t>y 2025.</w:t>
      </w:r>
    </w:p>
    <w:p w14:paraId="2515DCBE" w14:textId="631C2289" w:rsidR="00A327B9" w:rsidRPr="005410E1" w:rsidRDefault="00A327B9" w:rsidP="00A327B9">
      <w:pPr>
        <w:spacing w:after="0"/>
        <w:jc w:val="both"/>
        <w:rPr>
          <w:rFonts w:eastAsia="Times New Roman" w:cstheme="minorHAnsi"/>
          <w:color w:val="000000"/>
          <w:sz w:val="20"/>
          <w:lang w:eastAsia="es-ES"/>
        </w:rPr>
      </w:pPr>
      <w:r w:rsidRPr="005410E1">
        <w:rPr>
          <w:rFonts w:eastAsia="Times New Roman" w:cstheme="minorHAnsi"/>
          <w:color w:val="000000"/>
          <w:sz w:val="20"/>
          <w:lang w:eastAsia="es-ES"/>
        </w:rPr>
        <w:lastRenderedPageBreak/>
        <w:t>(</w:t>
      </w:r>
      <w:r w:rsidRPr="005410E1">
        <w:rPr>
          <w:rFonts w:eastAsia="Times New Roman" w:cstheme="minorHAnsi"/>
          <w:color w:val="000000"/>
          <w:sz w:val="18"/>
          <w:lang w:eastAsia="es-ES"/>
        </w:rPr>
        <w:t>Periódico Oficial “La Sombra de Arteaga” 23 de diciembre de 2022</w:t>
      </w:r>
      <w:r w:rsidRPr="005410E1">
        <w:rPr>
          <w:rFonts w:eastAsia="Times New Roman" w:cstheme="minorHAnsi"/>
          <w:color w:val="000000"/>
          <w:sz w:val="20"/>
          <w:lang w:eastAsia="es-ES"/>
        </w:rPr>
        <w:t xml:space="preserve">) </w:t>
      </w:r>
    </w:p>
    <w:p w14:paraId="7966FDE7" w14:textId="1443C078" w:rsidR="00745E31" w:rsidRPr="00AB1A4B" w:rsidRDefault="00745E31" w:rsidP="00745E31">
      <w:pPr>
        <w:spacing w:before="100" w:beforeAutospacing="1" w:after="100" w:afterAutospacing="1" w:line="240" w:lineRule="auto"/>
        <w:jc w:val="both"/>
        <w:rPr>
          <w:rFonts w:eastAsia="Times New Roman" w:cstheme="minorHAnsi"/>
          <w:b/>
          <w:sz w:val="24"/>
          <w:lang w:val="es-ES" w:eastAsia="es-MX"/>
        </w:rPr>
      </w:pPr>
      <w:r w:rsidRPr="00B57E4B">
        <w:rPr>
          <w:rFonts w:eastAsia="Times New Roman" w:cstheme="minorHAnsi"/>
          <w:b/>
          <w:sz w:val="24"/>
          <w:lang w:val="es-ES" w:eastAsia="es-MX"/>
        </w:rPr>
        <w:t>10. Información sobre la Deuda y el Reporte Analítico de la Deuda</w:t>
      </w:r>
    </w:p>
    <w:p w14:paraId="7AFB26FE" w14:textId="2D1A18C1" w:rsidR="00960715" w:rsidRDefault="00960715" w:rsidP="00960715">
      <w:pPr>
        <w:spacing w:after="0"/>
        <w:jc w:val="both"/>
      </w:pPr>
      <w:r>
        <w:t xml:space="preserve">a) </w:t>
      </w:r>
      <w:r>
        <w:t xml:space="preserve">Utilizar al menos los siguientes indicadores: deuda respecto al PIB y deuda respecto a la recaudación tomando, como mínimo, un </w:t>
      </w:r>
      <w:r>
        <w:t>período igual o menor a 5 años.</w:t>
      </w:r>
    </w:p>
    <w:p w14:paraId="5D346560" w14:textId="1D1E6907" w:rsidR="00194AC5" w:rsidRDefault="00194AC5" w:rsidP="00960715">
      <w:pPr>
        <w:spacing w:after="0"/>
        <w:jc w:val="both"/>
      </w:pPr>
      <w:r w:rsidRPr="00194AC5">
        <w:drawing>
          <wp:inline distT="0" distB="0" distL="0" distR="0" wp14:anchorId="256A23FB" wp14:editId="7100F776">
            <wp:extent cx="5612130" cy="2055937"/>
            <wp:effectExtent l="0" t="0" r="762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55937"/>
                    </a:xfrm>
                    <a:prstGeom prst="rect">
                      <a:avLst/>
                    </a:prstGeom>
                    <a:noFill/>
                    <a:ln>
                      <a:noFill/>
                    </a:ln>
                  </pic:spPr>
                </pic:pic>
              </a:graphicData>
            </a:graphic>
          </wp:inline>
        </w:drawing>
      </w:r>
      <w:bookmarkStart w:id="0" w:name="_GoBack"/>
      <w:bookmarkEnd w:id="0"/>
    </w:p>
    <w:p w14:paraId="37DCE951" w14:textId="77777777" w:rsidR="00194AC5" w:rsidRDefault="00194AC5" w:rsidP="00960715">
      <w:pPr>
        <w:spacing w:after="0"/>
        <w:jc w:val="both"/>
      </w:pPr>
    </w:p>
    <w:p w14:paraId="1F8825A6" w14:textId="77777777" w:rsidR="00960715" w:rsidRDefault="00960715" w:rsidP="00960715">
      <w:pPr>
        <w:spacing w:after="0"/>
        <w:jc w:val="both"/>
      </w:pPr>
    </w:p>
    <w:p w14:paraId="7A9E4465" w14:textId="2CF5C62C" w:rsidR="00745E31" w:rsidRDefault="00194AC5" w:rsidP="00194AC5">
      <w:r>
        <w:t xml:space="preserve">b) </w:t>
      </w:r>
      <w:r w:rsidR="00960715">
        <w:t>Información de manera agrupada por tipo de valor gubernamental o instrumento financiero en la que se consideren intereses, comisiones, tasa, perfil de vencimiento y otros gastos de la deuda.</w:t>
      </w:r>
    </w:p>
    <w:p w14:paraId="71485DDE" w14:textId="0AD11FFC" w:rsidR="00194AC5" w:rsidRDefault="00194AC5" w:rsidP="00194AC5">
      <w:r w:rsidRPr="00194AC5">
        <w:drawing>
          <wp:inline distT="0" distB="0" distL="0" distR="0" wp14:anchorId="17B1EEC2" wp14:editId="6EAA5B9D">
            <wp:extent cx="5612130" cy="929711"/>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929711"/>
                    </a:xfrm>
                    <a:prstGeom prst="rect">
                      <a:avLst/>
                    </a:prstGeom>
                    <a:noFill/>
                    <a:ln>
                      <a:noFill/>
                    </a:ln>
                  </pic:spPr>
                </pic:pic>
              </a:graphicData>
            </a:graphic>
          </wp:inline>
        </w:drawing>
      </w:r>
    </w:p>
    <w:p w14:paraId="3297647C" w14:textId="77777777" w:rsidR="00960715" w:rsidRPr="00960715" w:rsidRDefault="00960715" w:rsidP="00960715">
      <w:pPr>
        <w:rPr>
          <w:rFonts w:eastAsia="Times New Roman" w:cstheme="minorHAnsi"/>
          <w:color w:val="000000"/>
          <w:sz w:val="24"/>
          <w:lang w:eastAsia="es-ES"/>
        </w:rPr>
      </w:pPr>
    </w:p>
    <w:p w14:paraId="7B58167D" w14:textId="6A90FD58" w:rsidR="00A327B9" w:rsidRPr="00AB1A4B" w:rsidRDefault="00745E31" w:rsidP="00A327B9">
      <w:pPr>
        <w:spacing w:after="0"/>
        <w:jc w:val="both"/>
        <w:rPr>
          <w:rFonts w:eastAsia="Times New Roman" w:cstheme="minorHAnsi"/>
          <w:b/>
          <w:color w:val="000000" w:themeColor="text1"/>
          <w:sz w:val="24"/>
          <w:lang w:eastAsia="es-MX"/>
        </w:rPr>
      </w:pPr>
      <w:r>
        <w:rPr>
          <w:rFonts w:eastAsia="Times New Roman" w:cstheme="minorHAnsi"/>
          <w:b/>
          <w:bCs/>
          <w:color w:val="000000" w:themeColor="text1"/>
          <w:sz w:val="24"/>
          <w:lang w:eastAsia="es-MX"/>
        </w:rPr>
        <w:t xml:space="preserve">11. </w:t>
      </w:r>
      <w:r w:rsidR="00A327B9" w:rsidRPr="00AB1A4B">
        <w:rPr>
          <w:rFonts w:eastAsia="Times New Roman" w:cstheme="minorHAnsi"/>
          <w:b/>
          <w:bCs/>
          <w:color w:val="000000" w:themeColor="text1"/>
          <w:sz w:val="24"/>
          <w:lang w:eastAsia="es-MX"/>
        </w:rPr>
        <w:t>Calificaciones otorgadas</w:t>
      </w:r>
    </w:p>
    <w:p w14:paraId="7D63A9F3" w14:textId="33DF2208" w:rsidR="00A327B9" w:rsidRPr="00D87C56" w:rsidRDefault="00D43848" w:rsidP="00A327B9">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Moody´</w:t>
      </w:r>
      <w:r w:rsidR="00A327B9" w:rsidRPr="00327240">
        <w:rPr>
          <w:rFonts w:eastAsia="Times New Roman" w:cstheme="minorHAnsi"/>
          <w:lang w:eastAsia="es-MX"/>
        </w:rPr>
        <w:t xml:space="preserve">s de México reporta la Calificación Crediticia AA+ mx (Escala Nacional de México) con perspectiva estable, debido a la buena gestión y estabilidad que mantiene el gobierno municipal. </w:t>
      </w:r>
    </w:p>
    <w:p w14:paraId="737BC8E2" w14:textId="77777777" w:rsidR="00A327B9" w:rsidRDefault="00A327B9" w:rsidP="00A327B9">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Perspectiva de esta calificación es Estable, esto debido a que un Gobierno subnacional no puede ser calificado por encima del Soberano.</w:t>
      </w:r>
    </w:p>
    <w:p w14:paraId="6ED67ECF" w14:textId="41E4E4CC" w:rsidR="00A327B9" w:rsidRPr="00D43848" w:rsidRDefault="00745E31" w:rsidP="00A327B9">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12. </w:t>
      </w:r>
      <w:r w:rsidR="00A327B9" w:rsidRPr="00D43848">
        <w:rPr>
          <w:rFonts w:eastAsia="Times New Roman" w:cstheme="minorHAnsi"/>
          <w:b/>
          <w:bCs/>
          <w:color w:val="000000" w:themeColor="text1"/>
          <w:sz w:val="24"/>
          <w:lang w:eastAsia="es-MX"/>
        </w:rPr>
        <w:t>Proceso de Mejora.</w:t>
      </w:r>
      <w:r w:rsidR="00A327B9" w:rsidRPr="00D43848">
        <w:rPr>
          <w:rFonts w:eastAsia="Times New Roman" w:cstheme="minorHAnsi"/>
          <w:color w:val="000000" w:themeColor="text1"/>
          <w:sz w:val="24"/>
          <w:lang w:eastAsia="es-MX"/>
        </w:rPr>
        <w:t xml:space="preserve"> </w:t>
      </w:r>
    </w:p>
    <w:p w14:paraId="35CBBD04" w14:textId="45EB0082" w:rsidR="00A327B9" w:rsidRPr="00D43848" w:rsidRDefault="00D43848" w:rsidP="00A327B9">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Se implementa</w:t>
      </w:r>
      <w:r w:rsidR="00A327B9" w:rsidRPr="00D43848">
        <w:rPr>
          <w:rFonts w:eastAsia="Times New Roman" w:cstheme="minorHAnsi"/>
          <w:lang w:eastAsia="es-MX"/>
        </w:rPr>
        <w:t xml:space="preserve"> el Sistema de Control Interno y de Administración de Riesgos del Municipio de Corregidora Qro.</w:t>
      </w:r>
    </w:p>
    <w:p w14:paraId="641F18FE" w14:textId="5B3248C8" w:rsidR="00A327B9" w:rsidRPr="00D43848" w:rsidRDefault="00745E31" w:rsidP="00A327B9">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13. </w:t>
      </w:r>
      <w:r w:rsidR="00A327B9" w:rsidRPr="00D43848">
        <w:rPr>
          <w:rFonts w:eastAsia="Times New Roman" w:cstheme="minorHAnsi"/>
          <w:b/>
          <w:bCs/>
          <w:color w:val="000000" w:themeColor="text1"/>
          <w:sz w:val="24"/>
          <w:lang w:eastAsia="es-MX"/>
        </w:rPr>
        <w:t>Información por Segmentos.</w:t>
      </w:r>
      <w:r w:rsidR="00A327B9" w:rsidRPr="00D43848">
        <w:rPr>
          <w:rFonts w:eastAsia="Times New Roman" w:cstheme="minorHAnsi"/>
          <w:color w:val="000000" w:themeColor="text1"/>
          <w:sz w:val="24"/>
          <w:lang w:eastAsia="es-MX"/>
        </w:rPr>
        <w:t xml:space="preserve"> </w:t>
      </w:r>
    </w:p>
    <w:p w14:paraId="180EC09C" w14:textId="77777777"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43848">
        <w:rPr>
          <w:rFonts w:eastAsia="Times New Roman" w:cstheme="minorHAnsi"/>
          <w:lang w:eastAsia="es-MX"/>
        </w:rPr>
        <w:t>Sin información que manifestar.</w:t>
      </w:r>
    </w:p>
    <w:p w14:paraId="08FFEF93" w14:textId="4B9DEC6A" w:rsidR="00A327B9" w:rsidRPr="00AB1A4B" w:rsidRDefault="00745E31" w:rsidP="00A327B9">
      <w:pPr>
        <w:spacing w:before="100" w:beforeAutospacing="1" w:after="100" w:afterAutospacing="1" w:line="240" w:lineRule="auto"/>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t xml:space="preserve">14. </w:t>
      </w:r>
      <w:r w:rsidR="00A327B9" w:rsidRPr="00AB1A4B">
        <w:rPr>
          <w:rFonts w:eastAsia="Times New Roman" w:cstheme="minorHAnsi"/>
          <w:b/>
          <w:bCs/>
          <w:color w:val="000000" w:themeColor="text1"/>
          <w:sz w:val="24"/>
          <w:lang w:eastAsia="es-MX"/>
        </w:rPr>
        <w:t>Eventos Posteriores al Cierre.</w:t>
      </w:r>
      <w:r w:rsidR="00A327B9" w:rsidRPr="00AB1A4B">
        <w:rPr>
          <w:rFonts w:eastAsia="Times New Roman" w:cstheme="minorHAnsi"/>
          <w:color w:val="000000" w:themeColor="text1"/>
          <w:sz w:val="24"/>
          <w:lang w:eastAsia="es-MX"/>
        </w:rPr>
        <w:t xml:space="preserve"> </w:t>
      </w:r>
    </w:p>
    <w:p w14:paraId="5D969824" w14:textId="336617E0" w:rsidR="00A327B9" w:rsidRPr="00D87C56" w:rsidRDefault="001C2AB3" w:rsidP="00A327B9">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lastRenderedPageBreak/>
        <w:t>Nada que manifestar</w:t>
      </w:r>
    </w:p>
    <w:p w14:paraId="755790B1" w14:textId="00EA8DEA" w:rsidR="00A327B9" w:rsidRPr="00AB1A4B" w:rsidRDefault="00745E31" w:rsidP="00A327B9">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15. </w:t>
      </w:r>
      <w:r w:rsidR="00A327B9" w:rsidRPr="00AB1A4B">
        <w:rPr>
          <w:rFonts w:eastAsia="Times New Roman" w:cstheme="minorHAnsi"/>
          <w:b/>
          <w:bCs/>
          <w:color w:val="000000" w:themeColor="text1"/>
          <w:sz w:val="24"/>
          <w:lang w:eastAsia="es-MX"/>
        </w:rPr>
        <w:t xml:space="preserve">Partes Relacionadas. </w:t>
      </w:r>
    </w:p>
    <w:p w14:paraId="4662D356" w14:textId="2823ADC4" w:rsidR="001C2AB3" w:rsidRDefault="001C2AB3" w:rsidP="00A327B9">
      <w:pPr>
        <w:spacing w:before="100" w:beforeAutospacing="1" w:after="100" w:afterAutospacing="1" w:line="240" w:lineRule="auto"/>
        <w:jc w:val="both"/>
        <w:rPr>
          <w:rFonts w:eastAsia="Times New Roman" w:cstheme="minorHAnsi"/>
          <w:b/>
          <w:bCs/>
          <w:color w:val="000000" w:themeColor="text1"/>
          <w:sz w:val="24"/>
          <w:lang w:eastAsia="es-MX"/>
        </w:rPr>
      </w:pPr>
      <w:r>
        <w:t>N</w:t>
      </w:r>
      <w:r>
        <w:t>o existen partes relacionadas que pudieran ejercer influencia significativa sobre la toma de deci</w:t>
      </w:r>
      <w:r>
        <w:t>siones financieras y operativas de este Municipio en el periodo que se reporta</w:t>
      </w:r>
    </w:p>
    <w:p w14:paraId="093FB4ED" w14:textId="01697965" w:rsidR="00A327B9" w:rsidRPr="00AB1A4B" w:rsidRDefault="00745E31" w:rsidP="00A327B9">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16. </w:t>
      </w:r>
      <w:r w:rsidR="00A327B9" w:rsidRPr="00AB1A4B">
        <w:rPr>
          <w:rFonts w:eastAsia="Times New Roman" w:cstheme="minorHAnsi"/>
          <w:b/>
          <w:bCs/>
          <w:color w:val="000000" w:themeColor="text1"/>
          <w:sz w:val="24"/>
          <w:lang w:eastAsia="es-MX"/>
        </w:rPr>
        <w:t xml:space="preserve">Responsabilidad Sobre la Presentación Razonable de los Estados Financieros </w:t>
      </w:r>
    </w:p>
    <w:p w14:paraId="6C0CABAE" w14:textId="7BCDEE00" w:rsidR="00A327B9" w:rsidRPr="00D87C56" w:rsidRDefault="00A327B9" w:rsidP="00A327B9">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r w:rsidR="001C2AB3">
        <w:rPr>
          <w:rFonts w:eastAsia="Times New Roman" w:cstheme="minorHAnsi"/>
          <w:lang w:eastAsia="es-MX"/>
        </w:rPr>
        <w:t xml:space="preserve"> </w:t>
      </w:r>
    </w:p>
    <w:p w14:paraId="3D232C45" w14:textId="7E8507EE" w:rsidR="00A327B9" w:rsidRPr="00D87C56" w:rsidRDefault="00745E31" w:rsidP="00A327B9">
      <w:pPr>
        <w:spacing w:before="100" w:beforeAutospacing="1" w:after="100" w:afterAutospacing="1" w:line="240" w:lineRule="auto"/>
        <w:rPr>
          <w:rFonts w:eastAsia="Times New Roman" w:cstheme="minorHAnsi"/>
          <w:b/>
          <w:bCs/>
          <w:lang w:eastAsia="es-MX"/>
        </w:rPr>
      </w:pPr>
      <w:r>
        <w:rPr>
          <w:rFonts w:eastAsia="Times New Roman" w:cstheme="minorHAnsi"/>
          <w:b/>
          <w:bCs/>
          <w:lang w:eastAsia="es-MX"/>
        </w:rPr>
        <w:t>“</w:t>
      </w:r>
      <w:r w:rsidR="00A327B9"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00A327B9" w:rsidRPr="00D87C56">
        <w:rPr>
          <w:rFonts w:eastAsia="Times New Roman" w:cstheme="minorHAnsi"/>
          <w:b/>
          <w:bCs/>
          <w:lang w:eastAsia="es-MX"/>
        </w:rPr>
        <w:t>.</w:t>
      </w:r>
    </w:p>
    <w:p w14:paraId="7E29554B" w14:textId="418F1585" w:rsidR="00EE3623" w:rsidRDefault="00EE3623" w:rsidP="009F158F">
      <w:pPr>
        <w:spacing w:after="0" w:line="240" w:lineRule="auto"/>
        <w:rPr>
          <w:rFonts w:ascii="Arial" w:eastAsia="Times New Roman" w:hAnsi="Arial" w:cs="Arial"/>
          <w:b/>
          <w:bCs/>
          <w:sz w:val="15"/>
          <w:szCs w:val="15"/>
          <w:u w:val="single"/>
          <w:lang w:eastAsia="es-MX"/>
        </w:rPr>
      </w:pPr>
    </w:p>
    <w:p w14:paraId="5BE3A83B" w14:textId="4A1244A3" w:rsidR="00EE3623" w:rsidRDefault="00EE3623" w:rsidP="009F158F">
      <w:pPr>
        <w:spacing w:after="0" w:line="240" w:lineRule="auto"/>
        <w:rPr>
          <w:rFonts w:ascii="Arial" w:eastAsia="Times New Roman" w:hAnsi="Arial" w:cs="Arial"/>
          <w:b/>
          <w:bCs/>
          <w:sz w:val="15"/>
          <w:szCs w:val="15"/>
          <w:u w:val="single"/>
          <w:lang w:eastAsia="es-MX"/>
        </w:rPr>
      </w:pPr>
    </w:p>
    <w:p w14:paraId="39DFFF8D" w14:textId="615B91FF" w:rsidR="00B57E4B" w:rsidRDefault="00B57E4B" w:rsidP="009F158F">
      <w:pPr>
        <w:spacing w:after="0" w:line="240" w:lineRule="auto"/>
        <w:rPr>
          <w:rFonts w:ascii="Arial" w:eastAsia="Times New Roman" w:hAnsi="Arial" w:cs="Arial"/>
          <w:b/>
          <w:bCs/>
          <w:sz w:val="15"/>
          <w:szCs w:val="15"/>
          <w:u w:val="single"/>
          <w:lang w:eastAsia="es-MX"/>
        </w:rPr>
      </w:pPr>
    </w:p>
    <w:p w14:paraId="10FCD24F" w14:textId="4E1CDF0A" w:rsidR="00B57E4B" w:rsidRDefault="00B57E4B" w:rsidP="009F158F">
      <w:pPr>
        <w:spacing w:after="0" w:line="240" w:lineRule="auto"/>
        <w:rPr>
          <w:rFonts w:ascii="Arial" w:eastAsia="Times New Roman" w:hAnsi="Arial" w:cs="Arial"/>
          <w:b/>
          <w:bCs/>
          <w:sz w:val="15"/>
          <w:szCs w:val="15"/>
          <w:u w:val="single"/>
          <w:lang w:eastAsia="es-MX"/>
        </w:rPr>
      </w:pPr>
    </w:p>
    <w:p w14:paraId="44A56144" w14:textId="1791575B" w:rsidR="00B57E4B" w:rsidRDefault="00B57E4B" w:rsidP="009F158F">
      <w:pPr>
        <w:spacing w:after="0" w:line="240" w:lineRule="auto"/>
        <w:rPr>
          <w:rFonts w:ascii="Arial" w:eastAsia="Times New Roman" w:hAnsi="Arial" w:cs="Arial"/>
          <w:b/>
          <w:bCs/>
          <w:sz w:val="15"/>
          <w:szCs w:val="15"/>
          <w:u w:val="single"/>
          <w:lang w:eastAsia="es-MX"/>
        </w:rPr>
      </w:pPr>
    </w:p>
    <w:p w14:paraId="3DD0F5E1" w14:textId="14759EF2" w:rsidR="00B57E4B" w:rsidRDefault="00B57E4B" w:rsidP="009F158F">
      <w:pPr>
        <w:spacing w:after="0" w:line="240" w:lineRule="auto"/>
        <w:rPr>
          <w:rFonts w:ascii="Arial" w:eastAsia="Times New Roman" w:hAnsi="Arial" w:cs="Arial"/>
          <w:b/>
          <w:bCs/>
          <w:sz w:val="15"/>
          <w:szCs w:val="15"/>
          <w:u w:val="single"/>
          <w:lang w:eastAsia="es-MX"/>
        </w:rPr>
      </w:pPr>
    </w:p>
    <w:p w14:paraId="7F5F5418" w14:textId="072A270A" w:rsidR="00B57E4B" w:rsidRDefault="00B57E4B" w:rsidP="009F158F">
      <w:pPr>
        <w:spacing w:after="0" w:line="240" w:lineRule="auto"/>
        <w:rPr>
          <w:rFonts w:ascii="Arial" w:eastAsia="Times New Roman" w:hAnsi="Arial" w:cs="Arial"/>
          <w:b/>
          <w:bCs/>
          <w:sz w:val="15"/>
          <w:szCs w:val="15"/>
          <w:u w:val="single"/>
          <w:lang w:eastAsia="es-MX"/>
        </w:rPr>
      </w:pPr>
    </w:p>
    <w:p w14:paraId="77286A18" w14:textId="647B1526" w:rsidR="00B57E4B" w:rsidRDefault="00B57E4B" w:rsidP="009F158F">
      <w:pPr>
        <w:spacing w:after="0" w:line="240" w:lineRule="auto"/>
        <w:rPr>
          <w:rFonts w:ascii="Arial" w:eastAsia="Times New Roman" w:hAnsi="Arial" w:cs="Arial"/>
          <w:b/>
          <w:bCs/>
          <w:sz w:val="15"/>
          <w:szCs w:val="15"/>
          <w:u w:val="single"/>
          <w:lang w:eastAsia="es-MX"/>
        </w:rPr>
      </w:pPr>
    </w:p>
    <w:p w14:paraId="60E74B83" w14:textId="2448D255" w:rsidR="00B57E4B" w:rsidRDefault="00B57E4B" w:rsidP="009F158F">
      <w:pPr>
        <w:spacing w:after="0" w:line="240" w:lineRule="auto"/>
        <w:rPr>
          <w:rFonts w:ascii="Arial" w:eastAsia="Times New Roman" w:hAnsi="Arial" w:cs="Arial"/>
          <w:b/>
          <w:bCs/>
          <w:sz w:val="15"/>
          <w:szCs w:val="15"/>
          <w:u w:val="single"/>
          <w:lang w:eastAsia="es-MX"/>
        </w:rPr>
      </w:pPr>
    </w:p>
    <w:p w14:paraId="18B9D661" w14:textId="2C62165D" w:rsidR="00B57E4B" w:rsidRDefault="00B57E4B" w:rsidP="009F158F">
      <w:pPr>
        <w:spacing w:after="0" w:line="240" w:lineRule="auto"/>
        <w:rPr>
          <w:rFonts w:ascii="Arial" w:eastAsia="Times New Roman" w:hAnsi="Arial" w:cs="Arial"/>
          <w:b/>
          <w:bCs/>
          <w:sz w:val="15"/>
          <w:szCs w:val="15"/>
          <w:u w:val="single"/>
          <w:lang w:eastAsia="es-MX"/>
        </w:rPr>
      </w:pPr>
    </w:p>
    <w:p w14:paraId="4A00C06E" w14:textId="19E32337" w:rsidR="00B57E4B" w:rsidRDefault="00B57E4B" w:rsidP="009F158F">
      <w:pPr>
        <w:spacing w:after="0" w:line="240" w:lineRule="auto"/>
        <w:rPr>
          <w:rFonts w:ascii="Arial" w:eastAsia="Times New Roman" w:hAnsi="Arial" w:cs="Arial"/>
          <w:b/>
          <w:bCs/>
          <w:sz w:val="15"/>
          <w:szCs w:val="15"/>
          <w:u w:val="single"/>
          <w:lang w:eastAsia="es-MX"/>
        </w:rPr>
      </w:pPr>
    </w:p>
    <w:p w14:paraId="39CAB3FF" w14:textId="30680E43" w:rsidR="00B57E4B" w:rsidRDefault="00B57E4B" w:rsidP="009F158F">
      <w:pPr>
        <w:spacing w:after="0" w:line="240" w:lineRule="auto"/>
        <w:rPr>
          <w:rFonts w:ascii="Arial" w:eastAsia="Times New Roman" w:hAnsi="Arial" w:cs="Arial"/>
          <w:b/>
          <w:bCs/>
          <w:sz w:val="15"/>
          <w:szCs w:val="15"/>
          <w:u w:val="single"/>
          <w:lang w:eastAsia="es-MX"/>
        </w:rPr>
      </w:pPr>
    </w:p>
    <w:p w14:paraId="22F7E4E7" w14:textId="1B152D1D" w:rsidR="00B57E4B" w:rsidRDefault="00B57E4B" w:rsidP="009F158F">
      <w:pPr>
        <w:spacing w:after="0" w:line="240" w:lineRule="auto"/>
        <w:rPr>
          <w:rFonts w:ascii="Arial" w:eastAsia="Times New Roman" w:hAnsi="Arial" w:cs="Arial"/>
          <w:b/>
          <w:bCs/>
          <w:sz w:val="15"/>
          <w:szCs w:val="15"/>
          <w:u w:val="single"/>
          <w:lang w:eastAsia="es-MX"/>
        </w:rPr>
      </w:pPr>
    </w:p>
    <w:p w14:paraId="1670780C" w14:textId="73BA14E9" w:rsidR="00B57E4B" w:rsidRDefault="00B57E4B" w:rsidP="009F158F">
      <w:pPr>
        <w:spacing w:after="0" w:line="240" w:lineRule="auto"/>
        <w:rPr>
          <w:rFonts w:ascii="Arial" w:eastAsia="Times New Roman" w:hAnsi="Arial" w:cs="Arial"/>
          <w:b/>
          <w:bCs/>
          <w:sz w:val="15"/>
          <w:szCs w:val="15"/>
          <w:u w:val="single"/>
          <w:lang w:eastAsia="es-MX"/>
        </w:rPr>
      </w:pPr>
    </w:p>
    <w:p w14:paraId="44C12375" w14:textId="407A203D" w:rsidR="00B57E4B" w:rsidRDefault="00B57E4B" w:rsidP="009F158F">
      <w:pPr>
        <w:spacing w:after="0" w:line="240" w:lineRule="auto"/>
        <w:rPr>
          <w:rFonts w:ascii="Arial" w:eastAsia="Times New Roman" w:hAnsi="Arial" w:cs="Arial"/>
          <w:b/>
          <w:bCs/>
          <w:sz w:val="15"/>
          <w:szCs w:val="15"/>
          <w:u w:val="single"/>
          <w:lang w:eastAsia="es-MX"/>
        </w:rPr>
      </w:pPr>
    </w:p>
    <w:p w14:paraId="28338ABF" w14:textId="5C5E78E8" w:rsidR="00B57E4B" w:rsidRDefault="00B57E4B" w:rsidP="009F158F">
      <w:pPr>
        <w:spacing w:after="0" w:line="240" w:lineRule="auto"/>
        <w:rPr>
          <w:rFonts w:ascii="Arial" w:eastAsia="Times New Roman" w:hAnsi="Arial" w:cs="Arial"/>
          <w:b/>
          <w:bCs/>
          <w:sz w:val="15"/>
          <w:szCs w:val="15"/>
          <w:u w:val="single"/>
          <w:lang w:eastAsia="es-MX"/>
        </w:rPr>
      </w:pPr>
    </w:p>
    <w:p w14:paraId="2F514CFA" w14:textId="5D02CD7D" w:rsidR="00B57E4B" w:rsidRDefault="00B57E4B" w:rsidP="009F158F">
      <w:pPr>
        <w:spacing w:after="0" w:line="240" w:lineRule="auto"/>
        <w:rPr>
          <w:rFonts w:ascii="Arial" w:eastAsia="Times New Roman" w:hAnsi="Arial" w:cs="Arial"/>
          <w:b/>
          <w:bCs/>
          <w:sz w:val="15"/>
          <w:szCs w:val="15"/>
          <w:u w:val="single"/>
          <w:lang w:eastAsia="es-MX"/>
        </w:rPr>
      </w:pPr>
    </w:p>
    <w:p w14:paraId="4F9216DE" w14:textId="3284100D" w:rsidR="00B57E4B" w:rsidRDefault="00B57E4B" w:rsidP="009F158F">
      <w:pPr>
        <w:spacing w:after="0" w:line="240" w:lineRule="auto"/>
        <w:rPr>
          <w:rFonts w:ascii="Arial" w:eastAsia="Times New Roman" w:hAnsi="Arial" w:cs="Arial"/>
          <w:b/>
          <w:bCs/>
          <w:sz w:val="15"/>
          <w:szCs w:val="15"/>
          <w:u w:val="single"/>
          <w:lang w:eastAsia="es-MX"/>
        </w:rPr>
      </w:pPr>
    </w:p>
    <w:p w14:paraId="0F688E8E" w14:textId="39318A2B" w:rsidR="00B57E4B" w:rsidRDefault="00B57E4B" w:rsidP="009F158F">
      <w:pPr>
        <w:spacing w:after="0" w:line="240" w:lineRule="auto"/>
        <w:rPr>
          <w:rFonts w:ascii="Arial" w:eastAsia="Times New Roman" w:hAnsi="Arial" w:cs="Arial"/>
          <w:b/>
          <w:bCs/>
          <w:sz w:val="15"/>
          <w:szCs w:val="15"/>
          <w:u w:val="single"/>
          <w:lang w:eastAsia="es-MX"/>
        </w:rPr>
      </w:pPr>
    </w:p>
    <w:p w14:paraId="3C8E7062" w14:textId="3F7A347F" w:rsidR="00B57E4B" w:rsidRDefault="00B57E4B" w:rsidP="009F158F">
      <w:pPr>
        <w:spacing w:after="0" w:line="240" w:lineRule="auto"/>
        <w:rPr>
          <w:rFonts w:ascii="Arial" w:eastAsia="Times New Roman" w:hAnsi="Arial" w:cs="Arial"/>
          <w:b/>
          <w:bCs/>
          <w:sz w:val="15"/>
          <w:szCs w:val="15"/>
          <w:u w:val="single"/>
          <w:lang w:eastAsia="es-MX"/>
        </w:rPr>
      </w:pPr>
    </w:p>
    <w:p w14:paraId="4E3CBE42" w14:textId="0B5BC6D1" w:rsidR="00B57E4B" w:rsidRDefault="00B57E4B" w:rsidP="009F158F">
      <w:pPr>
        <w:spacing w:after="0" w:line="240" w:lineRule="auto"/>
        <w:rPr>
          <w:rFonts w:ascii="Arial" w:eastAsia="Times New Roman" w:hAnsi="Arial" w:cs="Arial"/>
          <w:b/>
          <w:bCs/>
          <w:sz w:val="15"/>
          <w:szCs w:val="15"/>
          <w:u w:val="single"/>
          <w:lang w:eastAsia="es-MX"/>
        </w:rPr>
      </w:pPr>
    </w:p>
    <w:p w14:paraId="5AE6F56C" w14:textId="69622499" w:rsidR="00B57E4B" w:rsidRDefault="00B57E4B" w:rsidP="009F158F">
      <w:pPr>
        <w:spacing w:after="0" w:line="240" w:lineRule="auto"/>
        <w:rPr>
          <w:rFonts w:ascii="Arial" w:eastAsia="Times New Roman" w:hAnsi="Arial" w:cs="Arial"/>
          <w:b/>
          <w:bCs/>
          <w:sz w:val="15"/>
          <w:szCs w:val="15"/>
          <w:u w:val="single"/>
          <w:lang w:eastAsia="es-MX"/>
        </w:rPr>
      </w:pPr>
    </w:p>
    <w:p w14:paraId="7522DECA" w14:textId="55C9EA16" w:rsidR="00B57E4B" w:rsidRDefault="00B57E4B" w:rsidP="009F158F">
      <w:pPr>
        <w:spacing w:after="0" w:line="240" w:lineRule="auto"/>
        <w:rPr>
          <w:rFonts w:ascii="Arial" w:eastAsia="Times New Roman" w:hAnsi="Arial" w:cs="Arial"/>
          <w:b/>
          <w:bCs/>
          <w:sz w:val="15"/>
          <w:szCs w:val="15"/>
          <w:u w:val="single"/>
          <w:lang w:eastAsia="es-MX"/>
        </w:rPr>
      </w:pPr>
    </w:p>
    <w:p w14:paraId="3E262DD3" w14:textId="59B8DDB4" w:rsidR="00B57E4B" w:rsidRDefault="00B57E4B" w:rsidP="009F158F">
      <w:pPr>
        <w:spacing w:after="0" w:line="240" w:lineRule="auto"/>
        <w:rPr>
          <w:rFonts w:ascii="Arial" w:eastAsia="Times New Roman" w:hAnsi="Arial" w:cs="Arial"/>
          <w:b/>
          <w:bCs/>
          <w:sz w:val="15"/>
          <w:szCs w:val="15"/>
          <w:u w:val="single"/>
          <w:lang w:eastAsia="es-MX"/>
        </w:rPr>
      </w:pPr>
    </w:p>
    <w:p w14:paraId="241E2B5E" w14:textId="34727AFC" w:rsidR="00B57E4B" w:rsidRDefault="00B57E4B" w:rsidP="009F158F">
      <w:pPr>
        <w:spacing w:after="0" w:line="240" w:lineRule="auto"/>
        <w:rPr>
          <w:rFonts w:ascii="Arial" w:eastAsia="Times New Roman" w:hAnsi="Arial" w:cs="Arial"/>
          <w:b/>
          <w:bCs/>
          <w:sz w:val="15"/>
          <w:szCs w:val="15"/>
          <w:u w:val="single"/>
          <w:lang w:eastAsia="es-MX"/>
        </w:rPr>
      </w:pPr>
    </w:p>
    <w:p w14:paraId="26E4D41D" w14:textId="33AA29B6" w:rsidR="00B57E4B" w:rsidRDefault="00B57E4B" w:rsidP="009F158F">
      <w:pPr>
        <w:spacing w:after="0" w:line="240" w:lineRule="auto"/>
        <w:rPr>
          <w:rFonts w:ascii="Arial" w:eastAsia="Times New Roman" w:hAnsi="Arial" w:cs="Arial"/>
          <w:b/>
          <w:bCs/>
          <w:sz w:val="15"/>
          <w:szCs w:val="15"/>
          <w:u w:val="single"/>
          <w:lang w:eastAsia="es-MX"/>
        </w:rPr>
      </w:pPr>
    </w:p>
    <w:p w14:paraId="220F0868" w14:textId="77777777" w:rsidR="00B57E4B" w:rsidRDefault="00B57E4B" w:rsidP="009F158F">
      <w:pPr>
        <w:spacing w:after="0" w:line="240" w:lineRule="auto"/>
        <w:rPr>
          <w:rFonts w:ascii="Arial" w:eastAsia="Times New Roman" w:hAnsi="Arial" w:cs="Arial"/>
          <w:b/>
          <w:bCs/>
          <w:sz w:val="15"/>
          <w:szCs w:val="15"/>
          <w:u w:val="single"/>
          <w:lang w:eastAsia="es-MX"/>
        </w:rPr>
      </w:pPr>
    </w:p>
    <w:p w14:paraId="68114B13" w14:textId="2A9825BE" w:rsidR="00B3502E" w:rsidRPr="00AB1A4B" w:rsidRDefault="00B3502E" w:rsidP="009F158F">
      <w:pPr>
        <w:spacing w:after="0" w:line="240" w:lineRule="auto"/>
        <w:rPr>
          <w:rFonts w:eastAsia="Times New Roman" w:cstheme="minorHAnsi"/>
          <w:sz w:val="24"/>
          <w:lang w:eastAsia="es-MX"/>
        </w:rPr>
      </w:pPr>
      <w:r w:rsidRPr="00AB1A4B">
        <w:rPr>
          <w:rFonts w:eastAsia="Times New Roman" w:cstheme="minorHAnsi"/>
          <w:b/>
          <w:bCs/>
          <w:sz w:val="24"/>
          <w:u w:val="single"/>
          <w:lang w:eastAsia="es-MX"/>
        </w:rPr>
        <w:t>Notas de Desglose</w:t>
      </w:r>
      <w:r w:rsidRPr="00AB1A4B">
        <w:rPr>
          <w:rFonts w:eastAsia="Times New Roman" w:cstheme="minorHAnsi"/>
          <w:sz w:val="24"/>
          <w:lang w:eastAsia="es-MX"/>
        </w:rPr>
        <w:t xml:space="preserve"> </w:t>
      </w:r>
    </w:p>
    <w:p w14:paraId="7A7A01FF" w14:textId="4897F113" w:rsidR="00B3502E" w:rsidRPr="00AB1A4B"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Información Contable.</w:t>
      </w:r>
      <w:r w:rsidRPr="00AB1A4B">
        <w:rPr>
          <w:rFonts w:eastAsia="Times New Roman" w:cstheme="minorHAnsi"/>
          <w:sz w:val="24"/>
          <w:lang w:eastAsia="es-MX"/>
        </w:rPr>
        <w:t xml:space="preserve"> </w:t>
      </w:r>
    </w:p>
    <w:p w14:paraId="5BDD7D7F" w14:textId="66A30792" w:rsidR="00F019D7" w:rsidRPr="0099731C" w:rsidRDefault="0099731C" w:rsidP="0099731C">
      <w:pPr>
        <w:spacing w:before="100" w:beforeAutospacing="1" w:after="100" w:afterAutospacing="1"/>
        <w:rPr>
          <w:rFonts w:eastAsia="Times New Roman" w:cstheme="minorHAnsi"/>
          <w:sz w:val="24"/>
          <w:lang w:eastAsia="es-MX"/>
        </w:rPr>
      </w:pPr>
      <w:r>
        <w:rPr>
          <w:rFonts w:eastAsia="Times New Roman" w:cstheme="minorHAnsi"/>
          <w:b/>
          <w:bCs/>
          <w:color w:val="000000" w:themeColor="text1"/>
          <w:sz w:val="24"/>
          <w:lang w:eastAsia="es-MX"/>
        </w:rPr>
        <w:t xml:space="preserve">I). </w:t>
      </w:r>
      <w:r w:rsidR="00F019D7" w:rsidRPr="0099731C">
        <w:rPr>
          <w:rFonts w:eastAsia="Times New Roman" w:cstheme="minorHAnsi"/>
          <w:b/>
          <w:bCs/>
          <w:color w:val="000000" w:themeColor="text1"/>
          <w:sz w:val="24"/>
          <w:lang w:eastAsia="es-MX"/>
        </w:rPr>
        <w:t>Notas al Estado de Actividades.</w:t>
      </w:r>
    </w:p>
    <w:p w14:paraId="3A747AC9" w14:textId="77777777" w:rsidR="005E0484" w:rsidRDefault="00F019D7" w:rsidP="00F019D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color w:val="008000"/>
          <w:sz w:val="24"/>
          <w:lang w:eastAsia="es-MX"/>
        </w:rPr>
        <w:t xml:space="preserve"> </w:t>
      </w:r>
      <w:r w:rsidRPr="00AB1A4B">
        <w:rPr>
          <w:rFonts w:eastAsia="Times New Roman" w:cstheme="minorHAnsi"/>
          <w:b/>
          <w:bCs/>
          <w:sz w:val="24"/>
          <w:lang w:eastAsia="es-MX"/>
        </w:rPr>
        <w:t xml:space="preserve">Ingresos de Gestión.  </w:t>
      </w:r>
    </w:p>
    <w:p w14:paraId="7DFDB723" w14:textId="6F6E06DD" w:rsidR="00D56197" w:rsidRDefault="00407FA8" w:rsidP="00F019D7">
      <w:pPr>
        <w:spacing w:before="100" w:beforeAutospacing="1" w:after="100" w:afterAutospacing="1" w:line="240" w:lineRule="auto"/>
        <w:jc w:val="both"/>
        <w:rPr>
          <w:rFonts w:eastAsia="Times New Roman" w:cstheme="minorHAnsi"/>
          <w:b/>
          <w:bCs/>
          <w:sz w:val="24"/>
          <w:lang w:eastAsia="es-MX"/>
        </w:rPr>
      </w:pPr>
      <w:r w:rsidRPr="00407FA8">
        <w:rPr>
          <w:noProof/>
          <w:lang w:eastAsia="es-MX"/>
        </w:rPr>
        <w:drawing>
          <wp:inline distT="0" distB="0" distL="0" distR="0" wp14:anchorId="3E236232" wp14:editId="6B7A1A3B">
            <wp:extent cx="5612130" cy="1389065"/>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389065"/>
                    </a:xfrm>
                    <a:prstGeom prst="rect">
                      <a:avLst/>
                    </a:prstGeom>
                    <a:noFill/>
                    <a:ln>
                      <a:noFill/>
                    </a:ln>
                  </pic:spPr>
                </pic:pic>
              </a:graphicData>
            </a:graphic>
          </wp:inline>
        </w:drawing>
      </w:r>
      <w:r w:rsidR="00F019D7" w:rsidRPr="00AB1A4B">
        <w:rPr>
          <w:rFonts w:eastAsia="Times New Roman" w:cstheme="minorHAnsi"/>
          <w:b/>
          <w:bCs/>
          <w:sz w:val="24"/>
          <w:lang w:eastAsia="es-MX"/>
        </w:rPr>
        <w:t xml:space="preserve"> </w:t>
      </w:r>
    </w:p>
    <w:p w14:paraId="3693EED4" w14:textId="4E49C807" w:rsidR="00F019D7" w:rsidRDefault="00F019D7" w:rsidP="00F019D7">
      <w:pPr>
        <w:spacing w:before="100" w:beforeAutospacing="1" w:after="100" w:afterAutospacing="1" w:line="240" w:lineRule="auto"/>
        <w:jc w:val="both"/>
        <w:rPr>
          <w:rFonts w:eastAsia="Times New Roman" w:cstheme="minorHAnsi"/>
          <w:bCs/>
          <w:lang w:eastAsia="es-MX"/>
        </w:rPr>
      </w:pPr>
      <w:r w:rsidRPr="00960715">
        <w:rPr>
          <w:rFonts w:eastAsia="Times New Roman" w:cstheme="minorHAnsi"/>
          <w:bCs/>
          <w:lang w:eastAsia="es-MX"/>
        </w:rPr>
        <w:lastRenderedPageBreak/>
        <w:t xml:space="preserve">Los Ingresos de Gestión son derivados de la recaudación y cumplimiento de sus obligaciones fiscales. La reducción en derechos corresponde como factor relevante la recaudación del Derecho </w:t>
      </w:r>
      <w:r w:rsidR="00407FA8" w:rsidRPr="00960715">
        <w:rPr>
          <w:rFonts w:eastAsia="Times New Roman" w:cstheme="minorHAnsi"/>
          <w:bCs/>
          <w:lang w:eastAsia="es-MX"/>
        </w:rPr>
        <w:t xml:space="preserve">a </w:t>
      </w:r>
      <w:r w:rsidRPr="00960715">
        <w:rPr>
          <w:rFonts w:eastAsia="Times New Roman" w:cstheme="minorHAnsi"/>
          <w:bCs/>
          <w:lang w:eastAsia="es-MX"/>
        </w:rPr>
        <w:t>Servicios relacionados con construcciones y urbanizaciones. Por su parte los productos, corresponde en su mayoría a la generación de productos financieros.</w:t>
      </w:r>
    </w:p>
    <w:p w14:paraId="2C20C0A5" w14:textId="77777777" w:rsidR="005E0484" w:rsidRDefault="00F019D7" w:rsidP="005E0484">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Participaciones, Aportaciones, Convenios, Incentivos Derivados de la Colaboración Fiscal</w:t>
      </w:r>
    </w:p>
    <w:p w14:paraId="1BE9960F" w14:textId="7F36F100" w:rsidR="005E0484" w:rsidRDefault="00407FA8" w:rsidP="005E0484">
      <w:pPr>
        <w:spacing w:before="100" w:beforeAutospacing="1" w:after="100" w:afterAutospacing="1" w:line="240" w:lineRule="auto"/>
        <w:jc w:val="both"/>
        <w:rPr>
          <w:rFonts w:eastAsia="Times New Roman" w:cstheme="minorHAnsi"/>
          <w:b/>
          <w:bCs/>
          <w:sz w:val="24"/>
          <w:lang w:eastAsia="es-MX"/>
        </w:rPr>
      </w:pPr>
      <w:r w:rsidRPr="00407FA8">
        <w:rPr>
          <w:noProof/>
          <w:lang w:eastAsia="es-MX"/>
        </w:rPr>
        <w:drawing>
          <wp:inline distT="0" distB="0" distL="0" distR="0" wp14:anchorId="07FDAE48" wp14:editId="3D6F895E">
            <wp:extent cx="5612130" cy="1081770"/>
            <wp:effectExtent l="0" t="0" r="762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081770"/>
                    </a:xfrm>
                    <a:prstGeom prst="rect">
                      <a:avLst/>
                    </a:prstGeom>
                    <a:noFill/>
                    <a:ln>
                      <a:noFill/>
                    </a:ln>
                  </pic:spPr>
                </pic:pic>
              </a:graphicData>
            </a:graphic>
          </wp:inline>
        </w:drawing>
      </w:r>
    </w:p>
    <w:p w14:paraId="10D048AE" w14:textId="50837294" w:rsidR="00F019D7" w:rsidRDefault="00F019D7" w:rsidP="005E0484">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La</w:t>
      </w:r>
      <w:r w:rsidR="005E0484">
        <w:rPr>
          <w:rFonts w:eastAsia="Times New Roman" w:cstheme="minorHAnsi"/>
          <w:bCs/>
          <w:lang w:eastAsia="es-MX"/>
        </w:rPr>
        <w:t>s Partic</w:t>
      </w:r>
      <w:r w:rsidR="00407FA8">
        <w:rPr>
          <w:rFonts w:eastAsia="Times New Roman" w:cstheme="minorHAnsi"/>
          <w:bCs/>
          <w:lang w:eastAsia="es-MX"/>
        </w:rPr>
        <w:t>ipaciones 2023 representan un 30</w:t>
      </w:r>
      <w:r w:rsidRPr="00D87C56">
        <w:rPr>
          <w:rFonts w:eastAsia="Times New Roman" w:cstheme="minorHAnsi"/>
          <w:bCs/>
          <w:lang w:eastAsia="es-MX"/>
        </w:rPr>
        <w:t>% en referencia a las participaciones totales del año fiscal inmediato anterior, así mismo las Aportaciones</w:t>
      </w:r>
      <w:r w:rsidR="005E0484">
        <w:rPr>
          <w:rFonts w:eastAsia="Times New Roman" w:cstheme="minorHAnsi"/>
          <w:bCs/>
          <w:lang w:eastAsia="es-MX"/>
        </w:rPr>
        <w:t xml:space="preserve"> Federales</w:t>
      </w:r>
      <w:r w:rsidRPr="00D87C56">
        <w:rPr>
          <w:rFonts w:eastAsia="Times New Roman" w:cstheme="minorHAnsi"/>
          <w:bCs/>
          <w:lang w:eastAsia="es-MX"/>
        </w:rPr>
        <w:t xml:space="preserve"> para la Infraestructura Social Municipal</w:t>
      </w:r>
      <w:r w:rsidR="005E0484">
        <w:rPr>
          <w:rFonts w:eastAsia="Times New Roman" w:cstheme="minorHAnsi"/>
          <w:bCs/>
          <w:lang w:eastAsia="es-MX"/>
        </w:rPr>
        <w:t xml:space="preserve"> representan un </w:t>
      </w:r>
      <w:r w:rsidR="00407FA8">
        <w:rPr>
          <w:rFonts w:eastAsia="Times New Roman" w:cstheme="minorHAnsi"/>
          <w:bCs/>
          <w:lang w:eastAsia="es-MX"/>
        </w:rPr>
        <w:t>porcentaje de avance del 31</w:t>
      </w:r>
      <w:r>
        <w:rPr>
          <w:rFonts w:eastAsia="Times New Roman" w:cstheme="minorHAnsi"/>
          <w:bCs/>
          <w:lang w:eastAsia="es-MX"/>
        </w:rPr>
        <w:t>% con</w:t>
      </w:r>
      <w:r w:rsidRPr="00D87C56">
        <w:rPr>
          <w:rFonts w:eastAsia="Times New Roman" w:cstheme="minorHAnsi"/>
          <w:bCs/>
          <w:lang w:eastAsia="es-MX"/>
        </w:rPr>
        <w:t xml:space="preserve"> referencia al año fiscal 202</w:t>
      </w:r>
      <w:r w:rsidR="005E0484">
        <w:rPr>
          <w:rFonts w:eastAsia="Times New Roman" w:cstheme="minorHAnsi"/>
          <w:bCs/>
          <w:lang w:eastAsia="es-MX"/>
        </w:rPr>
        <w:t>2</w:t>
      </w:r>
      <w:r w:rsidRPr="00D87C56">
        <w:rPr>
          <w:rFonts w:eastAsia="Times New Roman" w:cstheme="minorHAnsi"/>
          <w:bCs/>
          <w:lang w:eastAsia="es-MX"/>
        </w:rPr>
        <w:t xml:space="preserve"> del total de sus Aportaciones. </w:t>
      </w:r>
      <w:r>
        <w:rPr>
          <w:rFonts w:eastAsia="Times New Roman" w:cstheme="minorHAnsi"/>
          <w:bCs/>
          <w:lang w:eastAsia="es-MX"/>
        </w:rPr>
        <w:t>Con referencia a C</w:t>
      </w:r>
      <w:r w:rsidRPr="00D87C56">
        <w:rPr>
          <w:rFonts w:eastAsia="Times New Roman" w:cstheme="minorHAnsi"/>
          <w:bCs/>
          <w:lang w:eastAsia="es-MX"/>
        </w:rPr>
        <w:t>onvenio</w:t>
      </w:r>
      <w:r>
        <w:rPr>
          <w:rFonts w:eastAsia="Times New Roman" w:cstheme="minorHAnsi"/>
          <w:bCs/>
          <w:lang w:eastAsia="es-MX"/>
        </w:rPr>
        <w:t>s</w:t>
      </w:r>
      <w:r w:rsidRPr="00D87C56">
        <w:rPr>
          <w:rFonts w:eastAsia="Times New Roman" w:cstheme="minorHAnsi"/>
          <w:bCs/>
          <w:lang w:eastAsia="es-MX"/>
        </w:rPr>
        <w:t xml:space="preserve"> se </w:t>
      </w:r>
      <w:r>
        <w:rPr>
          <w:rFonts w:eastAsia="Times New Roman" w:cstheme="minorHAnsi"/>
          <w:bCs/>
          <w:lang w:eastAsia="es-MX"/>
        </w:rPr>
        <w:t>ha</w:t>
      </w:r>
      <w:r w:rsidR="00407FA8">
        <w:rPr>
          <w:rFonts w:eastAsia="Times New Roman" w:cstheme="minorHAnsi"/>
          <w:bCs/>
          <w:lang w:eastAsia="es-MX"/>
        </w:rPr>
        <w:t xml:space="preserve"> recaudado a la fecha un 22</w:t>
      </w:r>
      <w:r>
        <w:rPr>
          <w:rFonts w:eastAsia="Times New Roman" w:cstheme="minorHAnsi"/>
          <w:bCs/>
          <w:lang w:eastAsia="es-MX"/>
        </w:rPr>
        <w:t>% de recursos del programa federal en materia de seguridad</w:t>
      </w:r>
      <w:r w:rsidR="00407FA8">
        <w:rPr>
          <w:rFonts w:eastAsia="Times New Roman" w:cstheme="minorHAnsi"/>
          <w:bCs/>
          <w:lang w:eastAsia="es-MX"/>
        </w:rPr>
        <w:t>, asimismo</w:t>
      </w:r>
      <w:r>
        <w:rPr>
          <w:rFonts w:eastAsia="Times New Roman" w:cstheme="minorHAnsi"/>
          <w:bCs/>
          <w:lang w:eastAsia="es-MX"/>
        </w:rPr>
        <w:t xml:space="preserve"> a la fecha</w:t>
      </w:r>
      <w:r w:rsidR="003556C5">
        <w:rPr>
          <w:rFonts w:eastAsia="Times New Roman" w:cstheme="minorHAnsi"/>
          <w:bCs/>
          <w:lang w:eastAsia="es-MX"/>
        </w:rPr>
        <w:t xml:space="preserve"> se</w:t>
      </w:r>
      <w:r w:rsidR="00407FA8">
        <w:rPr>
          <w:rFonts w:eastAsia="Times New Roman" w:cstheme="minorHAnsi"/>
          <w:bCs/>
          <w:lang w:eastAsia="es-MX"/>
        </w:rPr>
        <w:t xml:space="preserve"> cuenta con un incremento del 32</w:t>
      </w:r>
      <w:r>
        <w:rPr>
          <w:rFonts w:eastAsia="Times New Roman" w:cstheme="minorHAnsi"/>
          <w:bCs/>
          <w:lang w:eastAsia="es-MX"/>
        </w:rPr>
        <w:t>% de Incentivos De</w:t>
      </w:r>
      <w:r w:rsidR="00407FA8">
        <w:rPr>
          <w:rFonts w:eastAsia="Times New Roman" w:cstheme="minorHAnsi"/>
          <w:bCs/>
          <w:lang w:eastAsia="es-MX"/>
        </w:rPr>
        <w:t>rivados de Colaboración Fiscal, con relación al año anterior.</w:t>
      </w:r>
    </w:p>
    <w:p w14:paraId="5DCF6FF4" w14:textId="35C236BA" w:rsidR="00960715" w:rsidRDefault="00960715" w:rsidP="005E0484">
      <w:pPr>
        <w:spacing w:before="100" w:beforeAutospacing="1" w:after="100" w:afterAutospacing="1" w:line="240" w:lineRule="auto"/>
        <w:jc w:val="both"/>
        <w:rPr>
          <w:rFonts w:eastAsia="Times New Roman" w:cstheme="minorHAnsi"/>
          <w:bCs/>
          <w:lang w:eastAsia="es-MX"/>
        </w:rPr>
      </w:pPr>
    </w:p>
    <w:p w14:paraId="76BA5934" w14:textId="65FD25B6" w:rsidR="00B57E4B" w:rsidRDefault="00B57E4B" w:rsidP="005E0484">
      <w:pPr>
        <w:spacing w:before="100" w:beforeAutospacing="1" w:after="100" w:afterAutospacing="1" w:line="240" w:lineRule="auto"/>
        <w:jc w:val="both"/>
        <w:rPr>
          <w:rFonts w:eastAsia="Times New Roman" w:cstheme="minorHAnsi"/>
          <w:bCs/>
          <w:lang w:eastAsia="es-MX"/>
        </w:rPr>
      </w:pPr>
    </w:p>
    <w:p w14:paraId="3B9CA0D7" w14:textId="02D33D43" w:rsidR="00B57E4B" w:rsidRDefault="00B57E4B" w:rsidP="005E0484">
      <w:pPr>
        <w:spacing w:before="100" w:beforeAutospacing="1" w:after="100" w:afterAutospacing="1" w:line="240" w:lineRule="auto"/>
        <w:jc w:val="both"/>
        <w:rPr>
          <w:rFonts w:eastAsia="Times New Roman" w:cstheme="minorHAnsi"/>
          <w:bCs/>
          <w:lang w:eastAsia="es-MX"/>
        </w:rPr>
      </w:pPr>
    </w:p>
    <w:p w14:paraId="7CE1EF0E" w14:textId="029CE361" w:rsidR="00B57E4B" w:rsidRDefault="00B57E4B" w:rsidP="005E0484">
      <w:pPr>
        <w:spacing w:before="100" w:beforeAutospacing="1" w:after="100" w:afterAutospacing="1" w:line="240" w:lineRule="auto"/>
        <w:jc w:val="both"/>
        <w:rPr>
          <w:rFonts w:eastAsia="Times New Roman" w:cstheme="minorHAnsi"/>
          <w:bCs/>
          <w:lang w:eastAsia="es-MX"/>
        </w:rPr>
      </w:pPr>
    </w:p>
    <w:p w14:paraId="57CBAB05" w14:textId="3B6CD428" w:rsidR="00B57E4B" w:rsidRDefault="00B57E4B" w:rsidP="005E0484">
      <w:pPr>
        <w:spacing w:before="100" w:beforeAutospacing="1" w:after="100" w:afterAutospacing="1" w:line="240" w:lineRule="auto"/>
        <w:jc w:val="both"/>
        <w:rPr>
          <w:rFonts w:eastAsia="Times New Roman" w:cstheme="minorHAnsi"/>
          <w:bCs/>
          <w:lang w:eastAsia="es-MX"/>
        </w:rPr>
      </w:pPr>
    </w:p>
    <w:p w14:paraId="5913DE3E" w14:textId="77777777" w:rsidR="00B57E4B" w:rsidRPr="00D87C56" w:rsidRDefault="00B57E4B" w:rsidP="005E0484">
      <w:pPr>
        <w:spacing w:before="100" w:beforeAutospacing="1" w:after="100" w:afterAutospacing="1" w:line="240" w:lineRule="auto"/>
        <w:jc w:val="both"/>
        <w:rPr>
          <w:rFonts w:eastAsia="Times New Roman" w:cstheme="minorHAnsi"/>
          <w:bCs/>
          <w:lang w:eastAsia="es-MX"/>
        </w:rPr>
      </w:pPr>
    </w:p>
    <w:p w14:paraId="02E6F521" w14:textId="77777777" w:rsidR="003556C5" w:rsidRDefault="00F019D7" w:rsidP="003556C5">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Otros Ingresos y Beneficios</w:t>
      </w:r>
    </w:p>
    <w:p w14:paraId="25C3E351" w14:textId="108E8C97" w:rsidR="003556C5" w:rsidRDefault="00407FA8" w:rsidP="003556C5">
      <w:pPr>
        <w:spacing w:before="100" w:beforeAutospacing="1" w:after="100" w:afterAutospacing="1" w:line="240" w:lineRule="auto"/>
        <w:jc w:val="both"/>
        <w:rPr>
          <w:rFonts w:eastAsia="Times New Roman" w:cstheme="minorHAnsi"/>
          <w:b/>
          <w:bCs/>
          <w:sz w:val="24"/>
          <w:lang w:eastAsia="es-MX"/>
        </w:rPr>
      </w:pPr>
      <w:r w:rsidRPr="00407FA8">
        <w:rPr>
          <w:noProof/>
          <w:lang w:eastAsia="es-MX"/>
        </w:rPr>
        <w:drawing>
          <wp:inline distT="0" distB="0" distL="0" distR="0" wp14:anchorId="7119394E" wp14:editId="782ACF94">
            <wp:extent cx="5612130" cy="1283551"/>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283551"/>
                    </a:xfrm>
                    <a:prstGeom prst="rect">
                      <a:avLst/>
                    </a:prstGeom>
                    <a:noFill/>
                    <a:ln>
                      <a:noFill/>
                    </a:ln>
                  </pic:spPr>
                </pic:pic>
              </a:graphicData>
            </a:graphic>
          </wp:inline>
        </w:drawing>
      </w:r>
    </w:p>
    <w:p w14:paraId="73A0C630" w14:textId="6F28268B" w:rsidR="00F019D7" w:rsidRDefault="00F019D7" w:rsidP="003556C5">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Pr="00D87C56">
        <w:rPr>
          <w:rFonts w:eastAsia="Times New Roman" w:cstheme="minorHAnsi"/>
          <w:bCs/>
          <w:lang w:eastAsia="es-MX"/>
        </w:rPr>
        <w:t>inancieros son Productos financieros generados por las cuentas bancarias.</w:t>
      </w:r>
    </w:p>
    <w:p w14:paraId="79E010A7" w14:textId="7B1991E0" w:rsidR="00F019D7" w:rsidRDefault="00F019D7" w:rsidP="00F019D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Gastos y Otras Pérdidas</w:t>
      </w:r>
    </w:p>
    <w:p w14:paraId="1EFE2EC5" w14:textId="11245702" w:rsidR="00BC17F8" w:rsidRPr="00AB1A4B" w:rsidRDefault="00407FA8" w:rsidP="00F019D7">
      <w:pPr>
        <w:spacing w:before="100" w:beforeAutospacing="1" w:after="100" w:afterAutospacing="1" w:line="240" w:lineRule="auto"/>
        <w:jc w:val="both"/>
        <w:rPr>
          <w:rFonts w:eastAsia="Times New Roman" w:cstheme="minorHAnsi"/>
          <w:b/>
          <w:bCs/>
          <w:sz w:val="24"/>
          <w:lang w:eastAsia="es-MX"/>
        </w:rPr>
      </w:pPr>
      <w:r w:rsidRPr="00407FA8">
        <w:rPr>
          <w:noProof/>
          <w:lang w:eastAsia="es-MX"/>
        </w:rPr>
        <w:lastRenderedPageBreak/>
        <w:drawing>
          <wp:inline distT="0" distB="0" distL="0" distR="0" wp14:anchorId="6291A62B" wp14:editId="7A77A94A">
            <wp:extent cx="5612130" cy="1731118"/>
            <wp:effectExtent l="0" t="0" r="7620" b="254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731118"/>
                    </a:xfrm>
                    <a:prstGeom prst="rect">
                      <a:avLst/>
                    </a:prstGeom>
                    <a:noFill/>
                    <a:ln>
                      <a:noFill/>
                    </a:ln>
                  </pic:spPr>
                </pic:pic>
              </a:graphicData>
            </a:graphic>
          </wp:inline>
        </w:drawing>
      </w:r>
    </w:p>
    <w:p w14:paraId="26859E74" w14:textId="79FA4021" w:rsidR="00F019D7" w:rsidRPr="00D87C56" w:rsidRDefault="00F019D7" w:rsidP="00F019D7">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p</w:t>
      </w:r>
      <w:r w:rsidR="00BC17F8">
        <w:rPr>
          <w:rFonts w:eastAsia="Times New Roman" w:cstheme="minorHAnsi"/>
          <w:bCs/>
          <w:lang w:eastAsia="es-MX"/>
        </w:rPr>
        <w:t>resenta para el mes de marzo</w:t>
      </w:r>
      <w:r>
        <w:rPr>
          <w:rFonts w:eastAsia="Times New Roman" w:cstheme="minorHAnsi"/>
          <w:bCs/>
          <w:lang w:eastAsia="es-MX"/>
        </w:rPr>
        <w:t xml:space="preserve"> 202</w:t>
      </w:r>
      <w:r w:rsidR="00BC17F8">
        <w:rPr>
          <w:rFonts w:eastAsia="Times New Roman" w:cstheme="minorHAnsi"/>
          <w:bCs/>
          <w:lang w:eastAsia="es-MX"/>
        </w:rPr>
        <w:t>3</w:t>
      </w:r>
      <w:r>
        <w:rPr>
          <w:rFonts w:eastAsia="Times New Roman" w:cstheme="minorHAnsi"/>
          <w:bCs/>
          <w:lang w:eastAsia="es-MX"/>
        </w:rPr>
        <w:t xml:space="preserve">, un </w:t>
      </w:r>
      <w:r w:rsidR="00407FA8">
        <w:rPr>
          <w:rFonts w:eastAsia="Times New Roman" w:cstheme="minorHAnsi"/>
          <w:bCs/>
          <w:lang w:eastAsia="es-MX"/>
        </w:rPr>
        <w:t>avance del 19</w:t>
      </w:r>
      <w:r w:rsidRPr="00D87C56">
        <w:rPr>
          <w:rFonts w:eastAsia="Times New Roman" w:cstheme="minorHAnsi"/>
          <w:bCs/>
          <w:lang w:eastAsia="es-MX"/>
        </w:rPr>
        <w:t>% con referencia al año fiscal inm</w:t>
      </w:r>
      <w:r w:rsidR="00BC17F8">
        <w:rPr>
          <w:rFonts w:eastAsia="Times New Roman" w:cstheme="minorHAnsi"/>
          <w:bCs/>
          <w:lang w:eastAsia="es-MX"/>
        </w:rPr>
        <w:t>ediato anterior con respecto a la</w:t>
      </w:r>
      <w:r w:rsidR="00407FA8">
        <w:rPr>
          <w:rFonts w:eastAsia="Times New Roman" w:cstheme="minorHAnsi"/>
          <w:bCs/>
          <w:lang w:eastAsia="es-MX"/>
        </w:rPr>
        <w:t xml:space="preserve"> totalidad de Gastos y O</w:t>
      </w:r>
      <w:r>
        <w:rPr>
          <w:rFonts w:eastAsia="Times New Roman" w:cstheme="minorHAnsi"/>
          <w:bCs/>
          <w:lang w:eastAsia="es-MX"/>
        </w:rPr>
        <w:t>tras Pé</w:t>
      </w:r>
      <w:r w:rsidRPr="00D87C56">
        <w:rPr>
          <w:rFonts w:eastAsia="Times New Roman" w:cstheme="minorHAnsi"/>
          <w:bCs/>
          <w:lang w:eastAsia="es-MX"/>
        </w:rPr>
        <w:t>rdidas.</w:t>
      </w:r>
    </w:p>
    <w:p w14:paraId="35AB9BA2" w14:textId="4A34932B" w:rsidR="00B3502E" w:rsidRPr="00AB1A4B" w:rsidRDefault="0099731C" w:rsidP="001F3F24">
      <w:pPr>
        <w:spacing w:before="100" w:beforeAutospacing="1" w:after="100" w:afterAutospacing="1"/>
        <w:rPr>
          <w:rFonts w:eastAsia="Times New Roman" w:cstheme="minorHAnsi"/>
          <w:color w:val="000000" w:themeColor="text1"/>
          <w:sz w:val="24"/>
          <w:lang w:eastAsia="es-MX"/>
        </w:rPr>
      </w:pPr>
      <w:r>
        <w:rPr>
          <w:rFonts w:eastAsia="Times New Roman" w:cstheme="minorHAnsi"/>
          <w:b/>
          <w:bCs/>
          <w:color w:val="000000" w:themeColor="text1"/>
          <w:sz w:val="24"/>
          <w:lang w:eastAsia="es-MX"/>
        </w:rPr>
        <w:t xml:space="preserve">II). </w:t>
      </w:r>
      <w:r w:rsidR="00B3502E" w:rsidRPr="00AB1A4B">
        <w:rPr>
          <w:rFonts w:eastAsia="Times New Roman" w:cstheme="minorHAnsi"/>
          <w:b/>
          <w:bCs/>
          <w:color w:val="000000" w:themeColor="text1"/>
          <w:sz w:val="24"/>
          <w:lang w:eastAsia="es-MX"/>
        </w:rPr>
        <w:t>Notas al Estado de Situación Financiera.</w:t>
      </w:r>
      <w:r w:rsidR="00B3502E" w:rsidRPr="00AB1A4B">
        <w:rPr>
          <w:rFonts w:eastAsia="Times New Roman" w:cstheme="minorHAnsi"/>
          <w:color w:val="000000" w:themeColor="text1"/>
          <w:sz w:val="24"/>
          <w:lang w:eastAsia="es-MX"/>
        </w:rPr>
        <w:t xml:space="preserve"> </w:t>
      </w:r>
    </w:p>
    <w:p w14:paraId="4B92405B" w14:textId="77777777" w:rsidR="00F019D7"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Activo</w:t>
      </w:r>
      <w:r w:rsidRPr="00AB1A4B">
        <w:rPr>
          <w:rFonts w:eastAsia="Times New Roman" w:cstheme="minorHAnsi"/>
          <w:sz w:val="24"/>
          <w:lang w:eastAsia="es-MX"/>
        </w:rPr>
        <w:t xml:space="preserve"> </w:t>
      </w:r>
    </w:p>
    <w:p w14:paraId="1799DA46" w14:textId="37AC33BB" w:rsidR="00F60B76" w:rsidRDefault="00B3502E" w:rsidP="00B3502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E</w:t>
      </w:r>
      <w:r w:rsidR="00723F05" w:rsidRPr="00AB1A4B">
        <w:rPr>
          <w:rFonts w:eastAsia="Times New Roman" w:cstheme="minorHAnsi"/>
          <w:b/>
          <w:bCs/>
          <w:sz w:val="24"/>
          <w:lang w:eastAsia="es-MX"/>
        </w:rPr>
        <w:t>fectivo y Equivalente</w:t>
      </w:r>
      <w:r w:rsidR="000E40AA" w:rsidRPr="00AB1A4B">
        <w:rPr>
          <w:rFonts w:eastAsia="Times New Roman" w:cstheme="minorHAnsi"/>
          <w:b/>
          <w:bCs/>
          <w:sz w:val="24"/>
          <w:lang w:eastAsia="es-MX"/>
        </w:rPr>
        <w:t>s</w:t>
      </w:r>
      <w:r w:rsidR="00723F05" w:rsidRPr="00AB1A4B">
        <w:rPr>
          <w:rFonts w:eastAsia="Times New Roman" w:cstheme="minorHAnsi"/>
          <w:sz w:val="24"/>
          <w:lang w:eastAsia="es-MX"/>
        </w:rPr>
        <w:t xml:space="preserve"> </w:t>
      </w:r>
    </w:p>
    <w:p w14:paraId="64496B44" w14:textId="2A5C4C16" w:rsidR="00B1458C" w:rsidRDefault="00407FA8" w:rsidP="00B3502E">
      <w:pPr>
        <w:spacing w:before="100" w:beforeAutospacing="1" w:after="100" w:afterAutospacing="1" w:line="240" w:lineRule="auto"/>
        <w:jc w:val="both"/>
        <w:rPr>
          <w:rFonts w:eastAsia="Times New Roman" w:cstheme="minorHAnsi"/>
          <w:sz w:val="24"/>
          <w:lang w:eastAsia="es-MX"/>
        </w:rPr>
      </w:pPr>
      <w:r w:rsidRPr="00407FA8">
        <w:rPr>
          <w:noProof/>
          <w:lang w:eastAsia="es-MX"/>
        </w:rPr>
        <w:drawing>
          <wp:inline distT="0" distB="0" distL="0" distR="0" wp14:anchorId="7EFA4505" wp14:editId="76405A4D">
            <wp:extent cx="5200181" cy="992038"/>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9364" cy="1001421"/>
                    </a:xfrm>
                    <a:prstGeom prst="rect">
                      <a:avLst/>
                    </a:prstGeom>
                    <a:noFill/>
                    <a:ln>
                      <a:noFill/>
                    </a:ln>
                  </pic:spPr>
                </pic:pic>
              </a:graphicData>
            </a:graphic>
          </wp:inline>
        </w:drawing>
      </w:r>
    </w:p>
    <w:p w14:paraId="10FA3A57" w14:textId="4CF6153E" w:rsidR="00092C3A" w:rsidRDefault="00410AAF"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p>
    <w:p w14:paraId="7DF006E9" w14:textId="69A1D80C" w:rsidR="00C04067" w:rsidRDefault="000711BC" w:rsidP="00C04067">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Referente al rubro de Efectivo y Equivalentes, s</w:t>
      </w:r>
      <w:r w:rsidR="00FE1647" w:rsidRPr="00D87C56">
        <w:rPr>
          <w:rFonts w:eastAsia="Times New Roman" w:cstheme="minorHAnsi"/>
          <w:lang w:eastAsia="es-MX"/>
        </w:rPr>
        <w:t xml:space="preserve">e presenta </w:t>
      </w:r>
      <w:r w:rsidR="006165D0">
        <w:rPr>
          <w:rFonts w:eastAsia="Times New Roman" w:cstheme="minorHAnsi"/>
          <w:lang w:eastAsia="es-MX"/>
        </w:rPr>
        <w:t>un incremento</w:t>
      </w:r>
      <w:r w:rsidR="000E40AA">
        <w:rPr>
          <w:rFonts w:eastAsia="Times New Roman" w:cstheme="minorHAnsi"/>
          <w:lang w:eastAsia="es-MX"/>
        </w:rPr>
        <w:t xml:space="preserve"> </w:t>
      </w:r>
      <w:r w:rsidR="00AA64BA" w:rsidRPr="00D87C56">
        <w:rPr>
          <w:rFonts w:eastAsia="Times New Roman" w:cstheme="minorHAnsi"/>
          <w:lang w:eastAsia="es-MX"/>
        </w:rPr>
        <w:t>principa</w:t>
      </w:r>
      <w:r w:rsidR="006165D0">
        <w:rPr>
          <w:rFonts w:eastAsia="Times New Roman" w:cstheme="minorHAnsi"/>
          <w:lang w:eastAsia="es-MX"/>
        </w:rPr>
        <w:t xml:space="preserve">lmente </w:t>
      </w:r>
      <w:r>
        <w:rPr>
          <w:rFonts w:eastAsia="Times New Roman" w:cstheme="minorHAnsi"/>
          <w:lang w:eastAsia="es-MX"/>
        </w:rPr>
        <w:t>en</w:t>
      </w:r>
      <w:r w:rsidR="006165D0">
        <w:rPr>
          <w:rFonts w:eastAsia="Times New Roman" w:cstheme="minorHAnsi"/>
          <w:lang w:eastAsia="es-MX"/>
        </w:rPr>
        <w:t xml:space="preserve"> la cuenta de Bancos/</w:t>
      </w:r>
      <w:r w:rsidR="00AA64BA" w:rsidRPr="00D87C56">
        <w:rPr>
          <w:rFonts w:eastAsia="Times New Roman" w:cstheme="minorHAnsi"/>
          <w:lang w:eastAsia="es-MX"/>
        </w:rPr>
        <w:t>Tesorería</w:t>
      </w:r>
      <w:r>
        <w:rPr>
          <w:rFonts w:eastAsia="Times New Roman" w:cstheme="minorHAnsi"/>
          <w:lang w:eastAsia="es-MX"/>
        </w:rPr>
        <w:t xml:space="preserve"> </w:t>
      </w:r>
      <w:r w:rsidR="00194A95">
        <w:rPr>
          <w:rFonts w:eastAsia="Times New Roman" w:cstheme="minorHAnsi"/>
          <w:lang w:eastAsia="es-MX"/>
        </w:rPr>
        <w:t>debido a estrategias de recaudación implementadas y el cobro</w:t>
      </w:r>
      <w:r w:rsidR="00B1458C">
        <w:rPr>
          <w:rFonts w:eastAsia="Times New Roman" w:cstheme="minorHAnsi"/>
          <w:lang w:eastAsia="es-MX"/>
        </w:rPr>
        <w:t xml:space="preserve"> persuasivo de impuestos para el primer trimestre d</w:t>
      </w:r>
      <w:r w:rsidR="00194A95">
        <w:rPr>
          <w:rFonts w:eastAsia="Times New Roman" w:cstheme="minorHAnsi"/>
          <w:lang w:eastAsia="es-MX"/>
        </w:rPr>
        <w:t>el ejercicio 202</w:t>
      </w:r>
      <w:r w:rsidR="00B1458C">
        <w:rPr>
          <w:rFonts w:eastAsia="Times New Roman" w:cstheme="minorHAnsi"/>
          <w:lang w:eastAsia="es-MX"/>
        </w:rPr>
        <w:t>3</w:t>
      </w:r>
      <w:r w:rsidR="00194A95">
        <w:rPr>
          <w:rFonts w:eastAsia="Times New Roman" w:cstheme="minorHAnsi"/>
          <w:lang w:eastAsia="es-MX"/>
        </w:rPr>
        <w:t>.</w:t>
      </w:r>
    </w:p>
    <w:p w14:paraId="4C7FBA14" w14:textId="60C91136" w:rsidR="00B1458C" w:rsidRDefault="00407FA8" w:rsidP="00D95215">
      <w:pPr>
        <w:spacing w:before="100" w:beforeAutospacing="1" w:after="100" w:afterAutospacing="1" w:line="240" w:lineRule="auto"/>
        <w:jc w:val="both"/>
        <w:rPr>
          <w:rFonts w:eastAsia="Times New Roman" w:cstheme="minorHAnsi"/>
          <w:color w:val="000000" w:themeColor="text1"/>
          <w:lang w:eastAsia="es-MX"/>
        </w:rPr>
      </w:pPr>
      <w:r w:rsidRPr="00407FA8">
        <w:rPr>
          <w:noProof/>
          <w:lang w:eastAsia="es-MX"/>
        </w:rPr>
        <w:drawing>
          <wp:inline distT="0" distB="0" distL="0" distR="0" wp14:anchorId="1FDBD039" wp14:editId="40539EA2">
            <wp:extent cx="5381889" cy="1613140"/>
            <wp:effectExtent l="0" t="0" r="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750" cy="1619093"/>
                    </a:xfrm>
                    <a:prstGeom prst="rect">
                      <a:avLst/>
                    </a:prstGeom>
                    <a:noFill/>
                    <a:ln>
                      <a:noFill/>
                    </a:ln>
                  </pic:spPr>
                </pic:pic>
              </a:graphicData>
            </a:graphic>
          </wp:inline>
        </w:drawing>
      </w:r>
    </w:p>
    <w:p w14:paraId="35DC06D2" w14:textId="36A59BBF" w:rsidR="00D32D3A" w:rsidRDefault="006165D0" w:rsidP="00B3502E">
      <w:pPr>
        <w:spacing w:before="100" w:beforeAutospacing="1" w:after="100" w:afterAutospacing="1" w:line="240" w:lineRule="auto"/>
        <w:jc w:val="both"/>
        <w:rPr>
          <w:rFonts w:eastAsia="Times New Roman" w:cstheme="minorHAnsi"/>
          <w:color w:val="000000" w:themeColor="text1"/>
          <w:lang w:eastAsia="es-MX"/>
        </w:rPr>
      </w:pPr>
      <w:r>
        <w:rPr>
          <w:rFonts w:eastAsia="Times New Roman" w:cstheme="minorHAnsi"/>
          <w:color w:val="000000" w:themeColor="text1"/>
          <w:lang w:eastAsia="es-MX"/>
        </w:rPr>
        <w:t>Respecto a las Inversiones Bancarias del Municipio</w:t>
      </w:r>
      <w:r w:rsidR="00446FF5">
        <w:rPr>
          <w:rFonts w:eastAsia="Times New Roman" w:cstheme="minorHAnsi"/>
          <w:color w:val="000000" w:themeColor="text1"/>
          <w:lang w:eastAsia="es-MX"/>
        </w:rPr>
        <w:t xml:space="preserve">, no fue conveniente la inversión al cierre del </w:t>
      </w:r>
      <w:r w:rsidR="00B1458C">
        <w:rPr>
          <w:rFonts w:eastAsia="Times New Roman" w:cstheme="minorHAnsi"/>
          <w:color w:val="000000" w:themeColor="text1"/>
          <w:lang w:eastAsia="es-MX"/>
        </w:rPr>
        <w:t xml:space="preserve">período </w:t>
      </w:r>
      <w:r w:rsidR="008D151A">
        <w:rPr>
          <w:rFonts w:eastAsia="Times New Roman" w:cstheme="minorHAnsi"/>
          <w:color w:val="000000" w:themeColor="text1"/>
          <w:lang w:eastAsia="es-MX"/>
        </w:rPr>
        <w:t>reportado en la mayoría de las cuentas para inversión</w:t>
      </w:r>
      <w:r w:rsidR="00446FF5">
        <w:rPr>
          <w:rFonts w:eastAsia="Times New Roman" w:cstheme="minorHAnsi"/>
          <w:color w:val="000000" w:themeColor="text1"/>
          <w:lang w:eastAsia="es-MX"/>
        </w:rPr>
        <w:t>, debido a que las Instituciones Bancarias tienen una tasa preferencial por el manejo de los recursos a la vista, lo que representa mayores rendimientos con referencia a un instrumento de inversión.</w:t>
      </w:r>
    </w:p>
    <w:p w14:paraId="0A54B81F" w14:textId="77777777" w:rsidR="00B57E4B" w:rsidRPr="008D151A" w:rsidRDefault="00B57E4B" w:rsidP="00B3502E">
      <w:pPr>
        <w:spacing w:before="100" w:beforeAutospacing="1" w:after="100" w:afterAutospacing="1" w:line="240" w:lineRule="auto"/>
        <w:jc w:val="both"/>
        <w:rPr>
          <w:rFonts w:eastAsia="Times New Roman" w:cstheme="minorHAnsi"/>
          <w:color w:val="000000" w:themeColor="text1"/>
          <w:highlight w:val="lightGray"/>
          <w:lang w:eastAsia="es-MX"/>
        </w:rPr>
      </w:pPr>
    </w:p>
    <w:p w14:paraId="6E697346" w14:textId="77777777" w:rsidR="008D151A" w:rsidRDefault="00B3502E" w:rsidP="008D151A">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lastRenderedPageBreak/>
        <w:t>Derechos a Recibir Efectivo y Equivalentes</w:t>
      </w:r>
      <w:r w:rsidRPr="00AB1A4B">
        <w:rPr>
          <w:rFonts w:eastAsia="Times New Roman" w:cstheme="minorHAnsi"/>
          <w:sz w:val="24"/>
          <w:lang w:eastAsia="es-MX"/>
        </w:rPr>
        <w:t xml:space="preserve"> </w:t>
      </w:r>
    </w:p>
    <w:p w14:paraId="4649F40B" w14:textId="4215F99D" w:rsidR="008D151A" w:rsidRDefault="00926183" w:rsidP="008D151A">
      <w:pPr>
        <w:spacing w:before="100" w:beforeAutospacing="1" w:after="100" w:afterAutospacing="1" w:line="240" w:lineRule="auto"/>
        <w:jc w:val="both"/>
        <w:rPr>
          <w:rFonts w:eastAsia="Times New Roman" w:cstheme="minorHAnsi"/>
          <w:sz w:val="24"/>
          <w:lang w:eastAsia="es-MX"/>
        </w:rPr>
      </w:pPr>
      <w:r w:rsidRPr="00926183">
        <w:rPr>
          <w:noProof/>
          <w:lang w:eastAsia="es-MX"/>
        </w:rPr>
        <w:drawing>
          <wp:inline distT="0" distB="0" distL="0" distR="0" wp14:anchorId="22212C9D" wp14:editId="5E84CE3A">
            <wp:extent cx="5612130" cy="1191807"/>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191807"/>
                    </a:xfrm>
                    <a:prstGeom prst="rect">
                      <a:avLst/>
                    </a:prstGeom>
                    <a:noFill/>
                    <a:ln>
                      <a:noFill/>
                    </a:ln>
                  </pic:spPr>
                </pic:pic>
              </a:graphicData>
            </a:graphic>
          </wp:inline>
        </w:drawing>
      </w:r>
    </w:p>
    <w:p w14:paraId="2ADEFB90" w14:textId="55AF7F52" w:rsidR="008B7B71" w:rsidRPr="00BF3594" w:rsidRDefault="008B7B71" w:rsidP="008D151A">
      <w:pPr>
        <w:spacing w:before="100" w:beforeAutospacing="1" w:after="100" w:afterAutospacing="1" w:line="240" w:lineRule="auto"/>
        <w:jc w:val="both"/>
        <w:rPr>
          <w:rFonts w:eastAsia="Times New Roman" w:cstheme="minorHAnsi"/>
          <w:lang w:eastAsia="es-MX"/>
        </w:rPr>
      </w:pPr>
      <w:r w:rsidRPr="00BF3594">
        <w:rPr>
          <w:rFonts w:eastAsia="Times New Roman" w:cstheme="minorHAnsi"/>
          <w:lang w:eastAsia="es-MX"/>
        </w:rPr>
        <w:t>El saldo correspondiente</w:t>
      </w:r>
      <w:r w:rsidR="007B3BFA" w:rsidRPr="00BF3594">
        <w:rPr>
          <w:rFonts w:eastAsia="Times New Roman" w:cstheme="minorHAnsi"/>
          <w:lang w:eastAsia="es-MX"/>
        </w:rPr>
        <w:t xml:space="preserve"> al 3</w:t>
      </w:r>
      <w:r w:rsidR="00C04067" w:rsidRPr="00BF3594">
        <w:rPr>
          <w:rFonts w:eastAsia="Times New Roman" w:cstheme="minorHAnsi"/>
          <w:lang w:eastAsia="es-MX"/>
        </w:rPr>
        <w:t>1</w:t>
      </w:r>
      <w:r w:rsidR="009F0B81" w:rsidRPr="00BF3594">
        <w:rPr>
          <w:rFonts w:eastAsia="Times New Roman" w:cstheme="minorHAnsi"/>
          <w:lang w:eastAsia="es-MX"/>
        </w:rPr>
        <w:t xml:space="preserve"> de </w:t>
      </w:r>
      <w:r w:rsidR="008D151A" w:rsidRPr="00BF3594">
        <w:rPr>
          <w:rFonts w:eastAsia="Times New Roman" w:cstheme="minorHAnsi"/>
          <w:lang w:eastAsia="es-MX"/>
        </w:rPr>
        <w:t>marzo</w:t>
      </w:r>
      <w:r w:rsidR="009F0B81" w:rsidRPr="00BF3594">
        <w:rPr>
          <w:rFonts w:eastAsia="Times New Roman" w:cstheme="minorHAnsi"/>
          <w:lang w:eastAsia="es-MX"/>
        </w:rPr>
        <w:t xml:space="preserve"> del 202</w:t>
      </w:r>
      <w:r w:rsidR="008D151A" w:rsidRPr="00BF3594">
        <w:rPr>
          <w:rFonts w:eastAsia="Times New Roman" w:cstheme="minorHAnsi"/>
          <w:lang w:eastAsia="es-MX"/>
        </w:rPr>
        <w:t>3</w:t>
      </w:r>
      <w:r w:rsidR="00194E24" w:rsidRPr="00BF3594">
        <w:rPr>
          <w:rFonts w:eastAsia="Times New Roman" w:cstheme="minorHAnsi"/>
          <w:lang w:eastAsia="es-MX"/>
        </w:rPr>
        <w:t xml:space="preserve"> en</w:t>
      </w:r>
      <w:r w:rsidRPr="00BF3594">
        <w:rPr>
          <w:rFonts w:eastAsia="Times New Roman" w:cstheme="minorHAnsi"/>
          <w:lang w:eastAsia="es-MX"/>
        </w:rPr>
        <w:t xml:space="preserve"> la cuenta</w:t>
      </w:r>
      <w:r w:rsidR="00F746C3" w:rsidRPr="00BF3594">
        <w:rPr>
          <w:rFonts w:eastAsia="Times New Roman" w:cstheme="minorHAnsi"/>
          <w:lang w:eastAsia="es-MX"/>
        </w:rPr>
        <w:t xml:space="preserve"> de</w:t>
      </w:r>
      <w:r w:rsidRPr="00BF3594">
        <w:rPr>
          <w:rFonts w:eastAsia="Times New Roman" w:cstheme="minorHAnsi"/>
          <w:lang w:eastAsia="es-MX"/>
        </w:rPr>
        <w:t xml:space="preserve"> </w:t>
      </w:r>
      <w:r w:rsidR="000C1886" w:rsidRPr="00BF3594">
        <w:rPr>
          <w:rFonts w:eastAsia="Times New Roman" w:cstheme="minorHAnsi"/>
          <w:lang w:eastAsia="es-MX"/>
        </w:rPr>
        <w:t>Deudores Diversos por Cobrar a Corto Plazo</w:t>
      </w:r>
      <w:r w:rsidR="00F746C3" w:rsidRPr="00BF3594">
        <w:rPr>
          <w:rFonts w:eastAsia="Times New Roman" w:cstheme="minorHAnsi"/>
          <w:lang w:eastAsia="es-MX"/>
        </w:rPr>
        <w:t>,</w:t>
      </w:r>
      <w:r w:rsidRPr="00BF3594">
        <w:rPr>
          <w:rFonts w:eastAsia="Times New Roman" w:cstheme="minorHAnsi"/>
          <w:lang w:eastAsia="es-MX"/>
        </w:rPr>
        <w:t xml:space="preserve"> </w:t>
      </w:r>
      <w:r w:rsidR="00960715" w:rsidRPr="00BF3594">
        <w:rPr>
          <w:rFonts w:eastAsia="Times New Roman" w:cstheme="minorHAnsi"/>
          <w:lang w:eastAsia="es-MX"/>
        </w:rPr>
        <w:t>el 85</w:t>
      </w:r>
      <w:r w:rsidR="00B61F8C" w:rsidRPr="00BF3594">
        <w:rPr>
          <w:rFonts w:eastAsia="Times New Roman" w:cstheme="minorHAnsi"/>
          <w:lang w:eastAsia="es-MX"/>
        </w:rPr>
        <w:t xml:space="preserve">% del </w:t>
      </w:r>
      <w:r w:rsidR="00E34869" w:rsidRPr="00BF3594">
        <w:rPr>
          <w:rFonts w:eastAsia="Times New Roman" w:cstheme="minorHAnsi"/>
          <w:lang w:eastAsia="es-MX"/>
        </w:rPr>
        <w:t xml:space="preserve">importe por recuperar </w:t>
      </w:r>
      <w:r w:rsidR="00B61F8C" w:rsidRPr="00BF3594">
        <w:rPr>
          <w:rFonts w:eastAsia="Times New Roman" w:cstheme="minorHAnsi"/>
          <w:lang w:eastAsia="es-MX"/>
        </w:rPr>
        <w:t>es derivado de Servicios de Alumbrado Público con la CFE.</w:t>
      </w:r>
    </w:p>
    <w:p w14:paraId="45E989D4" w14:textId="77777777" w:rsidR="0052189A" w:rsidRDefault="00FE42DE" w:rsidP="0052189A">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Efectivo y Equivalentes y Bienes y/o Servicios a Largo Plazo</w:t>
      </w:r>
    </w:p>
    <w:p w14:paraId="21106672" w14:textId="771467EA" w:rsidR="0052189A" w:rsidRDefault="0052189A" w:rsidP="0052189A">
      <w:pPr>
        <w:spacing w:before="100" w:beforeAutospacing="1" w:after="100" w:afterAutospacing="1" w:line="240" w:lineRule="auto"/>
        <w:jc w:val="both"/>
        <w:rPr>
          <w:rFonts w:eastAsia="Times New Roman" w:cstheme="minorHAnsi"/>
          <w:b/>
          <w:sz w:val="24"/>
          <w:lang w:eastAsia="es-MX"/>
        </w:rPr>
      </w:pPr>
      <w:r w:rsidRPr="0052189A">
        <w:rPr>
          <w:noProof/>
          <w:lang w:eastAsia="es-MX"/>
        </w:rPr>
        <w:drawing>
          <wp:inline distT="0" distB="0" distL="0" distR="0" wp14:anchorId="3114BC7E" wp14:editId="3500B45F">
            <wp:extent cx="5555615" cy="638175"/>
            <wp:effectExtent l="0" t="0" r="698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5615" cy="638175"/>
                    </a:xfrm>
                    <a:prstGeom prst="rect">
                      <a:avLst/>
                    </a:prstGeom>
                    <a:noFill/>
                    <a:ln>
                      <a:noFill/>
                    </a:ln>
                  </pic:spPr>
                </pic:pic>
              </a:graphicData>
            </a:graphic>
          </wp:inline>
        </w:drawing>
      </w:r>
    </w:p>
    <w:p w14:paraId="5C1BA132" w14:textId="2B596F52" w:rsidR="00FE42DE" w:rsidRPr="00D87C56" w:rsidRDefault="00FE42DE" w:rsidP="0052189A">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1749779F" w14:textId="64E3802E" w:rsidR="00C04067" w:rsidRDefault="005804DB"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Bienes o Servicios</w:t>
      </w:r>
    </w:p>
    <w:p w14:paraId="1EF77367" w14:textId="66DA2AFA" w:rsidR="0052189A" w:rsidRDefault="00926183" w:rsidP="00C04067">
      <w:pPr>
        <w:spacing w:before="100" w:beforeAutospacing="1" w:after="100" w:afterAutospacing="1" w:line="240" w:lineRule="auto"/>
        <w:jc w:val="both"/>
        <w:rPr>
          <w:rFonts w:eastAsia="Times New Roman" w:cstheme="minorHAnsi"/>
          <w:lang w:eastAsia="es-MX"/>
        </w:rPr>
      </w:pPr>
      <w:r w:rsidRPr="00926183">
        <w:rPr>
          <w:noProof/>
          <w:lang w:eastAsia="es-MX"/>
        </w:rPr>
        <w:drawing>
          <wp:inline distT="0" distB="0" distL="0" distR="0" wp14:anchorId="5E39EE94" wp14:editId="171037B0">
            <wp:extent cx="5612130" cy="684185"/>
            <wp:effectExtent l="0" t="0" r="0" b="19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84185"/>
                    </a:xfrm>
                    <a:prstGeom prst="rect">
                      <a:avLst/>
                    </a:prstGeom>
                    <a:noFill/>
                    <a:ln>
                      <a:noFill/>
                    </a:ln>
                  </pic:spPr>
                </pic:pic>
              </a:graphicData>
            </a:graphic>
          </wp:inline>
        </w:drawing>
      </w:r>
    </w:p>
    <w:p w14:paraId="70A7377F" w14:textId="3B5E42F2" w:rsidR="005804DB" w:rsidRPr="00D87C56" w:rsidRDefault="002F2A37"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CE0DAA">
        <w:rPr>
          <w:rFonts w:eastAsia="Times New Roman" w:cstheme="minorHAnsi"/>
          <w:lang w:eastAsia="es-MX"/>
        </w:rPr>
        <w:t xml:space="preserve">31 </w:t>
      </w:r>
      <w:r w:rsidR="0052189A">
        <w:rPr>
          <w:rFonts w:eastAsia="Times New Roman" w:cstheme="minorHAnsi"/>
          <w:lang w:eastAsia="es-MX"/>
        </w:rPr>
        <w:t xml:space="preserve">de marzo del 2023, la disminución </w:t>
      </w:r>
      <w:r w:rsidR="0052189A" w:rsidRPr="00D87C56">
        <w:rPr>
          <w:rFonts w:eastAsia="Times New Roman" w:cstheme="minorHAnsi"/>
          <w:lang w:eastAsia="es-MX"/>
        </w:rPr>
        <w:t>refleja</w:t>
      </w:r>
      <w:r w:rsidR="0052189A">
        <w:rPr>
          <w:rFonts w:eastAsia="Times New Roman" w:cstheme="minorHAnsi"/>
          <w:lang w:eastAsia="es-MX"/>
        </w:rPr>
        <w:t xml:space="preserve"> la amortización de los Anticipos derivado de las </w:t>
      </w:r>
      <w:r w:rsidR="005804DB" w:rsidRPr="00D87C56">
        <w:rPr>
          <w:rFonts w:eastAsia="Times New Roman" w:cstheme="minorHAnsi"/>
          <w:lang w:eastAsia="es-MX"/>
        </w:rPr>
        <w:t>obras en proceso</w:t>
      </w:r>
      <w:r w:rsidR="00F746C3">
        <w:rPr>
          <w:rFonts w:eastAsia="Times New Roman" w:cstheme="minorHAnsi"/>
          <w:lang w:eastAsia="es-MX"/>
        </w:rPr>
        <w:t>.</w:t>
      </w:r>
    </w:p>
    <w:p w14:paraId="1AD0CD20" w14:textId="70D13B93" w:rsidR="005804DB" w:rsidRPr="00AB1A4B" w:rsidRDefault="005804DB" w:rsidP="000C1886">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 xml:space="preserve">Bienes Disponibles </w:t>
      </w:r>
      <w:r w:rsidR="002F2A37" w:rsidRPr="00AB1A4B">
        <w:rPr>
          <w:rFonts w:eastAsia="Times New Roman" w:cstheme="minorHAnsi"/>
          <w:b/>
          <w:sz w:val="24"/>
          <w:lang w:eastAsia="es-MX"/>
        </w:rPr>
        <w:t>para su</w:t>
      </w:r>
      <w:r w:rsidRPr="00AB1A4B">
        <w:rPr>
          <w:rFonts w:eastAsia="Times New Roman" w:cstheme="minorHAnsi"/>
          <w:b/>
          <w:sz w:val="24"/>
          <w:lang w:eastAsia="es-MX"/>
        </w:rPr>
        <w:t xml:space="preserve"> Transformación o Consumo (Inventarios)</w:t>
      </w:r>
    </w:p>
    <w:p w14:paraId="13000DA4" w14:textId="0DB17E35" w:rsidR="00D32D3A" w:rsidRPr="00AB7653" w:rsidRDefault="005804DB"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1B7C7B">
        <w:rPr>
          <w:rFonts w:eastAsia="Times New Roman" w:cstheme="minorHAnsi"/>
          <w:lang w:eastAsia="es-MX"/>
        </w:rPr>
        <w:t>,</w:t>
      </w:r>
      <w:r w:rsidRPr="00D87C56">
        <w:rPr>
          <w:rFonts w:eastAsia="Times New Roman" w:cstheme="minorHAnsi"/>
          <w:lang w:eastAsia="es-MX"/>
        </w:rPr>
        <w:t xml:space="preserve"> toda vez que el Ente no realiza algún proceso de transformación y/o elaboración de bienes.</w:t>
      </w:r>
    </w:p>
    <w:p w14:paraId="61D5314F" w14:textId="127FEB0D" w:rsidR="00C04067" w:rsidRDefault="00E53854" w:rsidP="00C04067">
      <w:pPr>
        <w:spacing w:before="100" w:beforeAutospacing="1" w:after="100" w:afterAutospacing="1" w:line="240" w:lineRule="auto"/>
        <w:jc w:val="both"/>
        <w:rPr>
          <w:rFonts w:eastAsia="Times New Roman" w:cstheme="minorHAnsi"/>
          <w:b/>
          <w:bCs/>
          <w:sz w:val="24"/>
          <w:lang w:eastAsia="es-MX"/>
        </w:rPr>
      </w:pPr>
      <w:r>
        <w:rPr>
          <w:rFonts w:eastAsia="Times New Roman" w:cstheme="minorHAnsi"/>
          <w:b/>
          <w:bCs/>
          <w:sz w:val="24"/>
          <w:lang w:eastAsia="es-MX"/>
        </w:rPr>
        <w:t>Inversiones Financieras a Largo Plazo</w:t>
      </w:r>
    </w:p>
    <w:p w14:paraId="66A3BAE5" w14:textId="6CD09B01" w:rsidR="00E53854" w:rsidRDefault="00926183" w:rsidP="00C04067">
      <w:pPr>
        <w:spacing w:before="100" w:beforeAutospacing="1" w:after="100" w:afterAutospacing="1" w:line="240" w:lineRule="auto"/>
        <w:jc w:val="both"/>
        <w:rPr>
          <w:rFonts w:eastAsia="Times New Roman" w:cstheme="minorHAnsi"/>
          <w:bCs/>
          <w:lang w:eastAsia="es-MX"/>
        </w:rPr>
      </w:pPr>
      <w:r w:rsidRPr="00926183">
        <w:rPr>
          <w:noProof/>
          <w:lang w:eastAsia="es-MX"/>
        </w:rPr>
        <w:drawing>
          <wp:inline distT="0" distB="0" distL="0" distR="0" wp14:anchorId="4BBFE21B" wp14:editId="52C9128A">
            <wp:extent cx="5612130" cy="894415"/>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894415"/>
                    </a:xfrm>
                    <a:prstGeom prst="rect">
                      <a:avLst/>
                    </a:prstGeom>
                    <a:noFill/>
                    <a:ln>
                      <a:noFill/>
                    </a:ln>
                  </pic:spPr>
                </pic:pic>
              </a:graphicData>
            </a:graphic>
          </wp:inline>
        </w:drawing>
      </w:r>
    </w:p>
    <w:p w14:paraId="5726DCE1" w14:textId="20D673B1" w:rsidR="005D5C8E" w:rsidRDefault="001B7C7B" w:rsidP="00C04067">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El Municipio cuenta con tres </w:t>
      </w:r>
      <w:r w:rsidR="00F746C3">
        <w:rPr>
          <w:rFonts w:eastAsia="Times New Roman" w:cstheme="minorHAnsi"/>
          <w:bCs/>
          <w:lang w:eastAsia="es-MX"/>
        </w:rPr>
        <w:t>Fideicomisos</w:t>
      </w:r>
      <w:r>
        <w:rPr>
          <w:rFonts w:eastAsia="Times New Roman" w:cstheme="minorHAnsi"/>
          <w:bCs/>
          <w:lang w:eastAsia="es-MX"/>
        </w:rPr>
        <w:t xml:space="preserve">: </w:t>
      </w:r>
      <w:r w:rsidR="00F746C3">
        <w:rPr>
          <w:rFonts w:eastAsia="Times New Roman" w:cstheme="minorHAnsi"/>
          <w:bCs/>
          <w:lang w:eastAsia="es-MX"/>
        </w:rPr>
        <w:t xml:space="preserve"> para pago de Pensiones y J</w:t>
      </w:r>
      <w:r w:rsidR="005D5C8E" w:rsidRPr="00D87C56">
        <w:rPr>
          <w:rFonts w:eastAsia="Times New Roman" w:cstheme="minorHAnsi"/>
          <w:bCs/>
          <w:lang w:eastAsia="es-MX"/>
        </w:rPr>
        <w:t xml:space="preserve">ubilaciones, </w:t>
      </w:r>
      <w:r w:rsidR="00F746C3">
        <w:rPr>
          <w:rFonts w:eastAsia="Times New Roman" w:cstheme="minorHAnsi"/>
          <w:bCs/>
          <w:lang w:eastAsia="es-MX"/>
        </w:rPr>
        <w:t>para el pago de A</w:t>
      </w:r>
      <w:r w:rsidR="005D5C8E" w:rsidRPr="00D87C56">
        <w:rPr>
          <w:rFonts w:eastAsia="Times New Roman" w:cstheme="minorHAnsi"/>
          <w:bCs/>
          <w:lang w:eastAsia="es-MX"/>
        </w:rPr>
        <w:t xml:space="preserve">lumbrado </w:t>
      </w:r>
      <w:r w:rsidR="00F746C3">
        <w:rPr>
          <w:rFonts w:eastAsia="Times New Roman" w:cstheme="minorHAnsi"/>
          <w:bCs/>
          <w:lang w:eastAsia="es-MX"/>
        </w:rPr>
        <w:t>P</w:t>
      </w:r>
      <w:r w:rsidR="005D5C8E" w:rsidRPr="00D87C56">
        <w:rPr>
          <w:rFonts w:eastAsia="Times New Roman" w:cstheme="minorHAnsi"/>
          <w:bCs/>
          <w:lang w:eastAsia="es-MX"/>
        </w:rPr>
        <w:t xml:space="preserve">úblico y </w:t>
      </w:r>
      <w:r w:rsidR="00F746C3">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5E211814" w14:textId="77777777" w:rsidR="00B57E4B" w:rsidRPr="00D87C56" w:rsidRDefault="00B57E4B" w:rsidP="00C04067">
      <w:pPr>
        <w:spacing w:before="100" w:beforeAutospacing="1" w:after="100" w:afterAutospacing="1" w:line="240" w:lineRule="auto"/>
        <w:jc w:val="both"/>
        <w:rPr>
          <w:rFonts w:eastAsia="Times New Roman" w:cstheme="minorHAnsi"/>
          <w:bCs/>
          <w:lang w:eastAsia="es-MX"/>
        </w:rPr>
      </w:pPr>
    </w:p>
    <w:p w14:paraId="1A688D09" w14:textId="77777777" w:rsidR="005D5C8E" w:rsidRPr="00AB1A4B" w:rsidRDefault="005D5C8E" w:rsidP="005D5C8E">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Inversiones Financieras Participaciones y Aportaciones</w:t>
      </w:r>
      <w:r w:rsidRPr="00AB1A4B">
        <w:rPr>
          <w:rFonts w:eastAsia="Times New Roman" w:cstheme="minorHAnsi"/>
          <w:sz w:val="24"/>
          <w:lang w:eastAsia="es-MX"/>
        </w:rPr>
        <w:t xml:space="preserve"> </w:t>
      </w:r>
    </w:p>
    <w:p w14:paraId="3CE0A366" w14:textId="1BB0D244" w:rsidR="005D5C8E" w:rsidRPr="00D87C56" w:rsidRDefault="005D5C8E"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747BD2D5" w14:textId="1F551B7F" w:rsidR="00C04067" w:rsidRDefault="0037522D"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Bienes Inmuebles, Infraestructura y Construcciones en Proceso</w:t>
      </w:r>
    </w:p>
    <w:p w14:paraId="6127190F" w14:textId="3719D7AC" w:rsidR="00926183" w:rsidRDefault="00926183" w:rsidP="00C04067">
      <w:pPr>
        <w:spacing w:before="100" w:beforeAutospacing="1" w:after="100" w:afterAutospacing="1" w:line="240" w:lineRule="auto"/>
        <w:jc w:val="both"/>
        <w:rPr>
          <w:noProof/>
          <w:lang w:eastAsia="es-MX"/>
        </w:rPr>
      </w:pPr>
      <w:r w:rsidRPr="00926183">
        <w:rPr>
          <w:noProof/>
          <w:lang w:eastAsia="es-MX"/>
        </w:rPr>
        <w:drawing>
          <wp:inline distT="0" distB="0" distL="0" distR="0" wp14:anchorId="1F703D7D" wp14:editId="5F807FF1">
            <wp:extent cx="5561510" cy="1035170"/>
            <wp:effectExtent l="0" t="0" r="127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563" cy="1037227"/>
                    </a:xfrm>
                    <a:prstGeom prst="rect">
                      <a:avLst/>
                    </a:prstGeom>
                    <a:noFill/>
                    <a:ln>
                      <a:noFill/>
                    </a:ln>
                  </pic:spPr>
                </pic:pic>
              </a:graphicData>
            </a:graphic>
          </wp:inline>
        </w:drawing>
      </w:r>
    </w:p>
    <w:p w14:paraId="331407AD" w14:textId="77777777" w:rsidR="00926183" w:rsidRDefault="00D95215" w:rsidP="00926183">
      <w:pPr>
        <w:pStyle w:val="Sinespaciado"/>
        <w:rPr>
          <w:lang w:eastAsia="es-MX"/>
        </w:rPr>
      </w:pPr>
      <w:r w:rsidRPr="00D87C56">
        <w:rPr>
          <w:lang w:eastAsia="es-MX"/>
        </w:rPr>
        <w:t>Los</w:t>
      </w:r>
      <w:r w:rsidR="0037522D" w:rsidRPr="00D87C56">
        <w:rPr>
          <w:lang w:eastAsia="es-MX"/>
        </w:rPr>
        <w:t xml:space="preserve"> Terrenos </w:t>
      </w:r>
      <w:r w:rsidR="00CA29B1" w:rsidRPr="00D87C56">
        <w:rPr>
          <w:lang w:eastAsia="es-MX"/>
        </w:rPr>
        <w:t>presentan</w:t>
      </w:r>
      <w:r w:rsidRPr="00D87C56">
        <w:rPr>
          <w:lang w:eastAsia="es-MX"/>
        </w:rPr>
        <w:t xml:space="preserve"> </w:t>
      </w:r>
      <w:r w:rsidR="0037522D" w:rsidRPr="00D87C56">
        <w:rPr>
          <w:lang w:eastAsia="es-MX"/>
        </w:rPr>
        <w:t>un</w:t>
      </w:r>
      <w:r w:rsidR="00E53854">
        <w:rPr>
          <w:lang w:eastAsia="es-MX"/>
        </w:rPr>
        <w:t>a</w:t>
      </w:r>
      <w:r w:rsidR="004673EE">
        <w:rPr>
          <w:lang w:eastAsia="es-MX"/>
        </w:rPr>
        <w:t xml:space="preserve"> </w:t>
      </w:r>
      <w:r w:rsidR="00E53854">
        <w:rPr>
          <w:lang w:eastAsia="es-MX"/>
        </w:rPr>
        <w:t xml:space="preserve">disminución derivado de </w:t>
      </w:r>
      <w:r w:rsidR="0037522D" w:rsidRPr="00D87C56">
        <w:rPr>
          <w:lang w:eastAsia="es-MX"/>
        </w:rPr>
        <w:t>Bienes Inmuebles</w:t>
      </w:r>
      <w:r w:rsidR="00E53854">
        <w:rPr>
          <w:lang w:eastAsia="es-MX"/>
        </w:rPr>
        <w:t xml:space="preserve"> en Comodato</w:t>
      </w:r>
      <w:r w:rsidR="0037522D" w:rsidRPr="00D87C56">
        <w:rPr>
          <w:lang w:eastAsia="es-MX"/>
        </w:rPr>
        <w:t>.</w:t>
      </w:r>
    </w:p>
    <w:p w14:paraId="3DE60BDC" w14:textId="7320240D" w:rsidR="0037522D" w:rsidRPr="00926183" w:rsidRDefault="00D95215" w:rsidP="00926183">
      <w:pPr>
        <w:rPr>
          <w:lang w:eastAsia="es-MX"/>
        </w:rPr>
      </w:pPr>
      <w:r w:rsidRPr="00D87C56">
        <w:rPr>
          <w:lang w:eastAsia="es-MX"/>
        </w:rPr>
        <w:t>Los</w:t>
      </w:r>
      <w:r w:rsidR="0037522D" w:rsidRPr="00D87C56">
        <w:rPr>
          <w:lang w:eastAsia="es-MX"/>
        </w:rPr>
        <w:t xml:space="preserve"> Edificios no Habitacionales</w:t>
      </w:r>
      <w:r w:rsidR="00E852B5">
        <w:rPr>
          <w:lang w:eastAsia="es-MX"/>
        </w:rPr>
        <w:t>,</w:t>
      </w:r>
      <w:r w:rsidR="0037522D" w:rsidRPr="00D87C56">
        <w:rPr>
          <w:lang w:eastAsia="es-MX"/>
        </w:rPr>
        <w:t xml:space="preserve"> </w:t>
      </w:r>
      <w:r w:rsidR="00E53854">
        <w:rPr>
          <w:lang w:eastAsia="es-MX"/>
        </w:rPr>
        <w:t>sin movimientos que manifestar</w:t>
      </w:r>
      <w:r w:rsidR="0037522D" w:rsidRPr="00D87C56">
        <w:rPr>
          <w:lang w:eastAsia="es-MX"/>
        </w:rPr>
        <w:t>.</w:t>
      </w:r>
    </w:p>
    <w:p w14:paraId="3E9CD97E" w14:textId="6CDE7841" w:rsidR="00DF74BC" w:rsidRPr="00D87C56" w:rsidRDefault="00DF74BC" w:rsidP="0037522D">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 xml:space="preserve">Con </w:t>
      </w:r>
      <w:r w:rsidR="001F53AF" w:rsidRPr="00BF3594">
        <w:rPr>
          <w:rFonts w:eastAsia="Times New Roman" w:cstheme="minorHAnsi"/>
          <w:bCs/>
          <w:lang w:eastAsia="es-MX"/>
        </w:rPr>
        <w:t>relación a la partida de Construcciones en Proceso Bienes de Dominio Públi</w:t>
      </w:r>
      <w:r w:rsidR="00BF3594" w:rsidRPr="00BF3594">
        <w:rPr>
          <w:rFonts w:eastAsia="Times New Roman" w:cstheme="minorHAnsi"/>
          <w:bCs/>
          <w:lang w:eastAsia="es-MX"/>
        </w:rPr>
        <w:t>co, al inicio del ejercicio 2023</w:t>
      </w:r>
      <w:r w:rsidR="001F53AF" w:rsidRPr="00BF3594">
        <w:rPr>
          <w:rFonts w:eastAsia="Times New Roman" w:cstheme="minorHAnsi"/>
          <w:bCs/>
          <w:lang w:eastAsia="es-MX"/>
        </w:rPr>
        <w:t xml:space="preserve"> se hizo una incorporación de obras en proceso provenientes del ejercicio 2021 y durante el ejercicio 2022 se realizaron diferentes obras, sobre las cuales resaltan Reasfaltado de Vialidades y Mejoramiento de Imagen Urbana.</w:t>
      </w:r>
      <w:r w:rsidR="001F53AF">
        <w:rPr>
          <w:rFonts w:eastAsia="Times New Roman" w:cstheme="minorHAnsi"/>
          <w:bCs/>
          <w:lang w:eastAsia="es-MX"/>
        </w:rPr>
        <w:t xml:space="preserve"> </w:t>
      </w:r>
    </w:p>
    <w:p w14:paraId="1BAF7FBC" w14:textId="649B6A1F" w:rsidR="00C04067" w:rsidRPr="00AB1A4B" w:rsidRDefault="00E852B5"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Deterioro y 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Inmuebles</w:t>
      </w:r>
    </w:p>
    <w:tbl>
      <w:tblPr>
        <w:tblW w:w="8904" w:type="dxa"/>
        <w:tblCellMar>
          <w:left w:w="70" w:type="dxa"/>
          <w:right w:w="70" w:type="dxa"/>
        </w:tblCellMar>
        <w:tblLook w:val="04A0" w:firstRow="1" w:lastRow="0" w:firstColumn="1" w:lastColumn="0" w:noHBand="0" w:noVBand="1"/>
      </w:tblPr>
      <w:tblGrid>
        <w:gridCol w:w="1407"/>
        <w:gridCol w:w="3194"/>
        <w:gridCol w:w="1427"/>
        <w:gridCol w:w="1445"/>
        <w:gridCol w:w="1445"/>
      </w:tblGrid>
      <w:tr w:rsidR="00A3481F" w:rsidRPr="00A3481F" w14:paraId="6BC7C30F" w14:textId="77777777" w:rsidTr="00A3481F">
        <w:trPr>
          <w:trHeight w:val="276"/>
        </w:trPr>
        <w:tc>
          <w:tcPr>
            <w:tcW w:w="1392" w:type="dxa"/>
            <w:tcBorders>
              <w:top w:val="nil"/>
              <w:left w:val="nil"/>
              <w:bottom w:val="nil"/>
              <w:right w:val="nil"/>
            </w:tcBorders>
            <w:shd w:val="clear" w:color="000000" w:fill="203764"/>
            <w:noWrap/>
            <w:vAlign w:val="bottom"/>
            <w:hideMark/>
          </w:tcPr>
          <w:p w14:paraId="422B7DF7"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194" w:type="dxa"/>
            <w:tcBorders>
              <w:top w:val="nil"/>
              <w:left w:val="nil"/>
              <w:bottom w:val="nil"/>
              <w:right w:val="nil"/>
            </w:tcBorders>
            <w:shd w:val="clear" w:color="000000" w:fill="203764"/>
            <w:noWrap/>
            <w:vAlign w:val="bottom"/>
            <w:hideMark/>
          </w:tcPr>
          <w:p w14:paraId="198C55A2"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427" w:type="dxa"/>
            <w:tcBorders>
              <w:top w:val="nil"/>
              <w:left w:val="nil"/>
              <w:bottom w:val="nil"/>
              <w:right w:val="nil"/>
            </w:tcBorders>
            <w:shd w:val="clear" w:color="000000" w:fill="203764"/>
            <w:noWrap/>
            <w:vAlign w:val="bottom"/>
            <w:hideMark/>
          </w:tcPr>
          <w:p w14:paraId="37BDE6B8"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ACUMULADO</w:t>
            </w:r>
          </w:p>
        </w:tc>
        <w:tc>
          <w:tcPr>
            <w:tcW w:w="1445" w:type="dxa"/>
            <w:tcBorders>
              <w:top w:val="nil"/>
              <w:left w:val="nil"/>
              <w:bottom w:val="nil"/>
              <w:right w:val="nil"/>
            </w:tcBorders>
            <w:shd w:val="clear" w:color="000000" w:fill="203764"/>
            <w:noWrap/>
            <w:vAlign w:val="bottom"/>
            <w:hideMark/>
          </w:tcPr>
          <w:p w14:paraId="0B48E389"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METODO</w:t>
            </w:r>
          </w:p>
        </w:tc>
        <w:tc>
          <w:tcPr>
            <w:tcW w:w="1445" w:type="dxa"/>
            <w:tcBorders>
              <w:top w:val="nil"/>
              <w:left w:val="nil"/>
              <w:bottom w:val="nil"/>
              <w:right w:val="nil"/>
            </w:tcBorders>
            <w:shd w:val="clear" w:color="000000" w:fill="203764"/>
            <w:noWrap/>
            <w:vAlign w:val="bottom"/>
            <w:hideMark/>
          </w:tcPr>
          <w:p w14:paraId="064DA536" w14:textId="77777777" w:rsidR="00A3481F" w:rsidRPr="00A3481F" w:rsidRDefault="00A3481F" w:rsidP="00A3481F">
            <w:pPr>
              <w:spacing w:after="0" w:line="240" w:lineRule="auto"/>
              <w:jc w:val="center"/>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TASAS</w:t>
            </w:r>
          </w:p>
        </w:tc>
      </w:tr>
      <w:tr w:rsidR="00A3481F" w:rsidRPr="00A3481F" w14:paraId="10CA8C53" w14:textId="77777777" w:rsidTr="00A3481F">
        <w:trPr>
          <w:trHeight w:val="276"/>
        </w:trPr>
        <w:tc>
          <w:tcPr>
            <w:tcW w:w="1392" w:type="dxa"/>
            <w:tcBorders>
              <w:top w:val="nil"/>
              <w:left w:val="nil"/>
              <w:bottom w:val="nil"/>
              <w:right w:val="nil"/>
            </w:tcBorders>
            <w:shd w:val="clear" w:color="auto" w:fill="auto"/>
            <w:noWrap/>
            <w:vAlign w:val="bottom"/>
            <w:hideMark/>
          </w:tcPr>
          <w:p w14:paraId="69930A5C"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1.2.6.1.00.0002</w:t>
            </w:r>
          </w:p>
        </w:tc>
        <w:tc>
          <w:tcPr>
            <w:tcW w:w="3194" w:type="dxa"/>
            <w:tcBorders>
              <w:top w:val="nil"/>
              <w:left w:val="nil"/>
              <w:bottom w:val="nil"/>
              <w:right w:val="nil"/>
            </w:tcBorders>
            <w:shd w:val="clear" w:color="auto" w:fill="auto"/>
            <w:noWrap/>
            <w:vAlign w:val="bottom"/>
            <w:hideMark/>
          </w:tcPr>
          <w:p w14:paraId="49016BA0" w14:textId="77777777" w:rsidR="00A3481F" w:rsidRPr="00A3481F" w:rsidRDefault="00A3481F" w:rsidP="00A3481F">
            <w:pPr>
              <w:spacing w:after="0" w:line="240" w:lineRule="auto"/>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Edificios No Habitacionales</w:t>
            </w:r>
          </w:p>
        </w:tc>
        <w:tc>
          <w:tcPr>
            <w:tcW w:w="1427" w:type="dxa"/>
            <w:tcBorders>
              <w:top w:val="nil"/>
              <w:left w:val="nil"/>
              <w:bottom w:val="nil"/>
              <w:right w:val="nil"/>
            </w:tcBorders>
            <w:shd w:val="clear" w:color="auto" w:fill="auto"/>
            <w:noWrap/>
            <w:vAlign w:val="bottom"/>
            <w:hideMark/>
          </w:tcPr>
          <w:p w14:paraId="568AAACC" w14:textId="77777777" w:rsidR="00A3481F" w:rsidRPr="00A3481F" w:rsidRDefault="00A3481F" w:rsidP="00A3481F">
            <w:pPr>
              <w:spacing w:after="0" w:line="240" w:lineRule="auto"/>
              <w:jc w:val="right"/>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40,835,520.78 </w:t>
            </w:r>
          </w:p>
        </w:tc>
        <w:tc>
          <w:tcPr>
            <w:tcW w:w="1445" w:type="dxa"/>
            <w:tcBorders>
              <w:top w:val="nil"/>
              <w:left w:val="nil"/>
              <w:bottom w:val="nil"/>
              <w:right w:val="nil"/>
            </w:tcBorders>
            <w:shd w:val="clear" w:color="auto" w:fill="auto"/>
            <w:noWrap/>
            <w:vAlign w:val="bottom"/>
            <w:hideMark/>
          </w:tcPr>
          <w:p w14:paraId="20C72D80"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Línea Recta</w:t>
            </w:r>
          </w:p>
        </w:tc>
        <w:tc>
          <w:tcPr>
            <w:tcW w:w="1445" w:type="dxa"/>
            <w:tcBorders>
              <w:top w:val="nil"/>
              <w:left w:val="nil"/>
              <w:bottom w:val="nil"/>
              <w:right w:val="nil"/>
            </w:tcBorders>
            <w:shd w:val="clear" w:color="auto" w:fill="auto"/>
            <w:noWrap/>
            <w:vAlign w:val="bottom"/>
            <w:hideMark/>
          </w:tcPr>
          <w:p w14:paraId="142955BA" w14:textId="77777777" w:rsidR="00A3481F" w:rsidRPr="00A3481F" w:rsidRDefault="00A3481F" w:rsidP="00A3481F">
            <w:pPr>
              <w:spacing w:after="0" w:line="240" w:lineRule="auto"/>
              <w:jc w:val="center"/>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10% Y 30%</w:t>
            </w:r>
          </w:p>
        </w:tc>
      </w:tr>
      <w:tr w:rsidR="00A3481F" w:rsidRPr="00A3481F" w14:paraId="2396E1CE" w14:textId="77777777" w:rsidTr="00A3481F">
        <w:trPr>
          <w:trHeight w:val="276"/>
        </w:trPr>
        <w:tc>
          <w:tcPr>
            <w:tcW w:w="4587" w:type="dxa"/>
            <w:gridSpan w:val="2"/>
            <w:tcBorders>
              <w:top w:val="nil"/>
              <w:left w:val="nil"/>
              <w:bottom w:val="nil"/>
              <w:right w:val="nil"/>
            </w:tcBorders>
            <w:shd w:val="clear" w:color="000000" w:fill="BFBFBF"/>
            <w:noWrap/>
            <w:vAlign w:val="bottom"/>
            <w:hideMark/>
          </w:tcPr>
          <w:p w14:paraId="45761821"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427" w:type="dxa"/>
            <w:tcBorders>
              <w:top w:val="nil"/>
              <w:left w:val="nil"/>
              <w:bottom w:val="nil"/>
              <w:right w:val="nil"/>
            </w:tcBorders>
            <w:shd w:val="clear" w:color="000000" w:fill="BFBFBF"/>
            <w:noWrap/>
            <w:vAlign w:val="bottom"/>
            <w:hideMark/>
          </w:tcPr>
          <w:p w14:paraId="5E888ADE"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40,835,520.78 </w:t>
            </w:r>
          </w:p>
        </w:tc>
        <w:tc>
          <w:tcPr>
            <w:tcW w:w="1445" w:type="dxa"/>
            <w:tcBorders>
              <w:top w:val="nil"/>
              <w:left w:val="nil"/>
              <w:bottom w:val="nil"/>
              <w:right w:val="nil"/>
            </w:tcBorders>
            <w:shd w:val="clear" w:color="000000" w:fill="BFBFBF"/>
            <w:noWrap/>
            <w:vAlign w:val="bottom"/>
            <w:hideMark/>
          </w:tcPr>
          <w:p w14:paraId="37446188" w14:textId="77777777" w:rsidR="00A3481F" w:rsidRPr="00A3481F" w:rsidRDefault="00A3481F" w:rsidP="00A3481F">
            <w:pPr>
              <w:spacing w:after="0" w:line="240" w:lineRule="auto"/>
              <w:jc w:val="right"/>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c>
          <w:tcPr>
            <w:tcW w:w="1445" w:type="dxa"/>
            <w:tcBorders>
              <w:top w:val="nil"/>
              <w:left w:val="nil"/>
              <w:bottom w:val="nil"/>
              <w:right w:val="nil"/>
            </w:tcBorders>
            <w:shd w:val="clear" w:color="000000" w:fill="BFBFBF"/>
            <w:noWrap/>
            <w:vAlign w:val="bottom"/>
            <w:hideMark/>
          </w:tcPr>
          <w:p w14:paraId="555E740C" w14:textId="77777777" w:rsidR="00A3481F" w:rsidRPr="00A3481F" w:rsidRDefault="00A3481F" w:rsidP="00A3481F">
            <w:pPr>
              <w:spacing w:after="0" w:line="240" w:lineRule="auto"/>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r>
    </w:tbl>
    <w:p w14:paraId="537ADD84" w14:textId="2DB84722" w:rsidR="009D3CED" w:rsidRDefault="00FE777B" w:rsidP="00AB7653">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53191203" w14:textId="64D39CFD" w:rsidR="001F1774" w:rsidRDefault="00FE777B" w:rsidP="008916EF">
      <w:pPr>
        <w:rPr>
          <w:rFonts w:eastAsia="Times New Roman" w:cstheme="minorHAnsi"/>
          <w:b/>
          <w:bCs/>
          <w:sz w:val="24"/>
          <w:lang w:eastAsia="es-MX"/>
        </w:rPr>
      </w:pPr>
      <w:r w:rsidRPr="00AB1A4B">
        <w:rPr>
          <w:rFonts w:eastAsia="Times New Roman" w:cstheme="minorHAnsi"/>
          <w:b/>
          <w:bCs/>
          <w:sz w:val="24"/>
          <w:lang w:eastAsia="es-MX"/>
        </w:rPr>
        <w:t>Bienes Muebles</w:t>
      </w:r>
    </w:p>
    <w:p w14:paraId="253A75C8" w14:textId="29D3A91C" w:rsidR="008916EF" w:rsidRDefault="00926183" w:rsidP="008916EF">
      <w:pPr>
        <w:rPr>
          <w:rFonts w:eastAsia="Times New Roman" w:cstheme="minorHAnsi"/>
          <w:b/>
          <w:bCs/>
          <w:lang w:eastAsia="es-MX"/>
        </w:rPr>
      </w:pPr>
      <w:r w:rsidRPr="00926183">
        <w:rPr>
          <w:noProof/>
          <w:lang w:eastAsia="es-MX"/>
        </w:rPr>
        <w:drawing>
          <wp:inline distT="0" distB="0" distL="0" distR="0" wp14:anchorId="798EE200" wp14:editId="6A90EB22">
            <wp:extent cx="5612016" cy="1708030"/>
            <wp:effectExtent l="0" t="0" r="8255"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7538" cy="1709711"/>
                    </a:xfrm>
                    <a:prstGeom prst="rect">
                      <a:avLst/>
                    </a:prstGeom>
                    <a:noFill/>
                    <a:ln>
                      <a:noFill/>
                    </a:ln>
                  </pic:spPr>
                </pic:pic>
              </a:graphicData>
            </a:graphic>
          </wp:inline>
        </w:drawing>
      </w:r>
    </w:p>
    <w:p w14:paraId="6A0C2BC5" w14:textId="74B177AB" w:rsidR="00AB7653" w:rsidRDefault="00BC6CF6" w:rsidP="00194A95">
      <w:pPr>
        <w:jc w:val="both"/>
        <w:rPr>
          <w:rFonts w:eastAsia="Times New Roman" w:cstheme="minorHAnsi"/>
          <w:bCs/>
          <w:lang w:eastAsia="es-MX"/>
        </w:rPr>
      </w:pPr>
      <w:r>
        <w:rPr>
          <w:rFonts w:eastAsia="Times New Roman" w:cstheme="minorHAnsi"/>
          <w:bCs/>
          <w:lang w:eastAsia="es-MX"/>
        </w:rPr>
        <w:t xml:space="preserve">El incremento en Bienes Muebles, durante el </w:t>
      </w:r>
      <w:r w:rsidR="008916EF">
        <w:rPr>
          <w:rFonts w:eastAsia="Times New Roman" w:cstheme="minorHAnsi"/>
          <w:bCs/>
          <w:lang w:eastAsia="es-MX"/>
        </w:rPr>
        <w:t xml:space="preserve">primer trimestre del </w:t>
      </w:r>
      <w:r>
        <w:rPr>
          <w:rFonts w:eastAsia="Times New Roman" w:cstheme="minorHAnsi"/>
          <w:bCs/>
          <w:lang w:eastAsia="es-MX"/>
        </w:rPr>
        <w:t>ejercicio 202</w:t>
      </w:r>
      <w:r w:rsidR="008916EF">
        <w:rPr>
          <w:rFonts w:eastAsia="Times New Roman" w:cstheme="minorHAnsi"/>
          <w:bCs/>
          <w:lang w:eastAsia="es-MX"/>
        </w:rPr>
        <w:t>3, se debe principalmente</w:t>
      </w:r>
      <w:r>
        <w:rPr>
          <w:rFonts w:eastAsia="Times New Roman" w:cstheme="minorHAnsi"/>
          <w:bCs/>
          <w:lang w:eastAsia="es-MX"/>
        </w:rPr>
        <w:t xml:space="preserve"> </w:t>
      </w:r>
      <w:r w:rsidR="008916EF">
        <w:rPr>
          <w:rFonts w:eastAsia="Times New Roman" w:cstheme="minorHAnsi"/>
          <w:bCs/>
          <w:lang w:eastAsia="es-MX"/>
        </w:rPr>
        <w:t>en Mobiliario y Equipo de Administración, bienes</w:t>
      </w:r>
      <w:r>
        <w:rPr>
          <w:rFonts w:eastAsia="Times New Roman" w:cstheme="minorHAnsi"/>
          <w:bCs/>
          <w:lang w:eastAsia="es-MX"/>
        </w:rPr>
        <w:t xml:space="preserve"> necesarios para el desarrollo de las actividades de las diferentes dependencias que integran el Municipio. </w:t>
      </w:r>
    </w:p>
    <w:p w14:paraId="7A2FABD0" w14:textId="48899FA5" w:rsidR="008916EF" w:rsidRDefault="00463077" w:rsidP="008916E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w:t>
      </w:r>
      <w:r w:rsidR="00FE777B" w:rsidRPr="00AB1A4B">
        <w:rPr>
          <w:rFonts w:eastAsia="Times New Roman" w:cstheme="minorHAnsi"/>
          <w:b/>
          <w:bCs/>
          <w:sz w:val="24"/>
          <w:lang w:eastAsia="es-MX"/>
        </w:rPr>
        <w:t xml:space="preserve">eterioro y </w:t>
      </w:r>
      <w:r w:rsidRPr="00AB1A4B">
        <w:rPr>
          <w:rFonts w:eastAsia="Times New Roman" w:cstheme="minorHAnsi"/>
          <w:b/>
          <w:bCs/>
          <w:sz w:val="24"/>
          <w:lang w:eastAsia="es-MX"/>
        </w:rPr>
        <w:t>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w:t>
      </w:r>
      <w:r w:rsidRPr="00AB1A4B">
        <w:rPr>
          <w:rFonts w:eastAsia="Times New Roman" w:cstheme="minorHAnsi"/>
          <w:b/>
          <w:sz w:val="24"/>
          <w:lang w:eastAsia="es-MX"/>
        </w:rPr>
        <w:t>M</w:t>
      </w:r>
      <w:r w:rsidR="00FE777B" w:rsidRPr="00AB1A4B">
        <w:rPr>
          <w:rFonts w:eastAsia="Times New Roman" w:cstheme="minorHAnsi"/>
          <w:b/>
          <w:sz w:val="24"/>
          <w:lang w:eastAsia="es-MX"/>
        </w:rPr>
        <w:t>uebles</w:t>
      </w:r>
    </w:p>
    <w:p w14:paraId="3A6FDF20" w14:textId="33348C7B" w:rsidR="008916EF" w:rsidRDefault="00BE6D4F" w:rsidP="008916EF">
      <w:pPr>
        <w:spacing w:before="100" w:beforeAutospacing="1" w:after="100" w:afterAutospacing="1" w:line="240" w:lineRule="auto"/>
        <w:jc w:val="both"/>
        <w:rPr>
          <w:rFonts w:eastAsia="Times New Roman" w:cstheme="minorHAnsi"/>
          <w:b/>
          <w:sz w:val="24"/>
          <w:lang w:eastAsia="es-MX"/>
        </w:rPr>
      </w:pPr>
      <w:r w:rsidRPr="00BE6D4F">
        <w:rPr>
          <w:noProof/>
          <w:lang w:eastAsia="es-MX"/>
        </w:rPr>
        <w:lastRenderedPageBreak/>
        <w:drawing>
          <wp:inline distT="0" distB="0" distL="0" distR="0" wp14:anchorId="25F31E8F" wp14:editId="6AECE34F">
            <wp:extent cx="5612130" cy="1594328"/>
            <wp:effectExtent l="0" t="0" r="762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594328"/>
                    </a:xfrm>
                    <a:prstGeom prst="rect">
                      <a:avLst/>
                    </a:prstGeom>
                    <a:noFill/>
                    <a:ln>
                      <a:noFill/>
                    </a:ln>
                  </pic:spPr>
                </pic:pic>
              </a:graphicData>
            </a:graphic>
          </wp:inline>
        </w:drawing>
      </w:r>
    </w:p>
    <w:p w14:paraId="38568C65" w14:textId="33010F18" w:rsidR="00DF27F2" w:rsidRPr="00D87C56" w:rsidRDefault="00DF27F2" w:rsidP="008916E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la depreciación del rubro de Bienes Muebles del </w:t>
      </w:r>
      <w:r w:rsidR="00463077" w:rsidRPr="00D87C56">
        <w:rPr>
          <w:rFonts w:eastAsia="Times New Roman" w:cstheme="minorHAnsi"/>
          <w:bCs/>
          <w:lang w:eastAsia="es-MX"/>
        </w:rPr>
        <w:t xml:space="preserve">período y monto acumulado del </w:t>
      </w:r>
      <w:r w:rsidRPr="00D87C56">
        <w:rPr>
          <w:rFonts w:eastAsia="Times New Roman" w:cstheme="minorHAnsi"/>
          <w:bCs/>
          <w:lang w:eastAsia="es-MX"/>
        </w:rPr>
        <w:t>ejercicio</w:t>
      </w:r>
      <w:r w:rsidR="00D37E17">
        <w:rPr>
          <w:rFonts w:eastAsia="Times New Roman" w:cstheme="minorHAnsi"/>
          <w:bCs/>
          <w:lang w:eastAsia="es-MX"/>
        </w:rPr>
        <w:t xml:space="preserve"> reportado</w:t>
      </w:r>
      <w:r w:rsidRPr="00D87C56">
        <w:rPr>
          <w:rFonts w:eastAsia="Times New Roman" w:cstheme="minorHAnsi"/>
          <w:bCs/>
          <w:lang w:eastAsia="es-MX"/>
        </w:rPr>
        <w:t>, de conformida</w:t>
      </w:r>
      <w:r w:rsidR="00463077" w:rsidRPr="00D87C56">
        <w:rPr>
          <w:rFonts w:eastAsia="Times New Roman" w:cstheme="minorHAnsi"/>
          <w:bCs/>
          <w:lang w:eastAsia="es-MX"/>
        </w:rPr>
        <w:t>d con la normatividad aplicable y criterios publicados en el DOF del 15/08/2012. Las tasas aplicadas son del 10% y 30%</w:t>
      </w:r>
      <w:r w:rsidR="0001483A" w:rsidRPr="00D87C56">
        <w:rPr>
          <w:rFonts w:eastAsia="Times New Roman" w:cstheme="minorHAnsi"/>
          <w:bCs/>
          <w:lang w:eastAsia="es-MX"/>
        </w:rPr>
        <w:t xml:space="preserve">, método </w:t>
      </w:r>
      <w:r w:rsidR="00E852B5">
        <w:rPr>
          <w:rFonts w:eastAsia="Times New Roman" w:cstheme="minorHAnsi"/>
          <w:bCs/>
          <w:lang w:eastAsia="es-MX"/>
        </w:rPr>
        <w:t xml:space="preserve">utilizado: </w:t>
      </w:r>
      <w:r w:rsidR="0001483A" w:rsidRPr="00D87C56">
        <w:rPr>
          <w:rFonts w:eastAsia="Times New Roman" w:cstheme="minorHAnsi"/>
          <w:bCs/>
          <w:lang w:eastAsia="es-MX"/>
        </w:rPr>
        <w:t xml:space="preserve"> Línea Recta. </w:t>
      </w:r>
    </w:p>
    <w:p w14:paraId="1226FB68" w14:textId="77777777" w:rsidR="00D37E17" w:rsidRDefault="00DF27F2" w:rsidP="00D37E1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Activos Intangibles</w:t>
      </w:r>
    </w:p>
    <w:p w14:paraId="7345B758" w14:textId="1CAAEEEB" w:rsidR="00D37E17" w:rsidRDefault="00BE6D4F" w:rsidP="00D37E17">
      <w:pPr>
        <w:spacing w:before="100" w:beforeAutospacing="1" w:after="100" w:afterAutospacing="1" w:line="240" w:lineRule="auto"/>
        <w:jc w:val="both"/>
        <w:rPr>
          <w:rFonts w:eastAsia="Times New Roman" w:cstheme="minorHAnsi"/>
          <w:b/>
          <w:bCs/>
          <w:sz w:val="24"/>
          <w:lang w:eastAsia="es-MX"/>
        </w:rPr>
      </w:pPr>
      <w:r w:rsidRPr="00BE6D4F">
        <w:rPr>
          <w:noProof/>
          <w:lang w:eastAsia="es-MX"/>
        </w:rPr>
        <w:drawing>
          <wp:inline distT="0" distB="0" distL="0" distR="0" wp14:anchorId="3E4E9FAE" wp14:editId="02B07423">
            <wp:extent cx="5486400" cy="82804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1309" cy="837836"/>
                    </a:xfrm>
                    <a:prstGeom prst="rect">
                      <a:avLst/>
                    </a:prstGeom>
                    <a:noFill/>
                    <a:ln>
                      <a:noFill/>
                    </a:ln>
                  </pic:spPr>
                </pic:pic>
              </a:graphicData>
            </a:graphic>
          </wp:inline>
        </w:drawing>
      </w:r>
    </w:p>
    <w:p w14:paraId="3ACECFE6" w14:textId="68D55200" w:rsidR="009D3CED" w:rsidRDefault="00544A33" w:rsidP="00D37E17">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S</w:t>
      </w:r>
      <w:r w:rsidR="00174ADB" w:rsidRPr="00BF3594">
        <w:rPr>
          <w:rFonts w:eastAsia="Times New Roman" w:cstheme="minorHAnsi"/>
          <w:bCs/>
          <w:lang w:eastAsia="es-MX"/>
        </w:rPr>
        <w:t>e</w:t>
      </w:r>
      <w:r w:rsidR="00DF27F2" w:rsidRPr="00BF3594">
        <w:rPr>
          <w:rFonts w:eastAsia="Times New Roman" w:cstheme="minorHAnsi"/>
          <w:bCs/>
          <w:lang w:eastAsia="es-MX"/>
        </w:rPr>
        <w:t xml:space="preserve"> refleja</w:t>
      </w:r>
      <w:r w:rsidRPr="00BF3594">
        <w:rPr>
          <w:rFonts w:eastAsia="Times New Roman" w:cstheme="minorHAnsi"/>
          <w:bCs/>
          <w:lang w:eastAsia="es-MX"/>
        </w:rPr>
        <w:t xml:space="preserve"> una variación en la cuenta de </w:t>
      </w:r>
      <w:r w:rsidR="00DF27F2" w:rsidRPr="00BF3594">
        <w:rPr>
          <w:rFonts w:eastAsia="Times New Roman" w:cstheme="minorHAnsi"/>
          <w:bCs/>
          <w:lang w:eastAsia="es-MX"/>
        </w:rPr>
        <w:t>licencias Informáticas e Intelectuales en el per</w:t>
      </w:r>
      <w:r w:rsidR="00EC22D9" w:rsidRPr="00BF3594">
        <w:rPr>
          <w:rFonts w:eastAsia="Times New Roman" w:cstheme="minorHAnsi"/>
          <w:bCs/>
          <w:lang w:eastAsia="es-MX"/>
        </w:rPr>
        <w:t>í</w:t>
      </w:r>
      <w:r w:rsidR="00DF27F2" w:rsidRPr="00BF3594">
        <w:rPr>
          <w:rFonts w:eastAsia="Times New Roman" w:cstheme="minorHAnsi"/>
          <w:bCs/>
          <w:lang w:eastAsia="es-MX"/>
        </w:rPr>
        <w:t xml:space="preserve">odo que </w:t>
      </w:r>
      <w:r w:rsidRPr="00BF3594">
        <w:rPr>
          <w:rFonts w:eastAsia="Times New Roman" w:cstheme="minorHAnsi"/>
          <w:bCs/>
          <w:lang w:eastAsia="es-MX"/>
        </w:rPr>
        <w:t>se informa</w:t>
      </w:r>
      <w:r>
        <w:rPr>
          <w:rFonts w:eastAsia="Times New Roman" w:cstheme="minorHAnsi"/>
          <w:bCs/>
          <w:lang w:eastAsia="es-MX"/>
        </w:rPr>
        <w:t xml:space="preserve"> </w:t>
      </w:r>
      <w:r w:rsidR="00BF3594">
        <w:rPr>
          <w:rFonts w:eastAsia="Times New Roman" w:cstheme="minorHAnsi"/>
          <w:bCs/>
          <w:lang w:eastAsia="es-MX"/>
        </w:rPr>
        <w:t>derivado de la actualización de Tecnologías de la Información.</w:t>
      </w:r>
    </w:p>
    <w:p w14:paraId="5AB7C734" w14:textId="576203BC" w:rsidR="00BF3594" w:rsidRDefault="00BF3594" w:rsidP="00D37E17">
      <w:pPr>
        <w:spacing w:before="100" w:beforeAutospacing="1" w:after="100" w:afterAutospacing="1" w:line="240" w:lineRule="auto"/>
        <w:jc w:val="both"/>
        <w:rPr>
          <w:rFonts w:eastAsia="Times New Roman" w:cstheme="minorHAnsi"/>
          <w:bCs/>
          <w:lang w:eastAsia="es-MX"/>
        </w:rPr>
      </w:pPr>
    </w:p>
    <w:p w14:paraId="66362813" w14:textId="46AC4681" w:rsidR="00BF3594" w:rsidRDefault="00BF3594" w:rsidP="00D37E17">
      <w:pPr>
        <w:spacing w:before="100" w:beforeAutospacing="1" w:after="100" w:afterAutospacing="1" w:line="240" w:lineRule="auto"/>
        <w:jc w:val="both"/>
        <w:rPr>
          <w:rFonts w:eastAsia="Times New Roman" w:cstheme="minorHAnsi"/>
          <w:bCs/>
          <w:lang w:eastAsia="es-MX"/>
        </w:rPr>
      </w:pPr>
    </w:p>
    <w:p w14:paraId="5A19A864" w14:textId="77777777" w:rsidR="00BF3594" w:rsidRPr="00AB7653" w:rsidRDefault="00BF3594" w:rsidP="00D37E17">
      <w:pPr>
        <w:spacing w:before="100" w:beforeAutospacing="1" w:after="100" w:afterAutospacing="1" w:line="240" w:lineRule="auto"/>
        <w:jc w:val="both"/>
        <w:rPr>
          <w:rFonts w:eastAsia="Times New Roman" w:cstheme="minorHAnsi"/>
          <w:bCs/>
          <w:lang w:eastAsia="es-MX"/>
        </w:rPr>
      </w:pPr>
    </w:p>
    <w:p w14:paraId="68A56EA4" w14:textId="7BBA73C3" w:rsidR="00C04067" w:rsidRDefault="00D41A24" w:rsidP="00C04067">
      <w:pPr>
        <w:spacing w:before="100" w:beforeAutospacing="1" w:after="100" w:afterAutospacing="1" w:line="240" w:lineRule="auto"/>
        <w:jc w:val="both"/>
        <w:rPr>
          <w:rFonts w:eastAsia="Times New Roman" w:cstheme="minorHAnsi"/>
          <w:b/>
          <w:lang w:eastAsia="es-MX"/>
        </w:rPr>
      </w:pPr>
      <w:r w:rsidRPr="00AB1A4B">
        <w:rPr>
          <w:rFonts w:eastAsia="Times New Roman" w:cstheme="minorHAnsi"/>
          <w:b/>
          <w:bCs/>
          <w:lang w:eastAsia="es-MX"/>
        </w:rPr>
        <w:t>Depreciación, Deterioro y A</w:t>
      </w:r>
      <w:r w:rsidR="007A5CB2" w:rsidRPr="00AB1A4B">
        <w:rPr>
          <w:rFonts w:eastAsia="Times New Roman" w:cstheme="minorHAnsi"/>
          <w:b/>
          <w:bCs/>
          <w:lang w:eastAsia="es-MX"/>
        </w:rPr>
        <w:t xml:space="preserve">mortización acumulada de </w:t>
      </w:r>
      <w:r w:rsidRPr="00AB1A4B">
        <w:rPr>
          <w:rFonts w:eastAsia="Times New Roman" w:cstheme="minorHAnsi"/>
          <w:b/>
          <w:bCs/>
          <w:lang w:eastAsia="es-MX"/>
        </w:rPr>
        <w:t>B</w:t>
      </w:r>
      <w:r w:rsidR="007A5CB2" w:rsidRPr="00AB1A4B">
        <w:rPr>
          <w:rFonts w:eastAsia="Times New Roman" w:cstheme="minorHAnsi"/>
          <w:b/>
          <w:bCs/>
          <w:lang w:eastAsia="es-MX"/>
        </w:rPr>
        <w:t>ienes</w:t>
      </w:r>
      <w:r w:rsidR="007A5CB2" w:rsidRPr="00AB1A4B">
        <w:rPr>
          <w:rFonts w:eastAsia="Times New Roman" w:cstheme="minorHAnsi"/>
          <w:b/>
          <w:lang w:eastAsia="es-MX"/>
        </w:rPr>
        <w:t xml:space="preserve"> </w:t>
      </w:r>
      <w:r w:rsidRPr="00AB1A4B">
        <w:rPr>
          <w:rFonts w:eastAsia="Times New Roman" w:cstheme="minorHAnsi"/>
          <w:b/>
          <w:lang w:eastAsia="es-MX"/>
        </w:rPr>
        <w:t>M</w:t>
      </w:r>
      <w:r w:rsidR="007A5CB2" w:rsidRPr="00AB1A4B">
        <w:rPr>
          <w:rFonts w:eastAsia="Times New Roman" w:cstheme="minorHAnsi"/>
          <w:b/>
          <w:lang w:eastAsia="es-MX"/>
        </w:rPr>
        <w:t>uebles</w:t>
      </w:r>
      <w:r w:rsidR="002A3D21" w:rsidRPr="00AB1A4B">
        <w:rPr>
          <w:rFonts w:eastAsia="Times New Roman" w:cstheme="minorHAnsi"/>
          <w:b/>
          <w:lang w:eastAsia="es-MX"/>
        </w:rPr>
        <w:t xml:space="preserve"> (Activos Intangibles)</w:t>
      </w:r>
    </w:p>
    <w:p w14:paraId="2B0C717A" w14:textId="73FB03D8" w:rsidR="00D37E17" w:rsidRDefault="005A064D" w:rsidP="00C04067">
      <w:pPr>
        <w:spacing w:before="100" w:beforeAutospacing="1" w:after="100" w:afterAutospacing="1" w:line="240" w:lineRule="auto"/>
        <w:jc w:val="both"/>
        <w:rPr>
          <w:rFonts w:eastAsia="Times New Roman" w:cstheme="minorHAnsi"/>
          <w:b/>
          <w:bCs/>
          <w:sz w:val="24"/>
          <w:lang w:eastAsia="es-MX"/>
        </w:rPr>
      </w:pPr>
      <w:r w:rsidRPr="005A064D">
        <w:rPr>
          <w:noProof/>
          <w:lang w:eastAsia="es-MX"/>
        </w:rPr>
        <w:drawing>
          <wp:inline distT="0" distB="0" distL="0" distR="0" wp14:anchorId="156BB2E2" wp14:editId="375CD8C5">
            <wp:extent cx="5448300" cy="9017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5322" cy="909482"/>
                    </a:xfrm>
                    <a:prstGeom prst="rect">
                      <a:avLst/>
                    </a:prstGeom>
                    <a:noFill/>
                    <a:ln>
                      <a:noFill/>
                    </a:ln>
                  </pic:spPr>
                </pic:pic>
              </a:graphicData>
            </a:graphic>
          </wp:inline>
        </w:drawing>
      </w:r>
    </w:p>
    <w:p w14:paraId="52D7C132" w14:textId="3D1483A9" w:rsidR="00C04067" w:rsidRDefault="007A5CB2" w:rsidP="00C04067">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 xml:space="preserve">Otros Activos </w:t>
      </w:r>
      <w:r w:rsidR="00D41A24" w:rsidRPr="00AB1A4B">
        <w:rPr>
          <w:rFonts w:eastAsia="Times New Roman" w:cstheme="minorHAnsi"/>
          <w:b/>
          <w:bCs/>
          <w:sz w:val="24"/>
          <w:lang w:eastAsia="es-MX"/>
        </w:rPr>
        <w:t>No Circulantes</w:t>
      </w:r>
    </w:p>
    <w:p w14:paraId="613A9016" w14:textId="7AD25A41" w:rsidR="0018473A" w:rsidRDefault="0018473A" w:rsidP="00C04067">
      <w:pPr>
        <w:spacing w:before="100" w:beforeAutospacing="1" w:after="100" w:afterAutospacing="1" w:line="240" w:lineRule="auto"/>
        <w:jc w:val="both"/>
        <w:rPr>
          <w:rFonts w:eastAsia="Times New Roman" w:cstheme="minorHAnsi"/>
          <w:bCs/>
          <w:lang w:eastAsia="es-MX"/>
        </w:rPr>
      </w:pPr>
      <w:r w:rsidRPr="0018473A">
        <w:rPr>
          <w:noProof/>
          <w:lang w:eastAsia="es-MX"/>
        </w:rPr>
        <w:drawing>
          <wp:inline distT="0" distB="0" distL="0" distR="0" wp14:anchorId="48D8FA4C" wp14:editId="33A3C2EF">
            <wp:extent cx="5433060" cy="586105"/>
            <wp:effectExtent l="0" t="0" r="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4459" cy="590571"/>
                    </a:xfrm>
                    <a:prstGeom prst="rect">
                      <a:avLst/>
                    </a:prstGeom>
                    <a:noFill/>
                    <a:ln>
                      <a:noFill/>
                    </a:ln>
                  </pic:spPr>
                </pic:pic>
              </a:graphicData>
            </a:graphic>
          </wp:inline>
        </w:drawing>
      </w:r>
    </w:p>
    <w:p w14:paraId="21A21B5E" w14:textId="70C68793" w:rsidR="00AB1A4B" w:rsidRDefault="00D41A24" w:rsidP="0018473A">
      <w:pPr>
        <w:rPr>
          <w:rFonts w:eastAsia="Times New Roman" w:cstheme="minorHAnsi"/>
          <w:b/>
          <w:bCs/>
          <w:lang w:eastAsia="es-MX"/>
        </w:rPr>
      </w:pPr>
      <w:r>
        <w:rPr>
          <w:rFonts w:eastAsia="Times New Roman" w:cstheme="minorHAnsi"/>
          <w:bCs/>
          <w:lang w:eastAsia="es-MX"/>
        </w:rPr>
        <w:t>Bienes registrados en Comodato según contrato SAY/DJ/DC/</w:t>
      </w:r>
      <w:r w:rsidR="002A3D21">
        <w:rPr>
          <w:rFonts w:eastAsia="Times New Roman" w:cstheme="minorHAnsi"/>
          <w:bCs/>
          <w:lang w:eastAsia="es-MX"/>
        </w:rPr>
        <w:t>150/</w:t>
      </w:r>
      <w:r w:rsidR="0018473A">
        <w:rPr>
          <w:rFonts w:eastAsia="Times New Roman" w:cstheme="minorHAnsi"/>
          <w:bCs/>
          <w:lang w:eastAsia="es-MX"/>
        </w:rPr>
        <w:t>2021, durante este trimestre se celebró un Contrato de Comodato con el Servicio Postal Mexicano, mismo inmueble que será utilizado como Oficina Postal</w:t>
      </w:r>
    </w:p>
    <w:p w14:paraId="3A42B73B" w14:textId="77777777" w:rsidR="005A064D" w:rsidRPr="005A064D" w:rsidRDefault="00B3502E" w:rsidP="005A064D">
      <w:pPr>
        <w:pStyle w:val="Sinespaciado"/>
        <w:rPr>
          <w:b/>
          <w:sz w:val="24"/>
          <w:lang w:eastAsia="es-MX"/>
        </w:rPr>
      </w:pPr>
      <w:r w:rsidRPr="005A064D">
        <w:rPr>
          <w:b/>
          <w:sz w:val="24"/>
          <w:lang w:eastAsia="es-MX"/>
        </w:rPr>
        <w:lastRenderedPageBreak/>
        <w:t xml:space="preserve">Pasivo </w:t>
      </w:r>
    </w:p>
    <w:p w14:paraId="0BF083F0" w14:textId="506127DA" w:rsidR="0018473A" w:rsidRPr="005A064D" w:rsidRDefault="0018473A" w:rsidP="005A064D">
      <w:pPr>
        <w:pStyle w:val="Sinespaciado"/>
        <w:rPr>
          <w:b/>
          <w:sz w:val="24"/>
          <w:lang w:eastAsia="es-MX"/>
        </w:rPr>
      </w:pPr>
      <w:r w:rsidRPr="005A064D">
        <w:rPr>
          <w:b/>
          <w:sz w:val="24"/>
          <w:lang w:eastAsia="es-MX"/>
        </w:rPr>
        <w:t>Cuentas y Documentos por Pagar</w:t>
      </w:r>
    </w:p>
    <w:p w14:paraId="1F430935" w14:textId="3A2DBC98" w:rsidR="00D0758B" w:rsidRDefault="005A064D" w:rsidP="00C04067">
      <w:pPr>
        <w:spacing w:before="100" w:beforeAutospacing="1" w:after="100" w:afterAutospacing="1" w:line="240" w:lineRule="auto"/>
        <w:jc w:val="both"/>
        <w:rPr>
          <w:rFonts w:eastAsia="Times New Roman" w:cstheme="minorHAnsi"/>
          <w:lang w:eastAsia="es-MX"/>
        </w:rPr>
      </w:pPr>
      <w:r w:rsidRPr="005A064D">
        <w:rPr>
          <w:noProof/>
          <w:lang w:eastAsia="es-MX"/>
        </w:rPr>
        <w:drawing>
          <wp:inline distT="0" distB="0" distL="0" distR="0" wp14:anchorId="7D58DF7E" wp14:editId="4A9F5198">
            <wp:extent cx="5612130" cy="1513595"/>
            <wp:effectExtent l="0" t="0" r="762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513595"/>
                    </a:xfrm>
                    <a:prstGeom prst="rect">
                      <a:avLst/>
                    </a:prstGeom>
                    <a:noFill/>
                    <a:ln>
                      <a:noFill/>
                    </a:ln>
                  </pic:spPr>
                </pic:pic>
              </a:graphicData>
            </a:graphic>
          </wp:inline>
        </w:drawing>
      </w:r>
    </w:p>
    <w:p w14:paraId="1BC86F35" w14:textId="0211B74B" w:rsidR="00F05C93" w:rsidRPr="00D87C56" w:rsidRDefault="00B6791A"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CE0DAA">
        <w:rPr>
          <w:rFonts w:eastAsia="Times New Roman" w:cstheme="minorHAnsi"/>
          <w:lang w:eastAsia="es-MX"/>
        </w:rPr>
        <w:t xml:space="preserve"> a Corto Plazo al 31 de </w:t>
      </w:r>
      <w:r w:rsidR="00D0758B">
        <w:rPr>
          <w:rFonts w:eastAsia="Times New Roman" w:cstheme="minorHAnsi"/>
          <w:lang w:eastAsia="es-MX"/>
        </w:rPr>
        <w:t xml:space="preserve">marzo </w:t>
      </w:r>
      <w:r w:rsidRPr="00D87C56">
        <w:rPr>
          <w:rFonts w:eastAsia="Times New Roman" w:cstheme="minorHAnsi"/>
          <w:lang w:eastAsia="es-MX"/>
        </w:rPr>
        <w:t>del 202</w:t>
      </w:r>
      <w:r w:rsidR="00D0758B">
        <w:rPr>
          <w:rFonts w:eastAsia="Times New Roman" w:cstheme="minorHAnsi"/>
          <w:lang w:eastAsia="es-MX"/>
        </w:rPr>
        <w:t>3</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01FDDBF4" w:rsidR="002556EB" w:rsidRPr="00D87C56" w:rsidRDefault="002556EB"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2BEA6B55" w14:textId="06680695" w:rsidR="00C04067" w:rsidRDefault="00F56A1F"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Pasivos Diferidos y Otros</w:t>
      </w:r>
    </w:p>
    <w:p w14:paraId="6A0204A1" w14:textId="1D3D754F" w:rsidR="00AD62C6" w:rsidRDefault="005A064D" w:rsidP="00C04067">
      <w:pPr>
        <w:spacing w:before="100" w:beforeAutospacing="1" w:after="100" w:afterAutospacing="1" w:line="240" w:lineRule="auto"/>
        <w:jc w:val="both"/>
        <w:rPr>
          <w:rFonts w:eastAsia="Times New Roman" w:cstheme="minorHAnsi"/>
          <w:lang w:eastAsia="es-MX"/>
        </w:rPr>
      </w:pPr>
      <w:r w:rsidRPr="005A064D">
        <w:rPr>
          <w:noProof/>
          <w:lang w:eastAsia="es-MX"/>
        </w:rPr>
        <w:drawing>
          <wp:inline distT="0" distB="0" distL="0" distR="0" wp14:anchorId="5AE41B7F" wp14:editId="053541B1">
            <wp:extent cx="5193030" cy="707366"/>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2024" cy="708591"/>
                    </a:xfrm>
                    <a:prstGeom prst="rect">
                      <a:avLst/>
                    </a:prstGeom>
                    <a:noFill/>
                    <a:ln>
                      <a:noFill/>
                    </a:ln>
                  </pic:spPr>
                </pic:pic>
              </a:graphicData>
            </a:graphic>
          </wp:inline>
        </w:drawing>
      </w:r>
    </w:p>
    <w:p w14:paraId="292E20D3" w14:textId="56562D86" w:rsidR="00AB1A4B" w:rsidRPr="005B41B6" w:rsidRDefault="00D30237" w:rsidP="00C04067">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 xml:space="preserve">demandas </w:t>
      </w:r>
      <w:r w:rsidR="00D41A24">
        <w:rPr>
          <w:rFonts w:eastAsia="Times New Roman" w:cstheme="minorHAnsi"/>
          <w:lang w:eastAsia="es-MX"/>
        </w:rPr>
        <w:t>laborales.</w:t>
      </w:r>
      <w:r w:rsidRPr="00D87C56">
        <w:rPr>
          <w:rFonts w:eastAsia="Times New Roman" w:cstheme="minorHAnsi"/>
          <w:lang w:eastAsia="es-MX"/>
        </w:rPr>
        <w:t xml:space="preserve"> 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E12BA9" w:rsidRPr="00D87C56">
        <w:rPr>
          <w:rFonts w:eastAsia="Times New Roman" w:cstheme="minorHAnsi"/>
          <w:lang w:eastAsia="es-MX"/>
        </w:rPr>
        <w:t xml:space="preserve"> proveedores</w:t>
      </w:r>
      <w:r w:rsidR="00D41A24">
        <w:rPr>
          <w:rFonts w:eastAsia="Times New Roman" w:cstheme="minorHAnsi"/>
          <w:lang w:eastAsia="es-MX"/>
        </w:rPr>
        <w:t>.</w:t>
      </w:r>
    </w:p>
    <w:p w14:paraId="708814DB" w14:textId="32369F69" w:rsidR="00605BD5" w:rsidRPr="00AB1A4B" w:rsidRDefault="0099731C" w:rsidP="00C04067">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III) </w:t>
      </w:r>
      <w:r w:rsidR="00B3502E" w:rsidRPr="00AB1A4B">
        <w:rPr>
          <w:rFonts w:eastAsia="Times New Roman" w:cstheme="minorHAnsi"/>
          <w:b/>
          <w:bCs/>
          <w:color w:val="000000" w:themeColor="text1"/>
          <w:sz w:val="24"/>
          <w:lang w:eastAsia="es-MX"/>
        </w:rPr>
        <w:t xml:space="preserve">Notas al Estado de Variaciones en la Hacienda </w:t>
      </w:r>
      <w:r w:rsidR="00E52F66" w:rsidRPr="00AB1A4B">
        <w:rPr>
          <w:rFonts w:eastAsia="Times New Roman" w:cstheme="minorHAnsi"/>
          <w:b/>
          <w:bCs/>
          <w:color w:val="000000" w:themeColor="text1"/>
          <w:sz w:val="24"/>
          <w:lang w:eastAsia="es-MX"/>
        </w:rPr>
        <w:t>Pública</w:t>
      </w:r>
    </w:p>
    <w:p w14:paraId="0A98C17F" w14:textId="4AFBFB1A" w:rsidR="00C04067" w:rsidRDefault="00B3502E" w:rsidP="00C04067">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Contribuido.</w:t>
      </w:r>
      <w:r w:rsidRPr="00AB1A4B">
        <w:rPr>
          <w:rFonts w:eastAsia="Times New Roman" w:cstheme="minorHAnsi"/>
          <w:sz w:val="24"/>
          <w:lang w:eastAsia="es-MX"/>
        </w:rPr>
        <w:t xml:space="preserve"> </w:t>
      </w:r>
    </w:p>
    <w:p w14:paraId="70AB4226" w14:textId="5B64749F" w:rsidR="007831D4" w:rsidRDefault="005A064D" w:rsidP="00C04067">
      <w:pPr>
        <w:spacing w:before="100" w:beforeAutospacing="1" w:after="100" w:afterAutospacing="1" w:line="240" w:lineRule="auto"/>
        <w:jc w:val="both"/>
        <w:rPr>
          <w:rFonts w:eastAsia="Times New Roman" w:cstheme="minorHAnsi"/>
          <w:lang w:eastAsia="es-MX"/>
        </w:rPr>
      </w:pPr>
      <w:r w:rsidRPr="005A064D">
        <w:rPr>
          <w:noProof/>
          <w:lang w:eastAsia="es-MX"/>
        </w:rPr>
        <w:drawing>
          <wp:inline distT="0" distB="0" distL="0" distR="0" wp14:anchorId="6AD9CD50" wp14:editId="0724BB78">
            <wp:extent cx="5631180" cy="689610"/>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36" cy="691282"/>
                    </a:xfrm>
                    <a:prstGeom prst="rect">
                      <a:avLst/>
                    </a:prstGeom>
                    <a:noFill/>
                    <a:ln>
                      <a:noFill/>
                    </a:ln>
                  </pic:spPr>
                </pic:pic>
              </a:graphicData>
            </a:graphic>
          </wp:inline>
        </w:drawing>
      </w:r>
    </w:p>
    <w:p w14:paraId="039710D8" w14:textId="1D5AA7B7" w:rsidR="00605BD5" w:rsidRDefault="00DC4060" w:rsidP="00C04067">
      <w:pPr>
        <w:spacing w:before="100" w:beforeAutospacing="1" w:after="100" w:afterAutospacing="1" w:line="240" w:lineRule="auto"/>
        <w:jc w:val="both"/>
        <w:rPr>
          <w:rFonts w:eastAsia="Times New Roman" w:cstheme="minorHAnsi"/>
          <w:b/>
          <w:bCs/>
          <w:lang w:eastAsia="es-MX"/>
        </w:rPr>
      </w:pPr>
      <w:r>
        <w:rPr>
          <w:rFonts w:eastAsia="Times New Roman" w:cstheme="minorHAnsi"/>
          <w:lang w:eastAsia="es-MX"/>
        </w:rPr>
        <w:t>El Patrimonio C</w:t>
      </w:r>
      <w:r w:rsidR="008B5C36" w:rsidRPr="00D87C56">
        <w:rPr>
          <w:rFonts w:eastAsia="Times New Roman" w:cstheme="minorHAnsi"/>
          <w:lang w:eastAsia="es-MX"/>
        </w:rPr>
        <w:t>ontribuido</w:t>
      </w:r>
      <w:r>
        <w:rPr>
          <w:rFonts w:eastAsia="Times New Roman" w:cstheme="minorHAnsi"/>
          <w:lang w:eastAsia="es-MX"/>
        </w:rPr>
        <w:t xml:space="preserve"> </w:t>
      </w:r>
      <w:r w:rsidR="007831D4">
        <w:rPr>
          <w:rFonts w:eastAsia="Times New Roman" w:cstheme="minorHAnsi"/>
          <w:lang w:eastAsia="es-MX"/>
        </w:rPr>
        <w:t xml:space="preserve">no </w:t>
      </w:r>
      <w:r>
        <w:rPr>
          <w:rFonts w:eastAsia="Times New Roman" w:cstheme="minorHAnsi"/>
          <w:lang w:eastAsia="es-MX"/>
        </w:rPr>
        <w:t xml:space="preserve">presenta </w:t>
      </w:r>
      <w:r w:rsidR="007831D4">
        <w:rPr>
          <w:rFonts w:eastAsia="Times New Roman" w:cstheme="minorHAnsi"/>
          <w:lang w:eastAsia="es-MX"/>
        </w:rPr>
        <w:t>cambios importantes c</w:t>
      </w:r>
      <w:r>
        <w:rPr>
          <w:rFonts w:eastAsia="Times New Roman" w:cstheme="minorHAnsi"/>
          <w:lang w:eastAsia="es-MX"/>
        </w:rPr>
        <w:t>on refe</w:t>
      </w:r>
      <w:r w:rsidR="007831D4">
        <w:rPr>
          <w:rFonts w:eastAsia="Times New Roman" w:cstheme="minorHAnsi"/>
          <w:lang w:eastAsia="es-MX"/>
        </w:rPr>
        <w:t>rencia al año anterior</w:t>
      </w:r>
      <w:r>
        <w:rPr>
          <w:rFonts w:eastAsia="Times New Roman" w:cstheme="minorHAnsi"/>
          <w:lang w:eastAsia="es-MX"/>
        </w:rPr>
        <w:t>.</w:t>
      </w:r>
    </w:p>
    <w:p w14:paraId="590C2772" w14:textId="7D1A1A00" w:rsidR="00C04067" w:rsidRDefault="00B3502E" w:rsidP="00C04067">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Generado</w:t>
      </w:r>
      <w:r w:rsidRPr="00AB1A4B">
        <w:rPr>
          <w:rFonts w:eastAsia="Times New Roman" w:cstheme="minorHAnsi"/>
          <w:sz w:val="24"/>
          <w:lang w:eastAsia="es-MX"/>
        </w:rPr>
        <w:t xml:space="preserve"> </w:t>
      </w:r>
    </w:p>
    <w:p w14:paraId="6D647F16" w14:textId="4EFAE4F7" w:rsidR="005A064D" w:rsidRDefault="005A064D" w:rsidP="00C04067">
      <w:pPr>
        <w:spacing w:before="100" w:beforeAutospacing="1" w:after="100" w:afterAutospacing="1" w:line="240" w:lineRule="auto"/>
        <w:jc w:val="both"/>
        <w:rPr>
          <w:rFonts w:eastAsia="Times New Roman" w:cstheme="minorHAnsi"/>
          <w:sz w:val="24"/>
          <w:lang w:eastAsia="es-MX"/>
        </w:rPr>
      </w:pPr>
      <w:r w:rsidRPr="005A064D">
        <w:rPr>
          <w:noProof/>
          <w:lang w:eastAsia="es-MX"/>
        </w:rPr>
        <w:drawing>
          <wp:inline distT="0" distB="0" distL="0" distR="0" wp14:anchorId="58E8BB1C" wp14:editId="7F8A6F3F">
            <wp:extent cx="5612130" cy="105452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054520"/>
                    </a:xfrm>
                    <a:prstGeom prst="rect">
                      <a:avLst/>
                    </a:prstGeom>
                    <a:noFill/>
                    <a:ln>
                      <a:noFill/>
                    </a:ln>
                  </pic:spPr>
                </pic:pic>
              </a:graphicData>
            </a:graphic>
          </wp:inline>
        </w:drawing>
      </w:r>
    </w:p>
    <w:p w14:paraId="0FA7C9D2" w14:textId="5F03CC15" w:rsidR="007C1437" w:rsidRPr="005B41B6" w:rsidRDefault="007C1437" w:rsidP="00B3502E">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lastRenderedPageBreak/>
        <w:t>El Patrimonio Generado no reporta cambios significativos, sin embargo, cabe señalar que incremento en el Resultado del Ejercicio Ahorro/Desahorro, se deriva principalmente del incremento en la Recaudación por ser el primer trimestre del año</w:t>
      </w:r>
      <w:r w:rsidR="00944DA7" w:rsidRPr="00D87C56">
        <w:rPr>
          <w:rFonts w:eastAsia="Times New Roman" w:cstheme="minorHAnsi"/>
          <w:lang w:eastAsia="es-MX"/>
        </w:rPr>
        <w:t>.</w:t>
      </w:r>
    </w:p>
    <w:p w14:paraId="5F8CE28E" w14:textId="18A88512" w:rsidR="00A75125" w:rsidRPr="00AB1A4B" w:rsidRDefault="0099731C" w:rsidP="00B3502E">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IV) </w:t>
      </w:r>
      <w:r w:rsidR="00B3502E" w:rsidRPr="00AB1A4B">
        <w:rPr>
          <w:rFonts w:eastAsia="Times New Roman" w:cstheme="minorHAnsi"/>
          <w:b/>
          <w:bCs/>
          <w:color w:val="000000" w:themeColor="text1"/>
          <w:sz w:val="24"/>
          <w:lang w:eastAsia="es-MX"/>
        </w:rPr>
        <w:t>Notas al Estado de Flujo de Efectivo.</w:t>
      </w:r>
      <w:r w:rsidR="00B3502E" w:rsidRPr="00AB1A4B">
        <w:rPr>
          <w:rFonts w:eastAsia="Times New Roman" w:cstheme="minorHAnsi"/>
          <w:color w:val="000000" w:themeColor="text1"/>
          <w:sz w:val="24"/>
          <w:lang w:eastAsia="es-MX"/>
        </w:rPr>
        <w:t xml:space="preserve"> </w:t>
      </w:r>
    </w:p>
    <w:p w14:paraId="0D63A7D2" w14:textId="76C4C09A" w:rsidR="00C04067" w:rsidRDefault="00B3502E" w:rsidP="007C1437">
      <w:pPr>
        <w:pStyle w:val="Prrafodelista"/>
        <w:numPr>
          <w:ilvl w:val="0"/>
          <w:numId w:val="14"/>
        </w:numPr>
        <w:spacing w:before="100" w:beforeAutospacing="1" w:after="100" w:afterAutospacing="1"/>
        <w:rPr>
          <w:rFonts w:eastAsia="Times New Roman" w:cstheme="minorHAnsi"/>
          <w:sz w:val="24"/>
          <w:lang w:eastAsia="es-MX"/>
        </w:rPr>
      </w:pPr>
      <w:r w:rsidRPr="007C1437">
        <w:rPr>
          <w:rFonts w:eastAsia="Times New Roman" w:cstheme="minorHAnsi"/>
          <w:b/>
          <w:bCs/>
          <w:sz w:val="24"/>
          <w:lang w:eastAsia="es-MX"/>
        </w:rPr>
        <w:t>Efectivo y equivalentes.</w:t>
      </w:r>
      <w:r w:rsidRPr="007C1437">
        <w:rPr>
          <w:rFonts w:eastAsia="Times New Roman" w:cstheme="minorHAnsi"/>
          <w:sz w:val="24"/>
          <w:lang w:eastAsia="es-MX"/>
        </w:rPr>
        <w:t xml:space="preserve"> </w:t>
      </w:r>
    </w:p>
    <w:p w14:paraId="08A43A06" w14:textId="2738A14B" w:rsidR="007C1437" w:rsidRDefault="00175142" w:rsidP="00C04067">
      <w:pPr>
        <w:spacing w:before="100" w:beforeAutospacing="1" w:after="100" w:afterAutospacing="1" w:line="240" w:lineRule="auto"/>
        <w:rPr>
          <w:rFonts w:eastAsia="Times New Roman" w:cstheme="minorHAnsi"/>
          <w:b/>
          <w:bCs/>
          <w:sz w:val="24"/>
          <w:lang w:eastAsia="es-MX"/>
        </w:rPr>
      </w:pPr>
      <w:r w:rsidRPr="00175142">
        <w:rPr>
          <w:noProof/>
          <w:lang w:eastAsia="es-MX"/>
        </w:rPr>
        <w:drawing>
          <wp:inline distT="0" distB="0" distL="0" distR="0" wp14:anchorId="71B64BF1" wp14:editId="3FB959D5">
            <wp:extent cx="5486400" cy="1043796"/>
            <wp:effectExtent l="0" t="0" r="0" b="444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5224" cy="1045475"/>
                    </a:xfrm>
                    <a:prstGeom prst="rect">
                      <a:avLst/>
                    </a:prstGeom>
                    <a:noFill/>
                    <a:ln>
                      <a:noFill/>
                    </a:ln>
                  </pic:spPr>
                </pic:pic>
              </a:graphicData>
            </a:graphic>
          </wp:inline>
        </w:drawing>
      </w:r>
    </w:p>
    <w:p w14:paraId="429084A6" w14:textId="3D3DBC4E" w:rsidR="00BF3594" w:rsidRDefault="00BF3594" w:rsidP="00C04067">
      <w:pPr>
        <w:spacing w:before="100" w:beforeAutospacing="1" w:after="100" w:afterAutospacing="1" w:line="240" w:lineRule="auto"/>
        <w:rPr>
          <w:rFonts w:eastAsia="Times New Roman" w:cstheme="minorHAnsi"/>
          <w:b/>
          <w:bCs/>
          <w:sz w:val="24"/>
          <w:lang w:eastAsia="es-MX"/>
        </w:rPr>
      </w:pPr>
    </w:p>
    <w:p w14:paraId="046DDAAD" w14:textId="056AC644" w:rsidR="00BF3594" w:rsidRDefault="00BF3594" w:rsidP="00C04067">
      <w:pPr>
        <w:spacing w:before="100" w:beforeAutospacing="1" w:after="100" w:afterAutospacing="1" w:line="240" w:lineRule="auto"/>
        <w:rPr>
          <w:rFonts w:eastAsia="Times New Roman" w:cstheme="minorHAnsi"/>
          <w:b/>
          <w:bCs/>
          <w:sz w:val="24"/>
          <w:lang w:eastAsia="es-MX"/>
        </w:rPr>
      </w:pPr>
    </w:p>
    <w:p w14:paraId="6C44C0A5" w14:textId="249F5EA6" w:rsidR="00BF3594" w:rsidRDefault="00BF3594" w:rsidP="00C04067">
      <w:pPr>
        <w:spacing w:before="100" w:beforeAutospacing="1" w:after="100" w:afterAutospacing="1" w:line="240" w:lineRule="auto"/>
        <w:rPr>
          <w:rFonts w:eastAsia="Times New Roman" w:cstheme="minorHAnsi"/>
          <w:b/>
          <w:bCs/>
          <w:sz w:val="24"/>
          <w:lang w:eastAsia="es-MX"/>
        </w:rPr>
      </w:pPr>
    </w:p>
    <w:p w14:paraId="10FEBE94" w14:textId="17E1F70E" w:rsidR="00BF3594" w:rsidRDefault="00BF3594" w:rsidP="00C04067">
      <w:pPr>
        <w:spacing w:before="100" w:beforeAutospacing="1" w:after="100" w:afterAutospacing="1" w:line="240" w:lineRule="auto"/>
        <w:rPr>
          <w:rFonts w:eastAsia="Times New Roman" w:cstheme="minorHAnsi"/>
          <w:b/>
          <w:bCs/>
          <w:sz w:val="24"/>
          <w:lang w:eastAsia="es-MX"/>
        </w:rPr>
      </w:pPr>
    </w:p>
    <w:p w14:paraId="52CF8BE8" w14:textId="7F37297B" w:rsidR="00BF3594" w:rsidRDefault="00BF3594" w:rsidP="00C04067">
      <w:pPr>
        <w:spacing w:before="100" w:beforeAutospacing="1" w:after="100" w:afterAutospacing="1" w:line="240" w:lineRule="auto"/>
        <w:rPr>
          <w:rFonts w:eastAsia="Times New Roman" w:cstheme="minorHAnsi"/>
          <w:b/>
          <w:bCs/>
          <w:sz w:val="24"/>
          <w:lang w:eastAsia="es-MX"/>
        </w:rPr>
      </w:pPr>
    </w:p>
    <w:p w14:paraId="023F4A99" w14:textId="511D8D3F" w:rsidR="00BF3594" w:rsidRDefault="00BF3594" w:rsidP="00C04067">
      <w:pPr>
        <w:spacing w:before="100" w:beforeAutospacing="1" w:after="100" w:afterAutospacing="1" w:line="240" w:lineRule="auto"/>
        <w:rPr>
          <w:rFonts w:eastAsia="Times New Roman" w:cstheme="minorHAnsi"/>
          <w:b/>
          <w:bCs/>
          <w:sz w:val="24"/>
          <w:lang w:eastAsia="es-MX"/>
        </w:rPr>
      </w:pPr>
    </w:p>
    <w:p w14:paraId="75C09688" w14:textId="77777777" w:rsidR="00BF3594" w:rsidRPr="007C1437" w:rsidRDefault="00BF3594" w:rsidP="00C04067">
      <w:pPr>
        <w:spacing w:before="100" w:beforeAutospacing="1" w:after="100" w:afterAutospacing="1" w:line="240" w:lineRule="auto"/>
        <w:rPr>
          <w:rFonts w:eastAsia="Times New Roman" w:cstheme="minorHAnsi"/>
          <w:b/>
          <w:bCs/>
          <w:sz w:val="24"/>
          <w:lang w:eastAsia="es-MX"/>
        </w:rPr>
      </w:pPr>
    </w:p>
    <w:p w14:paraId="315DC0E8" w14:textId="1CF1A322" w:rsidR="007C1437" w:rsidRDefault="0099731C" w:rsidP="007C1437">
      <w:pPr>
        <w:pStyle w:val="Prrafodelista"/>
        <w:numPr>
          <w:ilvl w:val="0"/>
          <w:numId w:val="14"/>
        </w:numPr>
        <w:spacing w:before="100" w:beforeAutospacing="1" w:after="100" w:afterAutospacing="1"/>
        <w:rPr>
          <w:rFonts w:eastAsia="Times New Roman" w:cstheme="minorHAnsi"/>
          <w:b/>
          <w:bCs/>
          <w:sz w:val="24"/>
          <w:lang w:eastAsia="es-MX"/>
        </w:rPr>
      </w:pPr>
      <w:r w:rsidRPr="007C1437">
        <w:rPr>
          <w:rFonts w:eastAsia="Times New Roman" w:cstheme="minorHAnsi"/>
          <w:b/>
          <w:bCs/>
          <w:sz w:val="24"/>
          <w:lang w:eastAsia="es-MX"/>
        </w:rPr>
        <w:t>Adquisiciones de Actividades de Inversión efectivamente pagadas</w:t>
      </w:r>
    </w:p>
    <w:p w14:paraId="11DA6BD2" w14:textId="5CB9FD56" w:rsidR="00AB1A4B" w:rsidRDefault="0099731C" w:rsidP="005B41B6">
      <w:pPr>
        <w:spacing w:before="100" w:beforeAutospacing="1" w:after="100" w:afterAutospacing="1"/>
        <w:rPr>
          <w:rFonts w:eastAsia="Times New Roman" w:cstheme="minorHAnsi"/>
          <w:b/>
          <w:bCs/>
          <w:sz w:val="24"/>
          <w:lang w:eastAsia="es-MX"/>
        </w:rPr>
      </w:pPr>
      <w:r w:rsidRPr="005B41B6">
        <w:rPr>
          <w:rFonts w:eastAsia="Times New Roman" w:cstheme="minorHAnsi"/>
          <w:b/>
          <w:bCs/>
          <w:sz w:val="24"/>
          <w:lang w:eastAsia="es-MX"/>
        </w:rPr>
        <w:lastRenderedPageBreak/>
        <w:t xml:space="preserve"> </w:t>
      </w:r>
      <w:r w:rsidR="00175142" w:rsidRPr="00175142">
        <w:rPr>
          <w:noProof/>
          <w:lang w:eastAsia="es-MX"/>
        </w:rPr>
        <w:drawing>
          <wp:inline distT="0" distB="0" distL="0" distR="0" wp14:anchorId="0C0A18DF" wp14:editId="3B44E2B5">
            <wp:extent cx="5486400" cy="4563374"/>
            <wp:effectExtent l="0" t="0" r="0" b="889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1601" cy="4567700"/>
                    </a:xfrm>
                    <a:prstGeom prst="rect">
                      <a:avLst/>
                    </a:prstGeom>
                    <a:noFill/>
                    <a:ln>
                      <a:noFill/>
                    </a:ln>
                  </pic:spPr>
                </pic:pic>
              </a:graphicData>
            </a:graphic>
          </wp:inline>
        </w:drawing>
      </w:r>
    </w:p>
    <w:p w14:paraId="46B019A9" w14:textId="77777777" w:rsidR="00175142" w:rsidRPr="005B41B6" w:rsidRDefault="00175142" w:rsidP="005B41B6">
      <w:pPr>
        <w:spacing w:before="100" w:beforeAutospacing="1" w:after="100" w:afterAutospacing="1"/>
        <w:rPr>
          <w:rFonts w:eastAsia="Times New Roman" w:cstheme="minorHAnsi"/>
          <w:b/>
          <w:bCs/>
          <w:sz w:val="24"/>
          <w:lang w:eastAsia="es-MX"/>
        </w:rPr>
      </w:pPr>
    </w:p>
    <w:p w14:paraId="183A3D4D" w14:textId="3C59E912" w:rsidR="00C04067" w:rsidRPr="00677141" w:rsidRDefault="000D3808" w:rsidP="00677141">
      <w:pPr>
        <w:pStyle w:val="Prrafodelista"/>
        <w:numPr>
          <w:ilvl w:val="0"/>
          <w:numId w:val="14"/>
        </w:numPr>
        <w:spacing w:before="100" w:beforeAutospacing="1" w:after="100" w:afterAutospacing="1"/>
        <w:rPr>
          <w:rFonts w:eastAsia="Times New Roman" w:cstheme="minorHAnsi"/>
          <w:b/>
          <w:bCs/>
          <w:sz w:val="24"/>
          <w:lang w:eastAsia="es-MX"/>
        </w:rPr>
      </w:pPr>
      <w:r w:rsidRPr="00677141">
        <w:rPr>
          <w:rFonts w:eastAsia="Times New Roman" w:cstheme="minorHAnsi"/>
          <w:b/>
          <w:bCs/>
          <w:sz w:val="24"/>
          <w:lang w:eastAsia="es-MX"/>
        </w:rPr>
        <w:t xml:space="preserve">Conciliación de los Flujos de Efectivo Netos de las </w:t>
      </w:r>
      <w:r w:rsidR="00DC4060" w:rsidRPr="00677141">
        <w:rPr>
          <w:rFonts w:eastAsia="Times New Roman" w:cstheme="minorHAnsi"/>
          <w:b/>
          <w:bCs/>
          <w:sz w:val="24"/>
          <w:lang w:eastAsia="es-MX"/>
        </w:rPr>
        <w:t>Actividades de Operación y los S</w:t>
      </w:r>
      <w:r w:rsidRPr="00677141">
        <w:rPr>
          <w:rFonts w:eastAsia="Times New Roman" w:cstheme="minorHAnsi"/>
          <w:b/>
          <w:bCs/>
          <w:sz w:val="24"/>
          <w:lang w:eastAsia="es-MX"/>
        </w:rPr>
        <w:t>aldos de Resultados del Ejercicio (Ahorro/Desahorro)</w:t>
      </w:r>
    </w:p>
    <w:p w14:paraId="036B098C" w14:textId="098E3C51" w:rsidR="00677141" w:rsidRDefault="00677141" w:rsidP="00677141">
      <w:pPr>
        <w:pStyle w:val="Prrafodelista"/>
        <w:spacing w:before="100" w:beforeAutospacing="1" w:after="100" w:afterAutospacing="1"/>
        <w:ind w:left="360"/>
        <w:rPr>
          <w:rFonts w:eastAsia="Times New Roman" w:cstheme="minorHAnsi"/>
          <w:b/>
          <w:bCs/>
          <w:sz w:val="24"/>
          <w:lang w:eastAsia="es-MX"/>
        </w:rPr>
      </w:pPr>
    </w:p>
    <w:p w14:paraId="30ACB795" w14:textId="1E9630A0" w:rsidR="00677141" w:rsidRDefault="00175142" w:rsidP="00677141">
      <w:pPr>
        <w:pStyle w:val="Prrafodelista"/>
        <w:spacing w:before="100" w:beforeAutospacing="1" w:after="100" w:afterAutospacing="1"/>
        <w:ind w:left="360"/>
        <w:rPr>
          <w:rFonts w:eastAsia="Times New Roman" w:cstheme="minorHAnsi"/>
          <w:b/>
          <w:bCs/>
          <w:sz w:val="24"/>
          <w:lang w:eastAsia="es-MX"/>
        </w:rPr>
      </w:pPr>
      <w:r w:rsidRPr="00175142">
        <w:rPr>
          <w:noProof/>
          <w:lang w:val="es-MX" w:eastAsia="es-MX"/>
        </w:rPr>
        <w:drawing>
          <wp:inline distT="0" distB="0" distL="0" distR="0" wp14:anchorId="1FD1C5B7" wp14:editId="6A5F93DC">
            <wp:extent cx="5400136" cy="1973315"/>
            <wp:effectExtent l="0" t="0" r="0" b="825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6892" cy="1979438"/>
                    </a:xfrm>
                    <a:prstGeom prst="rect">
                      <a:avLst/>
                    </a:prstGeom>
                    <a:noFill/>
                    <a:ln>
                      <a:noFill/>
                    </a:ln>
                  </pic:spPr>
                </pic:pic>
              </a:graphicData>
            </a:graphic>
          </wp:inline>
        </w:drawing>
      </w:r>
    </w:p>
    <w:p w14:paraId="41314169" w14:textId="1A4A3294" w:rsidR="00605BD5" w:rsidRDefault="00605BD5" w:rsidP="00C04067">
      <w:pPr>
        <w:spacing w:before="100" w:beforeAutospacing="1" w:after="100" w:afterAutospacing="1" w:line="240" w:lineRule="auto"/>
        <w:rPr>
          <w:rFonts w:eastAsia="Times New Roman" w:cstheme="minorHAnsi"/>
          <w:b/>
          <w:lang w:eastAsia="es-MX"/>
        </w:rPr>
      </w:pPr>
    </w:p>
    <w:p w14:paraId="6EEC6AE7" w14:textId="2D60E23D" w:rsidR="000E40AA" w:rsidRPr="00AB1A4B" w:rsidRDefault="00931522" w:rsidP="00C04067">
      <w:pPr>
        <w:spacing w:before="100" w:beforeAutospacing="1" w:after="100" w:afterAutospacing="1" w:line="240" w:lineRule="auto"/>
        <w:rPr>
          <w:rFonts w:eastAsia="Times New Roman" w:cstheme="minorHAnsi"/>
          <w:b/>
          <w:sz w:val="24"/>
          <w:lang w:eastAsia="es-MX"/>
        </w:rPr>
      </w:pPr>
      <w:r>
        <w:rPr>
          <w:rFonts w:eastAsia="Times New Roman" w:cstheme="minorHAnsi"/>
          <w:b/>
          <w:sz w:val="24"/>
          <w:lang w:eastAsia="es-MX"/>
        </w:rPr>
        <w:t xml:space="preserve">V) </w:t>
      </w:r>
      <w:r w:rsidR="006C52BB" w:rsidRPr="00AB1A4B">
        <w:rPr>
          <w:rFonts w:eastAsia="Times New Roman" w:cstheme="minorHAnsi"/>
          <w:b/>
          <w:sz w:val="24"/>
          <w:lang w:eastAsia="es-MX"/>
        </w:rPr>
        <w:t>C</w:t>
      </w:r>
      <w:r w:rsidR="00D65117" w:rsidRPr="00AB1A4B">
        <w:rPr>
          <w:rFonts w:eastAsia="Times New Roman" w:cstheme="minorHAnsi"/>
          <w:b/>
          <w:sz w:val="24"/>
          <w:lang w:eastAsia="es-MX"/>
        </w:rPr>
        <w:t>onciliación entre los ingresos Presupuestarios y C</w:t>
      </w:r>
      <w:r w:rsidR="006C52BB" w:rsidRPr="00AB1A4B">
        <w:rPr>
          <w:rFonts w:eastAsia="Times New Roman" w:cstheme="minorHAnsi"/>
          <w:b/>
          <w:sz w:val="24"/>
          <w:lang w:eastAsia="es-MX"/>
        </w:rPr>
        <w:t xml:space="preserve">ontables </w:t>
      </w:r>
    </w:p>
    <w:p w14:paraId="61F40C01" w14:textId="5E87FD99" w:rsidR="00C04067" w:rsidRDefault="00175142" w:rsidP="00C04067">
      <w:pPr>
        <w:spacing w:before="100" w:beforeAutospacing="1" w:after="100" w:afterAutospacing="1" w:line="240" w:lineRule="auto"/>
        <w:rPr>
          <w:rFonts w:eastAsia="Times New Roman" w:cstheme="minorHAnsi"/>
          <w:b/>
          <w:lang w:eastAsia="es-MX"/>
        </w:rPr>
      </w:pPr>
      <w:r w:rsidRPr="00175142">
        <w:rPr>
          <w:noProof/>
          <w:lang w:eastAsia="es-MX"/>
        </w:rPr>
        <w:lastRenderedPageBreak/>
        <w:drawing>
          <wp:inline distT="0" distB="0" distL="0" distR="0" wp14:anchorId="74B48FB9" wp14:editId="34ACCAD8">
            <wp:extent cx="5387340" cy="2677313"/>
            <wp:effectExtent l="0" t="0" r="3810" b="889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408" cy="2683807"/>
                    </a:xfrm>
                    <a:prstGeom prst="rect">
                      <a:avLst/>
                    </a:prstGeom>
                    <a:noFill/>
                    <a:ln>
                      <a:noFill/>
                    </a:ln>
                  </pic:spPr>
                </pic:pic>
              </a:graphicData>
            </a:graphic>
          </wp:inline>
        </w:drawing>
      </w:r>
    </w:p>
    <w:p w14:paraId="5CF18359" w14:textId="77777777" w:rsidR="00BF3594" w:rsidRDefault="00C766BB" w:rsidP="00C04067">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Conciliación entre los egresos presupuestarios y los gastos contables.</w:t>
      </w:r>
      <w:r w:rsidR="00BF3594">
        <w:rPr>
          <w:rFonts w:eastAsia="Times New Roman" w:cstheme="minorHAnsi"/>
          <w:b/>
          <w:sz w:val="24"/>
          <w:lang w:eastAsia="es-MX"/>
        </w:rPr>
        <w:t xml:space="preserve"> </w:t>
      </w:r>
    </w:p>
    <w:p w14:paraId="51B1BB13" w14:textId="521724F4" w:rsidR="00C04067" w:rsidRPr="00BA6C45" w:rsidRDefault="00175142" w:rsidP="00C04067">
      <w:pPr>
        <w:spacing w:before="100" w:beforeAutospacing="1" w:after="100" w:afterAutospacing="1" w:line="240" w:lineRule="auto"/>
        <w:jc w:val="both"/>
        <w:rPr>
          <w:rFonts w:eastAsia="Times New Roman" w:cstheme="minorHAnsi"/>
          <w:b/>
          <w:lang w:eastAsia="es-MX"/>
        </w:rPr>
      </w:pPr>
      <w:r w:rsidRPr="00175142">
        <w:rPr>
          <w:noProof/>
          <w:lang w:eastAsia="es-MX"/>
        </w:rPr>
        <w:drawing>
          <wp:inline distT="0" distB="0" distL="0" distR="0" wp14:anchorId="62AD06B5" wp14:editId="7BCFA139">
            <wp:extent cx="5432990" cy="495363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2051" cy="4971014"/>
                    </a:xfrm>
                    <a:prstGeom prst="rect">
                      <a:avLst/>
                    </a:prstGeom>
                    <a:noFill/>
                    <a:ln>
                      <a:noFill/>
                    </a:ln>
                  </pic:spPr>
                </pic:pic>
              </a:graphicData>
            </a:graphic>
          </wp:inline>
        </w:drawing>
      </w:r>
    </w:p>
    <w:p w14:paraId="6B650528" w14:textId="77777777" w:rsidR="00DA3F2C" w:rsidRPr="00931522" w:rsidRDefault="00C766BB" w:rsidP="000B17AC">
      <w:pPr>
        <w:spacing w:before="100" w:beforeAutospacing="1" w:after="100" w:afterAutospacing="1" w:line="240" w:lineRule="auto"/>
        <w:rPr>
          <w:rFonts w:eastAsia="Times New Roman" w:cstheme="minorHAnsi"/>
          <w:b/>
          <w:bCs/>
          <w:sz w:val="24"/>
          <w:u w:val="single"/>
          <w:lang w:eastAsia="es-MX"/>
        </w:rPr>
      </w:pPr>
      <w:r w:rsidRPr="00931522">
        <w:rPr>
          <w:rFonts w:eastAsia="Times New Roman" w:cstheme="minorHAnsi"/>
          <w:b/>
          <w:bCs/>
          <w:sz w:val="24"/>
          <w:u w:val="single"/>
          <w:lang w:eastAsia="es-MX"/>
        </w:rPr>
        <w:t xml:space="preserve">II Notas de Memoria (Cuentas de Orden) </w:t>
      </w:r>
    </w:p>
    <w:p w14:paraId="0D643B60" w14:textId="6FC13C98" w:rsidR="00C766BB" w:rsidRPr="00D87C56" w:rsidRDefault="00C766BB" w:rsidP="00C766BB">
      <w:pPr>
        <w:spacing w:before="100" w:beforeAutospacing="1" w:after="100" w:afterAutospacing="1" w:line="240" w:lineRule="auto"/>
        <w:rPr>
          <w:rFonts w:eastAsia="Times New Roman" w:cstheme="minorHAnsi"/>
          <w:b/>
          <w:bCs/>
          <w:lang w:eastAsia="es-MX"/>
        </w:rPr>
      </w:pPr>
      <w:r w:rsidRPr="00AB1A4B">
        <w:rPr>
          <w:rFonts w:eastAsia="Times New Roman" w:cstheme="minorHAnsi"/>
          <w:b/>
          <w:bCs/>
          <w:sz w:val="24"/>
          <w:lang w:eastAsia="es-MX"/>
        </w:rPr>
        <w:lastRenderedPageBreak/>
        <w:t>Cuentas de Orden</w:t>
      </w:r>
      <w:r w:rsidR="009D79E7" w:rsidRPr="00AB1A4B">
        <w:rPr>
          <w:rFonts w:eastAsia="Times New Roman" w:cstheme="minorHAnsi"/>
          <w:b/>
          <w:bCs/>
          <w:sz w:val="24"/>
          <w:lang w:eastAsia="es-MX"/>
        </w:rPr>
        <w:t xml:space="preserve"> Contable</w:t>
      </w:r>
      <w:r w:rsidRPr="00D87C56">
        <w:rPr>
          <w:rFonts w:eastAsia="Times New Roman" w:cstheme="minorHAnsi"/>
          <w:b/>
          <w:bCs/>
          <w:lang w:eastAsia="es-MX"/>
        </w:rPr>
        <w:t>:</w:t>
      </w:r>
    </w:p>
    <w:p w14:paraId="168CF782" w14:textId="2F3F9C9D" w:rsidR="001E7B81" w:rsidRPr="00D87C56" w:rsidRDefault="001E7B81" w:rsidP="00FD02C6">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lang w:eastAsia="es-MX"/>
        </w:rPr>
        <w:t xml:space="preserve">Registro respecto al reconocimiento en Cuentas de Orden de los Bienes Inmuebles en concesión del </w:t>
      </w:r>
      <w:r w:rsidR="008902FC" w:rsidRPr="00D87C56">
        <w:rPr>
          <w:rFonts w:eastAsia="Times New Roman" w:cstheme="minorHAnsi"/>
          <w:bCs/>
          <w:lang w:eastAsia="es-MX"/>
        </w:rPr>
        <w:t>Municipio de Corregidora Qro, se debe por concepto de registro de bienes bajo contrato en concesión identificado como Puente Peatonal UAQ ubicado en Av. Paseo Constituyentes.</w:t>
      </w:r>
    </w:p>
    <w:p w14:paraId="31406DE0" w14:textId="51718117" w:rsidR="009D79E7" w:rsidRPr="00AB1A4B" w:rsidRDefault="009D79E7" w:rsidP="00A51BDB">
      <w:pPr>
        <w:spacing w:before="100" w:beforeAutospacing="1" w:after="100" w:afterAutospacing="1" w:line="240" w:lineRule="auto"/>
        <w:rPr>
          <w:rFonts w:eastAsia="Times New Roman" w:cstheme="minorHAnsi"/>
          <w:b/>
          <w:bCs/>
          <w:sz w:val="24"/>
          <w:lang w:eastAsia="es-MX"/>
        </w:rPr>
      </w:pPr>
      <w:r w:rsidRPr="00AB1A4B">
        <w:rPr>
          <w:rFonts w:eastAsia="Times New Roman" w:cstheme="minorHAnsi"/>
          <w:b/>
          <w:bCs/>
          <w:sz w:val="24"/>
          <w:lang w:eastAsia="es-MX"/>
        </w:rPr>
        <w:t>Cuentas de Orden Presupuestarias:</w:t>
      </w:r>
    </w:p>
    <w:p w14:paraId="0A723BC8" w14:textId="5E85FEA4" w:rsidR="00011E53" w:rsidRPr="00D87C56" w:rsidRDefault="00011E53" w:rsidP="00A51BDB">
      <w:pPr>
        <w:spacing w:before="100" w:beforeAutospacing="1" w:after="100" w:afterAutospacing="1" w:line="240" w:lineRule="auto"/>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857D5E">
        <w:rPr>
          <w:rFonts w:eastAsia="Times New Roman" w:cstheme="minorHAnsi"/>
          <w:lang w:eastAsia="es-MX"/>
        </w:rPr>
        <w:t>3</w:t>
      </w:r>
      <w:r w:rsidR="00FD02C6">
        <w:rPr>
          <w:rFonts w:eastAsia="Times New Roman" w:cstheme="minorHAnsi"/>
          <w:lang w:eastAsia="es-MX"/>
        </w:rPr>
        <w:t>1</w:t>
      </w:r>
      <w:r w:rsidR="00857D5E">
        <w:rPr>
          <w:rFonts w:eastAsia="Times New Roman" w:cstheme="minorHAnsi"/>
          <w:lang w:eastAsia="es-MX"/>
        </w:rPr>
        <w:t xml:space="preserve"> de </w:t>
      </w:r>
      <w:r w:rsidR="00BA6C45">
        <w:rPr>
          <w:rFonts w:eastAsia="Times New Roman" w:cstheme="minorHAnsi"/>
          <w:lang w:eastAsia="es-MX"/>
        </w:rPr>
        <w:t xml:space="preserve">marzo </w:t>
      </w:r>
      <w:r w:rsidR="00CF1969" w:rsidRPr="00D87C56">
        <w:rPr>
          <w:rFonts w:eastAsia="Times New Roman" w:cstheme="minorHAnsi"/>
          <w:lang w:eastAsia="es-MX"/>
        </w:rPr>
        <w:t>del 202</w:t>
      </w:r>
      <w:r w:rsidR="00BA6C45">
        <w:rPr>
          <w:rFonts w:eastAsia="Times New Roman" w:cstheme="minorHAnsi"/>
          <w:lang w:eastAsia="es-MX"/>
        </w:rPr>
        <w:t>3</w:t>
      </w:r>
      <w:r w:rsidR="00DC4060">
        <w:rPr>
          <w:rFonts w:eastAsia="Times New Roman" w:cstheme="minorHAnsi"/>
          <w:lang w:eastAsia="es-MX"/>
        </w:rPr>
        <w:t>.</w:t>
      </w:r>
    </w:p>
    <w:p w14:paraId="0667668B" w14:textId="101527DC" w:rsidR="00011E53" w:rsidRDefault="00011E53" w:rsidP="00C04067">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t>Ingresos</w:t>
      </w:r>
    </w:p>
    <w:p w14:paraId="1D067FE5" w14:textId="3F6D1BF4" w:rsidR="00C04067" w:rsidRPr="00D87C56" w:rsidRDefault="00175142" w:rsidP="00C04067">
      <w:pPr>
        <w:spacing w:before="100" w:beforeAutospacing="1" w:after="100" w:afterAutospacing="1" w:line="240" w:lineRule="auto"/>
        <w:rPr>
          <w:rFonts w:eastAsia="Times New Roman" w:cstheme="minorHAnsi"/>
          <w:b/>
          <w:lang w:eastAsia="es-MX"/>
        </w:rPr>
      </w:pPr>
      <w:r w:rsidRPr="00175142">
        <w:rPr>
          <w:noProof/>
          <w:lang w:eastAsia="es-MX"/>
        </w:rPr>
        <w:drawing>
          <wp:inline distT="0" distB="0" distL="0" distR="0" wp14:anchorId="16803F1C" wp14:editId="75117C48">
            <wp:extent cx="5227320" cy="1199071"/>
            <wp:effectExtent l="0" t="0" r="0" b="127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495" cy="1201634"/>
                    </a:xfrm>
                    <a:prstGeom prst="rect">
                      <a:avLst/>
                    </a:prstGeom>
                    <a:noFill/>
                    <a:ln>
                      <a:noFill/>
                    </a:ln>
                  </pic:spPr>
                </pic:pic>
              </a:graphicData>
            </a:graphic>
          </wp:inline>
        </w:drawing>
      </w:r>
    </w:p>
    <w:p w14:paraId="2EEC3D86" w14:textId="6C98BB85" w:rsidR="00011E53" w:rsidRDefault="00011E53" w:rsidP="00C04067">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t>Egresos</w:t>
      </w:r>
    </w:p>
    <w:p w14:paraId="7E95D999" w14:textId="66BCEB0B" w:rsidR="00D65117" w:rsidRPr="00AB1A4B" w:rsidRDefault="00175142" w:rsidP="00C24D47">
      <w:pPr>
        <w:spacing w:before="100" w:beforeAutospacing="1" w:after="100" w:afterAutospacing="1" w:line="240" w:lineRule="auto"/>
        <w:rPr>
          <w:rFonts w:eastAsia="Times New Roman" w:cstheme="minorHAnsi"/>
          <w:b/>
          <w:sz w:val="24"/>
          <w:lang w:eastAsia="es-MX"/>
        </w:rPr>
      </w:pPr>
      <w:r w:rsidRPr="00175142">
        <w:rPr>
          <w:noProof/>
          <w:lang w:eastAsia="es-MX"/>
        </w:rPr>
        <w:drawing>
          <wp:inline distT="0" distB="0" distL="0" distR="0" wp14:anchorId="0B4BEE49" wp14:editId="095186F2">
            <wp:extent cx="5227320" cy="1388852"/>
            <wp:effectExtent l="0" t="0" r="0" b="190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7016" cy="1391428"/>
                    </a:xfrm>
                    <a:prstGeom prst="rect">
                      <a:avLst/>
                    </a:prstGeom>
                    <a:noFill/>
                    <a:ln>
                      <a:noFill/>
                    </a:ln>
                  </pic:spPr>
                </pic:pic>
              </a:graphicData>
            </a:graphic>
          </wp:inline>
        </w:drawing>
      </w:r>
    </w:p>
    <w:p w14:paraId="4DD7D30A" w14:textId="77777777" w:rsidR="00BA6C45" w:rsidRPr="00D87C56" w:rsidRDefault="00BA6C45" w:rsidP="00BA6C45">
      <w:pPr>
        <w:spacing w:before="100" w:beforeAutospacing="1" w:after="100" w:afterAutospacing="1" w:line="240" w:lineRule="auto"/>
        <w:rPr>
          <w:rFonts w:eastAsia="Times New Roman" w:cstheme="minorHAnsi"/>
          <w:b/>
          <w:bCs/>
          <w:lang w:eastAsia="es-MX"/>
        </w:rPr>
      </w:pPr>
      <w:r>
        <w:rPr>
          <w:rFonts w:eastAsia="Times New Roman" w:cstheme="minorHAnsi"/>
          <w:b/>
          <w:bCs/>
          <w:lang w:eastAsia="es-MX"/>
        </w:rPr>
        <w:t>“</w:t>
      </w:r>
      <w:r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Pr="00D87C56">
        <w:rPr>
          <w:rFonts w:eastAsia="Times New Roman" w:cstheme="minorHAnsi"/>
          <w:b/>
          <w:bCs/>
          <w:lang w:eastAsia="es-MX"/>
        </w:rPr>
        <w:t>.</w:t>
      </w:r>
    </w:p>
    <w:p w14:paraId="1A174B88" w14:textId="77777777" w:rsidR="00AB1A4B" w:rsidRDefault="00AB1A4B" w:rsidP="00B3502E">
      <w:pPr>
        <w:spacing w:before="100" w:beforeAutospacing="1" w:after="100" w:afterAutospacing="1" w:line="240" w:lineRule="auto"/>
        <w:jc w:val="both"/>
        <w:rPr>
          <w:rFonts w:eastAsia="Times New Roman" w:cstheme="minorHAnsi"/>
          <w:b/>
          <w:bCs/>
          <w:sz w:val="24"/>
          <w:u w:val="single"/>
          <w:lang w:eastAsia="es-MX"/>
        </w:rPr>
      </w:pPr>
    </w:p>
    <w:p w14:paraId="431FE887" w14:textId="749E5E6B" w:rsidR="00AB1A4B" w:rsidRDefault="00AB1A4B" w:rsidP="00B3502E">
      <w:pPr>
        <w:spacing w:before="100" w:beforeAutospacing="1" w:after="100" w:afterAutospacing="1" w:line="240" w:lineRule="auto"/>
        <w:jc w:val="both"/>
        <w:rPr>
          <w:rFonts w:eastAsia="Times New Roman" w:cstheme="minorHAnsi"/>
          <w:b/>
          <w:bCs/>
          <w:sz w:val="24"/>
          <w:u w:val="single"/>
          <w:lang w:eastAsia="es-MX"/>
        </w:rPr>
      </w:pPr>
    </w:p>
    <w:p w14:paraId="632D0535" w14:textId="512DA7B5" w:rsidR="009102A4" w:rsidRDefault="009102A4" w:rsidP="00B3502E">
      <w:pPr>
        <w:spacing w:before="100" w:beforeAutospacing="1" w:after="100" w:afterAutospacing="1" w:line="240" w:lineRule="auto"/>
        <w:rPr>
          <w:rFonts w:ascii="Arial" w:eastAsia="Times New Roman" w:hAnsi="Arial" w:cs="Arial"/>
          <w:b/>
          <w:bCs/>
          <w:sz w:val="15"/>
          <w:szCs w:val="15"/>
          <w:lang w:eastAsia="es-MX"/>
        </w:rPr>
      </w:pPr>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2EFC" w14:textId="77777777" w:rsidR="003B00C8" w:rsidRDefault="003B00C8" w:rsidP="00C92EB1">
      <w:pPr>
        <w:spacing w:after="0" w:line="240" w:lineRule="auto"/>
      </w:pPr>
      <w:r>
        <w:separator/>
      </w:r>
    </w:p>
  </w:endnote>
  <w:endnote w:type="continuationSeparator" w:id="0">
    <w:p w14:paraId="700F4197" w14:textId="77777777" w:rsidR="003B00C8" w:rsidRDefault="003B00C8"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E0D8" w14:textId="77777777" w:rsidR="003B00C8" w:rsidRDefault="003B00C8" w:rsidP="00C92EB1">
      <w:pPr>
        <w:spacing w:after="0" w:line="240" w:lineRule="auto"/>
      </w:pPr>
      <w:r>
        <w:separator/>
      </w:r>
    </w:p>
  </w:footnote>
  <w:footnote w:type="continuationSeparator" w:id="0">
    <w:p w14:paraId="5F7D5DD9" w14:textId="77777777" w:rsidR="003B00C8" w:rsidRDefault="003B00C8"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41.85pt;height:171.85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3D5CE1"/>
    <w:multiLevelType w:val="hybridMultilevel"/>
    <w:tmpl w:val="48EE4326"/>
    <w:lvl w:ilvl="0" w:tplc="C36238B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A4166"/>
    <w:multiLevelType w:val="hybridMultilevel"/>
    <w:tmpl w:val="1756A658"/>
    <w:lvl w:ilvl="0" w:tplc="14820E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D5369C"/>
    <w:multiLevelType w:val="hybridMultilevel"/>
    <w:tmpl w:val="62DE7A4C"/>
    <w:lvl w:ilvl="0" w:tplc="E0C213A0">
      <w:start w:val="1"/>
      <w:numFmt w:val="upperRoman"/>
      <w:lvlText w:val="%1."/>
      <w:lvlJc w:val="left"/>
      <w:pPr>
        <w:ind w:left="720" w:hanging="720"/>
      </w:pPr>
      <w:rPr>
        <w:rFonts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04F6A6A"/>
    <w:multiLevelType w:val="hybridMultilevel"/>
    <w:tmpl w:val="E11EFD8E"/>
    <w:lvl w:ilvl="0" w:tplc="EAB0EFC4">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49093D"/>
    <w:multiLevelType w:val="hybridMultilevel"/>
    <w:tmpl w:val="338CD98E"/>
    <w:lvl w:ilvl="0" w:tplc="61F2063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9135FF"/>
    <w:multiLevelType w:val="hybridMultilevel"/>
    <w:tmpl w:val="CC0A2354"/>
    <w:lvl w:ilvl="0" w:tplc="58D2CC58">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F963B8E"/>
    <w:multiLevelType w:val="hybridMultilevel"/>
    <w:tmpl w:val="BBD09BBC"/>
    <w:lvl w:ilvl="0" w:tplc="70EEF8B4">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5"/>
  </w:num>
  <w:num w:numId="3">
    <w:abstractNumId w:val="0"/>
  </w:num>
  <w:num w:numId="4">
    <w:abstractNumId w:val="11"/>
  </w:num>
  <w:num w:numId="5">
    <w:abstractNumId w:val="1"/>
  </w:num>
  <w:num w:numId="6">
    <w:abstractNumId w:val="10"/>
  </w:num>
  <w:num w:numId="7">
    <w:abstractNumId w:val="9"/>
  </w:num>
  <w:num w:numId="8">
    <w:abstractNumId w:val="2"/>
  </w:num>
  <w:num w:numId="9">
    <w:abstractNumId w:val="5"/>
  </w:num>
  <w:num w:numId="10">
    <w:abstractNumId w:val="13"/>
  </w:num>
  <w:num w:numId="11">
    <w:abstractNumId w:val="7"/>
  </w:num>
  <w:num w:numId="12">
    <w:abstractNumId w:val="14"/>
  </w:num>
  <w:num w:numId="13">
    <w:abstractNumId w:val="4"/>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1E53"/>
    <w:rsid w:val="000130E0"/>
    <w:rsid w:val="0001483A"/>
    <w:rsid w:val="00023568"/>
    <w:rsid w:val="000251D6"/>
    <w:rsid w:val="000264C7"/>
    <w:rsid w:val="0002714A"/>
    <w:rsid w:val="0003507C"/>
    <w:rsid w:val="000437E3"/>
    <w:rsid w:val="000440E1"/>
    <w:rsid w:val="0004726A"/>
    <w:rsid w:val="0005147B"/>
    <w:rsid w:val="00054DA2"/>
    <w:rsid w:val="00057BB1"/>
    <w:rsid w:val="000711BC"/>
    <w:rsid w:val="000713F4"/>
    <w:rsid w:val="00076BA9"/>
    <w:rsid w:val="00077DF4"/>
    <w:rsid w:val="0008053C"/>
    <w:rsid w:val="000820F4"/>
    <w:rsid w:val="000821EB"/>
    <w:rsid w:val="0008267B"/>
    <w:rsid w:val="00086D67"/>
    <w:rsid w:val="00090BD4"/>
    <w:rsid w:val="00091489"/>
    <w:rsid w:val="00092C3A"/>
    <w:rsid w:val="00095F19"/>
    <w:rsid w:val="00097630"/>
    <w:rsid w:val="0009773F"/>
    <w:rsid w:val="000A335B"/>
    <w:rsid w:val="000A3ACC"/>
    <w:rsid w:val="000A4403"/>
    <w:rsid w:val="000A5336"/>
    <w:rsid w:val="000A62F9"/>
    <w:rsid w:val="000A70FD"/>
    <w:rsid w:val="000B17AC"/>
    <w:rsid w:val="000B2768"/>
    <w:rsid w:val="000B2A1D"/>
    <w:rsid w:val="000B413A"/>
    <w:rsid w:val="000B4C1D"/>
    <w:rsid w:val="000B7145"/>
    <w:rsid w:val="000C1886"/>
    <w:rsid w:val="000C3A0A"/>
    <w:rsid w:val="000C7F51"/>
    <w:rsid w:val="000D090F"/>
    <w:rsid w:val="000D3808"/>
    <w:rsid w:val="000D3BF1"/>
    <w:rsid w:val="000D6DA2"/>
    <w:rsid w:val="000D714C"/>
    <w:rsid w:val="000D7873"/>
    <w:rsid w:val="000E003C"/>
    <w:rsid w:val="000E401E"/>
    <w:rsid w:val="000E40AA"/>
    <w:rsid w:val="000F50EE"/>
    <w:rsid w:val="000F6D32"/>
    <w:rsid w:val="00113B4A"/>
    <w:rsid w:val="00120C65"/>
    <w:rsid w:val="00125FC0"/>
    <w:rsid w:val="0012612E"/>
    <w:rsid w:val="00126745"/>
    <w:rsid w:val="0012744D"/>
    <w:rsid w:val="001321AE"/>
    <w:rsid w:val="00134765"/>
    <w:rsid w:val="00142080"/>
    <w:rsid w:val="001477AC"/>
    <w:rsid w:val="00151987"/>
    <w:rsid w:val="00153E6E"/>
    <w:rsid w:val="00165259"/>
    <w:rsid w:val="00166E30"/>
    <w:rsid w:val="00173E09"/>
    <w:rsid w:val="00174644"/>
    <w:rsid w:val="00174ADB"/>
    <w:rsid w:val="00175142"/>
    <w:rsid w:val="001768A6"/>
    <w:rsid w:val="0017691F"/>
    <w:rsid w:val="001815A2"/>
    <w:rsid w:val="0018473A"/>
    <w:rsid w:val="00186032"/>
    <w:rsid w:val="001873D3"/>
    <w:rsid w:val="00187678"/>
    <w:rsid w:val="001876D9"/>
    <w:rsid w:val="00191C22"/>
    <w:rsid w:val="0019304A"/>
    <w:rsid w:val="00194A95"/>
    <w:rsid w:val="00194AC5"/>
    <w:rsid w:val="00194E24"/>
    <w:rsid w:val="001A3EED"/>
    <w:rsid w:val="001A523A"/>
    <w:rsid w:val="001B7C7B"/>
    <w:rsid w:val="001C0D9A"/>
    <w:rsid w:val="001C220B"/>
    <w:rsid w:val="001C2AB3"/>
    <w:rsid w:val="001C318B"/>
    <w:rsid w:val="001C4664"/>
    <w:rsid w:val="001D2660"/>
    <w:rsid w:val="001D4772"/>
    <w:rsid w:val="001E2211"/>
    <w:rsid w:val="001E7B81"/>
    <w:rsid w:val="001F0ECA"/>
    <w:rsid w:val="001F114E"/>
    <w:rsid w:val="001F1774"/>
    <w:rsid w:val="001F209C"/>
    <w:rsid w:val="001F3F24"/>
    <w:rsid w:val="001F53AF"/>
    <w:rsid w:val="0020122A"/>
    <w:rsid w:val="002033D1"/>
    <w:rsid w:val="00205B55"/>
    <w:rsid w:val="00207411"/>
    <w:rsid w:val="00207F7B"/>
    <w:rsid w:val="002101B1"/>
    <w:rsid w:val="00210725"/>
    <w:rsid w:val="00211A20"/>
    <w:rsid w:val="0021285E"/>
    <w:rsid w:val="00212ACB"/>
    <w:rsid w:val="0022538E"/>
    <w:rsid w:val="002258DF"/>
    <w:rsid w:val="002263E8"/>
    <w:rsid w:val="00232690"/>
    <w:rsid w:val="00233843"/>
    <w:rsid w:val="0024133A"/>
    <w:rsid w:val="00241421"/>
    <w:rsid w:val="00246159"/>
    <w:rsid w:val="00247559"/>
    <w:rsid w:val="00247C71"/>
    <w:rsid w:val="00251079"/>
    <w:rsid w:val="00251AED"/>
    <w:rsid w:val="00251F8A"/>
    <w:rsid w:val="00252297"/>
    <w:rsid w:val="0025527F"/>
    <w:rsid w:val="002556EB"/>
    <w:rsid w:val="002650DD"/>
    <w:rsid w:val="00265267"/>
    <w:rsid w:val="00271A98"/>
    <w:rsid w:val="00275700"/>
    <w:rsid w:val="00282F67"/>
    <w:rsid w:val="002910E5"/>
    <w:rsid w:val="0029200C"/>
    <w:rsid w:val="002A29AD"/>
    <w:rsid w:val="002A3D21"/>
    <w:rsid w:val="002A493F"/>
    <w:rsid w:val="002A54A5"/>
    <w:rsid w:val="002B047A"/>
    <w:rsid w:val="002B79B5"/>
    <w:rsid w:val="002C7CAF"/>
    <w:rsid w:val="002D28E3"/>
    <w:rsid w:val="002D75D0"/>
    <w:rsid w:val="002E6E37"/>
    <w:rsid w:val="002E713A"/>
    <w:rsid w:val="002E755F"/>
    <w:rsid w:val="002E7C3E"/>
    <w:rsid w:val="002F28D9"/>
    <w:rsid w:val="002F2A37"/>
    <w:rsid w:val="002F3CF3"/>
    <w:rsid w:val="002F4B3A"/>
    <w:rsid w:val="002F5F39"/>
    <w:rsid w:val="002F69BB"/>
    <w:rsid w:val="0030225B"/>
    <w:rsid w:val="00303196"/>
    <w:rsid w:val="00303FD7"/>
    <w:rsid w:val="003068EB"/>
    <w:rsid w:val="00310EC9"/>
    <w:rsid w:val="00316635"/>
    <w:rsid w:val="0032250B"/>
    <w:rsid w:val="00325785"/>
    <w:rsid w:val="00327240"/>
    <w:rsid w:val="00334B22"/>
    <w:rsid w:val="00335C5C"/>
    <w:rsid w:val="003440D7"/>
    <w:rsid w:val="00344252"/>
    <w:rsid w:val="0034450D"/>
    <w:rsid w:val="003474BA"/>
    <w:rsid w:val="00353E55"/>
    <w:rsid w:val="003556C5"/>
    <w:rsid w:val="00355B12"/>
    <w:rsid w:val="0036189A"/>
    <w:rsid w:val="00363634"/>
    <w:rsid w:val="0036671C"/>
    <w:rsid w:val="00367EA9"/>
    <w:rsid w:val="00370E7E"/>
    <w:rsid w:val="003710D7"/>
    <w:rsid w:val="0037522D"/>
    <w:rsid w:val="00380445"/>
    <w:rsid w:val="003846C3"/>
    <w:rsid w:val="003867CB"/>
    <w:rsid w:val="003871FA"/>
    <w:rsid w:val="00392418"/>
    <w:rsid w:val="0039271A"/>
    <w:rsid w:val="00392A84"/>
    <w:rsid w:val="00395BF7"/>
    <w:rsid w:val="003A02AA"/>
    <w:rsid w:val="003A3391"/>
    <w:rsid w:val="003A37B4"/>
    <w:rsid w:val="003A3A2B"/>
    <w:rsid w:val="003B00C8"/>
    <w:rsid w:val="003B0C43"/>
    <w:rsid w:val="003B3B18"/>
    <w:rsid w:val="003B3F86"/>
    <w:rsid w:val="003B6E86"/>
    <w:rsid w:val="003C151E"/>
    <w:rsid w:val="003C6A77"/>
    <w:rsid w:val="003D5563"/>
    <w:rsid w:val="003D5C34"/>
    <w:rsid w:val="003D79D6"/>
    <w:rsid w:val="003E4B20"/>
    <w:rsid w:val="003E7D47"/>
    <w:rsid w:val="003E7D6B"/>
    <w:rsid w:val="003F2C9A"/>
    <w:rsid w:val="00405F9B"/>
    <w:rsid w:val="00407FA8"/>
    <w:rsid w:val="00410AAF"/>
    <w:rsid w:val="00411376"/>
    <w:rsid w:val="004205F2"/>
    <w:rsid w:val="0042410A"/>
    <w:rsid w:val="00424A9F"/>
    <w:rsid w:val="00425EB0"/>
    <w:rsid w:val="00427A72"/>
    <w:rsid w:val="0043386E"/>
    <w:rsid w:val="00433FF3"/>
    <w:rsid w:val="00434DF6"/>
    <w:rsid w:val="0044040F"/>
    <w:rsid w:val="0044422E"/>
    <w:rsid w:val="00446FF5"/>
    <w:rsid w:val="00451B77"/>
    <w:rsid w:val="00453CD2"/>
    <w:rsid w:val="00457221"/>
    <w:rsid w:val="004616F8"/>
    <w:rsid w:val="00463077"/>
    <w:rsid w:val="00464FA9"/>
    <w:rsid w:val="004651FA"/>
    <w:rsid w:val="004659A1"/>
    <w:rsid w:val="004673EE"/>
    <w:rsid w:val="00471D57"/>
    <w:rsid w:val="004726EA"/>
    <w:rsid w:val="0048038B"/>
    <w:rsid w:val="0048733F"/>
    <w:rsid w:val="00490D84"/>
    <w:rsid w:val="00490F85"/>
    <w:rsid w:val="00492C2C"/>
    <w:rsid w:val="00493847"/>
    <w:rsid w:val="004A4A3A"/>
    <w:rsid w:val="004A7FF8"/>
    <w:rsid w:val="004B0CFA"/>
    <w:rsid w:val="004B3B71"/>
    <w:rsid w:val="004B68C5"/>
    <w:rsid w:val="004E16F0"/>
    <w:rsid w:val="004E271B"/>
    <w:rsid w:val="004F386D"/>
    <w:rsid w:val="004F5E43"/>
    <w:rsid w:val="004F7052"/>
    <w:rsid w:val="00507CA1"/>
    <w:rsid w:val="00512134"/>
    <w:rsid w:val="00514F91"/>
    <w:rsid w:val="00520817"/>
    <w:rsid w:val="0052189A"/>
    <w:rsid w:val="00533E8E"/>
    <w:rsid w:val="005343C9"/>
    <w:rsid w:val="00536924"/>
    <w:rsid w:val="005410E1"/>
    <w:rsid w:val="0054234B"/>
    <w:rsid w:val="00544A33"/>
    <w:rsid w:val="0054655D"/>
    <w:rsid w:val="00547C42"/>
    <w:rsid w:val="00550715"/>
    <w:rsid w:val="00556464"/>
    <w:rsid w:val="00564F3D"/>
    <w:rsid w:val="0057186B"/>
    <w:rsid w:val="005749E4"/>
    <w:rsid w:val="00577F7A"/>
    <w:rsid w:val="005804DB"/>
    <w:rsid w:val="0059795B"/>
    <w:rsid w:val="005A064D"/>
    <w:rsid w:val="005A102B"/>
    <w:rsid w:val="005A1206"/>
    <w:rsid w:val="005A2820"/>
    <w:rsid w:val="005A4C01"/>
    <w:rsid w:val="005A5D1B"/>
    <w:rsid w:val="005A70F2"/>
    <w:rsid w:val="005B41B6"/>
    <w:rsid w:val="005B4A99"/>
    <w:rsid w:val="005B5535"/>
    <w:rsid w:val="005B5E54"/>
    <w:rsid w:val="005B6FA7"/>
    <w:rsid w:val="005C3970"/>
    <w:rsid w:val="005D176A"/>
    <w:rsid w:val="005D2196"/>
    <w:rsid w:val="005D4B7D"/>
    <w:rsid w:val="005D5C8E"/>
    <w:rsid w:val="005E0484"/>
    <w:rsid w:val="005E4F2E"/>
    <w:rsid w:val="005E6E7C"/>
    <w:rsid w:val="005F0B1B"/>
    <w:rsid w:val="005F1025"/>
    <w:rsid w:val="005F4735"/>
    <w:rsid w:val="006035A1"/>
    <w:rsid w:val="0060596F"/>
    <w:rsid w:val="00605BD5"/>
    <w:rsid w:val="00611DA9"/>
    <w:rsid w:val="006147FC"/>
    <w:rsid w:val="006165D0"/>
    <w:rsid w:val="006221D0"/>
    <w:rsid w:val="006235F3"/>
    <w:rsid w:val="00626AB8"/>
    <w:rsid w:val="00631DFA"/>
    <w:rsid w:val="00641AD3"/>
    <w:rsid w:val="006423E4"/>
    <w:rsid w:val="00642DB0"/>
    <w:rsid w:val="006508E1"/>
    <w:rsid w:val="0066011B"/>
    <w:rsid w:val="00665181"/>
    <w:rsid w:val="00672A8C"/>
    <w:rsid w:val="00674DBD"/>
    <w:rsid w:val="00677141"/>
    <w:rsid w:val="00677270"/>
    <w:rsid w:val="00684669"/>
    <w:rsid w:val="00684D86"/>
    <w:rsid w:val="0069558F"/>
    <w:rsid w:val="006A1B4C"/>
    <w:rsid w:val="006A2C17"/>
    <w:rsid w:val="006A482C"/>
    <w:rsid w:val="006A6526"/>
    <w:rsid w:val="006A7640"/>
    <w:rsid w:val="006B7416"/>
    <w:rsid w:val="006B7840"/>
    <w:rsid w:val="006C0AB4"/>
    <w:rsid w:val="006C2251"/>
    <w:rsid w:val="006C3D19"/>
    <w:rsid w:val="006C3DD1"/>
    <w:rsid w:val="006C4D5F"/>
    <w:rsid w:val="006C52BB"/>
    <w:rsid w:val="006D339C"/>
    <w:rsid w:val="006F0A7E"/>
    <w:rsid w:val="006F12C5"/>
    <w:rsid w:val="006F1E6E"/>
    <w:rsid w:val="006F214D"/>
    <w:rsid w:val="006F799E"/>
    <w:rsid w:val="00711EB3"/>
    <w:rsid w:val="00713408"/>
    <w:rsid w:val="007137FD"/>
    <w:rsid w:val="0071629B"/>
    <w:rsid w:val="00717F06"/>
    <w:rsid w:val="00723F05"/>
    <w:rsid w:val="007268C2"/>
    <w:rsid w:val="0073303D"/>
    <w:rsid w:val="00740771"/>
    <w:rsid w:val="00743704"/>
    <w:rsid w:val="00745E31"/>
    <w:rsid w:val="00746DB9"/>
    <w:rsid w:val="0074739C"/>
    <w:rsid w:val="007511C8"/>
    <w:rsid w:val="00752429"/>
    <w:rsid w:val="00752CBE"/>
    <w:rsid w:val="00754006"/>
    <w:rsid w:val="00756499"/>
    <w:rsid w:val="007628B5"/>
    <w:rsid w:val="00763FEA"/>
    <w:rsid w:val="0076640F"/>
    <w:rsid w:val="00767C86"/>
    <w:rsid w:val="00773183"/>
    <w:rsid w:val="0077349E"/>
    <w:rsid w:val="007738E5"/>
    <w:rsid w:val="0077726B"/>
    <w:rsid w:val="00777289"/>
    <w:rsid w:val="00777D1A"/>
    <w:rsid w:val="00780EEE"/>
    <w:rsid w:val="0078290E"/>
    <w:rsid w:val="007831D4"/>
    <w:rsid w:val="007860AC"/>
    <w:rsid w:val="0079088F"/>
    <w:rsid w:val="007911FD"/>
    <w:rsid w:val="00792D88"/>
    <w:rsid w:val="007941D5"/>
    <w:rsid w:val="007A06E7"/>
    <w:rsid w:val="007A22C6"/>
    <w:rsid w:val="007A5CB2"/>
    <w:rsid w:val="007A66C9"/>
    <w:rsid w:val="007B1EBB"/>
    <w:rsid w:val="007B20B0"/>
    <w:rsid w:val="007B3BFA"/>
    <w:rsid w:val="007B41B5"/>
    <w:rsid w:val="007B6F7C"/>
    <w:rsid w:val="007B6FD6"/>
    <w:rsid w:val="007B7F2D"/>
    <w:rsid w:val="007C1437"/>
    <w:rsid w:val="007C17BC"/>
    <w:rsid w:val="007C2AF6"/>
    <w:rsid w:val="007C4C3D"/>
    <w:rsid w:val="007D42CD"/>
    <w:rsid w:val="007D45C3"/>
    <w:rsid w:val="007D7B9F"/>
    <w:rsid w:val="007E0C3E"/>
    <w:rsid w:val="007E22D2"/>
    <w:rsid w:val="007F7A79"/>
    <w:rsid w:val="00804540"/>
    <w:rsid w:val="00806FB2"/>
    <w:rsid w:val="008073BB"/>
    <w:rsid w:val="00813CA1"/>
    <w:rsid w:val="008154E7"/>
    <w:rsid w:val="00815DDD"/>
    <w:rsid w:val="008224FF"/>
    <w:rsid w:val="0082520D"/>
    <w:rsid w:val="0082596D"/>
    <w:rsid w:val="00826270"/>
    <w:rsid w:val="00830CEF"/>
    <w:rsid w:val="00831214"/>
    <w:rsid w:val="0083461A"/>
    <w:rsid w:val="00834902"/>
    <w:rsid w:val="008375B8"/>
    <w:rsid w:val="00842549"/>
    <w:rsid w:val="00843CFB"/>
    <w:rsid w:val="00847A11"/>
    <w:rsid w:val="00854FE3"/>
    <w:rsid w:val="008560AD"/>
    <w:rsid w:val="00857D5E"/>
    <w:rsid w:val="00865566"/>
    <w:rsid w:val="00866D3A"/>
    <w:rsid w:val="008704C7"/>
    <w:rsid w:val="00885D20"/>
    <w:rsid w:val="008902FC"/>
    <w:rsid w:val="008916EF"/>
    <w:rsid w:val="00892C62"/>
    <w:rsid w:val="008A1BA4"/>
    <w:rsid w:val="008A346F"/>
    <w:rsid w:val="008A363D"/>
    <w:rsid w:val="008A4AED"/>
    <w:rsid w:val="008A7B25"/>
    <w:rsid w:val="008B1034"/>
    <w:rsid w:val="008B5C36"/>
    <w:rsid w:val="008B5F7F"/>
    <w:rsid w:val="008B78B5"/>
    <w:rsid w:val="008B7B71"/>
    <w:rsid w:val="008C3966"/>
    <w:rsid w:val="008C6F10"/>
    <w:rsid w:val="008D151A"/>
    <w:rsid w:val="008D590A"/>
    <w:rsid w:val="008D5D3F"/>
    <w:rsid w:val="008D7286"/>
    <w:rsid w:val="008E066D"/>
    <w:rsid w:val="008F1263"/>
    <w:rsid w:val="008F4FD1"/>
    <w:rsid w:val="008F6B39"/>
    <w:rsid w:val="008F7088"/>
    <w:rsid w:val="009010AE"/>
    <w:rsid w:val="009012C3"/>
    <w:rsid w:val="00905C46"/>
    <w:rsid w:val="009102A4"/>
    <w:rsid w:val="00911CC5"/>
    <w:rsid w:val="00913B8D"/>
    <w:rsid w:val="00916525"/>
    <w:rsid w:val="009165F2"/>
    <w:rsid w:val="00923225"/>
    <w:rsid w:val="00926183"/>
    <w:rsid w:val="00926E9C"/>
    <w:rsid w:val="009312C6"/>
    <w:rsid w:val="00931522"/>
    <w:rsid w:val="00944DA7"/>
    <w:rsid w:val="0094750B"/>
    <w:rsid w:val="00952859"/>
    <w:rsid w:val="009559B0"/>
    <w:rsid w:val="00960715"/>
    <w:rsid w:val="00964191"/>
    <w:rsid w:val="00972BE9"/>
    <w:rsid w:val="00982B3F"/>
    <w:rsid w:val="00984966"/>
    <w:rsid w:val="009852DE"/>
    <w:rsid w:val="0099013F"/>
    <w:rsid w:val="00992B78"/>
    <w:rsid w:val="00993166"/>
    <w:rsid w:val="009940A9"/>
    <w:rsid w:val="00995BF0"/>
    <w:rsid w:val="0099731C"/>
    <w:rsid w:val="009A575F"/>
    <w:rsid w:val="009A6D9A"/>
    <w:rsid w:val="009A75DA"/>
    <w:rsid w:val="009D0CEF"/>
    <w:rsid w:val="009D13C4"/>
    <w:rsid w:val="009D3CED"/>
    <w:rsid w:val="009D455D"/>
    <w:rsid w:val="009D79E7"/>
    <w:rsid w:val="009E19E5"/>
    <w:rsid w:val="009E28B8"/>
    <w:rsid w:val="009E5C73"/>
    <w:rsid w:val="009E7BAE"/>
    <w:rsid w:val="009F0B81"/>
    <w:rsid w:val="009F158F"/>
    <w:rsid w:val="009F54FD"/>
    <w:rsid w:val="009F6C2D"/>
    <w:rsid w:val="009F6DFA"/>
    <w:rsid w:val="00A01052"/>
    <w:rsid w:val="00A01748"/>
    <w:rsid w:val="00A02A8E"/>
    <w:rsid w:val="00A04D9D"/>
    <w:rsid w:val="00A05185"/>
    <w:rsid w:val="00A05F9E"/>
    <w:rsid w:val="00A06601"/>
    <w:rsid w:val="00A14EEC"/>
    <w:rsid w:val="00A153C4"/>
    <w:rsid w:val="00A15459"/>
    <w:rsid w:val="00A16B77"/>
    <w:rsid w:val="00A1784F"/>
    <w:rsid w:val="00A21EA5"/>
    <w:rsid w:val="00A32091"/>
    <w:rsid w:val="00A327B9"/>
    <w:rsid w:val="00A3362B"/>
    <w:rsid w:val="00A3481F"/>
    <w:rsid w:val="00A34F36"/>
    <w:rsid w:val="00A36197"/>
    <w:rsid w:val="00A3716F"/>
    <w:rsid w:val="00A37F97"/>
    <w:rsid w:val="00A4038E"/>
    <w:rsid w:val="00A4143B"/>
    <w:rsid w:val="00A415C2"/>
    <w:rsid w:val="00A43CDE"/>
    <w:rsid w:val="00A46894"/>
    <w:rsid w:val="00A51BDB"/>
    <w:rsid w:val="00A55B8E"/>
    <w:rsid w:val="00A61CBE"/>
    <w:rsid w:val="00A70B7E"/>
    <w:rsid w:val="00A71A7D"/>
    <w:rsid w:val="00A72BC8"/>
    <w:rsid w:val="00A75125"/>
    <w:rsid w:val="00A7794A"/>
    <w:rsid w:val="00A8228A"/>
    <w:rsid w:val="00A825F2"/>
    <w:rsid w:val="00A925FF"/>
    <w:rsid w:val="00A95591"/>
    <w:rsid w:val="00AA11A7"/>
    <w:rsid w:val="00AA24F5"/>
    <w:rsid w:val="00AA36EB"/>
    <w:rsid w:val="00AA5C9D"/>
    <w:rsid w:val="00AA64BA"/>
    <w:rsid w:val="00AA6B97"/>
    <w:rsid w:val="00AA7E09"/>
    <w:rsid w:val="00AB1A4B"/>
    <w:rsid w:val="00AB1A61"/>
    <w:rsid w:val="00AB1C9A"/>
    <w:rsid w:val="00AB41BC"/>
    <w:rsid w:val="00AB7653"/>
    <w:rsid w:val="00AC024A"/>
    <w:rsid w:val="00AC722B"/>
    <w:rsid w:val="00AD0D2C"/>
    <w:rsid w:val="00AD3AFA"/>
    <w:rsid w:val="00AD4410"/>
    <w:rsid w:val="00AD5FE6"/>
    <w:rsid w:val="00AD62C6"/>
    <w:rsid w:val="00AE44D0"/>
    <w:rsid w:val="00AE750B"/>
    <w:rsid w:val="00AF206E"/>
    <w:rsid w:val="00AF2D9E"/>
    <w:rsid w:val="00AF7D10"/>
    <w:rsid w:val="00B02435"/>
    <w:rsid w:val="00B07BEA"/>
    <w:rsid w:val="00B11A57"/>
    <w:rsid w:val="00B1458C"/>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44A69"/>
    <w:rsid w:val="00B510AE"/>
    <w:rsid w:val="00B530DC"/>
    <w:rsid w:val="00B539A4"/>
    <w:rsid w:val="00B542CC"/>
    <w:rsid w:val="00B57D1B"/>
    <w:rsid w:val="00B57E4B"/>
    <w:rsid w:val="00B61F8C"/>
    <w:rsid w:val="00B62875"/>
    <w:rsid w:val="00B63C47"/>
    <w:rsid w:val="00B660FA"/>
    <w:rsid w:val="00B6791A"/>
    <w:rsid w:val="00B7162F"/>
    <w:rsid w:val="00B71ED9"/>
    <w:rsid w:val="00B731CD"/>
    <w:rsid w:val="00B74156"/>
    <w:rsid w:val="00B74F1C"/>
    <w:rsid w:val="00B769E7"/>
    <w:rsid w:val="00B80C2F"/>
    <w:rsid w:val="00B84564"/>
    <w:rsid w:val="00B84FF0"/>
    <w:rsid w:val="00B858E8"/>
    <w:rsid w:val="00B85ACD"/>
    <w:rsid w:val="00B86CF3"/>
    <w:rsid w:val="00B933A1"/>
    <w:rsid w:val="00B93601"/>
    <w:rsid w:val="00B96388"/>
    <w:rsid w:val="00BA0010"/>
    <w:rsid w:val="00BA36C8"/>
    <w:rsid w:val="00BA5301"/>
    <w:rsid w:val="00BA6C45"/>
    <w:rsid w:val="00BB6DF5"/>
    <w:rsid w:val="00BB7CCC"/>
    <w:rsid w:val="00BC17F8"/>
    <w:rsid w:val="00BC3802"/>
    <w:rsid w:val="00BC6CF6"/>
    <w:rsid w:val="00BD380A"/>
    <w:rsid w:val="00BD75C7"/>
    <w:rsid w:val="00BE1159"/>
    <w:rsid w:val="00BE6D4F"/>
    <w:rsid w:val="00BF050E"/>
    <w:rsid w:val="00BF333B"/>
    <w:rsid w:val="00BF3594"/>
    <w:rsid w:val="00BF385B"/>
    <w:rsid w:val="00BF3EE3"/>
    <w:rsid w:val="00BF48E2"/>
    <w:rsid w:val="00BF4AB2"/>
    <w:rsid w:val="00C01C52"/>
    <w:rsid w:val="00C04067"/>
    <w:rsid w:val="00C043D4"/>
    <w:rsid w:val="00C16635"/>
    <w:rsid w:val="00C17C28"/>
    <w:rsid w:val="00C2268F"/>
    <w:rsid w:val="00C232C4"/>
    <w:rsid w:val="00C247EC"/>
    <w:rsid w:val="00C24D47"/>
    <w:rsid w:val="00C42D23"/>
    <w:rsid w:val="00C52697"/>
    <w:rsid w:val="00C52CE2"/>
    <w:rsid w:val="00C67BA0"/>
    <w:rsid w:val="00C766BB"/>
    <w:rsid w:val="00C83A31"/>
    <w:rsid w:val="00C92EB1"/>
    <w:rsid w:val="00CA29B1"/>
    <w:rsid w:val="00CB3577"/>
    <w:rsid w:val="00CC3E3A"/>
    <w:rsid w:val="00CC4E69"/>
    <w:rsid w:val="00CC73E6"/>
    <w:rsid w:val="00CD3112"/>
    <w:rsid w:val="00CD5C16"/>
    <w:rsid w:val="00CD7729"/>
    <w:rsid w:val="00CE0A94"/>
    <w:rsid w:val="00CE0DAA"/>
    <w:rsid w:val="00CE1CC8"/>
    <w:rsid w:val="00CF1969"/>
    <w:rsid w:val="00CF5325"/>
    <w:rsid w:val="00CF5533"/>
    <w:rsid w:val="00D05333"/>
    <w:rsid w:val="00D05B6C"/>
    <w:rsid w:val="00D0758B"/>
    <w:rsid w:val="00D1581D"/>
    <w:rsid w:val="00D2145C"/>
    <w:rsid w:val="00D22572"/>
    <w:rsid w:val="00D22AB4"/>
    <w:rsid w:val="00D24C58"/>
    <w:rsid w:val="00D2708E"/>
    <w:rsid w:val="00D30237"/>
    <w:rsid w:val="00D32D3A"/>
    <w:rsid w:val="00D3413B"/>
    <w:rsid w:val="00D35929"/>
    <w:rsid w:val="00D36026"/>
    <w:rsid w:val="00D37E17"/>
    <w:rsid w:val="00D412DC"/>
    <w:rsid w:val="00D41A24"/>
    <w:rsid w:val="00D43848"/>
    <w:rsid w:val="00D454F9"/>
    <w:rsid w:val="00D46F33"/>
    <w:rsid w:val="00D50ABC"/>
    <w:rsid w:val="00D537BC"/>
    <w:rsid w:val="00D56197"/>
    <w:rsid w:val="00D563B3"/>
    <w:rsid w:val="00D56B1A"/>
    <w:rsid w:val="00D62502"/>
    <w:rsid w:val="00D6332D"/>
    <w:rsid w:val="00D65117"/>
    <w:rsid w:val="00D67A02"/>
    <w:rsid w:val="00D71DFD"/>
    <w:rsid w:val="00D73592"/>
    <w:rsid w:val="00D73AAD"/>
    <w:rsid w:val="00D741F8"/>
    <w:rsid w:val="00D81E3A"/>
    <w:rsid w:val="00D85CAA"/>
    <w:rsid w:val="00D87C56"/>
    <w:rsid w:val="00D90BB3"/>
    <w:rsid w:val="00D93345"/>
    <w:rsid w:val="00D95215"/>
    <w:rsid w:val="00D95808"/>
    <w:rsid w:val="00D97B77"/>
    <w:rsid w:val="00DA2514"/>
    <w:rsid w:val="00DA39F9"/>
    <w:rsid w:val="00DA3F2C"/>
    <w:rsid w:val="00DA7D24"/>
    <w:rsid w:val="00DB23C4"/>
    <w:rsid w:val="00DB2C98"/>
    <w:rsid w:val="00DB51B8"/>
    <w:rsid w:val="00DB677D"/>
    <w:rsid w:val="00DB76FA"/>
    <w:rsid w:val="00DC1A13"/>
    <w:rsid w:val="00DC2CCF"/>
    <w:rsid w:val="00DC4060"/>
    <w:rsid w:val="00DD3581"/>
    <w:rsid w:val="00DD6DB3"/>
    <w:rsid w:val="00DD7262"/>
    <w:rsid w:val="00DE5D5F"/>
    <w:rsid w:val="00DE7FCB"/>
    <w:rsid w:val="00DF0D06"/>
    <w:rsid w:val="00DF1548"/>
    <w:rsid w:val="00DF200C"/>
    <w:rsid w:val="00DF27F2"/>
    <w:rsid w:val="00DF3787"/>
    <w:rsid w:val="00DF6F7D"/>
    <w:rsid w:val="00DF74BC"/>
    <w:rsid w:val="00E01451"/>
    <w:rsid w:val="00E03628"/>
    <w:rsid w:val="00E12BA9"/>
    <w:rsid w:val="00E137DA"/>
    <w:rsid w:val="00E151A6"/>
    <w:rsid w:val="00E201AB"/>
    <w:rsid w:val="00E2645D"/>
    <w:rsid w:val="00E3268B"/>
    <w:rsid w:val="00E32D74"/>
    <w:rsid w:val="00E33B8C"/>
    <w:rsid w:val="00E33E30"/>
    <w:rsid w:val="00E34869"/>
    <w:rsid w:val="00E3786E"/>
    <w:rsid w:val="00E41039"/>
    <w:rsid w:val="00E4122D"/>
    <w:rsid w:val="00E4465D"/>
    <w:rsid w:val="00E50213"/>
    <w:rsid w:val="00E50D97"/>
    <w:rsid w:val="00E52F66"/>
    <w:rsid w:val="00E53854"/>
    <w:rsid w:val="00E53DCC"/>
    <w:rsid w:val="00E62A22"/>
    <w:rsid w:val="00E70392"/>
    <w:rsid w:val="00E714EF"/>
    <w:rsid w:val="00E72A64"/>
    <w:rsid w:val="00E74662"/>
    <w:rsid w:val="00E757A3"/>
    <w:rsid w:val="00E76B79"/>
    <w:rsid w:val="00E77CDB"/>
    <w:rsid w:val="00E82161"/>
    <w:rsid w:val="00E847DC"/>
    <w:rsid w:val="00E8502E"/>
    <w:rsid w:val="00E852B5"/>
    <w:rsid w:val="00E9596A"/>
    <w:rsid w:val="00EA479F"/>
    <w:rsid w:val="00EB18A4"/>
    <w:rsid w:val="00EC22D9"/>
    <w:rsid w:val="00EC3E59"/>
    <w:rsid w:val="00EC5A01"/>
    <w:rsid w:val="00EC5A06"/>
    <w:rsid w:val="00EC5C23"/>
    <w:rsid w:val="00EC6A05"/>
    <w:rsid w:val="00EC75F6"/>
    <w:rsid w:val="00ED0380"/>
    <w:rsid w:val="00ED04F9"/>
    <w:rsid w:val="00ED7076"/>
    <w:rsid w:val="00EE0021"/>
    <w:rsid w:val="00EE09FF"/>
    <w:rsid w:val="00EE2708"/>
    <w:rsid w:val="00EE3623"/>
    <w:rsid w:val="00EE478C"/>
    <w:rsid w:val="00EE5FB4"/>
    <w:rsid w:val="00EF0848"/>
    <w:rsid w:val="00EF7832"/>
    <w:rsid w:val="00F019D7"/>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4A3"/>
    <w:rsid w:val="00F25E9E"/>
    <w:rsid w:val="00F32624"/>
    <w:rsid w:val="00F32CB3"/>
    <w:rsid w:val="00F36B27"/>
    <w:rsid w:val="00F443BD"/>
    <w:rsid w:val="00F45127"/>
    <w:rsid w:val="00F5018F"/>
    <w:rsid w:val="00F504BD"/>
    <w:rsid w:val="00F5165D"/>
    <w:rsid w:val="00F53C3C"/>
    <w:rsid w:val="00F54421"/>
    <w:rsid w:val="00F56A1F"/>
    <w:rsid w:val="00F60B76"/>
    <w:rsid w:val="00F62091"/>
    <w:rsid w:val="00F6220B"/>
    <w:rsid w:val="00F64B72"/>
    <w:rsid w:val="00F660EF"/>
    <w:rsid w:val="00F670A5"/>
    <w:rsid w:val="00F73690"/>
    <w:rsid w:val="00F738B9"/>
    <w:rsid w:val="00F746C3"/>
    <w:rsid w:val="00F775F9"/>
    <w:rsid w:val="00F81A15"/>
    <w:rsid w:val="00F85B0F"/>
    <w:rsid w:val="00F934F8"/>
    <w:rsid w:val="00FA201E"/>
    <w:rsid w:val="00FB3841"/>
    <w:rsid w:val="00FB4B88"/>
    <w:rsid w:val="00FB5DFD"/>
    <w:rsid w:val="00FB77CD"/>
    <w:rsid w:val="00FC2CB7"/>
    <w:rsid w:val="00FC5A91"/>
    <w:rsid w:val="00FC6703"/>
    <w:rsid w:val="00FD02C6"/>
    <w:rsid w:val="00FE161C"/>
    <w:rsid w:val="00FE1647"/>
    <w:rsid w:val="00FE3FCD"/>
    <w:rsid w:val="00FE4290"/>
    <w:rsid w:val="00FE42DE"/>
    <w:rsid w:val="00FE57DD"/>
    <w:rsid w:val="00FE679A"/>
    <w:rsid w:val="00FE723B"/>
    <w:rsid w:val="00FE777B"/>
    <w:rsid w:val="00FF104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 w:type="character" w:styleId="Textoennegrita">
    <w:name w:val="Strong"/>
    <w:basedOn w:val="Fuentedeprrafopredeter"/>
    <w:uiPriority w:val="22"/>
    <w:qFormat/>
    <w:rsid w:val="00E76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200593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5589572">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2600893">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56716026">
      <w:bodyDiv w:val="1"/>
      <w:marLeft w:val="0"/>
      <w:marRight w:val="0"/>
      <w:marTop w:val="0"/>
      <w:marBottom w:val="0"/>
      <w:divBdr>
        <w:top w:val="none" w:sz="0" w:space="0" w:color="auto"/>
        <w:left w:val="none" w:sz="0" w:space="0" w:color="auto"/>
        <w:bottom w:val="none" w:sz="0" w:space="0" w:color="auto"/>
        <w:right w:val="none" w:sz="0" w:space="0" w:color="auto"/>
      </w:divBdr>
    </w:div>
    <w:div w:id="259990008">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2597737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48918678">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6275248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0136605">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29786838">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6605259">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6771905">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3359508">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3121872">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5376136">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0853250">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796529713">
      <w:bodyDiv w:val="1"/>
      <w:marLeft w:val="0"/>
      <w:marRight w:val="0"/>
      <w:marTop w:val="0"/>
      <w:marBottom w:val="0"/>
      <w:divBdr>
        <w:top w:val="none" w:sz="0" w:space="0" w:color="auto"/>
        <w:left w:val="none" w:sz="0" w:space="0" w:color="auto"/>
        <w:bottom w:val="none" w:sz="0" w:space="0" w:color="auto"/>
        <w:right w:val="none" w:sz="0" w:space="0" w:color="auto"/>
      </w:divBdr>
    </w:div>
    <w:div w:id="799415911">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7595428">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81671869">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2519270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48975206">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3041622">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626494">
      <w:bodyDiv w:val="1"/>
      <w:marLeft w:val="0"/>
      <w:marRight w:val="0"/>
      <w:marTop w:val="0"/>
      <w:marBottom w:val="0"/>
      <w:divBdr>
        <w:top w:val="none" w:sz="0" w:space="0" w:color="auto"/>
        <w:left w:val="none" w:sz="0" w:space="0" w:color="auto"/>
        <w:bottom w:val="none" w:sz="0" w:space="0" w:color="auto"/>
        <w:right w:val="none" w:sz="0" w:space="0" w:color="auto"/>
      </w:divBdr>
    </w:div>
    <w:div w:id="1095245917">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19300247">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6465245">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34058355">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3110919">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4828638">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198423661">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0904587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21043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3873253">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7275055">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77968420">
      <w:bodyDiv w:val="1"/>
      <w:marLeft w:val="0"/>
      <w:marRight w:val="0"/>
      <w:marTop w:val="0"/>
      <w:marBottom w:val="0"/>
      <w:divBdr>
        <w:top w:val="none" w:sz="0" w:space="0" w:color="auto"/>
        <w:left w:val="none" w:sz="0" w:space="0" w:color="auto"/>
        <w:bottom w:val="none" w:sz="0" w:space="0" w:color="auto"/>
        <w:right w:val="none" w:sz="0" w:space="0" w:color="auto"/>
      </w:divBdr>
    </w:div>
    <w:div w:id="1381126587">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395810990">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2117365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5972766">
      <w:bodyDiv w:val="1"/>
      <w:marLeft w:val="0"/>
      <w:marRight w:val="0"/>
      <w:marTop w:val="0"/>
      <w:marBottom w:val="0"/>
      <w:divBdr>
        <w:top w:val="none" w:sz="0" w:space="0" w:color="auto"/>
        <w:left w:val="none" w:sz="0" w:space="0" w:color="auto"/>
        <w:bottom w:val="none" w:sz="0" w:space="0" w:color="auto"/>
        <w:right w:val="none" w:sz="0" w:space="0" w:color="auto"/>
      </w:divBdr>
      <w:divsChild>
        <w:div w:id="1282808664">
          <w:marLeft w:val="0"/>
          <w:marRight w:val="0"/>
          <w:marTop w:val="0"/>
          <w:marBottom w:val="0"/>
          <w:divBdr>
            <w:top w:val="none" w:sz="0" w:space="0" w:color="auto"/>
            <w:left w:val="none" w:sz="0" w:space="0" w:color="auto"/>
            <w:bottom w:val="none" w:sz="0" w:space="0" w:color="auto"/>
            <w:right w:val="none" w:sz="0" w:space="0" w:color="auto"/>
          </w:divBdr>
        </w:div>
        <w:div w:id="179126656">
          <w:marLeft w:val="0"/>
          <w:marRight w:val="0"/>
          <w:marTop w:val="0"/>
          <w:marBottom w:val="0"/>
          <w:divBdr>
            <w:top w:val="none" w:sz="0" w:space="0" w:color="auto"/>
            <w:left w:val="none" w:sz="0" w:space="0" w:color="auto"/>
            <w:bottom w:val="none" w:sz="0" w:space="0" w:color="auto"/>
            <w:right w:val="none" w:sz="0" w:space="0" w:color="auto"/>
          </w:divBdr>
        </w:div>
      </w:divsChild>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1644365">
      <w:bodyDiv w:val="1"/>
      <w:marLeft w:val="0"/>
      <w:marRight w:val="0"/>
      <w:marTop w:val="0"/>
      <w:marBottom w:val="0"/>
      <w:divBdr>
        <w:top w:val="none" w:sz="0" w:space="0" w:color="auto"/>
        <w:left w:val="none" w:sz="0" w:space="0" w:color="auto"/>
        <w:bottom w:val="none" w:sz="0" w:space="0" w:color="auto"/>
        <w:right w:val="none" w:sz="0" w:space="0" w:color="auto"/>
      </w:divBdr>
    </w:div>
    <w:div w:id="1621761404">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0671935">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0230300">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6222122">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766256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2155448">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3544840">
      <w:bodyDiv w:val="1"/>
      <w:marLeft w:val="0"/>
      <w:marRight w:val="0"/>
      <w:marTop w:val="0"/>
      <w:marBottom w:val="0"/>
      <w:divBdr>
        <w:top w:val="none" w:sz="0" w:space="0" w:color="auto"/>
        <w:left w:val="none" w:sz="0" w:space="0" w:color="auto"/>
        <w:bottom w:val="none" w:sz="0" w:space="0" w:color="auto"/>
        <w:right w:val="none" w:sz="0" w:space="0" w:color="auto"/>
      </w:divBdr>
    </w:div>
    <w:div w:id="1881433979">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7135473">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19747082">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5141100">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58683182">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0190284">
      <w:bodyDiv w:val="1"/>
      <w:marLeft w:val="0"/>
      <w:marRight w:val="0"/>
      <w:marTop w:val="0"/>
      <w:marBottom w:val="0"/>
      <w:divBdr>
        <w:top w:val="none" w:sz="0" w:space="0" w:color="auto"/>
        <w:left w:val="none" w:sz="0" w:space="0" w:color="auto"/>
        <w:bottom w:val="none" w:sz="0" w:space="0" w:color="auto"/>
        <w:right w:val="none" w:sz="0" w:space="0" w:color="auto"/>
      </w:divBdr>
    </w:div>
    <w:div w:id="1988971823">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852176">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8B99-F9AA-49C8-8361-9D8A31A9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4155</Words>
  <Characters>24434</Characters>
  <Application>Microsoft Office Word</Application>
  <DocSecurity>0</DocSecurity>
  <Lines>2036</Lines>
  <Paragraphs>866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Demian Soto Ramales</cp:lastModifiedBy>
  <cp:revision>5</cp:revision>
  <cp:lastPrinted>2023-01-10T17:27:00Z</cp:lastPrinted>
  <dcterms:created xsi:type="dcterms:W3CDTF">2023-04-19T17:07:00Z</dcterms:created>
  <dcterms:modified xsi:type="dcterms:W3CDTF">2023-04-19T22:13:00Z</dcterms:modified>
</cp:coreProperties>
</file>