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479EC" w14:textId="0C6C9321" w:rsidR="0083461A" w:rsidRDefault="0083461A" w:rsidP="0032250B">
      <w:pPr>
        <w:spacing w:after="0" w:line="240" w:lineRule="auto"/>
        <w:jc w:val="center"/>
        <w:rPr>
          <w:rFonts w:ascii="Arial" w:hAnsi="Arial" w:cs="Arial"/>
          <w:b/>
          <w:color w:val="002060"/>
          <w:sz w:val="28"/>
        </w:rPr>
      </w:pPr>
      <w:r w:rsidRPr="00EE3623">
        <w:rPr>
          <w:rFonts w:ascii="Arial" w:hAnsi="Arial" w:cs="Arial"/>
          <w:b/>
          <w:color w:val="002060"/>
          <w:sz w:val="28"/>
        </w:rPr>
        <w:t>MUNICIPIO DE CORREGIDORA QUERÉTARO</w:t>
      </w:r>
    </w:p>
    <w:p w14:paraId="3C552292" w14:textId="4BEF3684" w:rsidR="00E26C0A" w:rsidRDefault="00E26C0A" w:rsidP="0032250B">
      <w:pPr>
        <w:spacing w:after="0" w:line="240" w:lineRule="auto"/>
        <w:jc w:val="center"/>
        <w:rPr>
          <w:rFonts w:ascii="Arial" w:hAnsi="Arial" w:cs="Arial"/>
          <w:b/>
          <w:color w:val="002060"/>
          <w:sz w:val="28"/>
        </w:rPr>
      </w:pPr>
      <w:r w:rsidRPr="00E26C0A">
        <w:rPr>
          <w:rFonts w:ascii="Arial" w:hAnsi="Arial" w:cs="Arial"/>
          <w:b/>
          <w:color w:val="002060"/>
          <w:sz w:val="24"/>
        </w:rPr>
        <w:t>Secretaría de Tesorería y Finanzas</w:t>
      </w:r>
    </w:p>
    <w:p w14:paraId="330B3E5F" w14:textId="2389AB2D" w:rsidR="00E26C0A" w:rsidRDefault="00E26C0A" w:rsidP="0032250B">
      <w:pPr>
        <w:spacing w:after="0" w:line="240" w:lineRule="auto"/>
        <w:jc w:val="center"/>
        <w:rPr>
          <w:rFonts w:ascii="Arial" w:hAnsi="Arial" w:cs="Arial"/>
          <w:b/>
          <w:color w:val="002060"/>
          <w:sz w:val="20"/>
        </w:rPr>
      </w:pPr>
      <w:r w:rsidRPr="00E26C0A">
        <w:rPr>
          <w:rFonts w:ascii="Arial" w:hAnsi="Arial" w:cs="Arial"/>
          <w:b/>
          <w:color w:val="002060"/>
          <w:sz w:val="20"/>
        </w:rPr>
        <w:t>Dirección de Egresos</w:t>
      </w:r>
    </w:p>
    <w:p w14:paraId="7378941E" w14:textId="77777777" w:rsidR="00E26C0A" w:rsidRPr="00E26C0A" w:rsidRDefault="00E26C0A" w:rsidP="0032250B">
      <w:pPr>
        <w:spacing w:after="0" w:line="240" w:lineRule="auto"/>
        <w:jc w:val="center"/>
        <w:rPr>
          <w:rFonts w:ascii="Arial" w:eastAsia="Times New Roman" w:hAnsi="Arial" w:cs="Arial"/>
          <w:b/>
          <w:color w:val="002060"/>
          <w:sz w:val="18"/>
          <w:szCs w:val="24"/>
          <w:lang w:eastAsia="es-MX"/>
        </w:rPr>
      </w:pPr>
    </w:p>
    <w:p w14:paraId="4C25FABF" w14:textId="36AE2187" w:rsidR="009F158F" w:rsidRPr="00EE3623" w:rsidRDefault="009F158F" w:rsidP="007C17BC">
      <w:pPr>
        <w:spacing w:after="0" w:line="240" w:lineRule="auto"/>
        <w:jc w:val="center"/>
        <w:rPr>
          <w:rFonts w:ascii="Times New Roman" w:eastAsia="Times New Roman" w:hAnsi="Times New Roman" w:cs="Times New Roman"/>
          <w:b/>
          <w:sz w:val="24"/>
          <w:szCs w:val="24"/>
          <w:lang w:eastAsia="es-MX"/>
        </w:rPr>
      </w:pPr>
      <w:r w:rsidRPr="00EE3623">
        <w:rPr>
          <w:rFonts w:ascii="Arial" w:eastAsia="Times New Roman" w:hAnsi="Arial" w:cs="Arial"/>
          <w:b/>
          <w:color w:val="002060"/>
          <w:sz w:val="24"/>
          <w:szCs w:val="24"/>
          <w:lang w:eastAsia="es-MX"/>
        </w:rPr>
        <w:t>Notas a los Estados Financieros</w:t>
      </w:r>
      <w:r w:rsidR="00B3502E" w:rsidRPr="00EE3623">
        <w:rPr>
          <w:rFonts w:ascii="Arial" w:eastAsia="Times New Roman" w:hAnsi="Arial" w:cs="Arial"/>
          <w:b/>
          <w:sz w:val="24"/>
          <w:szCs w:val="24"/>
          <w:lang w:eastAsia="es-MX"/>
        </w:rPr>
        <w:br/>
      </w:r>
      <w:r w:rsidRPr="00EE3623">
        <w:rPr>
          <w:rFonts w:ascii="Arial" w:eastAsia="Times New Roman" w:hAnsi="Arial" w:cs="Arial"/>
          <w:b/>
          <w:color w:val="002060"/>
          <w:szCs w:val="24"/>
          <w:lang w:eastAsia="es-MX"/>
        </w:rPr>
        <w:t xml:space="preserve">Al </w:t>
      </w:r>
      <w:r w:rsidR="0057186B" w:rsidRPr="00EE3623">
        <w:rPr>
          <w:rFonts w:ascii="Arial" w:eastAsia="Times New Roman" w:hAnsi="Arial" w:cs="Arial"/>
          <w:b/>
          <w:color w:val="002060"/>
          <w:szCs w:val="24"/>
          <w:lang w:eastAsia="es-MX"/>
        </w:rPr>
        <w:t>31</w:t>
      </w:r>
      <w:r w:rsidR="00842549" w:rsidRPr="00EE3623">
        <w:rPr>
          <w:rFonts w:ascii="Arial" w:eastAsia="Times New Roman" w:hAnsi="Arial" w:cs="Arial"/>
          <w:b/>
          <w:color w:val="002060"/>
          <w:szCs w:val="24"/>
          <w:lang w:eastAsia="es-MX"/>
        </w:rPr>
        <w:t xml:space="preserve"> de </w:t>
      </w:r>
      <w:r w:rsidR="002033D1">
        <w:rPr>
          <w:rFonts w:ascii="Arial" w:eastAsia="Times New Roman" w:hAnsi="Arial" w:cs="Arial"/>
          <w:b/>
          <w:color w:val="002060"/>
          <w:szCs w:val="24"/>
          <w:lang w:eastAsia="es-MX"/>
        </w:rPr>
        <w:t>Octubre</w:t>
      </w:r>
      <w:r w:rsidR="0057186B" w:rsidRPr="00EE3623">
        <w:rPr>
          <w:rFonts w:ascii="Arial" w:eastAsia="Times New Roman" w:hAnsi="Arial" w:cs="Arial"/>
          <w:b/>
          <w:color w:val="002060"/>
          <w:szCs w:val="24"/>
          <w:lang w:eastAsia="es-MX"/>
        </w:rPr>
        <w:t xml:space="preserve"> </w:t>
      </w:r>
      <w:r w:rsidR="00FC5A91" w:rsidRPr="00EE3623">
        <w:rPr>
          <w:rFonts w:ascii="Arial" w:eastAsia="Times New Roman" w:hAnsi="Arial" w:cs="Arial"/>
          <w:b/>
          <w:color w:val="002060"/>
          <w:szCs w:val="24"/>
          <w:lang w:eastAsia="es-MX"/>
        </w:rPr>
        <w:t xml:space="preserve">de </w:t>
      </w:r>
      <w:r w:rsidR="007C17BC" w:rsidRPr="00EE3623">
        <w:rPr>
          <w:rFonts w:ascii="Arial" w:eastAsia="Times New Roman" w:hAnsi="Arial" w:cs="Arial"/>
          <w:b/>
          <w:color w:val="002060"/>
          <w:szCs w:val="24"/>
          <w:lang w:eastAsia="es-MX"/>
        </w:rPr>
        <w:t>20</w:t>
      </w:r>
      <w:r w:rsidR="00EE3623" w:rsidRPr="00EE3623">
        <w:rPr>
          <w:rFonts w:ascii="Arial" w:eastAsia="Times New Roman" w:hAnsi="Arial" w:cs="Arial"/>
          <w:b/>
          <w:color w:val="002060"/>
          <w:szCs w:val="24"/>
          <w:lang w:eastAsia="es-MX"/>
        </w:rPr>
        <w:t>21</w:t>
      </w:r>
    </w:p>
    <w:p w14:paraId="170CAC87" w14:textId="77777777" w:rsidR="00EE3623" w:rsidRDefault="00EE3623" w:rsidP="009F158F">
      <w:pPr>
        <w:spacing w:after="0" w:line="240" w:lineRule="auto"/>
        <w:rPr>
          <w:rFonts w:ascii="Arial" w:eastAsia="Times New Roman" w:hAnsi="Arial" w:cs="Arial"/>
          <w:b/>
          <w:bCs/>
          <w:sz w:val="15"/>
          <w:szCs w:val="15"/>
          <w:u w:val="single"/>
          <w:lang w:eastAsia="es-MX"/>
        </w:rPr>
      </w:pPr>
    </w:p>
    <w:p w14:paraId="7E29554B" w14:textId="77777777" w:rsidR="00EE3623" w:rsidRDefault="00EE3623" w:rsidP="009F158F">
      <w:pPr>
        <w:spacing w:after="0" w:line="240" w:lineRule="auto"/>
        <w:rPr>
          <w:rFonts w:ascii="Arial" w:eastAsia="Times New Roman" w:hAnsi="Arial" w:cs="Arial"/>
          <w:b/>
          <w:bCs/>
          <w:sz w:val="15"/>
          <w:szCs w:val="15"/>
          <w:u w:val="single"/>
          <w:lang w:eastAsia="es-MX"/>
        </w:rPr>
      </w:pPr>
    </w:p>
    <w:p w14:paraId="5BE3A83B" w14:textId="77777777" w:rsidR="00EE3623" w:rsidRDefault="00EE3623" w:rsidP="009F158F">
      <w:pPr>
        <w:spacing w:after="0" w:line="240" w:lineRule="auto"/>
        <w:rPr>
          <w:rFonts w:ascii="Arial" w:eastAsia="Times New Roman" w:hAnsi="Arial" w:cs="Arial"/>
          <w:b/>
          <w:bCs/>
          <w:sz w:val="15"/>
          <w:szCs w:val="15"/>
          <w:u w:val="single"/>
          <w:lang w:eastAsia="es-MX"/>
        </w:rPr>
      </w:pPr>
    </w:p>
    <w:p w14:paraId="68114B13" w14:textId="4C01D8FE" w:rsidR="00B3502E" w:rsidRPr="009F158F" w:rsidRDefault="00B3502E" w:rsidP="009F158F">
      <w:pPr>
        <w:spacing w:after="0" w:line="240" w:lineRule="auto"/>
        <w:rPr>
          <w:rFonts w:ascii="Times New Roman" w:eastAsia="Times New Roman" w:hAnsi="Times New Roman" w:cs="Times New Roman"/>
          <w:sz w:val="24"/>
          <w:szCs w:val="24"/>
          <w:lang w:eastAsia="es-MX"/>
        </w:rPr>
      </w:pPr>
      <w:r w:rsidRPr="00B3502E">
        <w:rPr>
          <w:rFonts w:ascii="Arial" w:eastAsia="Times New Roman" w:hAnsi="Arial" w:cs="Arial"/>
          <w:b/>
          <w:bCs/>
          <w:sz w:val="15"/>
          <w:szCs w:val="15"/>
          <w:u w:val="single"/>
          <w:lang w:eastAsia="es-MX"/>
        </w:rPr>
        <w:t>Notas de Desglose</w:t>
      </w:r>
      <w:r w:rsidRPr="00B3502E">
        <w:rPr>
          <w:rFonts w:ascii="Arial" w:eastAsia="Times New Roman" w:hAnsi="Arial" w:cs="Arial"/>
          <w:sz w:val="15"/>
          <w:szCs w:val="15"/>
          <w:lang w:eastAsia="es-MX"/>
        </w:rPr>
        <w:t xml:space="preserve"> </w:t>
      </w:r>
    </w:p>
    <w:p w14:paraId="7A7A01FF" w14:textId="4897F113"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Información Contable.</w:t>
      </w:r>
      <w:r w:rsidRPr="00B3502E">
        <w:rPr>
          <w:rFonts w:ascii="Arial" w:eastAsia="Times New Roman" w:hAnsi="Arial" w:cs="Arial"/>
          <w:sz w:val="15"/>
          <w:szCs w:val="15"/>
          <w:lang w:eastAsia="es-MX"/>
        </w:rPr>
        <w:t xml:space="preserve"> </w:t>
      </w:r>
    </w:p>
    <w:p w14:paraId="35AB9BA2" w14:textId="1C636364" w:rsidR="00B3502E" w:rsidRPr="007A66C9" w:rsidRDefault="00B3502E" w:rsidP="00B3502E">
      <w:pPr>
        <w:spacing w:before="100" w:beforeAutospacing="1" w:after="100" w:afterAutospacing="1" w:line="240" w:lineRule="auto"/>
        <w:jc w:val="both"/>
        <w:rPr>
          <w:rFonts w:ascii="Arial" w:eastAsia="Times New Roman" w:hAnsi="Arial" w:cs="Arial"/>
          <w:color w:val="000000" w:themeColor="text1"/>
          <w:sz w:val="15"/>
          <w:szCs w:val="15"/>
          <w:lang w:eastAsia="es-MX"/>
        </w:rPr>
      </w:pPr>
      <w:r w:rsidRPr="007A66C9">
        <w:rPr>
          <w:rFonts w:ascii="Arial" w:eastAsia="Times New Roman" w:hAnsi="Arial" w:cs="Arial"/>
          <w:b/>
          <w:bCs/>
          <w:color w:val="000000" w:themeColor="text1"/>
          <w:sz w:val="15"/>
          <w:szCs w:val="15"/>
          <w:lang w:eastAsia="es-MX"/>
        </w:rPr>
        <w:t>Notas al Estado de Situación Financiera.</w:t>
      </w:r>
      <w:r w:rsidRPr="007A66C9">
        <w:rPr>
          <w:rFonts w:ascii="Arial" w:eastAsia="Times New Roman" w:hAnsi="Arial" w:cs="Arial"/>
          <w:color w:val="000000" w:themeColor="text1"/>
          <w:sz w:val="15"/>
          <w:szCs w:val="15"/>
          <w:lang w:eastAsia="es-MX"/>
        </w:rPr>
        <w:t xml:space="preserve"> </w:t>
      </w:r>
    </w:p>
    <w:p w14:paraId="137E6368" w14:textId="77777777" w:rsidR="007C17BC"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Activo</w:t>
      </w:r>
      <w:r w:rsidRPr="00B3502E">
        <w:rPr>
          <w:rFonts w:ascii="Arial" w:eastAsia="Times New Roman" w:hAnsi="Arial" w:cs="Arial"/>
          <w:sz w:val="15"/>
          <w:szCs w:val="15"/>
          <w:lang w:eastAsia="es-MX"/>
        </w:rPr>
        <w:t xml:space="preserve"> </w:t>
      </w:r>
    </w:p>
    <w:p w14:paraId="11169C8F" w14:textId="6EB8809D" w:rsidR="00B71ED9" w:rsidRDefault="00B3502E" w:rsidP="003C6A77">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Efectivo y Equivalente</w:t>
      </w:r>
      <w:r w:rsidRPr="00B3502E">
        <w:rPr>
          <w:rFonts w:ascii="Arial" w:eastAsia="Times New Roman" w:hAnsi="Arial" w:cs="Arial"/>
          <w:sz w:val="15"/>
          <w:szCs w:val="15"/>
          <w:lang w:eastAsia="es-MX"/>
        </w:rPr>
        <w:t xml:space="preserve"> </w:t>
      </w:r>
    </w:p>
    <w:p w14:paraId="372AEB97" w14:textId="1A698986" w:rsidR="003C6A77" w:rsidRDefault="003C6A77" w:rsidP="003C6A77">
      <w:pPr>
        <w:spacing w:before="100" w:beforeAutospacing="1" w:after="100" w:afterAutospacing="1" w:line="240" w:lineRule="auto"/>
        <w:jc w:val="both"/>
        <w:rPr>
          <w:rFonts w:ascii="Arial" w:eastAsia="Times New Roman" w:hAnsi="Arial" w:cs="Arial"/>
          <w:sz w:val="15"/>
          <w:szCs w:val="15"/>
          <w:lang w:eastAsia="es-MX"/>
        </w:rPr>
      </w:pPr>
      <w:r w:rsidRPr="003C6A77">
        <w:rPr>
          <w:noProof/>
          <w:lang w:eastAsia="es-MX"/>
        </w:rPr>
        <w:drawing>
          <wp:inline distT="0" distB="0" distL="0" distR="0" wp14:anchorId="3F5E8BB8" wp14:editId="0C6EAE08">
            <wp:extent cx="5612130" cy="759750"/>
            <wp:effectExtent l="0" t="0" r="0" b="254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759750"/>
                    </a:xfrm>
                    <a:prstGeom prst="rect">
                      <a:avLst/>
                    </a:prstGeom>
                    <a:noFill/>
                    <a:ln>
                      <a:noFill/>
                    </a:ln>
                  </pic:spPr>
                </pic:pic>
              </a:graphicData>
            </a:graphic>
          </wp:inline>
        </w:drawing>
      </w:r>
    </w:p>
    <w:p w14:paraId="435103F5" w14:textId="6BF33C55" w:rsidR="00410AAF" w:rsidRDefault="00410AAF" w:rsidP="00B3502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 xml:space="preserve">La cuenta de </w:t>
      </w:r>
      <w:r w:rsidR="00AA64BA">
        <w:rPr>
          <w:rFonts w:ascii="Arial" w:eastAsia="Times New Roman" w:hAnsi="Arial" w:cs="Arial"/>
          <w:sz w:val="15"/>
          <w:szCs w:val="15"/>
          <w:lang w:eastAsia="es-MX"/>
        </w:rPr>
        <w:t xml:space="preserve">Efectivo corresponde </w:t>
      </w:r>
      <w:r>
        <w:rPr>
          <w:rFonts w:ascii="Arial" w:eastAsia="Times New Roman" w:hAnsi="Arial" w:cs="Arial"/>
          <w:sz w:val="15"/>
          <w:szCs w:val="15"/>
          <w:lang w:eastAsia="es-MX"/>
        </w:rPr>
        <w:t>a la operación de cajas de cobro</w:t>
      </w:r>
      <w:r w:rsidR="00AA64BA">
        <w:rPr>
          <w:rFonts w:ascii="Arial" w:eastAsia="Times New Roman" w:hAnsi="Arial" w:cs="Arial"/>
          <w:sz w:val="15"/>
          <w:szCs w:val="15"/>
          <w:lang w:eastAsia="es-MX"/>
        </w:rPr>
        <w:t xml:space="preserve"> del Municipio</w:t>
      </w:r>
    </w:p>
    <w:p w14:paraId="5F18B684" w14:textId="546FE00D" w:rsidR="00AA64BA" w:rsidRDefault="00AA64BA" w:rsidP="00B3502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Se presenta un incremento en Efectivo y Equivalentes principalmente por la cuenta de Bancos/ Tesorería.</w:t>
      </w:r>
    </w:p>
    <w:p w14:paraId="3332D668" w14:textId="709456BB" w:rsidR="005A102B" w:rsidRDefault="00D454F9" w:rsidP="00B3502E">
      <w:pPr>
        <w:spacing w:before="100" w:beforeAutospacing="1" w:after="100" w:afterAutospacing="1" w:line="240" w:lineRule="auto"/>
        <w:jc w:val="both"/>
        <w:rPr>
          <w:rFonts w:ascii="Arial" w:eastAsia="Times New Roman" w:hAnsi="Arial" w:cs="Arial"/>
          <w:b/>
          <w:bCs/>
          <w:sz w:val="15"/>
          <w:szCs w:val="15"/>
          <w:lang w:eastAsia="es-MX"/>
        </w:rPr>
      </w:pPr>
      <w:r w:rsidRPr="00D454F9">
        <w:rPr>
          <w:noProof/>
          <w:lang w:eastAsia="es-MX"/>
        </w:rPr>
        <w:drawing>
          <wp:inline distT="0" distB="0" distL="0" distR="0" wp14:anchorId="14CAC264" wp14:editId="29D6FA64">
            <wp:extent cx="5612130" cy="884983"/>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884983"/>
                    </a:xfrm>
                    <a:prstGeom prst="rect">
                      <a:avLst/>
                    </a:prstGeom>
                    <a:noFill/>
                    <a:ln>
                      <a:noFill/>
                    </a:ln>
                  </pic:spPr>
                </pic:pic>
              </a:graphicData>
            </a:graphic>
          </wp:inline>
        </w:drawing>
      </w:r>
    </w:p>
    <w:p w14:paraId="27B1AC01" w14:textId="77777777" w:rsidR="00D95215" w:rsidRPr="00F1410D" w:rsidRDefault="00D95215" w:rsidP="00D95215">
      <w:pPr>
        <w:spacing w:before="100" w:beforeAutospacing="1" w:after="100" w:afterAutospacing="1" w:line="240" w:lineRule="auto"/>
        <w:jc w:val="both"/>
        <w:rPr>
          <w:rFonts w:ascii="Arial" w:eastAsia="Times New Roman" w:hAnsi="Arial" w:cs="Arial"/>
          <w:color w:val="000000" w:themeColor="text1"/>
          <w:sz w:val="15"/>
          <w:szCs w:val="15"/>
          <w:highlight w:val="lightGray"/>
          <w:lang w:eastAsia="es-MX"/>
        </w:rPr>
      </w:pPr>
      <w:r w:rsidRPr="00F1410D">
        <w:rPr>
          <w:rFonts w:ascii="Arial" w:eastAsia="Times New Roman" w:hAnsi="Arial" w:cs="Arial"/>
          <w:color w:val="000000" w:themeColor="text1"/>
          <w:sz w:val="15"/>
          <w:szCs w:val="15"/>
          <w:lang w:eastAsia="es-MX"/>
        </w:rPr>
        <w:t>Así mismo el Municipio realiza inversiones financieras con recurso propio en instrumentos de inversión sin riesgo y a plazo fijo de hasta 3 meses de los montos que no requieren disponibilidad inmediata</w:t>
      </w:r>
      <w:r w:rsidRPr="00F1410D">
        <w:rPr>
          <w:rFonts w:ascii="Arial" w:eastAsia="Times New Roman" w:hAnsi="Arial" w:cs="Arial"/>
          <w:color w:val="000000" w:themeColor="text1"/>
          <w:sz w:val="15"/>
          <w:szCs w:val="15"/>
          <w:highlight w:val="lightGray"/>
          <w:lang w:eastAsia="es-MX"/>
        </w:rPr>
        <w:t>.</w:t>
      </w:r>
    </w:p>
    <w:p w14:paraId="158DD8B4" w14:textId="2D2B4492" w:rsidR="00251079"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Derechos a Recibir Efectivo y Equivalentes</w:t>
      </w:r>
      <w:r w:rsidRPr="00B3502E">
        <w:rPr>
          <w:rFonts w:ascii="Arial" w:eastAsia="Times New Roman" w:hAnsi="Arial" w:cs="Arial"/>
          <w:sz w:val="15"/>
          <w:szCs w:val="15"/>
          <w:lang w:eastAsia="es-MX"/>
        </w:rPr>
        <w:t xml:space="preserve"> </w:t>
      </w:r>
    </w:p>
    <w:p w14:paraId="23088A89" w14:textId="29740C48" w:rsidR="00A01052" w:rsidRDefault="00D454F9" w:rsidP="00B3502E">
      <w:pPr>
        <w:spacing w:before="100" w:beforeAutospacing="1" w:after="100" w:afterAutospacing="1" w:line="240" w:lineRule="auto"/>
        <w:jc w:val="both"/>
        <w:rPr>
          <w:rFonts w:ascii="Arial" w:eastAsia="Times New Roman" w:hAnsi="Arial" w:cs="Arial"/>
          <w:sz w:val="15"/>
          <w:szCs w:val="15"/>
          <w:lang w:eastAsia="es-MX"/>
        </w:rPr>
      </w:pPr>
      <w:r w:rsidRPr="00D454F9">
        <w:rPr>
          <w:noProof/>
          <w:lang w:eastAsia="es-MX"/>
        </w:rPr>
        <w:drawing>
          <wp:inline distT="0" distB="0" distL="0" distR="0" wp14:anchorId="6C15BB83" wp14:editId="12E235F1">
            <wp:extent cx="5612130" cy="884983"/>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884983"/>
                    </a:xfrm>
                    <a:prstGeom prst="rect">
                      <a:avLst/>
                    </a:prstGeom>
                    <a:noFill/>
                    <a:ln>
                      <a:noFill/>
                    </a:ln>
                  </pic:spPr>
                </pic:pic>
              </a:graphicData>
            </a:graphic>
          </wp:inline>
        </w:drawing>
      </w:r>
    </w:p>
    <w:p w14:paraId="2ADEFB90" w14:textId="2143A8D9" w:rsidR="008B7B71" w:rsidRDefault="008B7B71" w:rsidP="008B7B71">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El saldo correspondiente</w:t>
      </w:r>
      <w:r w:rsidR="002033D1">
        <w:rPr>
          <w:rFonts w:ascii="Arial" w:eastAsia="Times New Roman" w:hAnsi="Arial" w:cs="Arial"/>
          <w:sz w:val="15"/>
          <w:szCs w:val="15"/>
          <w:lang w:eastAsia="es-MX"/>
        </w:rPr>
        <w:t xml:space="preserve"> al 31 de octubre</w:t>
      </w:r>
      <w:r w:rsidR="000C1886">
        <w:rPr>
          <w:rFonts w:ascii="Arial" w:eastAsia="Times New Roman" w:hAnsi="Arial" w:cs="Arial"/>
          <w:sz w:val="15"/>
          <w:szCs w:val="15"/>
          <w:lang w:eastAsia="es-MX"/>
        </w:rPr>
        <w:t xml:space="preserve"> del 2021</w:t>
      </w:r>
      <w:r>
        <w:rPr>
          <w:rFonts w:ascii="Arial" w:eastAsia="Times New Roman" w:hAnsi="Arial" w:cs="Arial"/>
          <w:sz w:val="15"/>
          <w:szCs w:val="15"/>
          <w:lang w:eastAsia="es-MX"/>
        </w:rPr>
        <w:t xml:space="preserve"> a la cuenta </w:t>
      </w:r>
      <w:r w:rsidR="000C1886">
        <w:rPr>
          <w:rFonts w:ascii="Arial" w:eastAsia="Times New Roman" w:hAnsi="Arial" w:cs="Arial"/>
          <w:sz w:val="15"/>
          <w:szCs w:val="15"/>
          <w:lang w:eastAsia="es-MX"/>
        </w:rPr>
        <w:t>Deudores Diversos por Cobrar a Corto Plazo</w:t>
      </w:r>
      <w:r>
        <w:rPr>
          <w:rFonts w:ascii="Arial" w:eastAsia="Times New Roman" w:hAnsi="Arial" w:cs="Arial"/>
          <w:sz w:val="15"/>
          <w:szCs w:val="15"/>
          <w:lang w:eastAsia="es-MX"/>
        </w:rPr>
        <w:t xml:space="preserve"> </w:t>
      </w:r>
      <w:r w:rsidR="00E34869">
        <w:rPr>
          <w:rFonts w:ascii="Arial" w:eastAsia="Times New Roman" w:hAnsi="Arial" w:cs="Arial"/>
          <w:sz w:val="15"/>
          <w:szCs w:val="15"/>
          <w:lang w:eastAsia="es-MX"/>
        </w:rPr>
        <w:t>son importes por recuperar en relación a temas laborales.</w:t>
      </w:r>
    </w:p>
    <w:p w14:paraId="013D4276" w14:textId="57BF7DE8" w:rsidR="005804DB" w:rsidRDefault="00D95215" w:rsidP="005804DB">
      <w:pPr>
        <w:spacing w:before="100" w:beforeAutospacing="1" w:after="100" w:afterAutospacing="1" w:line="240" w:lineRule="auto"/>
        <w:jc w:val="both"/>
        <w:rPr>
          <w:rFonts w:ascii="Arial" w:eastAsia="Times New Roman" w:hAnsi="Arial" w:cs="Arial"/>
          <w:sz w:val="15"/>
          <w:szCs w:val="15"/>
          <w:lang w:eastAsia="es-MX"/>
        </w:rPr>
      </w:pPr>
      <w:r w:rsidRPr="002033D1">
        <w:rPr>
          <w:rFonts w:ascii="Arial" w:eastAsia="Times New Roman" w:hAnsi="Arial" w:cs="Arial"/>
          <w:sz w:val="15"/>
          <w:szCs w:val="15"/>
          <w:lang w:eastAsia="es-MX"/>
        </w:rPr>
        <w:t>Al</w:t>
      </w:r>
      <w:r w:rsidR="002033D1" w:rsidRPr="002033D1">
        <w:rPr>
          <w:rFonts w:ascii="Arial" w:eastAsia="Times New Roman" w:hAnsi="Arial" w:cs="Arial"/>
          <w:sz w:val="15"/>
          <w:szCs w:val="15"/>
          <w:lang w:eastAsia="es-MX"/>
        </w:rPr>
        <w:t xml:space="preserve"> 31 de octubre</w:t>
      </w:r>
      <w:r w:rsidR="005804DB" w:rsidRPr="002033D1">
        <w:rPr>
          <w:rFonts w:ascii="Arial" w:eastAsia="Times New Roman" w:hAnsi="Arial" w:cs="Arial"/>
          <w:sz w:val="15"/>
          <w:szCs w:val="15"/>
          <w:lang w:eastAsia="es-MX"/>
        </w:rPr>
        <w:t xml:space="preserve"> del 2021 </w:t>
      </w:r>
      <w:r w:rsidR="002033D1" w:rsidRPr="002033D1">
        <w:rPr>
          <w:rFonts w:ascii="Arial" w:eastAsia="Times New Roman" w:hAnsi="Arial" w:cs="Arial"/>
          <w:sz w:val="15"/>
          <w:szCs w:val="15"/>
          <w:lang w:eastAsia="es-MX"/>
        </w:rPr>
        <w:t>el Municipio se</w:t>
      </w:r>
      <w:r w:rsidRPr="002033D1">
        <w:rPr>
          <w:rFonts w:ascii="Arial" w:eastAsia="Times New Roman" w:hAnsi="Arial" w:cs="Arial"/>
          <w:sz w:val="15"/>
          <w:szCs w:val="15"/>
          <w:lang w:eastAsia="es-MX"/>
        </w:rPr>
        <w:t xml:space="preserve"> tiene importes pendientes por recibir por concepto de</w:t>
      </w:r>
      <w:r w:rsidR="005804DB" w:rsidRPr="002033D1">
        <w:rPr>
          <w:rFonts w:ascii="Arial" w:eastAsia="Times New Roman" w:hAnsi="Arial" w:cs="Arial"/>
          <w:sz w:val="15"/>
          <w:szCs w:val="15"/>
          <w:lang w:eastAsia="es-MX"/>
        </w:rPr>
        <w:t xml:space="preserve"> Ingresos por Recuperar a Corto Plazo</w:t>
      </w:r>
      <w:r w:rsidR="007A66C9" w:rsidRPr="002033D1">
        <w:rPr>
          <w:rFonts w:ascii="Arial" w:eastAsia="Times New Roman" w:hAnsi="Arial" w:cs="Arial"/>
          <w:sz w:val="15"/>
          <w:szCs w:val="15"/>
          <w:lang w:eastAsia="es-MX"/>
        </w:rPr>
        <w:t>.</w:t>
      </w:r>
    </w:p>
    <w:p w14:paraId="378794A6" w14:textId="1A15EF45" w:rsidR="002033D1" w:rsidRDefault="008B7B71" w:rsidP="008B7B71">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 xml:space="preserve">El saldo </w:t>
      </w:r>
      <w:r w:rsidR="00D95215">
        <w:rPr>
          <w:rFonts w:ascii="Arial" w:eastAsia="Times New Roman" w:hAnsi="Arial" w:cs="Arial"/>
          <w:sz w:val="15"/>
          <w:szCs w:val="15"/>
          <w:lang w:eastAsia="es-MX"/>
        </w:rPr>
        <w:t>de</w:t>
      </w:r>
      <w:r>
        <w:rPr>
          <w:rFonts w:ascii="Arial" w:eastAsia="Times New Roman" w:hAnsi="Arial" w:cs="Arial"/>
          <w:sz w:val="15"/>
          <w:szCs w:val="15"/>
          <w:lang w:eastAsia="es-MX"/>
        </w:rPr>
        <w:t xml:space="preserve"> </w:t>
      </w:r>
      <w:r w:rsidR="000C1886">
        <w:rPr>
          <w:rFonts w:ascii="Arial" w:eastAsia="Times New Roman" w:hAnsi="Arial" w:cs="Arial"/>
          <w:sz w:val="15"/>
          <w:szCs w:val="15"/>
          <w:lang w:eastAsia="es-MX"/>
        </w:rPr>
        <w:t>Deudores por Anticipo de la Tesorería a Corto Plazo</w:t>
      </w:r>
      <w:r>
        <w:rPr>
          <w:rFonts w:ascii="Arial" w:eastAsia="Times New Roman" w:hAnsi="Arial" w:cs="Arial"/>
          <w:sz w:val="15"/>
          <w:szCs w:val="15"/>
          <w:lang w:eastAsia="es-MX"/>
        </w:rPr>
        <w:t xml:space="preserve"> es referente a dos fondos fijos de las áreas de Protección Civil y Jefatura de Gabinete.</w:t>
      </w:r>
    </w:p>
    <w:p w14:paraId="26DEF194" w14:textId="6A98B0E0" w:rsidR="000C1886" w:rsidRDefault="000C1886" w:rsidP="000C1886">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 xml:space="preserve">El saldo </w:t>
      </w:r>
      <w:r w:rsidR="00D95215">
        <w:rPr>
          <w:rFonts w:ascii="Arial" w:eastAsia="Times New Roman" w:hAnsi="Arial" w:cs="Arial"/>
          <w:sz w:val="15"/>
          <w:szCs w:val="15"/>
          <w:lang w:eastAsia="es-MX"/>
        </w:rPr>
        <w:t>de</w:t>
      </w:r>
      <w:r>
        <w:rPr>
          <w:rFonts w:ascii="Arial" w:eastAsia="Times New Roman" w:hAnsi="Arial" w:cs="Arial"/>
          <w:sz w:val="15"/>
          <w:szCs w:val="15"/>
          <w:lang w:eastAsia="es-MX"/>
        </w:rPr>
        <w:t xml:space="preserve"> Otros Derechos Recibir Efectivos y Equivalentes a Corto Plazo y Derechos Recibir Bienes o Servicios corresponde a importes a recuperar derivado de autorizaciones del Ayuntamiento</w:t>
      </w:r>
    </w:p>
    <w:p w14:paraId="3D6D2BAA" w14:textId="0A6738FC" w:rsidR="000C1886" w:rsidRPr="005804DB" w:rsidRDefault="005804DB" w:rsidP="000C1886">
      <w:pPr>
        <w:spacing w:before="100" w:beforeAutospacing="1" w:after="100" w:afterAutospacing="1" w:line="240" w:lineRule="auto"/>
        <w:jc w:val="both"/>
        <w:rPr>
          <w:rFonts w:ascii="Arial" w:eastAsia="Times New Roman" w:hAnsi="Arial" w:cs="Arial"/>
          <w:b/>
          <w:sz w:val="15"/>
          <w:szCs w:val="15"/>
          <w:lang w:eastAsia="es-MX"/>
        </w:rPr>
      </w:pPr>
      <w:r w:rsidRPr="005804DB">
        <w:rPr>
          <w:rFonts w:ascii="Arial" w:eastAsia="Times New Roman" w:hAnsi="Arial" w:cs="Arial"/>
          <w:b/>
          <w:sz w:val="15"/>
          <w:szCs w:val="15"/>
          <w:lang w:eastAsia="es-MX"/>
        </w:rPr>
        <w:lastRenderedPageBreak/>
        <w:t xml:space="preserve">Derechos </w:t>
      </w:r>
      <w:r>
        <w:rPr>
          <w:rFonts w:ascii="Arial" w:eastAsia="Times New Roman" w:hAnsi="Arial" w:cs="Arial"/>
          <w:b/>
          <w:sz w:val="15"/>
          <w:szCs w:val="15"/>
          <w:lang w:eastAsia="es-MX"/>
        </w:rPr>
        <w:t xml:space="preserve">a </w:t>
      </w:r>
      <w:r w:rsidRPr="005804DB">
        <w:rPr>
          <w:rFonts w:ascii="Arial" w:eastAsia="Times New Roman" w:hAnsi="Arial" w:cs="Arial"/>
          <w:b/>
          <w:sz w:val="15"/>
          <w:szCs w:val="15"/>
          <w:lang w:eastAsia="es-MX"/>
        </w:rPr>
        <w:t>Recibir Bienes o Servicios</w:t>
      </w:r>
    </w:p>
    <w:p w14:paraId="6B819AA8" w14:textId="6C65C320" w:rsidR="000C1886" w:rsidRDefault="002033D1" w:rsidP="000C1886">
      <w:pPr>
        <w:spacing w:before="100" w:beforeAutospacing="1" w:after="100" w:afterAutospacing="1" w:line="240" w:lineRule="auto"/>
        <w:jc w:val="both"/>
        <w:rPr>
          <w:rFonts w:ascii="Arial" w:eastAsia="Times New Roman" w:hAnsi="Arial" w:cs="Arial"/>
          <w:sz w:val="15"/>
          <w:szCs w:val="15"/>
          <w:lang w:eastAsia="es-MX"/>
        </w:rPr>
      </w:pPr>
      <w:r w:rsidRPr="002033D1">
        <w:rPr>
          <w:noProof/>
          <w:lang w:eastAsia="es-MX"/>
        </w:rPr>
        <w:drawing>
          <wp:inline distT="0" distB="0" distL="0" distR="0" wp14:anchorId="6E45CA61" wp14:editId="7515F828">
            <wp:extent cx="5612130" cy="379875"/>
            <wp:effectExtent l="0" t="0" r="0" b="127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379875"/>
                    </a:xfrm>
                    <a:prstGeom prst="rect">
                      <a:avLst/>
                    </a:prstGeom>
                    <a:noFill/>
                    <a:ln>
                      <a:noFill/>
                    </a:ln>
                  </pic:spPr>
                </pic:pic>
              </a:graphicData>
            </a:graphic>
          </wp:inline>
        </w:drawing>
      </w:r>
    </w:p>
    <w:p w14:paraId="70A7377F" w14:textId="6629A52E" w:rsidR="005804DB" w:rsidRDefault="002033D1" w:rsidP="000C1886">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El saldo al 31 de octubre del 2021</w:t>
      </w:r>
      <w:r w:rsidR="005804DB">
        <w:rPr>
          <w:rFonts w:ascii="Arial" w:eastAsia="Times New Roman" w:hAnsi="Arial" w:cs="Arial"/>
          <w:sz w:val="15"/>
          <w:szCs w:val="15"/>
          <w:lang w:eastAsia="es-MX"/>
        </w:rPr>
        <w:t xml:space="preserve"> refleja los anticipos por amortizar de obras en proceso</w:t>
      </w:r>
    </w:p>
    <w:p w14:paraId="1AD0CD20" w14:textId="45A60C87" w:rsidR="005804DB" w:rsidRDefault="005804DB" w:rsidP="000C1886">
      <w:pPr>
        <w:spacing w:before="100" w:beforeAutospacing="1" w:after="100" w:afterAutospacing="1" w:line="240" w:lineRule="auto"/>
        <w:jc w:val="both"/>
        <w:rPr>
          <w:rFonts w:ascii="Arial" w:eastAsia="Times New Roman" w:hAnsi="Arial" w:cs="Arial"/>
          <w:b/>
          <w:sz w:val="15"/>
          <w:szCs w:val="15"/>
          <w:lang w:eastAsia="es-MX"/>
        </w:rPr>
      </w:pPr>
      <w:r w:rsidRPr="005804DB">
        <w:rPr>
          <w:rFonts w:ascii="Arial" w:eastAsia="Times New Roman" w:hAnsi="Arial" w:cs="Arial"/>
          <w:b/>
          <w:sz w:val="15"/>
          <w:szCs w:val="15"/>
          <w:lang w:eastAsia="es-MX"/>
        </w:rPr>
        <w:t>Bienes Disponibles para su Transformación o Consumo (Inventarios)</w:t>
      </w:r>
    </w:p>
    <w:p w14:paraId="0E3B64BF" w14:textId="31724D05" w:rsidR="005804DB" w:rsidRDefault="005804DB" w:rsidP="000C1886">
      <w:pPr>
        <w:spacing w:before="100" w:beforeAutospacing="1" w:after="100" w:afterAutospacing="1" w:line="240" w:lineRule="auto"/>
        <w:jc w:val="both"/>
        <w:rPr>
          <w:rFonts w:ascii="Arial" w:eastAsia="Times New Roman" w:hAnsi="Arial" w:cs="Arial"/>
          <w:sz w:val="15"/>
          <w:szCs w:val="15"/>
          <w:lang w:eastAsia="es-MX"/>
        </w:rPr>
      </w:pPr>
      <w:r w:rsidRPr="005804DB">
        <w:rPr>
          <w:rFonts w:ascii="Arial" w:eastAsia="Times New Roman" w:hAnsi="Arial" w:cs="Arial"/>
          <w:sz w:val="15"/>
          <w:szCs w:val="15"/>
          <w:lang w:eastAsia="es-MX"/>
        </w:rPr>
        <w:t>Nada que manifestar toda vez que el Ente no realiza algún proceso de transformación y/o elaboración de bienes.</w:t>
      </w:r>
    </w:p>
    <w:p w14:paraId="5ADBCEFF" w14:textId="77777777" w:rsidR="005804DB" w:rsidRPr="00B3502E" w:rsidRDefault="005804DB" w:rsidP="005804DB">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Inversiones Financieras</w:t>
      </w:r>
      <w:r w:rsidRPr="00B3502E">
        <w:rPr>
          <w:rFonts w:ascii="Arial" w:eastAsia="Times New Roman" w:hAnsi="Arial" w:cs="Arial"/>
          <w:sz w:val="15"/>
          <w:szCs w:val="15"/>
          <w:lang w:eastAsia="es-MX"/>
        </w:rPr>
        <w:t xml:space="preserve"> </w:t>
      </w:r>
    </w:p>
    <w:p w14:paraId="3DA1013A" w14:textId="39A89290" w:rsidR="005804DB" w:rsidRDefault="002033D1" w:rsidP="005804DB">
      <w:pPr>
        <w:spacing w:before="100" w:beforeAutospacing="1" w:after="100" w:afterAutospacing="1" w:line="240" w:lineRule="auto"/>
        <w:jc w:val="both"/>
        <w:rPr>
          <w:rFonts w:ascii="Arial" w:eastAsia="Times New Roman" w:hAnsi="Arial" w:cs="Arial"/>
          <w:sz w:val="15"/>
          <w:szCs w:val="15"/>
          <w:lang w:eastAsia="es-MX"/>
        </w:rPr>
      </w:pPr>
      <w:r w:rsidRPr="002033D1">
        <w:rPr>
          <w:noProof/>
          <w:lang w:eastAsia="es-MX"/>
        </w:rPr>
        <w:drawing>
          <wp:inline distT="0" distB="0" distL="0" distR="0" wp14:anchorId="6E3E138E" wp14:editId="7053DAF1">
            <wp:extent cx="5612130" cy="634934"/>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634934"/>
                    </a:xfrm>
                    <a:prstGeom prst="rect">
                      <a:avLst/>
                    </a:prstGeom>
                    <a:noFill/>
                    <a:ln>
                      <a:noFill/>
                    </a:ln>
                  </pic:spPr>
                </pic:pic>
              </a:graphicData>
            </a:graphic>
          </wp:inline>
        </w:drawing>
      </w:r>
    </w:p>
    <w:p w14:paraId="5726DCE1" w14:textId="77777777" w:rsidR="005D5C8E" w:rsidRPr="007F7A79" w:rsidRDefault="005D5C8E" w:rsidP="005D5C8E">
      <w:pPr>
        <w:spacing w:before="100" w:beforeAutospacing="1" w:after="100" w:afterAutospacing="1" w:line="240" w:lineRule="auto"/>
        <w:jc w:val="both"/>
        <w:rPr>
          <w:rFonts w:ascii="Arial" w:eastAsia="Times New Roman" w:hAnsi="Arial" w:cs="Arial"/>
          <w:bCs/>
          <w:sz w:val="15"/>
          <w:szCs w:val="15"/>
          <w:lang w:eastAsia="es-MX"/>
        </w:rPr>
      </w:pPr>
      <w:r>
        <w:rPr>
          <w:rFonts w:ascii="Arial" w:eastAsia="Times New Roman" w:hAnsi="Arial" w:cs="Arial"/>
          <w:bCs/>
          <w:sz w:val="15"/>
          <w:szCs w:val="15"/>
          <w:lang w:eastAsia="es-MX"/>
        </w:rPr>
        <w:t xml:space="preserve">Se cuentan con tres fideicomisos para pago de pensiones y jubilaciones, pago de alumbrado público y conservación del medio ambiente. </w:t>
      </w:r>
    </w:p>
    <w:p w14:paraId="1A688D09" w14:textId="77777777" w:rsidR="005D5C8E" w:rsidRDefault="005D5C8E" w:rsidP="005D5C8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Inversiones Financieras Participaciones y Aportaciones</w:t>
      </w:r>
      <w:r w:rsidRPr="00B3502E">
        <w:rPr>
          <w:rFonts w:ascii="Arial" w:eastAsia="Times New Roman" w:hAnsi="Arial" w:cs="Arial"/>
          <w:sz w:val="15"/>
          <w:szCs w:val="15"/>
          <w:lang w:eastAsia="es-MX"/>
        </w:rPr>
        <w:t xml:space="preserve"> </w:t>
      </w:r>
    </w:p>
    <w:p w14:paraId="3CE0A366" w14:textId="7EFFADFE" w:rsidR="005D5C8E" w:rsidRDefault="005D5C8E" w:rsidP="005804DB">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 xml:space="preserve">Nada que manifestar </w:t>
      </w:r>
    </w:p>
    <w:p w14:paraId="707F8BA4" w14:textId="77777777" w:rsidR="0037522D" w:rsidRDefault="0037522D" w:rsidP="0037522D">
      <w:pPr>
        <w:spacing w:before="100" w:beforeAutospacing="1" w:after="100" w:afterAutospacing="1" w:line="240" w:lineRule="auto"/>
        <w:jc w:val="both"/>
        <w:rPr>
          <w:rFonts w:ascii="Arial" w:eastAsia="Times New Roman" w:hAnsi="Arial" w:cs="Arial"/>
          <w:b/>
          <w:bCs/>
          <w:sz w:val="15"/>
          <w:szCs w:val="15"/>
          <w:lang w:eastAsia="es-MX"/>
        </w:rPr>
      </w:pPr>
      <w:r w:rsidRPr="00165259">
        <w:rPr>
          <w:rFonts w:ascii="Arial" w:eastAsia="Times New Roman" w:hAnsi="Arial" w:cs="Arial"/>
          <w:b/>
          <w:bCs/>
          <w:sz w:val="15"/>
          <w:szCs w:val="15"/>
          <w:lang w:eastAsia="es-MX"/>
        </w:rPr>
        <w:t>Bienes Inmuebles, Infraestructura y Construcciones en Proceso</w:t>
      </w:r>
    </w:p>
    <w:p w14:paraId="681D019F" w14:textId="342007E1" w:rsidR="0037522D" w:rsidRDefault="002033D1" w:rsidP="0037522D">
      <w:pPr>
        <w:spacing w:before="100" w:beforeAutospacing="1" w:after="100" w:afterAutospacing="1" w:line="240" w:lineRule="auto"/>
        <w:jc w:val="both"/>
        <w:rPr>
          <w:rFonts w:ascii="Arial" w:eastAsia="Times New Roman" w:hAnsi="Arial" w:cs="Arial"/>
          <w:b/>
          <w:bCs/>
          <w:sz w:val="15"/>
          <w:szCs w:val="15"/>
          <w:lang w:eastAsia="es-MX"/>
        </w:rPr>
      </w:pPr>
      <w:r w:rsidRPr="002033D1">
        <w:rPr>
          <w:noProof/>
          <w:lang w:eastAsia="es-MX"/>
        </w:rPr>
        <w:drawing>
          <wp:inline distT="0" distB="0" distL="0" distR="0" wp14:anchorId="3F14909B" wp14:editId="4472A73A">
            <wp:extent cx="5612130" cy="759750"/>
            <wp:effectExtent l="0" t="0" r="0" b="254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759750"/>
                    </a:xfrm>
                    <a:prstGeom prst="rect">
                      <a:avLst/>
                    </a:prstGeom>
                    <a:noFill/>
                    <a:ln>
                      <a:noFill/>
                    </a:ln>
                  </pic:spPr>
                </pic:pic>
              </a:graphicData>
            </a:graphic>
          </wp:inline>
        </w:drawing>
      </w:r>
    </w:p>
    <w:p w14:paraId="0DBD0265" w14:textId="52BD1237" w:rsidR="0037522D" w:rsidRDefault="00D95215" w:rsidP="0037522D">
      <w:pPr>
        <w:spacing w:before="100" w:beforeAutospacing="1" w:after="100" w:afterAutospacing="1" w:line="240" w:lineRule="auto"/>
        <w:jc w:val="both"/>
        <w:rPr>
          <w:rFonts w:ascii="Arial" w:eastAsia="Times New Roman" w:hAnsi="Arial" w:cs="Arial"/>
          <w:bCs/>
          <w:sz w:val="15"/>
          <w:szCs w:val="15"/>
          <w:lang w:eastAsia="es-MX"/>
        </w:rPr>
      </w:pPr>
      <w:r>
        <w:rPr>
          <w:rFonts w:ascii="Arial" w:eastAsia="Times New Roman" w:hAnsi="Arial" w:cs="Arial"/>
          <w:bCs/>
          <w:sz w:val="15"/>
          <w:szCs w:val="15"/>
          <w:lang w:eastAsia="es-MX"/>
        </w:rPr>
        <w:t>Los</w:t>
      </w:r>
      <w:r w:rsidR="0037522D">
        <w:rPr>
          <w:rFonts w:ascii="Arial" w:eastAsia="Times New Roman" w:hAnsi="Arial" w:cs="Arial"/>
          <w:bCs/>
          <w:sz w:val="15"/>
          <w:szCs w:val="15"/>
          <w:lang w:eastAsia="es-MX"/>
        </w:rPr>
        <w:t xml:space="preserve"> Terrenos </w:t>
      </w:r>
      <w:r>
        <w:rPr>
          <w:rFonts w:ascii="Arial" w:eastAsia="Times New Roman" w:hAnsi="Arial" w:cs="Arial"/>
          <w:bCs/>
          <w:sz w:val="15"/>
          <w:szCs w:val="15"/>
          <w:lang w:eastAsia="es-MX"/>
        </w:rPr>
        <w:t xml:space="preserve">tuvieron </w:t>
      </w:r>
      <w:r w:rsidR="0037522D">
        <w:rPr>
          <w:rFonts w:ascii="Arial" w:eastAsia="Times New Roman" w:hAnsi="Arial" w:cs="Arial"/>
          <w:bCs/>
          <w:sz w:val="15"/>
          <w:szCs w:val="15"/>
          <w:lang w:eastAsia="es-MX"/>
        </w:rPr>
        <w:t>un incremento por la revaluación y alta de Bienes Inmuebles.</w:t>
      </w:r>
    </w:p>
    <w:p w14:paraId="3DE60BDC" w14:textId="50FFBFFA" w:rsidR="0037522D" w:rsidRDefault="00D95215" w:rsidP="0037522D">
      <w:pPr>
        <w:spacing w:before="100" w:beforeAutospacing="1" w:after="100" w:afterAutospacing="1" w:line="240" w:lineRule="auto"/>
        <w:jc w:val="both"/>
        <w:rPr>
          <w:rFonts w:ascii="Arial" w:eastAsia="Times New Roman" w:hAnsi="Arial" w:cs="Arial"/>
          <w:bCs/>
          <w:sz w:val="15"/>
          <w:szCs w:val="15"/>
          <w:lang w:eastAsia="es-MX"/>
        </w:rPr>
      </w:pPr>
      <w:r>
        <w:rPr>
          <w:rFonts w:ascii="Arial" w:eastAsia="Times New Roman" w:hAnsi="Arial" w:cs="Arial"/>
          <w:bCs/>
          <w:sz w:val="15"/>
          <w:szCs w:val="15"/>
          <w:lang w:eastAsia="es-MX"/>
        </w:rPr>
        <w:t>Los</w:t>
      </w:r>
      <w:r w:rsidR="0037522D">
        <w:rPr>
          <w:rFonts w:ascii="Arial" w:eastAsia="Times New Roman" w:hAnsi="Arial" w:cs="Arial"/>
          <w:bCs/>
          <w:sz w:val="15"/>
          <w:szCs w:val="15"/>
          <w:lang w:eastAsia="es-MX"/>
        </w:rPr>
        <w:t xml:space="preserve"> Edificios no Habitacionales </w:t>
      </w:r>
      <w:r>
        <w:rPr>
          <w:rFonts w:ascii="Arial" w:eastAsia="Times New Roman" w:hAnsi="Arial" w:cs="Arial"/>
          <w:bCs/>
          <w:sz w:val="15"/>
          <w:szCs w:val="15"/>
          <w:lang w:eastAsia="es-MX"/>
        </w:rPr>
        <w:t xml:space="preserve">tuvieron </w:t>
      </w:r>
      <w:r w:rsidR="0037522D">
        <w:rPr>
          <w:rFonts w:ascii="Arial" w:eastAsia="Times New Roman" w:hAnsi="Arial" w:cs="Arial"/>
          <w:bCs/>
          <w:sz w:val="15"/>
          <w:szCs w:val="15"/>
          <w:lang w:eastAsia="es-MX"/>
        </w:rPr>
        <w:t>un incremento por Obra Pública concluida.</w:t>
      </w:r>
    </w:p>
    <w:p w14:paraId="3E6240D6" w14:textId="1C164AA6" w:rsidR="00FE777B" w:rsidRDefault="00FE777B" w:rsidP="00FE777B">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 xml:space="preserve">Depreciación, deterioro y amortización acumulada de </w:t>
      </w:r>
      <w:r w:rsidRPr="00FE777B">
        <w:rPr>
          <w:rFonts w:ascii="Arial" w:eastAsia="Times New Roman" w:hAnsi="Arial" w:cs="Arial"/>
          <w:b/>
          <w:bCs/>
          <w:sz w:val="15"/>
          <w:szCs w:val="15"/>
          <w:lang w:eastAsia="es-MX"/>
        </w:rPr>
        <w:t>bienes</w:t>
      </w:r>
      <w:r w:rsidRPr="00FE777B">
        <w:rPr>
          <w:rFonts w:ascii="Arial" w:eastAsia="Times New Roman" w:hAnsi="Arial" w:cs="Arial"/>
          <w:b/>
          <w:sz w:val="15"/>
          <w:szCs w:val="15"/>
          <w:lang w:eastAsia="es-MX"/>
        </w:rPr>
        <w:t xml:space="preserve"> Inmuebles</w:t>
      </w:r>
    </w:p>
    <w:p w14:paraId="745F5F89" w14:textId="5722B1B3" w:rsidR="00FE777B" w:rsidRDefault="00D454F9" w:rsidP="0037522D">
      <w:pPr>
        <w:spacing w:before="100" w:beforeAutospacing="1" w:after="100" w:afterAutospacing="1" w:line="240" w:lineRule="auto"/>
        <w:jc w:val="both"/>
        <w:rPr>
          <w:rFonts w:ascii="Arial" w:eastAsia="Times New Roman" w:hAnsi="Arial" w:cs="Arial"/>
          <w:bCs/>
          <w:sz w:val="15"/>
          <w:szCs w:val="15"/>
          <w:lang w:eastAsia="es-MX"/>
        </w:rPr>
      </w:pPr>
      <w:r w:rsidRPr="00D454F9">
        <w:rPr>
          <w:noProof/>
          <w:lang w:eastAsia="es-MX"/>
        </w:rPr>
        <w:drawing>
          <wp:inline distT="0" distB="0" distL="0" distR="0" wp14:anchorId="47F77FA3" wp14:editId="4B6D6153">
            <wp:extent cx="5612130" cy="396540"/>
            <wp:effectExtent l="0" t="0" r="0" b="381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396540"/>
                    </a:xfrm>
                    <a:prstGeom prst="rect">
                      <a:avLst/>
                    </a:prstGeom>
                    <a:noFill/>
                    <a:ln>
                      <a:noFill/>
                    </a:ln>
                  </pic:spPr>
                </pic:pic>
              </a:graphicData>
            </a:graphic>
          </wp:inline>
        </w:drawing>
      </w:r>
    </w:p>
    <w:p w14:paraId="6F8614D4" w14:textId="1F604659" w:rsidR="00FE777B" w:rsidRDefault="00FE777B" w:rsidP="0037522D">
      <w:pPr>
        <w:spacing w:before="100" w:beforeAutospacing="1" w:after="100" w:afterAutospacing="1" w:line="240" w:lineRule="auto"/>
        <w:jc w:val="both"/>
        <w:rPr>
          <w:rFonts w:ascii="Arial" w:eastAsia="Times New Roman" w:hAnsi="Arial" w:cs="Arial"/>
          <w:bCs/>
          <w:sz w:val="15"/>
          <w:szCs w:val="15"/>
          <w:lang w:eastAsia="es-MX"/>
        </w:rPr>
      </w:pPr>
      <w:r>
        <w:rPr>
          <w:rFonts w:ascii="Arial" w:eastAsia="Times New Roman" w:hAnsi="Arial" w:cs="Arial"/>
          <w:bCs/>
          <w:sz w:val="15"/>
          <w:szCs w:val="15"/>
          <w:lang w:eastAsia="es-MX"/>
        </w:rPr>
        <w:t xml:space="preserve">Se informa </w:t>
      </w:r>
      <w:r w:rsidR="00DF27F2">
        <w:rPr>
          <w:rFonts w:ascii="Arial" w:eastAsia="Times New Roman" w:hAnsi="Arial" w:cs="Arial"/>
          <w:bCs/>
          <w:sz w:val="15"/>
          <w:szCs w:val="15"/>
          <w:lang w:eastAsia="es-MX"/>
        </w:rPr>
        <w:t>la depreciación d</w:t>
      </w:r>
      <w:r>
        <w:rPr>
          <w:rFonts w:ascii="Arial" w:eastAsia="Times New Roman" w:hAnsi="Arial" w:cs="Arial"/>
          <w:bCs/>
          <w:sz w:val="15"/>
          <w:szCs w:val="15"/>
          <w:lang w:eastAsia="es-MX"/>
        </w:rPr>
        <w:t xml:space="preserve">el rubro de Bienes Inmuebles del ejercicio </w:t>
      </w:r>
      <w:r w:rsidR="00DF27F2">
        <w:rPr>
          <w:rFonts w:ascii="Arial" w:eastAsia="Times New Roman" w:hAnsi="Arial" w:cs="Arial"/>
          <w:bCs/>
          <w:sz w:val="15"/>
          <w:szCs w:val="15"/>
          <w:lang w:eastAsia="es-MX"/>
        </w:rPr>
        <w:t>acumulado</w:t>
      </w:r>
      <w:r>
        <w:rPr>
          <w:rFonts w:ascii="Arial" w:eastAsia="Times New Roman" w:hAnsi="Arial" w:cs="Arial"/>
          <w:bCs/>
          <w:sz w:val="15"/>
          <w:szCs w:val="15"/>
          <w:lang w:eastAsia="es-MX"/>
        </w:rPr>
        <w:t xml:space="preserve"> de conformidad con la normatividad aplicable.</w:t>
      </w:r>
    </w:p>
    <w:p w14:paraId="4B778525" w14:textId="77777777" w:rsidR="007A66C9" w:rsidRDefault="007A66C9" w:rsidP="0037522D">
      <w:pPr>
        <w:spacing w:before="100" w:beforeAutospacing="1" w:after="100" w:afterAutospacing="1" w:line="240" w:lineRule="auto"/>
        <w:jc w:val="both"/>
        <w:rPr>
          <w:rFonts w:ascii="Arial" w:eastAsia="Times New Roman" w:hAnsi="Arial" w:cs="Arial"/>
          <w:bCs/>
          <w:sz w:val="15"/>
          <w:szCs w:val="15"/>
          <w:lang w:eastAsia="es-MX"/>
        </w:rPr>
      </w:pPr>
    </w:p>
    <w:p w14:paraId="2F374300" w14:textId="4B77879A" w:rsidR="00D95215" w:rsidRDefault="00D95215">
      <w:pPr>
        <w:rPr>
          <w:rFonts w:ascii="Arial" w:eastAsia="Times New Roman" w:hAnsi="Arial" w:cs="Arial"/>
          <w:b/>
          <w:bCs/>
          <w:sz w:val="15"/>
          <w:szCs w:val="15"/>
          <w:lang w:eastAsia="es-MX"/>
        </w:rPr>
      </w:pPr>
      <w:r>
        <w:rPr>
          <w:rFonts w:ascii="Arial" w:eastAsia="Times New Roman" w:hAnsi="Arial" w:cs="Arial"/>
          <w:b/>
          <w:bCs/>
          <w:sz w:val="15"/>
          <w:szCs w:val="15"/>
          <w:lang w:eastAsia="es-MX"/>
        </w:rPr>
        <w:br w:type="page"/>
      </w:r>
    </w:p>
    <w:p w14:paraId="5EB7792D" w14:textId="29AFAB33" w:rsidR="00FE777B" w:rsidRDefault="00FE777B" w:rsidP="0037522D">
      <w:pPr>
        <w:spacing w:before="100" w:beforeAutospacing="1" w:after="100" w:afterAutospacing="1" w:line="240" w:lineRule="auto"/>
        <w:jc w:val="both"/>
        <w:rPr>
          <w:rFonts w:ascii="Arial" w:eastAsia="Times New Roman" w:hAnsi="Arial" w:cs="Arial"/>
          <w:b/>
          <w:bCs/>
          <w:sz w:val="15"/>
          <w:szCs w:val="15"/>
          <w:lang w:eastAsia="es-MX"/>
        </w:rPr>
      </w:pPr>
      <w:r w:rsidRPr="00FE777B">
        <w:rPr>
          <w:rFonts w:ascii="Arial" w:eastAsia="Times New Roman" w:hAnsi="Arial" w:cs="Arial"/>
          <w:b/>
          <w:bCs/>
          <w:sz w:val="15"/>
          <w:szCs w:val="15"/>
          <w:lang w:eastAsia="es-MX"/>
        </w:rPr>
        <w:lastRenderedPageBreak/>
        <w:t>Bienes Muebles</w:t>
      </w:r>
    </w:p>
    <w:p w14:paraId="534790B4" w14:textId="2631AF29" w:rsidR="00FE777B" w:rsidRDefault="00D454F9" w:rsidP="0037522D">
      <w:pPr>
        <w:spacing w:before="100" w:beforeAutospacing="1" w:after="100" w:afterAutospacing="1" w:line="240" w:lineRule="auto"/>
        <w:jc w:val="both"/>
        <w:rPr>
          <w:rFonts w:ascii="Arial" w:eastAsia="Times New Roman" w:hAnsi="Arial" w:cs="Arial"/>
          <w:b/>
          <w:bCs/>
          <w:sz w:val="15"/>
          <w:szCs w:val="15"/>
          <w:lang w:eastAsia="es-MX"/>
        </w:rPr>
      </w:pPr>
      <w:r w:rsidRPr="00D454F9">
        <w:rPr>
          <w:noProof/>
          <w:lang w:eastAsia="es-MX"/>
        </w:rPr>
        <w:drawing>
          <wp:inline distT="0" distB="0" distL="0" distR="0" wp14:anchorId="30D96F68" wp14:editId="24ECE00E">
            <wp:extent cx="5612130" cy="1259849"/>
            <wp:effectExtent l="0" t="0" r="762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2130" cy="1259849"/>
                    </a:xfrm>
                    <a:prstGeom prst="rect">
                      <a:avLst/>
                    </a:prstGeom>
                    <a:noFill/>
                    <a:ln>
                      <a:noFill/>
                    </a:ln>
                  </pic:spPr>
                </pic:pic>
              </a:graphicData>
            </a:graphic>
          </wp:inline>
        </w:drawing>
      </w:r>
    </w:p>
    <w:p w14:paraId="1B9AA34C" w14:textId="5BE22E67" w:rsidR="00FE777B" w:rsidRPr="00DF27F2" w:rsidRDefault="00DF27F2" w:rsidP="0037522D">
      <w:pPr>
        <w:spacing w:before="100" w:beforeAutospacing="1" w:after="100" w:afterAutospacing="1" w:line="240" w:lineRule="auto"/>
        <w:jc w:val="both"/>
        <w:rPr>
          <w:rFonts w:ascii="Arial" w:eastAsia="Times New Roman" w:hAnsi="Arial" w:cs="Arial"/>
          <w:bCs/>
          <w:sz w:val="15"/>
          <w:szCs w:val="15"/>
          <w:lang w:eastAsia="es-MX"/>
        </w:rPr>
      </w:pPr>
      <w:r w:rsidRPr="00DF27F2">
        <w:rPr>
          <w:rFonts w:ascii="Arial" w:eastAsia="Times New Roman" w:hAnsi="Arial" w:cs="Arial"/>
          <w:bCs/>
          <w:sz w:val="15"/>
          <w:szCs w:val="15"/>
          <w:lang w:eastAsia="es-MX"/>
        </w:rPr>
        <w:t>El rubro de Bienes Muebles representa un incremento</w:t>
      </w:r>
      <w:r>
        <w:rPr>
          <w:rFonts w:ascii="Arial" w:eastAsia="Times New Roman" w:hAnsi="Arial" w:cs="Arial"/>
          <w:bCs/>
          <w:sz w:val="15"/>
          <w:szCs w:val="15"/>
          <w:lang w:eastAsia="es-MX"/>
        </w:rPr>
        <w:t xml:space="preserve"> debido principalmente a la inversión de equipo de transporte.</w:t>
      </w:r>
    </w:p>
    <w:p w14:paraId="771A9C68" w14:textId="22494A47" w:rsidR="00FE777B" w:rsidRDefault="00FE777B" w:rsidP="00FE777B">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 xml:space="preserve">Depreciación, deterioro y amortización acumulada de </w:t>
      </w:r>
      <w:r w:rsidRPr="00FE777B">
        <w:rPr>
          <w:rFonts w:ascii="Arial" w:eastAsia="Times New Roman" w:hAnsi="Arial" w:cs="Arial"/>
          <w:b/>
          <w:bCs/>
          <w:sz w:val="15"/>
          <w:szCs w:val="15"/>
          <w:lang w:eastAsia="es-MX"/>
        </w:rPr>
        <w:t>bienes</w:t>
      </w:r>
      <w:r w:rsidRPr="00FE777B">
        <w:rPr>
          <w:rFonts w:ascii="Arial" w:eastAsia="Times New Roman" w:hAnsi="Arial" w:cs="Arial"/>
          <w:b/>
          <w:sz w:val="15"/>
          <w:szCs w:val="15"/>
          <w:lang w:eastAsia="es-MX"/>
        </w:rPr>
        <w:t xml:space="preserve"> </w:t>
      </w:r>
      <w:r>
        <w:rPr>
          <w:rFonts w:ascii="Arial" w:eastAsia="Times New Roman" w:hAnsi="Arial" w:cs="Arial"/>
          <w:b/>
          <w:sz w:val="15"/>
          <w:szCs w:val="15"/>
          <w:lang w:eastAsia="es-MX"/>
        </w:rPr>
        <w:t>m</w:t>
      </w:r>
      <w:r w:rsidRPr="00FE777B">
        <w:rPr>
          <w:rFonts w:ascii="Arial" w:eastAsia="Times New Roman" w:hAnsi="Arial" w:cs="Arial"/>
          <w:b/>
          <w:sz w:val="15"/>
          <w:szCs w:val="15"/>
          <w:lang w:eastAsia="es-MX"/>
        </w:rPr>
        <w:t>uebles</w:t>
      </w:r>
    </w:p>
    <w:p w14:paraId="438CAF53" w14:textId="4F41A73D" w:rsidR="005D5C8E" w:rsidRDefault="0057036D" w:rsidP="005804DB">
      <w:pPr>
        <w:spacing w:before="100" w:beforeAutospacing="1" w:after="100" w:afterAutospacing="1" w:line="240" w:lineRule="auto"/>
        <w:jc w:val="both"/>
        <w:rPr>
          <w:rFonts w:ascii="Arial" w:eastAsia="Times New Roman" w:hAnsi="Arial" w:cs="Arial"/>
          <w:sz w:val="15"/>
          <w:szCs w:val="15"/>
          <w:lang w:eastAsia="es-MX"/>
        </w:rPr>
      </w:pPr>
      <w:r w:rsidRPr="0057036D">
        <w:rPr>
          <w:noProof/>
          <w:lang w:eastAsia="es-MX"/>
        </w:rPr>
        <w:drawing>
          <wp:inline distT="0" distB="0" distL="0" distR="0" wp14:anchorId="405318E0" wp14:editId="63F58563">
            <wp:extent cx="5610901" cy="1192378"/>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24021" cy="1195166"/>
                    </a:xfrm>
                    <a:prstGeom prst="rect">
                      <a:avLst/>
                    </a:prstGeom>
                    <a:noFill/>
                    <a:ln>
                      <a:noFill/>
                    </a:ln>
                  </pic:spPr>
                </pic:pic>
              </a:graphicData>
            </a:graphic>
          </wp:inline>
        </w:drawing>
      </w:r>
    </w:p>
    <w:p w14:paraId="38568C65" w14:textId="592F4F27" w:rsidR="00DF27F2" w:rsidRDefault="00DF27F2" w:rsidP="00DF27F2">
      <w:pPr>
        <w:spacing w:before="100" w:beforeAutospacing="1" w:after="100" w:afterAutospacing="1" w:line="240" w:lineRule="auto"/>
        <w:jc w:val="both"/>
        <w:rPr>
          <w:rFonts w:ascii="Arial" w:eastAsia="Times New Roman" w:hAnsi="Arial" w:cs="Arial"/>
          <w:bCs/>
          <w:sz w:val="15"/>
          <w:szCs w:val="15"/>
          <w:lang w:eastAsia="es-MX"/>
        </w:rPr>
      </w:pPr>
      <w:r>
        <w:rPr>
          <w:rFonts w:ascii="Arial" w:eastAsia="Times New Roman" w:hAnsi="Arial" w:cs="Arial"/>
          <w:bCs/>
          <w:sz w:val="15"/>
          <w:szCs w:val="15"/>
          <w:lang w:eastAsia="es-MX"/>
        </w:rPr>
        <w:t>Se informa la depreciación del rubro de Bienes Muebles del ejercicio acumulado, de conformidad con la normatividad aplicable.</w:t>
      </w:r>
    </w:p>
    <w:p w14:paraId="0E5E4844" w14:textId="3443A7EA" w:rsidR="00DF27F2" w:rsidRDefault="00DF27F2" w:rsidP="00DF27F2">
      <w:pPr>
        <w:spacing w:before="100" w:beforeAutospacing="1" w:after="100" w:afterAutospacing="1" w:line="240" w:lineRule="auto"/>
        <w:jc w:val="both"/>
        <w:rPr>
          <w:rFonts w:ascii="Arial" w:eastAsia="Times New Roman" w:hAnsi="Arial" w:cs="Arial"/>
          <w:b/>
          <w:bCs/>
          <w:sz w:val="15"/>
          <w:szCs w:val="15"/>
          <w:lang w:eastAsia="es-MX"/>
        </w:rPr>
      </w:pPr>
      <w:r>
        <w:rPr>
          <w:rFonts w:ascii="Arial" w:eastAsia="Times New Roman" w:hAnsi="Arial" w:cs="Arial"/>
          <w:b/>
          <w:bCs/>
          <w:sz w:val="15"/>
          <w:szCs w:val="15"/>
          <w:lang w:eastAsia="es-MX"/>
        </w:rPr>
        <w:t>Activos Intangibles</w:t>
      </w:r>
    </w:p>
    <w:p w14:paraId="228D9121" w14:textId="4789F66B" w:rsidR="00DF27F2" w:rsidRDefault="000130E0" w:rsidP="00DF27F2">
      <w:pPr>
        <w:spacing w:before="100" w:beforeAutospacing="1" w:after="100" w:afterAutospacing="1" w:line="240" w:lineRule="auto"/>
        <w:jc w:val="both"/>
        <w:rPr>
          <w:rFonts w:ascii="Arial" w:eastAsia="Times New Roman" w:hAnsi="Arial" w:cs="Arial"/>
          <w:sz w:val="15"/>
          <w:szCs w:val="15"/>
          <w:lang w:eastAsia="es-MX"/>
        </w:rPr>
      </w:pPr>
      <w:r w:rsidRPr="000130E0">
        <w:rPr>
          <w:noProof/>
          <w:lang w:eastAsia="es-MX"/>
        </w:rPr>
        <w:drawing>
          <wp:inline distT="0" distB="0" distL="0" distR="0" wp14:anchorId="219F3A98" wp14:editId="4789733F">
            <wp:extent cx="5612130" cy="505108"/>
            <wp:effectExtent l="0" t="0" r="0" b="952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2130" cy="505108"/>
                    </a:xfrm>
                    <a:prstGeom prst="rect">
                      <a:avLst/>
                    </a:prstGeom>
                    <a:noFill/>
                    <a:ln>
                      <a:noFill/>
                    </a:ln>
                  </pic:spPr>
                </pic:pic>
              </a:graphicData>
            </a:graphic>
          </wp:inline>
        </w:drawing>
      </w:r>
    </w:p>
    <w:p w14:paraId="520705A9" w14:textId="1BF66D46" w:rsidR="00DF27F2" w:rsidRDefault="00DF27F2" w:rsidP="00DF27F2">
      <w:pPr>
        <w:spacing w:before="100" w:beforeAutospacing="1" w:after="100" w:afterAutospacing="1" w:line="240" w:lineRule="auto"/>
        <w:jc w:val="both"/>
        <w:rPr>
          <w:rFonts w:ascii="Arial" w:eastAsia="Times New Roman" w:hAnsi="Arial" w:cs="Arial"/>
          <w:bCs/>
          <w:sz w:val="15"/>
          <w:szCs w:val="15"/>
          <w:lang w:eastAsia="es-MX"/>
        </w:rPr>
      </w:pPr>
      <w:r w:rsidRPr="00DF27F2">
        <w:rPr>
          <w:rFonts w:ascii="Arial" w:eastAsia="Times New Roman" w:hAnsi="Arial" w:cs="Arial"/>
          <w:bCs/>
          <w:sz w:val="15"/>
          <w:szCs w:val="15"/>
          <w:lang w:eastAsia="es-MX"/>
        </w:rPr>
        <w:t>Se refleja un incremento en la cuenta de Software y licencias Informáticas e Intelectuales</w:t>
      </w:r>
      <w:r>
        <w:rPr>
          <w:rFonts w:ascii="Arial" w:eastAsia="Times New Roman" w:hAnsi="Arial" w:cs="Arial"/>
          <w:bCs/>
          <w:sz w:val="15"/>
          <w:szCs w:val="15"/>
          <w:lang w:eastAsia="es-MX"/>
        </w:rPr>
        <w:t xml:space="preserve"> en el periodo que corresponde a la adquisición y renovación de licencias informáticas.</w:t>
      </w:r>
    </w:p>
    <w:p w14:paraId="4FEB14A5" w14:textId="77777777" w:rsidR="007A5CB2" w:rsidRDefault="007A5CB2" w:rsidP="007A5CB2">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 xml:space="preserve">Depreciación, deterioro y amortización acumulada de </w:t>
      </w:r>
      <w:r w:rsidRPr="00FE777B">
        <w:rPr>
          <w:rFonts w:ascii="Arial" w:eastAsia="Times New Roman" w:hAnsi="Arial" w:cs="Arial"/>
          <w:b/>
          <w:bCs/>
          <w:sz w:val="15"/>
          <w:szCs w:val="15"/>
          <w:lang w:eastAsia="es-MX"/>
        </w:rPr>
        <w:t>bienes</w:t>
      </w:r>
      <w:r w:rsidRPr="00FE777B">
        <w:rPr>
          <w:rFonts w:ascii="Arial" w:eastAsia="Times New Roman" w:hAnsi="Arial" w:cs="Arial"/>
          <w:b/>
          <w:sz w:val="15"/>
          <w:szCs w:val="15"/>
          <w:lang w:eastAsia="es-MX"/>
        </w:rPr>
        <w:t xml:space="preserve"> </w:t>
      </w:r>
      <w:r>
        <w:rPr>
          <w:rFonts w:ascii="Arial" w:eastAsia="Times New Roman" w:hAnsi="Arial" w:cs="Arial"/>
          <w:b/>
          <w:sz w:val="15"/>
          <w:szCs w:val="15"/>
          <w:lang w:eastAsia="es-MX"/>
        </w:rPr>
        <w:t>m</w:t>
      </w:r>
      <w:r w:rsidRPr="00FE777B">
        <w:rPr>
          <w:rFonts w:ascii="Arial" w:eastAsia="Times New Roman" w:hAnsi="Arial" w:cs="Arial"/>
          <w:b/>
          <w:sz w:val="15"/>
          <w:szCs w:val="15"/>
          <w:lang w:eastAsia="es-MX"/>
        </w:rPr>
        <w:t>uebles</w:t>
      </w:r>
    </w:p>
    <w:p w14:paraId="73A6C9FF" w14:textId="4D92FABC" w:rsidR="00DF27F2" w:rsidRDefault="00E32D74" w:rsidP="00DF27F2">
      <w:pPr>
        <w:spacing w:before="100" w:beforeAutospacing="1" w:after="100" w:afterAutospacing="1" w:line="240" w:lineRule="auto"/>
        <w:jc w:val="both"/>
        <w:rPr>
          <w:rFonts w:ascii="Arial" w:eastAsia="Times New Roman" w:hAnsi="Arial" w:cs="Arial"/>
          <w:bCs/>
          <w:sz w:val="15"/>
          <w:szCs w:val="15"/>
          <w:lang w:eastAsia="es-MX"/>
        </w:rPr>
      </w:pPr>
      <w:r w:rsidRPr="00E32D74">
        <w:rPr>
          <w:noProof/>
          <w:lang w:eastAsia="es-MX"/>
        </w:rPr>
        <w:drawing>
          <wp:inline distT="0" distB="0" distL="0" distR="0" wp14:anchorId="662BBB38" wp14:editId="466AAA55">
            <wp:extent cx="5612130" cy="379875"/>
            <wp:effectExtent l="0" t="0" r="0" b="127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2130" cy="379875"/>
                    </a:xfrm>
                    <a:prstGeom prst="rect">
                      <a:avLst/>
                    </a:prstGeom>
                    <a:noFill/>
                    <a:ln>
                      <a:noFill/>
                    </a:ln>
                  </pic:spPr>
                </pic:pic>
              </a:graphicData>
            </a:graphic>
          </wp:inline>
        </w:drawing>
      </w:r>
    </w:p>
    <w:p w14:paraId="06F804A0" w14:textId="2CF8DFFD" w:rsidR="00DF27F2" w:rsidRDefault="007A5CB2" w:rsidP="00DF27F2">
      <w:pPr>
        <w:spacing w:before="100" w:beforeAutospacing="1" w:after="100" w:afterAutospacing="1" w:line="240" w:lineRule="auto"/>
        <w:jc w:val="both"/>
        <w:rPr>
          <w:rFonts w:ascii="Arial" w:eastAsia="Times New Roman" w:hAnsi="Arial" w:cs="Arial"/>
          <w:b/>
          <w:bCs/>
          <w:sz w:val="15"/>
          <w:szCs w:val="15"/>
          <w:lang w:eastAsia="es-MX"/>
        </w:rPr>
      </w:pPr>
      <w:r w:rsidRPr="007A5CB2">
        <w:rPr>
          <w:rFonts w:ascii="Arial" w:eastAsia="Times New Roman" w:hAnsi="Arial" w:cs="Arial"/>
          <w:b/>
          <w:bCs/>
          <w:sz w:val="15"/>
          <w:szCs w:val="15"/>
          <w:lang w:eastAsia="es-MX"/>
        </w:rPr>
        <w:t xml:space="preserve">Otros Activos </w:t>
      </w:r>
    </w:p>
    <w:p w14:paraId="62B5CAA5" w14:textId="084F9809" w:rsidR="007A5CB2" w:rsidRDefault="007A5CB2" w:rsidP="00DF27F2">
      <w:pPr>
        <w:spacing w:before="100" w:beforeAutospacing="1" w:after="100" w:afterAutospacing="1" w:line="240" w:lineRule="auto"/>
        <w:jc w:val="both"/>
        <w:rPr>
          <w:rFonts w:ascii="Arial" w:eastAsia="Times New Roman" w:hAnsi="Arial" w:cs="Arial"/>
          <w:bCs/>
          <w:sz w:val="15"/>
          <w:szCs w:val="15"/>
          <w:lang w:eastAsia="es-MX"/>
        </w:rPr>
      </w:pPr>
      <w:r>
        <w:rPr>
          <w:rFonts w:ascii="Arial" w:eastAsia="Times New Roman" w:hAnsi="Arial" w:cs="Arial"/>
          <w:bCs/>
          <w:sz w:val="15"/>
          <w:szCs w:val="15"/>
          <w:lang w:eastAsia="es-MX"/>
        </w:rPr>
        <w:t>Nada que manifestar</w:t>
      </w:r>
    </w:p>
    <w:p w14:paraId="49C75DF6" w14:textId="77777777" w:rsidR="00E32D74" w:rsidRDefault="00E32D74" w:rsidP="00B3502E">
      <w:pPr>
        <w:spacing w:before="100" w:beforeAutospacing="1" w:after="100" w:afterAutospacing="1" w:line="240" w:lineRule="auto"/>
        <w:jc w:val="both"/>
        <w:rPr>
          <w:rFonts w:ascii="Arial" w:eastAsia="Times New Roman" w:hAnsi="Arial" w:cs="Arial"/>
          <w:b/>
          <w:bCs/>
          <w:sz w:val="15"/>
          <w:szCs w:val="15"/>
          <w:lang w:eastAsia="es-MX"/>
        </w:rPr>
      </w:pPr>
    </w:p>
    <w:p w14:paraId="6CB5EC1C" w14:textId="77777777" w:rsidR="00E32D74" w:rsidRDefault="00E32D74" w:rsidP="00B3502E">
      <w:pPr>
        <w:spacing w:before="100" w:beforeAutospacing="1" w:after="100" w:afterAutospacing="1" w:line="240" w:lineRule="auto"/>
        <w:jc w:val="both"/>
        <w:rPr>
          <w:rFonts w:ascii="Arial" w:eastAsia="Times New Roman" w:hAnsi="Arial" w:cs="Arial"/>
          <w:b/>
          <w:bCs/>
          <w:sz w:val="15"/>
          <w:szCs w:val="15"/>
          <w:lang w:eastAsia="es-MX"/>
        </w:rPr>
      </w:pPr>
    </w:p>
    <w:p w14:paraId="7719D10C" w14:textId="77777777" w:rsidR="00E32D74" w:rsidRDefault="00E32D74" w:rsidP="00B3502E">
      <w:pPr>
        <w:spacing w:before="100" w:beforeAutospacing="1" w:after="100" w:afterAutospacing="1" w:line="240" w:lineRule="auto"/>
        <w:jc w:val="both"/>
        <w:rPr>
          <w:rFonts w:ascii="Arial" w:eastAsia="Times New Roman" w:hAnsi="Arial" w:cs="Arial"/>
          <w:b/>
          <w:bCs/>
          <w:sz w:val="15"/>
          <w:szCs w:val="15"/>
          <w:lang w:eastAsia="es-MX"/>
        </w:rPr>
      </w:pPr>
    </w:p>
    <w:p w14:paraId="67C3EF5C" w14:textId="77777777" w:rsidR="00E32D74" w:rsidRDefault="00E32D74" w:rsidP="00B3502E">
      <w:pPr>
        <w:spacing w:before="100" w:beforeAutospacing="1" w:after="100" w:afterAutospacing="1" w:line="240" w:lineRule="auto"/>
        <w:jc w:val="both"/>
        <w:rPr>
          <w:rFonts w:ascii="Arial" w:eastAsia="Times New Roman" w:hAnsi="Arial" w:cs="Arial"/>
          <w:b/>
          <w:bCs/>
          <w:sz w:val="15"/>
          <w:szCs w:val="15"/>
          <w:lang w:eastAsia="es-MX"/>
        </w:rPr>
      </w:pPr>
    </w:p>
    <w:p w14:paraId="74937802" w14:textId="77777777" w:rsidR="00E32D74" w:rsidRDefault="00E32D74" w:rsidP="00B3502E">
      <w:pPr>
        <w:spacing w:before="100" w:beforeAutospacing="1" w:after="100" w:afterAutospacing="1" w:line="240" w:lineRule="auto"/>
        <w:jc w:val="both"/>
        <w:rPr>
          <w:rFonts w:ascii="Arial" w:eastAsia="Times New Roman" w:hAnsi="Arial" w:cs="Arial"/>
          <w:b/>
          <w:bCs/>
          <w:sz w:val="15"/>
          <w:szCs w:val="15"/>
          <w:lang w:eastAsia="es-MX"/>
        </w:rPr>
      </w:pPr>
    </w:p>
    <w:p w14:paraId="4E246FD2" w14:textId="77777777" w:rsidR="00E32D74" w:rsidRDefault="00E32D74" w:rsidP="00B3502E">
      <w:pPr>
        <w:spacing w:before="100" w:beforeAutospacing="1" w:after="100" w:afterAutospacing="1" w:line="240" w:lineRule="auto"/>
        <w:jc w:val="both"/>
        <w:rPr>
          <w:rFonts w:ascii="Arial" w:eastAsia="Times New Roman" w:hAnsi="Arial" w:cs="Arial"/>
          <w:b/>
          <w:bCs/>
          <w:sz w:val="15"/>
          <w:szCs w:val="15"/>
          <w:lang w:eastAsia="es-MX"/>
        </w:rPr>
      </w:pPr>
    </w:p>
    <w:p w14:paraId="22206AC6" w14:textId="3ACC63FB" w:rsidR="00B3502E" w:rsidRPr="00AD3AFA" w:rsidRDefault="00B3502E" w:rsidP="00B3502E">
      <w:pPr>
        <w:spacing w:before="100" w:beforeAutospacing="1" w:after="100" w:afterAutospacing="1" w:line="240" w:lineRule="auto"/>
        <w:jc w:val="both"/>
        <w:rPr>
          <w:rFonts w:ascii="Arial" w:eastAsia="Times New Roman" w:hAnsi="Arial" w:cs="Arial"/>
          <w:b/>
          <w:bCs/>
          <w:sz w:val="15"/>
          <w:szCs w:val="15"/>
          <w:lang w:eastAsia="es-MX"/>
        </w:rPr>
      </w:pPr>
      <w:r w:rsidRPr="00B3502E">
        <w:rPr>
          <w:rFonts w:ascii="Arial" w:eastAsia="Times New Roman" w:hAnsi="Arial" w:cs="Arial"/>
          <w:b/>
          <w:bCs/>
          <w:sz w:val="15"/>
          <w:szCs w:val="15"/>
          <w:lang w:eastAsia="es-MX"/>
        </w:rPr>
        <w:lastRenderedPageBreak/>
        <w:t>Pasivo</w:t>
      </w:r>
      <w:r w:rsidRPr="00B3502E">
        <w:rPr>
          <w:rFonts w:ascii="Arial" w:eastAsia="Times New Roman" w:hAnsi="Arial" w:cs="Arial"/>
          <w:sz w:val="15"/>
          <w:szCs w:val="15"/>
          <w:lang w:eastAsia="es-MX"/>
        </w:rPr>
        <w:t xml:space="preserve"> </w:t>
      </w:r>
    </w:p>
    <w:p w14:paraId="63D137F9" w14:textId="3083724C" w:rsidR="006F214D" w:rsidRDefault="00E32D74" w:rsidP="00B3502E">
      <w:pPr>
        <w:spacing w:before="100" w:beforeAutospacing="1" w:after="100" w:afterAutospacing="1" w:line="240" w:lineRule="auto"/>
        <w:jc w:val="both"/>
        <w:rPr>
          <w:rFonts w:ascii="Arial" w:eastAsia="Times New Roman" w:hAnsi="Arial" w:cs="Arial"/>
          <w:sz w:val="15"/>
          <w:szCs w:val="15"/>
          <w:lang w:eastAsia="es-MX"/>
        </w:rPr>
      </w:pPr>
      <w:r w:rsidRPr="00E32D74">
        <w:rPr>
          <w:noProof/>
          <w:lang w:eastAsia="es-MX"/>
        </w:rPr>
        <w:drawing>
          <wp:inline distT="0" distB="0" distL="0" distR="0" wp14:anchorId="0CFF5D67" wp14:editId="66FDF6C3">
            <wp:extent cx="5612130" cy="1009799"/>
            <wp:effectExtent l="0" t="0" r="762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2130" cy="1009799"/>
                    </a:xfrm>
                    <a:prstGeom prst="rect">
                      <a:avLst/>
                    </a:prstGeom>
                    <a:noFill/>
                    <a:ln>
                      <a:noFill/>
                    </a:ln>
                  </pic:spPr>
                </pic:pic>
              </a:graphicData>
            </a:graphic>
          </wp:inline>
        </w:drawing>
      </w:r>
    </w:p>
    <w:p w14:paraId="1BC86F35" w14:textId="1753B0CE" w:rsidR="00F05C93" w:rsidRDefault="00B6791A" w:rsidP="00B3502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Los saldos de Pasivo</w:t>
      </w:r>
      <w:r w:rsidR="00E32D74">
        <w:rPr>
          <w:rFonts w:ascii="Arial" w:eastAsia="Times New Roman" w:hAnsi="Arial" w:cs="Arial"/>
          <w:sz w:val="15"/>
          <w:szCs w:val="15"/>
          <w:lang w:eastAsia="es-MX"/>
        </w:rPr>
        <w:t xml:space="preserve"> a Corto Plazo al 31 de octubre</w:t>
      </w:r>
      <w:r>
        <w:rPr>
          <w:rFonts w:ascii="Arial" w:eastAsia="Times New Roman" w:hAnsi="Arial" w:cs="Arial"/>
          <w:sz w:val="15"/>
          <w:szCs w:val="15"/>
          <w:lang w:eastAsia="es-MX"/>
        </w:rPr>
        <w:t xml:space="preserve"> del 2021 son factibles de pagar con el Activo Circulante disponible para dicho periodo. </w:t>
      </w:r>
    </w:p>
    <w:p w14:paraId="5F33CFBE" w14:textId="07484C6B" w:rsidR="00B6791A" w:rsidRDefault="00E32D74" w:rsidP="00B3502E">
      <w:pPr>
        <w:spacing w:before="100" w:beforeAutospacing="1" w:after="100" w:afterAutospacing="1" w:line="240" w:lineRule="auto"/>
        <w:jc w:val="both"/>
        <w:rPr>
          <w:rFonts w:ascii="Arial" w:eastAsia="Times New Roman" w:hAnsi="Arial" w:cs="Arial"/>
          <w:sz w:val="15"/>
          <w:szCs w:val="15"/>
          <w:lang w:eastAsia="es-MX"/>
        </w:rPr>
      </w:pPr>
      <w:r w:rsidRPr="00E32D74">
        <w:rPr>
          <w:noProof/>
          <w:lang w:eastAsia="es-MX"/>
        </w:rPr>
        <w:drawing>
          <wp:inline distT="0" distB="0" distL="0" distR="0" wp14:anchorId="7792A589" wp14:editId="2C674392">
            <wp:extent cx="5612130" cy="379875"/>
            <wp:effectExtent l="0" t="0" r="0" b="127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12130" cy="379875"/>
                    </a:xfrm>
                    <a:prstGeom prst="rect">
                      <a:avLst/>
                    </a:prstGeom>
                    <a:noFill/>
                    <a:ln>
                      <a:noFill/>
                    </a:ln>
                  </pic:spPr>
                </pic:pic>
              </a:graphicData>
            </a:graphic>
          </wp:inline>
        </w:drawing>
      </w:r>
    </w:p>
    <w:p w14:paraId="79239960" w14:textId="01FDDBF4" w:rsidR="002556EB" w:rsidRDefault="002556EB" w:rsidP="00B3502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El saldo reflejado de la cuenta de Retenciones y Contribuciones por Pagar a Corto Plazo se compone en su mayoría por retención de ISR por enterar al SAT.</w:t>
      </w:r>
    </w:p>
    <w:p w14:paraId="02EBCE2D" w14:textId="7E49AAFF" w:rsidR="00F56A1F" w:rsidRDefault="00F56A1F" w:rsidP="00B3502E">
      <w:pPr>
        <w:spacing w:before="100" w:beforeAutospacing="1" w:after="100" w:afterAutospacing="1" w:line="240" w:lineRule="auto"/>
        <w:jc w:val="both"/>
        <w:rPr>
          <w:rFonts w:ascii="Arial" w:eastAsia="Times New Roman" w:hAnsi="Arial" w:cs="Arial"/>
          <w:b/>
          <w:sz w:val="15"/>
          <w:szCs w:val="15"/>
          <w:lang w:eastAsia="es-MX"/>
        </w:rPr>
      </w:pPr>
      <w:r w:rsidRPr="00F56A1F">
        <w:rPr>
          <w:rFonts w:ascii="Arial" w:eastAsia="Times New Roman" w:hAnsi="Arial" w:cs="Arial"/>
          <w:b/>
          <w:sz w:val="15"/>
          <w:szCs w:val="15"/>
          <w:lang w:eastAsia="es-MX"/>
        </w:rPr>
        <w:t>Pasivos Diferidos y Otros</w:t>
      </w:r>
    </w:p>
    <w:p w14:paraId="6B320739" w14:textId="5C013735" w:rsidR="00F56A1F" w:rsidRDefault="00E32D74" w:rsidP="00B3502E">
      <w:pPr>
        <w:spacing w:before="100" w:beforeAutospacing="1" w:after="100" w:afterAutospacing="1" w:line="240" w:lineRule="auto"/>
        <w:jc w:val="both"/>
        <w:rPr>
          <w:rFonts w:ascii="Arial" w:eastAsia="Times New Roman" w:hAnsi="Arial" w:cs="Arial"/>
          <w:b/>
          <w:sz w:val="15"/>
          <w:szCs w:val="15"/>
          <w:lang w:eastAsia="es-MX"/>
        </w:rPr>
      </w:pPr>
      <w:r w:rsidRPr="00E32D74">
        <w:rPr>
          <w:noProof/>
          <w:lang w:eastAsia="es-MX"/>
        </w:rPr>
        <w:drawing>
          <wp:inline distT="0" distB="0" distL="0" distR="0" wp14:anchorId="5AD44948" wp14:editId="376A036A">
            <wp:extent cx="5612130" cy="759750"/>
            <wp:effectExtent l="0" t="0" r="0" b="254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2130" cy="759750"/>
                    </a:xfrm>
                    <a:prstGeom prst="rect">
                      <a:avLst/>
                    </a:prstGeom>
                    <a:noFill/>
                    <a:ln>
                      <a:noFill/>
                    </a:ln>
                  </pic:spPr>
                </pic:pic>
              </a:graphicData>
            </a:graphic>
          </wp:inline>
        </w:drawing>
      </w:r>
    </w:p>
    <w:p w14:paraId="3E5C38AC" w14:textId="6058CB98" w:rsidR="00D30237" w:rsidRDefault="00D30237" w:rsidP="00B3502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Las provisiones a corto plazo corresponden en su mayoría a provisiones por</w:t>
      </w:r>
      <w:r w:rsidR="00AF206E">
        <w:rPr>
          <w:rFonts w:ascii="Arial" w:eastAsia="Times New Roman" w:hAnsi="Arial" w:cs="Arial"/>
          <w:sz w:val="15"/>
          <w:szCs w:val="15"/>
          <w:lang w:eastAsia="es-MX"/>
        </w:rPr>
        <w:t xml:space="preserve"> prima vacacional y aguinaldo, así como </w:t>
      </w:r>
      <w:r>
        <w:rPr>
          <w:rFonts w:ascii="Arial" w:eastAsia="Times New Roman" w:hAnsi="Arial" w:cs="Arial"/>
          <w:sz w:val="15"/>
          <w:szCs w:val="15"/>
          <w:lang w:eastAsia="es-MX"/>
        </w:rPr>
        <w:t xml:space="preserve">demandas </w:t>
      </w:r>
      <w:r w:rsidR="00AF206E">
        <w:rPr>
          <w:rFonts w:ascii="Arial" w:eastAsia="Times New Roman" w:hAnsi="Arial" w:cs="Arial"/>
          <w:sz w:val="15"/>
          <w:szCs w:val="15"/>
          <w:lang w:eastAsia="es-MX"/>
        </w:rPr>
        <w:t>laborales,</w:t>
      </w:r>
      <w:r>
        <w:rPr>
          <w:rFonts w:ascii="Arial" w:eastAsia="Times New Roman" w:hAnsi="Arial" w:cs="Arial"/>
          <w:sz w:val="15"/>
          <w:szCs w:val="15"/>
          <w:lang w:eastAsia="es-MX"/>
        </w:rPr>
        <w:t xml:space="preserve"> De las otras cuentas por pagar a corto plazo corresponde a compromisos que tiene el municipio con otros entes </w:t>
      </w:r>
      <w:r w:rsidR="00AF206E">
        <w:rPr>
          <w:rFonts w:ascii="Arial" w:eastAsia="Times New Roman" w:hAnsi="Arial" w:cs="Arial"/>
          <w:sz w:val="15"/>
          <w:szCs w:val="15"/>
          <w:lang w:eastAsia="es-MX"/>
        </w:rPr>
        <w:t>públicos.</w:t>
      </w:r>
    </w:p>
    <w:p w14:paraId="39C8FC35" w14:textId="68B0D62D" w:rsidR="004F5E43" w:rsidRPr="007A66C9" w:rsidRDefault="00B3502E" w:rsidP="00174644">
      <w:pPr>
        <w:spacing w:before="100" w:beforeAutospacing="1" w:after="100" w:afterAutospacing="1" w:line="240" w:lineRule="auto"/>
        <w:jc w:val="both"/>
        <w:rPr>
          <w:rFonts w:ascii="Arial" w:eastAsia="Times New Roman" w:hAnsi="Arial" w:cs="Arial"/>
          <w:b/>
          <w:bCs/>
          <w:color w:val="000000" w:themeColor="text1"/>
          <w:sz w:val="15"/>
          <w:szCs w:val="15"/>
          <w:lang w:eastAsia="es-MX"/>
        </w:rPr>
      </w:pPr>
      <w:r w:rsidRPr="007A66C9">
        <w:rPr>
          <w:rFonts w:ascii="Arial" w:eastAsia="Times New Roman" w:hAnsi="Arial" w:cs="Arial"/>
          <w:b/>
          <w:bCs/>
          <w:color w:val="000000" w:themeColor="text1"/>
          <w:sz w:val="15"/>
          <w:szCs w:val="15"/>
          <w:lang w:eastAsia="es-MX"/>
        </w:rPr>
        <w:t>Notas al Estado de Actividades.</w:t>
      </w:r>
    </w:p>
    <w:p w14:paraId="61396BE0" w14:textId="0915EE04" w:rsidR="004F5E43" w:rsidRDefault="00B3502E" w:rsidP="00B3502E">
      <w:pPr>
        <w:spacing w:before="100" w:beforeAutospacing="1" w:after="100" w:afterAutospacing="1" w:line="240" w:lineRule="auto"/>
        <w:jc w:val="both"/>
        <w:rPr>
          <w:rFonts w:ascii="Arial" w:eastAsia="Times New Roman" w:hAnsi="Arial" w:cs="Arial"/>
          <w:b/>
          <w:bCs/>
          <w:sz w:val="15"/>
          <w:szCs w:val="15"/>
          <w:lang w:eastAsia="es-MX"/>
        </w:rPr>
      </w:pPr>
      <w:r w:rsidRPr="00B3502E">
        <w:rPr>
          <w:rFonts w:ascii="Arial" w:eastAsia="Times New Roman" w:hAnsi="Arial" w:cs="Arial"/>
          <w:color w:val="008000"/>
          <w:sz w:val="15"/>
          <w:szCs w:val="15"/>
          <w:lang w:eastAsia="es-MX"/>
        </w:rPr>
        <w:t xml:space="preserve"> </w:t>
      </w:r>
      <w:r w:rsidRPr="00B3502E">
        <w:rPr>
          <w:rFonts w:ascii="Arial" w:eastAsia="Times New Roman" w:hAnsi="Arial" w:cs="Arial"/>
          <w:b/>
          <w:bCs/>
          <w:sz w:val="15"/>
          <w:szCs w:val="15"/>
          <w:lang w:eastAsia="es-MX"/>
        </w:rPr>
        <w:t>Ingresos de Gestión</w:t>
      </w:r>
      <w:r w:rsidR="0039271A">
        <w:rPr>
          <w:rFonts w:ascii="Arial" w:eastAsia="Times New Roman" w:hAnsi="Arial" w:cs="Arial"/>
          <w:b/>
          <w:bCs/>
          <w:sz w:val="15"/>
          <w:szCs w:val="15"/>
          <w:lang w:eastAsia="es-MX"/>
        </w:rPr>
        <w:t>.</w:t>
      </w:r>
      <w:r w:rsidR="004F5E43">
        <w:rPr>
          <w:rFonts w:ascii="Arial" w:eastAsia="Times New Roman" w:hAnsi="Arial" w:cs="Arial"/>
          <w:b/>
          <w:bCs/>
          <w:sz w:val="15"/>
          <w:szCs w:val="15"/>
          <w:lang w:eastAsia="es-MX"/>
        </w:rPr>
        <w:t xml:space="preserve">       </w:t>
      </w:r>
      <w:r w:rsidR="00B24C00">
        <w:rPr>
          <w:rFonts w:ascii="Arial" w:eastAsia="Times New Roman" w:hAnsi="Arial" w:cs="Arial"/>
          <w:b/>
          <w:bCs/>
          <w:sz w:val="15"/>
          <w:szCs w:val="15"/>
          <w:lang w:eastAsia="es-MX"/>
        </w:rPr>
        <w:t xml:space="preserve"> </w:t>
      </w:r>
    </w:p>
    <w:p w14:paraId="2958C388" w14:textId="08EB23E7" w:rsidR="0021285E" w:rsidRDefault="00AF206E" w:rsidP="00B3502E">
      <w:pPr>
        <w:spacing w:before="100" w:beforeAutospacing="1" w:after="100" w:afterAutospacing="1" w:line="240" w:lineRule="auto"/>
        <w:jc w:val="both"/>
        <w:rPr>
          <w:rFonts w:ascii="Arial" w:eastAsia="Times New Roman" w:hAnsi="Arial" w:cs="Arial"/>
          <w:b/>
          <w:bCs/>
          <w:sz w:val="15"/>
          <w:szCs w:val="15"/>
          <w:lang w:eastAsia="es-MX"/>
        </w:rPr>
      </w:pPr>
      <w:r w:rsidRPr="00AF206E">
        <w:rPr>
          <w:noProof/>
          <w:lang w:eastAsia="es-MX"/>
        </w:rPr>
        <w:drawing>
          <wp:inline distT="0" distB="0" distL="0" distR="0" wp14:anchorId="7F737E58" wp14:editId="4187E36B">
            <wp:extent cx="5612130" cy="1144634"/>
            <wp:effectExtent l="0" t="0" r="762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12130" cy="1144634"/>
                    </a:xfrm>
                    <a:prstGeom prst="rect">
                      <a:avLst/>
                    </a:prstGeom>
                    <a:noFill/>
                    <a:ln>
                      <a:noFill/>
                    </a:ln>
                  </pic:spPr>
                </pic:pic>
              </a:graphicData>
            </a:graphic>
          </wp:inline>
        </w:drawing>
      </w:r>
    </w:p>
    <w:p w14:paraId="423C05BC" w14:textId="0DF06DCA" w:rsidR="0021285E" w:rsidRDefault="00D30237" w:rsidP="0021285E">
      <w:pPr>
        <w:spacing w:before="100" w:beforeAutospacing="1" w:after="100" w:afterAutospacing="1" w:line="240" w:lineRule="auto"/>
        <w:jc w:val="both"/>
        <w:rPr>
          <w:rFonts w:ascii="Arial" w:eastAsia="Times New Roman" w:hAnsi="Arial" w:cs="Arial"/>
          <w:bCs/>
          <w:sz w:val="15"/>
          <w:szCs w:val="15"/>
          <w:lang w:eastAsia="es-MX"/>
        </w:rPr>
      </w:pPr>
      <w:r>
        <w:rPr>
          <w:rFonts w:ascii="Arial" w:eastAsia="Times New Roman" w:hAnsi="Arial" w:cs="Arial"/>
          <w:bCs/>
          <w:sz w:val="15"/>
          <w:szCs w:val="15"/>
          <w:lang w:eastAsia="es-MX"/>
        </w:rPr>
        <w:t>Los ingresos de gestión tuvieron un incremento derivado de la mayor recaudación y cumplimiento de sus obligaciones fiscales. La reducción en derechos corresponde como factor relevante la menor recaudación del Derecho</w:t>
      </w:r>
      <w:r w:rsidR="00A04D9D">
        <w:rPr>
          <w:rFonts w:ascii="Arial" w:eastAsia="Times New Roman" w:hAnsi="Arial" w:cs="Arial"/>
          <w:bCs/>
          <w:sz w:val="15"/>
          <w:szCs w:val="15"/>
          <w:lang w:eastAsia="es-MX"/>
        </w:rPr>
        <w:t xml:space="preserve"> </w:t>
      </w:r>
      <w:r w:rsidR="00A04D9D" w:rsidRPr="00A04D9D">
        <w:rPr>
          <w:rFonts w:ascii="Arial" w:eastAsia="Times New Roman" w:hAnsi="Arial" w:cs="Arial"/>
          <w:bCs/>
          <w:sz w:val="15"/>
          <w:szCs w:val="15"/>
          <w:lang w:eastAsia="es-MX"/>
        </w:rPr>
        <w:t>Servicios relacionados con construcciones y urbanizaciones</w:t>
      </w:r>
      <w:r>
        <w:rPr>
          <w:rFonts w:ascii="Arial" w:eastAsia="Times New Roman" w:hAnsi="Arial" w:cs="Arial"/>
          <w:bCs/>
          <w:sz w:val="15"/>
          <w:szCs w:val="15"/>
          <w:lang w:eastAsia="es-MX"/>
        </w:rPr>
        <w:t>. Por su parte la caída en productos, corresponde en su mayoría a una menor generación de productos financieros derivado de una menor disposición de flujo invertido</w:t>
      </w:r>
    </w:p>
    <w:p w14:paraId="162DA359" w14:textId="3481FB9B" w:rsidR="00B02435" w:rsidRPr="00B02435" w:rsidRDefault="00B02435" w:rsidP="0021285E">
      <w:pPr>
        <w:spacing w:before="100" w:beforeAutospacing="1" w:after="100" w:afterAutospacing="1" w:line="240" w:lineRule="auto"/>
        <w:jc w:val="both"/>
        <w:rPr>
          <w:rFonts w:ascii="Arial" w:eastAsia="Times New Roman" w:hAnsi="Arial" w:cs="Arial"/>
          <w:b/>
          <w:bCs/>
          <w:sz w:val="15"/>
          <w:szCs w:val="15"/>
          <w:lang w:eastAsia="es-MX"/>
        </w:rPr>
      </w:pPr>
      <w:r w:rsidRPr="00B02435">
        <w:rPr>
          <w:rFonts w:ascii="Arial" w:eastAsia="Times New Roman" w:hAnsi="Arial" w:cs="Arial"/>
          <w:b/>
          <w:bCs/>
          <w:sz w:val="15"/>
          <w:szCs w:val="15"/>
          <w:lang w:eastAsia="es-MX"/>
        </w:rPr>
        <w:t>Participaciones, Aportaciones, Convenios, Incentivos Derivados de la Colaboración Fiscal</w:t>
      </w:r>
    </w:p>
    <w:p w14:paraId="4551EF88" w14:textId="1557D0B1" w:rsidR="00B02435" w:rsidRDefault="00F211CA" w:rsidP="0021285E">
      <w:pPr>
        <w:spacing w:before="100" w:beforeAutospacing="1" w:after="100" w:afterAutospacing="1" w:line="240" w:lineRule="auto"/>
        <w:jc w:val="both"/>
        <w:rPr>
          <w:rFonts w:ascii="Arial" w:eastAsia="Times New Roman" w:hAnsi="Arial" w:cs="Arial"/>
          <w:bCs/>
          <w:sz w:val="15"/>
          <w:szCs w:val="15"/>
          <w:lang w:eastAsia="es-MX"/>
        </w:rPr>
      </w:pPr>
      <w:r w:rsidRPr="00F211CA">
        <w:rPr>
          <w:noProof/>
          <w:lang w:eastAsia="es-MX"/>
        </w:rPr>
        <w:drawing>
          <wp:inline distT="0" distB="0" distL="0" distR="0" wp14:anchorId="43790CED" wp14:editId="7A861FB1">
            <wp:extent cx="5612130" cy="759750"/>
            <wp:effectExtent l="0" t="0" r="0" b="254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2130" cy="759750"/>
                    </a:xfrm>
                    <a:prstGeom prst="rect">
                      <a:avLst/>
                    </a:prstGeom>
                    <a:noFill/>
                    <a:ln>
                      <a:noFill/>
                    </a:ln>
                  </pic:spPr>
                </pic:pic>
              </a:graphicData>
            </a:graphic>
          </wp:inline>
        </w:drawing>
      </w:r>
    </w:p>
    <w:p w14:paraId="229A937D" w14:textId="62A95B4A" w:rsidR="00B02435" w:rsidRDefault="00D30237" w:rsidP="00B02435">
      <w:pPr>
        <w:spacing w:before="100" w:beforeAutospacing="1" w:after="100" w:afterAutospacing="1" w:line="240" w:lineRule="auto"/>
        <w:jc w:val="both"/>
        <w:rPr>
          <w:rFonts w:ascii="Arial" w:eastAsia="Times New Roman" w:hAnsi="Arial" w:cs="Arial"/>
          <w:bCs/>
          <w:sz w:val="15"/>
          <w:szCs w:val="15"/>
          <w:lang w:eastAsia="es-MX"/>
        </w:rPr>
      </w:pPr>
      <w:r>
        <w:rPr>
          <w:rFonts w:ascii="Arial" w:eastAsia="Times New Roman" w:hAnsi="Arial" w:cs="Arial"/>
          <w:bCs/>
          <w:sz w:val="15"/>
          <w:szCs w:val="15"/>
          <w:lang w:eastAsia="es-MX"/>
        </w:rPr>
        <w:t xml:space="preserve">Las participaciones </w:t>
      </w:r>
      <w:r w:rsidR="00F211CA">
        <w:rPr>
          <w:rFonts w:ascii="Arial" w:eastAsia="Times New Roman" w:hAnsi="Arial" w:cs="Arial"/>
          <w:bCs/>
          <w:sz w:val="15"/>
          <w:szCs w:val="15"/>
          <w:lang w:eastAsia="es-MX"/>
        </w:rPr>
        <w:t>federales tuvieron una disminución como consecuencia de una menor</w:t>
      </w:r>
      <w:r>
        <w:rPr>
          <w:rFonts w:ascii="Arial" w:eastAsia="Times New Roman" w:hAnsi="Arial" w:cs="Arial"/>
          <w:bCs/>
          <w:sz w:val="15"/>
          <w:szCs w:val="15"/>
          <w:lang w:eastAsia="es-MX"/>
        </w:rPr>
        <w:t xml:space="preserve"> Recaudación Federal Participables. La ligera caída en aportaciones se debe a los factores aplicados para su distribución, principalmente por una caída en el Fondo de </w:t>
      </w:r>
      <w:r>
        <w:rPr>
          <w:rFonts w:ascii="Arial" w:eastAsia="Times New Roman" w:hAnsi="Arial" w:cs="Arial"/>
          <w:bCs/>
          <w:sz w:val="15"/>
          <w:szCs w:val="15"/>
          <w:lang w:eastAsia="es-MX"/>
        </w:rPr>
        <w:lastRenderedPageBreak/>
        <w:t xml:space="preserve">Aportaciones para la </w:t>
      </w:r>
      <w:r w:rsidR="00AA24F5">
        <w:rPr>
          <w:rFonts w:ascii="Arial" w:eastAsia="Times New Roman" w:hAnsi="Arial" w:cs="Arial"/>
          <w:bCs/>
          <w:sz w:val="15"/>
          <w:szCs w:val="15"/>
          <w:lang w:eastAsia="es-MX"/>
        </w:rPr>
        <w:t>Infraestructura</w:t>
      </w:r>
      <w:r>
        <w:rPr>
          <w:rFonts w:ascii="Arial" w:eastAsia="Times New Roman" w:hAnsi="Arial" w:cs="Arial"/>
          <w:bCs/>
          <w:sz w:val="15"/>
          <w:szCs w:val="15"/>
          <w:lang w:eastAsia="es-MX"/>
        </w:rPr>
        <w:t xml:space="preserve"> </w:t>
      </w:r>
      <w:r w:rsidR="00AA24F5">
        <w:rPr>
          <w:rFonts w:ascii="Arial" w:eastAsia="Times New Roman" w:hAnsi="Arial" w:cs="Arial"/>
          <w:bCs/>
          <w:sz w:val="15"/>
          <w:szCs w:val="15"/>
          <w:lang w:eastAsia="es-MX"/>
        </w:rPr>
        <w:t xml:space="preserve">Social Municipal. En temas de convenio se debe a que no se recibieron los recursos del programa federal en materia de seguridad </w:t>
      </w:r>
    </w:p>
    <w:p w14:paraId="33E6586E" w14:textId="7661A59D" w:rsidR="00B02435" w:rsidRPr="00B02435" w:rsidRDefault="00B02435" w:rsidP="0021285E">
      <w:pPr>
        <w:spacing w:before="100" w:beforeAutospacing="1" w:after="100" w:afterAutospacing="1" w:line="240" w:lineRule="auto"/>
        <w:jc w:val="both"/>
        <w:rPr>
          <w:rFonts w:ascii="Arial" w:eastAsia="Times New Roman" w:hAnsi="Arial" w:cs="Arial"/>
          <w:b/>
          <w:bCs/>
          <w:sz w:val="15"/>
          <w:szCs w:val="15"/>
          <w:lang w:eastAsia="es-MX"/>
        </w:rPr>
      </w:pPr>
      <w:r w:rsidRPr="00B02435">
        <w:rPr>
          <w:rFonts w:ascii="Arial" w:eastAsia="Times New Roman" w:hAnsi="Arial" w:cs="Arial"/>
          <w:b/>
          <w:bCs/>
          <w:sz w:val="15"/>
          <w:szCs w:val="15"/>
          <w:lang w:eastAsia="es-MX"/>
        </w:rPr>
        <w:t>Otros Ingresos y Beneficios</w:t>
      </w:r>
    </w:p>
    <w:p w14:paraId="45D160C2" w14:textId="51918CF6" w:rsidR="0021285E" w:rsidRDefault="00B40615" w:rsidP="00B3502E">
      <w:pPr>
        <w:spacing w:before="100" w:beforeAutospacing="1" w:after="100" w:afterAutospacing="1" w:line="240" w:lineRule="auto"/>
        <w:jc w:val="both"/>
        <w:rPr>
          <w:rFonts w:ascii="Arial" w:eastAsia="Times New Roman" w:hAnsi="Arial" w:cs="Arial"/>
          <w:b/>
          <w:bCs/>
          <w:sz w:val="15"/>
          <w:szCs w:val="15"/>
          <w:lang w:eastAsia="es-MX"/>
        </w:rPr>
      </w:pPr>
      <w:r w:rsidRPr="00B40615">
        <w:rPr>
          <w:noProof/>
          <w:lang w:eastAsia="es-MX"/>
        </w:rPr>
        <w:drawing>
          <wp:inline distT="0" distB="0" distL="0" distR="0" wp14:anchorId="14381971" wp14:editId="68FADCBD">
            <wp:extent cx="5612130" cy="505108"/>
            <wp:effectExtent l="0" t="0" r="0" b="9525"/>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2130" cy="505108"/>
                    </a:xfrm>
                    <a:prstGeom prst="rect">
                      <a:avLst/>
                    </a:prstGeom>
                    <a:noFill/>
                    <a:ln>
                      <a:noFill/>
                    </a:ln>
                  </pic:spPr>
                </pic:pic>
              </a:graphicData>
            </a:graphic>
          </wp:inline>
        </w:drawing>
      </w:r>
    </w:p>
    <w:p w14:paraId="14BE3F03" w14:textId="34BF0B2C" w:rsidR="00493847" w:rsidRDefault="00493847" w:rsidP="00B3502E">
      <w:pPr>
        <w:spacing w:before="100" w:beforeAutospacing="1" w:after="100" w:afterAutospacing="1" w:line="240" w:lineRule="auto"/>
        <w:jc w:val="both"/>
        <w:rPr>
          <w:rFonts w:ascii="Arial" w:eastAsia="Times New Roman" w:hAnsi="Arial" w:cs="Arial"/>
          <w:bCs/>
          <w:sz w:val="15"/>
          <w:szCs w:val="15"/>
          <w:lang w:eastAsia="es-MX"/>
        </w:rPr>
      </w:pPr>
      <w:r w:rsidRPr="00493847">
        <w:rPr>
          <w:rFonts w:ascii="Arial" w:eastAsia="Times New Roman" w:hAnsi="Arial" w:cs="Arial"/>
          <w:bCs/>
          <w:sz w:val="15"/>
          <w:szCs w:val="15"/>
          <w:lang w:eastAsia="es-MX"/>
        </w:rPr>
        <w:t>Los Ingresos financieros son Productos financieros generados por</w:t>
      </w:r>
      <w:r>
        <w:rPr>
          <w:rFonts w:ascii="Arial" w:eastAsia="Times New Roman" w:hAnsi="Arial" w:cs="Arial"/>
          <w:bCs/>
          <w:sz w:val="15"/>
          <w:szCs w:val="15"/>
          <w:lang w:eastAsia="es-MX"/>
        </w:rPr>
        <w:t xml:space="preserve"> las cuentas bancarias.</w:t>
      </w:r>
    </w:p>
    <w:p w14:paraId="58BC221B" w14:textId="3CB64AEF" w:rsidR="00AA24F5" w:rsidRDefault="00AA24F5" w:rsidP="00B3502E">
      <w:pPr>
        <w:spacing w:before="100" w:beforeAutospacing="1" w:after="100" w:afterAutospacing="1" w:line="240" w:lineRule="auto"/>
        <w:jc w:val="both"/>
        <w:rPr>
          <w:rFonts w:ascii="Arial" w:eastAsia="Times New Roman" w:hAnsi="Arial" w:cs="Arial"/>
          <w:bCs/>
          <w:sz w:val="15"/>
          <w:szCs w:val="15"/>
          <w:lang w:eastAsia="es-MX"/>
        </w:rPr>
      </w:pPr>
      <w:r>
        <w:rPr>
          <w:rFonts w:ascii="Arial" w:eastAsia="Times New Roman" w:hAnsi="Arial" w:cs="Arial"/>
          <w:bCs/>
          <w:sz w:val="15"/>
          <w:szCs w:val="15"/>
          <w:lang w:eastAsia="es-MX"/>
        </w:rPr>
        <w:t>Por su parte la caída en productos, corresponde en su mayoría a una menor generación de productos financieros derivado de una menor disposición de flujo invertido.</w:t>
      </w:r>
    </w:p>
    <w:p w14:paraId="26DB69BD" w14:textId="0AE555B2" w:rsidR="0021285E" w:rsidRDefault="00A95591" w:rsidP="00B3502E">
      <w:pPr>
        <w:spacing w:before="100" w:beforeAutospacing="1" w:after="100" w:afterAutospacing="1" w:line="240" w:lineRule="auto"/>
        <w:jc w:val="both"/>
        <w:rPr>
          <w:rFonts w:ascii="Arial" w:eastAsia="Times New Roman" w:hAnsi="Arial" w:cs="Arial"/>
          <w:b/>
          <w:bCs/>
          <w:sz w:val="15"/>
          <w:szCs w:val="15"/>
          <w:lang w:eastAsia="es-MX"/>
        </w:rPr>
      </w:pPr>
      <w:r>
        <w:rPr>
          <w:rFonts w:ascii="Arial" w:eastAsia="Times New Roman" w:hAnsi="Arial" w:cs="Arial"/>
          <w:b/>
          <w:bCs/>
          <w:sz w:val="15"/>
          <w:szCs w:val="15"/>
          <w:lang w:eastAsia="es-MX"/>
        </w:rPr>
        <w:t>Gastos y Otras Perdidas</w:t>
      </w:r>
    </w:p>
    <w:p w14:paraId="3A7FED11" w14:textId="3E693EB0" w:rsidR="00A95591" w:rsidRDefault="00BF385B" w:rsidP="00B3502E">
      <w:pPr>
        <w:spacing w:before="100" w:beforeAutospacing="1" w:after="100" w:afterAutospacing="1" w:line="240" w:lineRule="auto"/>
        <w:jc w:val="both"/>
        <w:rPr>
          <w:rFonts w:ascii="Arial" w:eastAsia="Times New Roman" w:hAnsi="Arial" w:cs="Arial"/>
          <w:b/>
          <w:bCs/>
          <w:sz w:val="15"/>
          <w:szCs w:val="15"/>
          <w:lang w:eastAsia="es-MX"/>
        </w:rPr>
      </w:pPr>
      <w:r w:rsidRPr="00BF385B">
        <w:rPr>
          <w:noProof/>
          <w:lang w:eastAsia="es-MX"/>
        </w:rPr>
        <w:drawing>
          <wp:inline distT="0" distB="0" distL="0" distR="0" wp14:anchorId="3A22AD50" wp14:editId="0FF423DF">
            <wp:extent cx="5612130" cy="1556558"/>
            <wp:effectExtent l="0" t="0" r="7620" b="5715"/>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2130" cy="1556558"/>
                    </a:xfrm>
                    <a:prstGeom prst="rect">
                      <a:avLst/>
                    </a:prstGeom>
                    <a:noFill/>
                    <a:ln>
                      <a:noFill/>
                    </a:ln>
                  </pic:spPr>
                </pic:pic>
              </a:graphicData>
            </a:graphic>
          </wp:inline>
        </w:drawing>
      </w:r>
    </w:p>
    <w:p w14:paraId="3342992B" w14:textId="18758D0E" w:rsidR="006F799E" w:rsidRDefault="00A95591" w:rsidP="00B3502E">
      <w:pPr>
        <w:spacing w:before="100" w:beforeAutospacing="1" w:after="100" w:afterAutospacing="1" w:line="240" w:lineRule="auto"/>
        <w:jc w:val="both"/>
        <w:rPr>
          <w:rFonts w:ascii="Arial" w:eastAsia="Times New Roman" w:hAnsi="Arial" w:cs="Arial"/>
          <w:bCs/>
          <w:sz w:val="15"/>
          <w:szCs w:val="15"/>
          <w:lang w:eastAsia="es-MX"/>
        </w:rPr>
      </w:pPr>
      <w:r>
        <w:rPr>
          <w:rFonts w:ascii="Arial" w:eastAsia="Times New Roman" w:hAnsi="Arial" w:cs="Arial"/>
          <w:bCs/>
          <w:sz w:val="15"/>
          <w:szCs w:val="15"/>
          <w:lang w:eastAsia="es-MX"/>
        </w:rPr>
        <w:t>E</w:t>
      </w:r>
      <w:r w:rsidR="00AC024A">
        <w:rPr>
          <w:rFonts w:ascii="Arial" w:eastAsia="Times New Roman" w:hAnsi="Arial" w:cs="Arial"/>
          <w:bCs/>
          <w:sz w:val="15"/>
          <w:szCs w:val="15"/>
          <w:lang w:eastAsia="es-MX"/>
        </w:rPr>
        <w:t>l incremento</w:t>
      </w:r>
      <w:r w:rsidR="006F799E">
        <w:rPr>
          <w:rFonts w:ascii="Arial" w:eastAsia="Times New Roman" w:hAnsi="Arial" w:cs="Arial"/>
          <w:bCs/>
          <w:sz w:val="15"/>
          <w:szCs w:val="15"/>
          <w:lang w:eastAsia="es-MX"/>
        </w:rPr>
        <w:t xml:space="preserve"> del rubro de Servicios Personales se explica principalmente por gastos derivado del cambio de Administración Constitucional, </w:t>
      </w:r>
      <w:r w:rsidR="00AC024A">
        <w:rPr>
          <w:rFonts w:ascii="Arial" w:eastAsia="Times New Roman" w:hAnsi="Arial" w:cs="Arial"/>
          <w:bCs/>
          <w:sz w:val="15"/>
          <w:szCs w:val="15"/>
          <w:lang w:eastAsia="es-MX"/>
        </w:rPr>
        <w:t xml:space="preserve">así de la misma manera en el </w:t>
      </w:r>
      <w:r w:rsidR="006F799E">
        <w:rPr>
          <w:rFonts w:ascii="Arial" w:eastAsia="Times New Roman" w:hAnsi="Arial" w:cs="Arial"/>
          <w:bCs/>
          <w:sz w:val="15"/>
          <w:szCs w:val="15"/>
          <w:lang w:eastAsia="es-MX"/>
        </w:rPr>
        <w:t>rubro de Servicios Gener</w:t>
      </w:r>
      <w:r w:rsidR="00AC024A">
        <w:rPr>
          <w:rFonts w:ascii="Arial" w:eastAsia="Times New Roman" w:hAnsi="Arial" w:cs="Arial"/>
          <w:bCs/>
          <w:sz w:val="15"/>
          <w:szCs w:val="15"/>
          <w:lang w:eastAsia="es-MX"/>
        </w:rPr>
        <w:t>ales</w:t>
      </w:r>
      <w:r w:rsidR="006F799E">
        <w:rPr>
          <w:rFonts w:ascii="Arial" w:eastAsia="Times New Roman" w:hAnsi="Arial" w:cs="Arial"/>
          <w:bCs/>
          <w:sz w:val="15"/>
          <w:szCs w:val="15"/>
          <w:lang w:eastAsia="es-MX"/>
        </w:rPr>
        <w:t>; en cuanto a la inversión Pública refleja la política de c</w:t>
      </w:r>
      <w:r w:rsidR="00AC024A">
        <w:rPr>
          <w:rFonts w:ascii="Arial" w:eastAsia="Times New Roman" w:hAnsi="Arial" w:cs="Arial"/>
          <w:bCs/>
          <w:sz w:val="15"/>
          <w:szCs w:val="15"/>
          <w:lang w:eastAsia="es-MX"/>
        </w:rPr>
        <w:t>ontención del gasto que permite</w:t>
      </w:r>
      <w:r w:rsidR="006F799E">
        <w:rPr>
          <w:rFonts w:ascii="Arial" w:eastAsia="Times New Roman" w:hAnsi="Arial" w:cs="Arial"/>
          <w:bCs/>
          <w:sz w:val="15"/>
          <w:szCs w:val="15"/>
          <w:lang w:eastAsia="es-MX"/>
        </w:rPr>
        <w:t xml:space="preserve"> destinar a este </w:t>
      </w:r>
      <w:r w:rsidR="00AC024A">
        <w:rPr>
          <w:rFonts w:ascii="Arial" w:eastAsia="Times New Roman" w:hAnsi="Arial" w:cs="Arial"/>
          <w:bCs/>
          <w:sz w:val="15"/>
          <w:szCs w:val="15"/>
          <w:lang w:eastAsia="es-MX"/>
        </w:rPr>
        <w:t>recurso adicional respecto al</w:t>
      </w:r>
      <w:r w:rsidR="006F799E">
        <w:rPr>
          <w:rFonts w:ascii="Arial" w:eastAsia="Times New Roman" w:hAnsi="Arial" w:cs="Arial"/>
          <w:bCs/>
          <w:sz w:val="15"/>
          <w:szCs w:val="15"/>
          <w:lang w:eastAsia="es-MX"/>
        </w:rPr>
        <w:t xml:space="preserve"> ejercicio anterior.</w:t>
      </w:r>
    </w:p>
    <w:p w14:paraId="5252BB8C" w14:textId="20205920" w:rsidR="00B3502E" w:rsidRPr="007A66C9" w:rsidRDefault="00B3502E" w:rsidP="00B3502E">
      <w:pPr>
        <w:spacing w:before="100" w:beforeAutospacing="1" w:after="100" w:afterAutospacing="1" w:line="240" w:lineRule="auto"/>
        <w:jc w:val="both"/>
        <w:rPr>
          <w:rFonts w:ascii="Arial" w:eastAsia="Times New Roman" w:hAnsi="Arial" w:cs="Arial"/>
          <w:b/>
          <w:bCs/>
          <w:color w:val="000000" w:themeColor="text1"/>
          <w:sz w:val="15"/>
          <w:szCs w:val="15"/>
          <w:lang w:eastAsia="es-MX"/>
        </w:rPr>
      </w:pPr>
      <w:r w:rsidRPr="007A66C9">
        <w:rPr>
          <w:rFonts w:ascii="Arial" w:eastAsia="Times New Roman" w:hAnsi="Arial" w:cs="Arial"/>
          <w:b/>
          <w:bCs/>
          <w:color w:val="000000" w:themeColor="text1"/>
          <w:sz w:val="15"/>
          <w:szCs w:val="15"/>
          <w:lang w:eastAsia="es-MX"/>
        </w:rPr>
        <w:t xml:space="preserve">Notas al Estado de Variaciones en la Hacienda </w:t>
      </w:r>
    </w:p>
    <w:p w14:paraId="4AF1CC04" w14:textId="5FD43426" w:rsid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Patrimonio Contribuido.</w:t>
      </w:r>
      <w:r w:rsidRPr="00B3502E">
        <w:rPr>
          <w:rFonts w:ascii="Arial" w:eastAsia="Times New Roman" w:hAnsi="Arial" w:cs="Arial"/>
          <w:sz w:val="15"/>
          <w:szCs w:val="15"/>
          <w:lang w:eastAsia="es-MX"/>
        </w:rPr>
        <w:t xml:space="preserve"> </w:t>
      </w:r>
    </w:p>
    <w:p w14:paraId="1FB23486" w14:textId="05C650F2" w:rsidR="00DA2514" w:rsidRDefault="002D28E3" w:rsidP="00B3502E">
      <w:pPr>
        <w:spacing w:before="100" w:beforeAutospacing="1" w:after="100" w:afterAutospacing="1" w:line="240" w:lineRule="auto"/>
        <w:jc w:val="both"/>
        <w:rPr>
          <w:rFonts w:ascii="Arial" w:eastAsia="Times New Roman" w:hAnsi="Arial" w:cs="Arial"/>
          <w:sz w:val="15"/>
          <w:szCs w:val="15"/>
          <w:lang w:eastAsia="es-MX"/>
        </w:rPr>
      </w:pPr>
      <w:r w:rsidRPr="002D28E3">
        <w:rPr>
          <w:noProof/>
          <w:lang w:eastAsia="es-MX"/>
        </w:rPr>
        <w:drawing>
          <wp:inline distT="0" distB="0" distL="0" distR="0" wp14:anchorId="097E67A4" wp14:editId="1624EDF5">
            <wp:extent cx="5612130" cy="520718"/>
            <wp:effectExtent l="0" t="0" r="762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12130" cy="520718"/>
                    </a:xfrm>
                    <a:prstGeom prst="rect">
                      <a:avLst/>
                    </a:prstGeom>
                    <a:noFill/>
                    <a:ln>
                      <a:noFill/>
                    </a:ln>
                  </pic:spPr>
                </pic:pic>
              </a:graphicData>
            </a:graphic>
          </wp:inline>
        </w:drawing>
      </w:r>
    </w:p>
    <w:p w14:paraId="05AD82B6" w14:textId="231DB655" w:rsidR="008A7B25" w:rsidRDefault="00DA39F9" w:rsidP="00B3502E">
      <w:pPr>
        <w:spacing w:before="100" w:beforeAutospacing="1" w:after="100" w:afterAutospacing="1" w:line="240" w:lineRule="auto"/>
        <w:jc w:val="both"/>
        <w:rPr>
          <w:rFonts w:ascii="Arial" w:eastAsia="Times New Roman" w:hAnsi="Arial" w:cs="Arial"/>
          <w:b/>
          <w:bCs/>
          <w:sz w:val="15"/>
          <w:szCs w:val="15"/>
          <w:lang w:eastAsia="es-MX"/>
        </w:rPr>
      </w:pPr>
      <w:r>
        <w:rPr>
          <w:rFonts w:ascii="Arial" w:eastAsia="Times New Roman" w:hAnsi="Arial" w:cs="Arial"/>
          <w:sz w:val="15"/>
          <w:szCs w:val="15"/>
          <w:lang w:eastAsia="es-MX"/>
        </w:rPr>
        <w:t xml:space="preserve">El patrimonio contribuido tiene un incremento </w:t>
      </w:r>
      <w:r w:rsidR="001A3EED" w:rsidRPr="002F69BB">
        <w:rPr>
          <w:rFonts w:ascii="Arial" w:eastAsia="Times New Roman" w:hAnsi="Arial" w:cs="Arial"/>
          <w:sz w:val="15"/>
          <w:szCs w:val="15"/>
          <w:lang w:eastAsia="es-MX"/>
        </w:rPr>
        <w:t xml:space="preserve">principalmente </w:t>
      </w:r>
      <w:r w:rsidRPr="002F69BB">
        <w:rPr>
          <w:rFonts w:ascii="Arial" w:eastAsia="Times New Roman" w:hAnsi="Arial" w:cs="Arial"/>
          <w:sz w:val="15"/>
          <w:szCs w:val="15"/>
          <w:lang w:eastAsia="es-MX"/>
        </w:rPr>
        <w:t xml:space="preserve">derivado del reconocimiento de diversos bienes </w:t>
      </w:r>
      <w:r w:rsidR="002D28E3">
        <w:rPr>
          <w:rFonts w:ascii="Arial" w:eastAsia="Times New Roman" w:hAnsi="Arial" w:cs="Arial"/>
          <w:sz w:val="15"/>
          <w:szCs w:val="15"/>
          <w:lang w:eastAsia="es-MX"/>
        </w:rPr>
        <w:t>inm</w:t>
      </w:r>
      <w:r w:rsidR="00D36026" w:rsidRPr="002F69BB">
        <w:rPr>
          <w:rFonts w:ascii="Arial" w:eastAsia="Times New Roman" w:hAnsi="Arial" w:cs="Arial"/>
          <w:sz w:val="15"/>
          <w:szCs w:val="15"/>
          <w:lang w:eastAsia="es-MX"/>
        </w:rPr>
        <w:t>uebles</w:t>
      </w:r>
      <w:r w:rsidR="002D28E3">
        <w:rPr>
          <w:rFonts w:ascii="Arial" w:eastAsia="Times New Roman" w:hAnsi="Arial" w:cs="Arial"/>
          <w:sz w:val="15"/>
          <w:szCs w:val="15"/>
          <w:lang w:eastAsia="es-MX"/>
        </w:rPr>
        <w:t>.</w:t>
      </w:r>
    </w:p>
    <w:p w14:paraId="7EEF117D" w14:textId="08F71025" w:rsidR="00D62502"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Patrimonio Generado</w:t>
      </w:r>
      <w:r w:rsidRPr="00B3502E">
        <w:rPr>
          <w:rFonts w:ascii="Arial" w:eastAsia="Times New Roman" w:hAnsi="Arial" w:cs="Arial"/>
          <w:sz w:val="15"/>
          <w:szCs w:val="15"/>
          <w:lang w:eastAsia="es-MX"/>
        </w:rPr>
        <w:t xml:space="preserve"> </w:t>
      </w:r>
    </w:p>
    <w:p w14:paraId="06833350" w14:textId="60062675" w:rsidR="000E401E" w:rsidRDefault="00BF385B" w:rsidP="00B3502E">
      <w:pPr>
        <w:spacing w:before="100" w:beforeAutospacing="1" w:after="100" w:afterAutospacing="1" w:line="240" w:lineRule="auto"/>
        <w:jc w:val="both"/>
        <w:rPr>
          <w:rFonts w:ascii="Arial" w:eastAsia="Times New Roman" w:hAnsi="Arial" w:cs="Arial"/>
          <w:sz w:val="15"/>
          <w:szCs w:val="15"/>
          <w:lang w:eastAsia="es-MX"/>
        </w:rPr>
      </w:pPr>
      <w:r w:rsidRPr="00BF385B">
        <w:rPr>
          <w:noProof/>
          <w:lang w:eastAsia="es-MX"/>
        </w:rPr>
        <w:drawing>
          <wp:inline distT="0" distB="0" distL="0" distR="0" wp14:anchorId="5F2C9684" wp14:editId="09AC7F2A">
            <wp:extent cx="5612130" cy="763432"/>
            <wp:effectExtent l="0" t="0" r="7620"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12130" cy="763432"/>
                    </a:xfrm>
                    <a:prstGeom prst="rect">
                      <a:avLst/>
                    </a:prstGeom>
                    <a:noFill/>
                    <a:ln>
                      <a:noFill/>
                    </a:ln>
                  </pic:spPr>
                </pic:pic>
              </a:graphicData>
            </a:graphic>
          </wp:inline>
        </w:drawing>
      </w:r>
    </w:p>
    <w:p w14:paraId="6FE2F164" w14:textId="2E36113F" w:rsidR="00DB76FA" w:rsidRDefault="00AA24F5" w:rsidP="00B3502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Los</w:t>
      </w:r>
      <w:r w:rsidR="00EC5A06" w:rsidRPr="002F69BB">
        <w:rPr>
          <w:rFonts w:ascii="Arial" w:eastAsia="Times New Roman" w:hAnsi="Arial" w:cs="Arial"/>
          <w:sz w:val="15"/>
          <w:szCs w:val="15"/>
          <w:lang w:eastAsia="es-MX"/>
        </w:rPr>
        <w:t xml:space="preserve"> </w:t>
      </w:r>
      <w:proofErr w:type="spellStart"/>
      <w:r w:rsidR="002D28E3" w:rsidRPr="002F69BB">
        <w:rPr>
          <w:rFonts w:ascii="Arial" w:eastAsia="Times New Roman" w:hAnsi="Arial" w:cs="Arial"/>
          <w:sz w:val="15"/>
          <w:szCs w:val="15"/>
          <w:lang w:eastAsia="es-MX"/>
        </w:rPr>
        <w:t>revalúo</w:t>
      </w:r>
      <w:r w:rsidR="002D28E3">
        <w:rPr>
          <w:rFonts w:ascii="Arial" w:eastAsia="Times New Roman" w:hAnsi="Arial" w:cs="Arial"/>
          <w:sz w:val="15"/>
          <w:szCs w:val="15"/>
          <w:lang w:eastAsia="es-MX"/>
        </w:rPr>
        <w:t>s</w:t>
      </w:r>
      <w:proofErr w:type="spellEnd"/>
      <w:r w:rsidR="005A1206" w:rsidRPr="002F69BB">
        <w:rPr>
          <w:rFonts w:ascii="Arial" w:eastAsia="Times New Roman" w:hAnsi="Arial" w:cs="Arial"/>
          <w:sz w:val="15"/>
          <w:szCs w:val="15"/>
          <w:lang w:eastAsia="es-MX"/>
        </w:rPr>
        <w:t xml:space="preserve"> de bienes inmuebles se incrementa </w:t>
      </w:r>
      <w:r>
        <w:rPr>
          <w:rFonts w:ascii="Arial" w:eastAsia="Times New Roman" w:hAnsi="Arial" w:cs="Arial"/>
          <w:sz w:val="15"/>
          <w:szCs w:val="15"/>
          <w:lang w:eastAsia="es-MX"/>
        </w:rPr>
        <w:t xml:space="preserve">principalmente por </w:t>
      </w:r>
      <w:r w:rsidR="002D28E3">
        <w:rPr>
          <w:rFonts w:ascii="Arial" w:eastAsia="Times New Roman" w:hAnsi="Arial" w:cs="Arial"/>
          <w:sz w:val="15"/>
          <w:szCs w:val="15"/>
          <w:lang w:eastAsia="es-MX"/>
        </w:rPr>
        <w:t>las subdivisiones</w:t>
      </w:r>
      <w:r w:rsidR="002F69BB">
        <w:rPr>
          <w:rFonts w:ascii="Arial" w:eastAsia="Times New Roman" w:hAnsi="Arial" w:cs="Arial"/>
          <w:sz w:val="15"/>
          <w:szCs w:val="15"/>
          <w:lang w:eastAsia="es-MX"/>
        </w:rPr>
        <w:t xml:space="preserve"> de terrenos propiedad del Municipio</w:t>
      </w:r>
      <w:r w:rsidR="00944DA7">
        <w:rPr>
          <w:rFonts w:ascii="Arial" w:eastAsia="Times New Roman" w:hAnsi="Arial" w:cs="Arial"/>
          <w:sz w:val="15"/>
          <w:szCs w:val="15"/>
          <w:lang w:eastAsia="es-MX"/>
        </w:rPr>
        <w:t xml:space="preserve"> procedentes en su mayoría de recursos propios.</w:t>
      </w:r>
    </w:p>
    <w:p w14:paraId="76CE829B" w14:textId="77777777" w:rsidR="002D28E3" w:rsidRDefault="002D28E3" w:rsidP="00B3502E">
      <w:pPr>
        <w:spacing w:before="100" w:beforeAutospacing="1" w:after="100" w:afterAutospacing="1" w:line="240" w:lineRule="auto"/>
        <w:jc w:val="both"/>
        <w:rPr>
          <w:rFonts w:ascii="Arial" w:eastAsia="Times New Roman" w:hAnsi="Arial" w:cs="Arial"/>
          <w:b/>
          <w:bCs/>
          <w:color w:val="000000" w:themeColor="text1"/>
          <w:sz w:val="15"/>
          <w:szCs w:val="15"/>
          <w:lang w:eastAsia="es-MX"/>
        </w:rPr>
      </w:pPr>
    </w:p>
    <w:p w14:paraId="5C10444D" w14:textId="77777777" w:rsidR="002D28E3" w:rsidRDefault="002D28E3" w:rsidP="00B3502E">
      <w:pPr>
        <w:spacing w:before="100" w:beforeAutospacing="1" w:after="100" w:afterAutospacing="1" w:line="240" w:lineRule="auto"/>
        <w:jc w:val="both"/>
        <w:rPr>
          <w:rFonts w:ascii="Arial" w:eastAsia="Times New Roman" w:hAnsi="Arial" w:cs="Arial"/>
          <w:b/>
          <w:bCs/>
          <w:color w:val="000000" w:themeColor="text1"/>
          <w:sz w:val="15"/>
          <w:szCs w:val="15"/>
          <w:lang w:eastAsia="es-MX"/>
        </w:rPr>
      </w:pPr>
    </w:p>
    <w:p w14:paraId="5F8CE28E" w14:textId="52C49EE3" w:rsidR="00A75125" w:rsidRPr="007A66C9" w:rsidRDefault="00B3502E" w:rsidP="00B3502E">
      <w:pPr>
        <w:spacing w:before="100" w:beforeAutospacing="1" w:after="100" w:afterAutospacing="1" w:line="240" w:lineRule="auto"/>
        <w:jc w:val="both"/>
        <w:rPr>
          <w:rFonts w:ascii="Arial" w:eastAsia="Times New Roman" w:hAnsi="Arial" w:cs="Arial"/>
          <w:b/>
          <w:bCs/>
          <w:color w:val="000000" w:themeColor="text1"/>
          <w:sz w:val="15"/>
          <w:szCs w:val="15"/>
          <w:lang w:eastAsia="es-MX"/>
        </w:rPr>
      </w:pPr>
      <w:r w:rsidRPr="007A66C9">
        <w:rPr>
          <w:rFonts w:ascii="Arial" w:eastAsia="Times New Roman" w:hAnsi="Arial" w:cs="Arial"/>
          <w:b/>
          <w:bCs/>
          <w:color w:val="000000" w:themeColor="text1"/>
          <w:sz w:val="15"/>
          <w:szCs w:val="15"/>
          <w:lang w:eastAsia="es-MX"/>
        </w:rPr>
        <w:lastRenderedPageBreak/>
        <w:t>Notas al Estado de Flujo de Efectivo.</w:t>
      </w:r>
      <w:r w:rsidRPr="007A66C9">
        <w:rPr>
          <w:rFonts w:ascii="Arial" w:eastAsia="Times New Roman" w:hAnsi="Arial" w:cs="Arial"/>
          <w:color w:val="000000" w:themeColor="text1"/>
          <w:sz w:val="15"/>
          <w:szCs w:val="15"/>
          <w:lang w:eastAsia="es-MX"/>
        </w:rPr>
        <w:t xml:space="preserve"> </w:t>
      </w:r>
    </w:p>
    <w:p w14:paraId="3ADC4A30" w14:textId="111809F0" w:rsidR="00241421" w:rsidRDefault="007D7B9F" w:rsidP="007D7B9F">
      <w:pPr>
        <w:spacing w:before="100" w:beforeAutospacing="1" w:after="100" w:afterAutospacing="1" w:line="240" w:lineRule="auto"/>
        <w:rPr>
          <w:rFonts w:ascii="Arial" w:eastAsia="Times New Roman" w:hAnsi="Arial" w:cs="Arial"/>
          <w:sz w:val="15"/>
          <w:szCs w:val="15"/>
          <w:lang w:eastAsia="es-MX"/>
        </w:rPr>
      </w:pPr>
      <w:r>
        <w:rPr>
          <w:rFonts w:ascii="Arial" w:eastAsia="Times New Roman" w:hAnsi="Arial" w:cs="Arial"/>
          <w:b/>
          <w:bCs/>
          <w:sz w:val="15"/>
          <w:szCs w:val="15"/>
          <w:lang w:eastAsia="es-MX"/>
        </w:rPr>
        <w:t xml:space="preserve"> </w:t>
      </w:r>
      <w:r w:rsidR="00B3502E" w:rsidRPr="00B3502E">
        <w:rPr>
          <w:rFonts w:ascii="Arial" w:eastAsia="Times New Roman" w:hAnsi="Arial" w:cs="Arial"/>
          <w:b/>
          <w:bCs/>
          <w:sz w:val="15"/>
          <w:szCs w:val="15"/>
          <w:lang w:eastAsia="es-MX"/>
        </w:rPr>
        <w:t>Efectivo y equivalentes.</w:t>
      </w:r>
      <w:r w:rsidR="00B3502E" w:rsidRPr="00B3502E">
        <w:rPr>
          <w:rFonts w:ascii="Arial" w:eastAsia="Times New Roman" w:hAnsi="Arial" w:cs="Arial"/>
          <w:sz w:val="15"/>
          <w:szCs w:val="15"/>
          <w:lang w:eastAsia="es-MX"/>
        </w:rPr>
        <w:t xml:space="preserve"> </w:t>
      </w:r>
    </w:p>
    <w:p w14:paraId="34C4D2E7" w14:textId="65F9C237" w:rsidR="00F85B0F" w:rsidRDefault="00BF385B" w:rsidP="00EE09FF">
      <w:pPr>
        <w:spacing w:before="100" w:beforeAutospacing="1" w:after="100" w:afterAutospacing="1" w:line="240" w:lineRule="auto"/>
        <w:rPr>
          <w:noProof/>
          <w:lang w:eastAsia="es-MX"/>
        </w:rPr>
      </w:pPr>
      <w:r w:rsidRPr="00BF385B">
        <w:rPr>
          <w:noProof/>
          <w:lang w:eastAsia="es-MX"/>
        </w:rPr>
        <w:drawing>
          <wp:inline distT="0" distB="0" distL="0" distR="0" wp14:anchorId="0617DC72" wp14:editId="462DFB6E">
            <wp:extent cx="5612130" cy="654555"/>
            <wp:effectExtent l="0" t="0" r="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12130" cy="654555"/>
                    </a:xfrm>
                    <a:prstGeom prst="rect">
                      <a:avLst/>
                    </a:prstGeom>
                    <a:noFill/>
                    <a:ln>
                      <a:noFill/>
                    </a:ln>
                  </pic:spPr>
                </pic:pic>
              </a:graphicData>
            </a:graphic>
          </wp:inline>
        </w:drawing>
      </w:r>
    </w:p>
    <w:p w14:paraId="34489A81" w14:textId="14CE09CC" w:rsidR="00831214" w:rsidRDefault="000D3808" w:rsidP="00B3502E">
      <w:pPr>
        <w:spacing w:before="100" w:beforeAutospacing="1" w:after="100" w:afterAutospacing="1" w:line="240" w:lineRule="auto"/>
        <w:jc w:val="both"/>
        <w:rPr>
          <w:rFonts w:ascii="Arial" w:eastAsia="Times New Roman" w:hAnsi="Arial" w:cs="Arial"/>
          <w:b/>
          <w:bCs/>
          <w:sz w:val="15"/>
          <w:szCs w:val="15"/>
          <w:lang w:eastAsia="es-MX"/>
        </w:rPr>
      </w:pPr>
      <w:r w:rsidRPr="002F4B3A">
        <w:rPr>
          <w:rFonts w:ascii="Arial" w:eastAsia="Times New Roman" w:hAnsi="Arial" w:cs="Arial"/>
          <w:b/>
          <w:bCs/>
          <w:sz w:val="15"/>
          <w:szCs w:val="15"/>
          <w:lang w:eastAsia="es-MX"/>
        </w:rPr>
        <w:t>Conciliación de los Flujos de Efectivo Netos de las Actividades de Operación y los saldos de Resultados del Ejercicio (Ahorro/Desahorro)</w:t>
      </w:r>
    </w:p>
    <w:p w14:paraId="645B3B32" w14:textId="06B9DB05" w:rsidR="00CC4E69" w:rsidRDefault="006221D0" w:rsidP="00B3502E">
      <w:pPr>
        <w:spacing w:before="100" w:beforeAutospacing="1" w:after="100" w:afterAutospacing="1" w:line="240" w:lineRule="auto"/>
        <w:jc w:val="both"/>
        <w:rPr>
          <w:rFonts w:ascii="Arial" w:eastAsia="Times New Roman" w:hAnsi="Arial" w:cs="Arial"/>
          <w:b/>
          <w:bCs/>
          <w:sz w:val="15"/>
          <w:szCs w:val="15"/>
          <w:lang w:eastAsia="es-MX"/>
        </w:rPr>
      </w:pPr>
      <w:r w:rsidRPr="006221D0">
        <w:rPr>
          <w:noProof/>
          <w:lang w:eastAsia="es-MX"/>
        </w:rPr>
        <w:drawing>
          <wp:inline distT="0" distB="0" distL="0" distR="0" wp14:anchorId="7DB46BC4" wp14:editId="1BBDE7F8">
            <wp:extent cx="5612130" cy="1617385"/>
            <wp:effectExtent l="0" t="0" r="7620" b="1905"/>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12130" cy="1617385"/>
                    </a:xfrm>
                    <a:prstGeom prst="rect">
                      <a:avLst/>
                    </a:prstGeom>
                    <a:noFill/>
                    <a:ln>
                      <a:noFill/>
                    </a:ln>
                  </pic:spPr>
                </pic:pic>
              </a:graphicData>
            </a:graphic>
          </wp:inline>
        </w:drawing>
      </w:r>
    </w:p>
    <w:p w14:paraId="1BDE3ED6" w14:textId="49E15BCA" w:rsidR="000D3808" w:rsidRDefault="00D22572" w:rsidP="00B3502E">
      <w:pPr>
        <w:spacing w:before="100" w:beforeAutospacing="1" w:after="100" w:afterAutospacing="1" w:line="240" w:lineRule="auto"/>
        <w:jc w:val="both"/>
        <w:rPr>
          <w:rFonts w:ascii="Arial" w:eastAsia="Times New Roman" w:hAnsi="Arial" w:cs="Arial"/>
          <w:b/>
          <w:bCs/>
          <w:sz w:val="15"/>
          <w:szCs w:val="15"/>
          <w:lang w:eastAsia="es-MX"/>
        </w:rPr>
      </w:pPr>
      <w:r>
        <w:rPr>
          <w:rFonts w:ascii="Arial" w:eastAsia="Times New Roman" w:hAnsi="Arial" w:cs="Arial"/>
          <w:b/>
          <w:bCs/>
          <w:sz w:val="15"/>
          <w:szCs w:val="15"/>
          <w:lang w:eastAsia="es-MX"/>
        </w:rPr>
        <w:t>C</w:t>
      </w:r>
      <w:r w:rsidR="00CC4E69" w:rsidRPr="00CC4E69">
        <w:rPr>
          <w:rFonts w:ascii="Arial" w:eastAsia="Times New Roman" w:hAnsi="Arial" w:cs="Arial"/>
          <w:b/>
          <w:bCs/>
          <w:sz w:val="15"/>
          <w:szCs w:val="15"/>
          <w:lang w:eastAsia="es-MX"/>
        </w:rPr>
        <w:t>onciliación entre los ingresos presupuestarios y contables, así como entre los egresos presupuestarios y los gastos contables</w:t>
      </w:r>
      <w:r w:rsidR="00CC4E69">
        <w:rPr>
          <w:rFonts w:ascii="Arial" w:eastAsia="Times New Roman" w:hAnsi="Arial" w:cs="Arial"/>
          <w:b/>
          <w:bCs/>
          <w:sz w:val="15"/>
          <w:szCs w:val="15"/>
          <w:lang w:eastAsia="es-MX"/>
        </w:rPr>
        <w:t>.</w:t>
      </w:r>
    </w:p>
    <w:p w14:paraId="26CABB45" w14:textId="25D9EDCE" w:rsidR="002258DF" w:rsidRDefault="006C52BB" w:rsidP="00BA5301">
      <w:pPr>
        <w:spacing w:before="100" w:beforeAutospacing="1" w:after="100" w:afterAutospacing="1" w:line="240" w:lineRule="auto"/>
        <w:jc w:val="both"/>
        <w:rPr>
          <w:rFonts w:ascii="Arial" w:eastAsia="Times New Roman" w:hAnsi="Arial" w:cs="Arial"/>
          <w:b/>
          <w:sz w:val="15"/>
          <w:szCs w:val="15"/>
          <w:lang w:eastAsia="es-MX"/>
        </w:rPr>
      </w:pPr>
      <w:r w:rsidRPr="002258DF">
        <w:rPr>
          <w:rFonts w:ascii="Arial" w:eastAsia="Times New Roman" w:hAnsi="Arial" w:cs="Arial"/>
          <w:b/>
          <w:sz w:val="15"/>
          <w:szCs w:val="15"/>
          <w:lang w:eastAsia="es-MX"/>
        </w:rPr>
        <w:t>Conciliación entre los ingresos presupuestarios y contables</w:t>
      </w:r>
      <w:r w:rsidRPr="00CC4E69">
        <w:rPr>
          <w:rFonts w:ascii="Arial" w:eastAsia="Times New Roman" w:hAnsi="Arial" w:cs="Arial"/>
          <w:b/>
          <w:sz w:val="15"/>
          <w:szCs w:val="15"/>
          <w:lang w:eastAsia="es-MX"/>
        </w:rPr>
        <w:t xml:space="preserve"> </w:t>
      </w:r>
    </w:p>
    <w:p w14:paraId="3484CA55" w14:textId="2BB2A14C" w:rsidR="00BA5301" w:rsidRDefault="00BA5301" w:rsidP="00BA5301">
      <w:pPr>
        <w:spacing w:before="100" w:beforeAutospacing="1" w:after="100" w:afterAutospacing="1" w:line="240" w:lineRule="auto"/>
        <w:jc w:val="both"/>
        <w:rPr>
          <w:rFonts w:ascii="Arial" w:eastAsia="Times New Roman" w:hAnsi="Arial" w:cs="Arial"/>
          <w:b/>
          <w:sz w:val="15"/>
          <w:szCs w:val="15"/>
          <w:lang w:eastAsia="es-MX"/>
        </w:rPr>
      </w:pPr>
      <w:r w:rsidRPr="00BA5301">
        <w:rPr>
          <w:noProof/>
          <w:lang w:eastAsia="es-MX"/>
        </w:rPr>
        <w:drawing>
          <wp:inline distT="0" distB="0" distL="0" distR="0" wp14:anchorId="420D45CE" wp14:editId="473DF4D3">
            <wp:extent cx="5612130" cy="2261940"/>
            <wp:effectExtent l="0" t="0" r="7620" b="508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12130" cy="2261940"/>
                    </a:xfrm>
                    <a:prstGeom prst="rect">
                      <a:avLst/>
                    </a:prstGeom>
                    <a:noFill/>
                    <a:ln>
                      <a:noFill/>
                    </a:ln>
                  </pic:spPr>
                </pic:pic>
              </a:graphicData>
            </a:graphic>
          </wp:inline>
        </w:drawing>
      </w:r>
    </w:p>
    <w:p w14:paraId="0B01ACD7" w14:textId="13A25E41" w:rsidR="002258DF" w:rsidRDefault="002258DF" w:rsidP="000B17AC">
      <w:pPr>
        <w:spacing w:before="100" w:beforeAutospacing="1" w:after="100" w:afterAutospacing="1" w:line="240" w:lineRule="auto"/>
        <w:rPr>
          <w:rFonts w:ascii="Arial" w:eastAsia="Times New Roman" w:hAnsi="Arial" w:cs="Arial"/>
          <w:b/>
          <w:sz w:val="15"/>
          <w:szCs w:val="15"/>
          <w:lang w:eastAsia="es-MX"/>
        </w:rPr>
      </w:pPr>
    </w:p>
    <w:p w14:paraId="5706A16E" w14:textId="72CF4711" w:rsidR="00BA5301" w:rsidRDefault="00BA5301" w:rsidP="000B17AC">
      <w:pPr>
        <w:spacing w:before="100" w:beforeAutospacing="1" w:after="100" w:afterAutospacing="1" w:line="240" w:lineRule="auto"/>
        <w:rPr>
          <w:rFonts w:ascii="Arial" w:eastAsia="Times New Roman" w:hAnsi="Arial" w:cs="Arial"/>
          <w:b/>
          <w:sz w:val="15"/>
          <w:szCs w:val="15"/>
          <w:lang w:eastAsia="es-MX"/>
        </w:rPr>
      </w:pPr>
    </w:p>
    <w:p w14:paraId="14E65AD4" w14:textId="5FFEC41A" w:rsidR="00BA5301" w:rsidRDefault="00BA5301" w:rsidP="000B17AC">
      <w:pPr>
        <w:spacing w:before="100" w:beforeAutospacing="1" w:after="100" w:afterAutospacing="1" w:line="240" w:lineRule="auto"/>
        <w:rPr>
          <w:rFonts w:ascii="Arial" w:eastAsia="Times New Roman" w:hAnsi="Arial" w:cs="Arial"/>
          <w:b/>
          <w:sz w:val="15"/>
          <w:szCs w:val="15"/>
          <w:lang w:eastAsia="es-MX"/>
        </w:rPr>
      </w:pPr>
    </w:p>
    <w:p w14:paraId="4BB5FF6C" w14:textId="77777777" w:rsidR="00BA5301" w:rsidRDefault="00BA5301" w:rsidP="000B17AC">
      <w:pPr>
        <w:spacing w:before="100" w:beforeAutospacing="1" w:after="100" w:afterAutospacing="1" w:line="240" w:lineRule="auto"/>
        <w:rPr>
          <w:rFonts w:ascii="Arial" w:eastAsia="Times New Roman" w:hAnsi="Arial" w:cs="Arial"/>
          <w:b/>
          <w:sz w:val="15"/>
          <w:szCs w:val="15"/>
          <w:lang w:eastAsia="es-MX"/>
        </w:rPr>
      </w:pPr>
    </w:p>
    <w:p w14:paraId="286580A3" w14:textId="65A0D523" w:rsidR="002258DF" w:rsidRDefault="002258DF" w:rsidP="000B17AC">
      <w:pPr>
        <w:spacing w:before="100" w:beforeAutospacing="1" w:after="100" w:afterAutospacing="1" w:line="240" w:lineRule="auto"/>
        <w:rPr>
          <w:rFonts w:ascii="Arial" w:eastAsia="Times New Roman" w:hAnsi="Arial" w:cs="Arial"/>
          <w:b/>
          <w:sz w:val="15"/>
          <w:szCs w:val="15"/>
          <w:lang w:eastAsia="es-MX"/>
        </w:rPr>
      </w:pPr>
    </w:p>
    <w:p w14:paraId="661D9EB7" w14:textId="77777777" w:rsidR="00D22572" w:rsidRDefault="00D22572" w:rsidP="000B17AC">
      <w:pPr>
        <w:spacing w:before="100" w:beforeAutospacing="1" w:after="100" w:afterAutospacing="1" w:line="240" w:lineRule="auto"/>
        <w:rPr>
          <w:rFonts w:ascii="Arial" w:eastAsia="Times New Roman" w:hAnsi="Arial" w:cs="Arial"/>
          <w:b/>
          <w:sz w:val="15"/>
          <w:szCs w:val="15"/>
          <w:lang w:eastAsia="es-MX"/>
        </w:rPr>
      </w:pPr>
    </w:p>
    <w:p w14:paraId="2BA463D0" w14:textId="60473FC0" w:rsidR="00C766BB" w:rsidRPr="00CC4E69" w:rsidRDefault="00C766BB" w:rsidP="000B17AC">
      <w:pPr>
        <w:spacing w:before="100" w:beforeAutospacing="1" w:after="100" w:afterAutospacing="1" w:line="240" w:lineRule="auto"/>
        <w:rPr>
          <w:rFonts w:ascii="Arial" w:eastAsia="Times New Roman" w:hAnsi="Arial" w:cs="Arial"/>
          <w:b/>
          <w:sz w:val="15"/>
          <w:szCs w:val="15"/>
          <w:lang w:eastAsia="es-MX"/>
        </w:rPr>
      </w:pPr>
      <w:r w:rsidRPr="002258DF">
        <w:rPr>
          <w:rFonts w:ascii="Arial" w:eastAsia="Times New Roman" w:hAnsi="Arial" w:cs="Arial"/>
          <w:b/>
          <w:sz w:val="15"/>
          <w:szCs w:val="15"/>
          <w:lang w:eastAsia="es-MX"/>
        </w:rPr>
        <w:lastRenderedPageBreak/>
        <w:t>Conciliación entre los egresos presupuestarios y los gastos contables.</w:t>
      </w:r>
    </w:p>
    <w:p w14:paraId="06A30CEC" w14:textId="5F8D1319" w:rsidR="00AA6B97" w:rsidRDefault="00DD6DB3" w:rsidP="000B17AC">
      <w:pPr>
        <w:spacing w:before="100" w:beforeAutospacing="1" w:after="100" w:afterAutospacing="1" w:line="240" w:lineRule="auto"/>
        <w:rPr>
          <w:rFonts w:ascii="Arial" w:eastAsia="Times New Roman" w:hAnsi="Arial" w:cs="Arial"/>
          <w:sz w:val="15"/>
          <w:szCs w:val="15"/>
          <w:lang w:eastAsia="es-MX"/>
        </w:rPr>
      </w:pPr>
      <w:r w:rsidRPr="00DD6DB3">
        <w:rPr>
          <w:noProof/>
          <w:lang w:eastAsia="es-MX"/>
        </w:rPr>
        <w:drawing>
          <wp:inline distT="0" distB="0" distL="0" distR="0" wp14:anchorId="22699002" wp14:editId="08E6CBA0">
            <wp:extent cx="5611448" cy="4798771"/>
            <wp:effectExtent l="0" t="0" r="8890" b="1905"/>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16836" cy="4803378"/>
                    </a:xfrm>
                    <a:prstGeom prst="rect">
                      <a:avLst/>
                    </a:prstGeom>
                    <a:noFill/>
                    <a:ln>
                      <a:noFill/>
                    </a:ln>
                  </pic:spPr>
                </pic:pic>
              </a:graphicData>
            </a:graphic>
          </wp:inline>
        </w:drawing>
      </w:r>
    </w:p>
    <w:p w14:paraId="585A53F0" w14:textId="14B136EB" w:rsidR="00C766BB" w:rsidRDefault="00C766BB" w:rsidP="00C766BB">
      <w:pPr>
        <w:spacing w:before="100" w:beforeAutospacing="1" w:after="100" w:afterAutospacing="1" w:line="240" w:lineRule="auto"/>
        <w:rPr>
          <w:rFonts w:ascii="Arial" w:eastAsia="Times New Roman" w:hAnsi="Arial" w:cs="Arial"/>
          <w:b/>
          <w:bCs/>
          <w:sz w:val="15"/>
          <w:szCs w:val="15"/>
          <w:u w:val="single"/>
          <w:lang w:eastAsia="es-MX"/>
        </w:rPr>
      </w:pPr>
      <w:r w:rsidRPr="00B3502E">
        <w:rPr>
          <w:rFonts w:ascii="Arial" w:eastAsia="Times New Roman" w:hAnsi="Arial" w:cs="Arial"/>
          <w:b/>
          <w:bCs/>
          <w:sz w:val="15"/>
          <w:szCs w:val="15"/>
          <w:u w:val="single"/>
          <w:lang w:eastAsia="es-MX"/>
        </w:rPr>
        <w:t>Notas de Memoria (Cuentas de Orden Contable y Presupuestarias)</w:t>
      </w:r>
    </w:p>
    <w:p w14:paraId="6B650528" w14:textId="77777777" w:rsidR="00DA3F2C" w:rsidRDefault="00C766BB" w:rsidP="000B17AC">
      <w:pPr>
        <w:spacing w:before="100" w:beforeAutospacing="1" w:after="100" w:afterAutospacing="1" w:line="240" w:lineRule="auto"/>
        <w:rPr>
          <w:rFonts w:ascii="Arial" w:eastAsia="Times New Roman" w:hAnsi="Arial" w:cs="Arial"/>
          <w:b/>
          <w:bCs/>
          <w:sz w:val="15"/>
          <w:szCs w:val="15"/>
          <w:lang w:eastAsia="es-MX"/>
        </w:rPr>
      </w:pPr>
      <w:r w:rsidRPr="00B3502E">
        <w:rPr>
          <w:rFonts w:ascii="Arial" w:eastAsia="Times New Roman" w:hAnsi="Arial" w:cs="Arial"/>
          <w:b/>
          <w:bCs/>
          <w:sz w:val="15"/>
          <w:szCs w:val="15"/>
          <w:lang w:eastAsia="es-MX"/>
        </w:rPr>
        <w:t>II Notas de Memoria (Cuentas de Orden)</w:t>
      </w:r>
      <w:r>
        <w:rPr>
          <w:rFonts w:ascii="Arial" w:eastAsia="Times New Roman" w:hAnsi="Arial" w:cs="Arial"/>
          <w:b/>
          <w:bCs/>
          <w:sz w:val="15"/>
          <w:szCs w:val="15"/>
          <w:lang w:eastAsia="es-MX"/>
        </w:rPr>
        <w:t xml:space="preserve"> </w:t>
      </w:r>
    </w:p>
    <w:p w14:paraId="0D643B60" w14:textId="6FC13C98" w:rsidR="00C766BB" w:rsidRDefault="00C766BB" w:rsidP="00C766BB">
      <w:pPr>
        <w:spacing w:before="100" w:beforeAutospacing="1" w:after="100" w:afterAutospacing="1" w:line="240" w:lineRule="auto"/>
        <w:rPr>
          <w:rFonts w:ascii="Arial" w:eastAsia="Times New Roman" w:hAnsi="Arial" w:cs="Arial"/>
          <w:b/>
          <w:bCs/>
          <w:sz w:val="15"/>
          <w:szCs w:val="15"/>
          <w:lang w:eastAsia="es-MX"/>
        </w:rPr>
      </w:pPr>
      <w:r w:rsidRPr="006C2251">
        <w:rPr>
          <w:rFonts w:ascii="Arial" w:eastAsia="Times New Roman" w:hAnsi="Arial" w:cs="Arial"/>
          <w:b/>
          <w:bCs/>
          <w:sz w:val="15"/>
          <w:szCs w:val="15"/>
          <w:lang w:eastAsia="es-MX"/>
        </w:rPr>
        <w:t>Cuentas de Orden</w:t>
      </w:r>
      <w:r w:rsidR="009D79E7">
        <w:rPr>
          <w:rFonts w:ascii="Arial" w:eastAsia="Times New Roman" w:hAnsi="Arial" w:cs="Arial"/>
          <w:b/>
          <w:bCs/>
          <w:sz w:val="15"/>
          <w:szCs w:val="15"/>
          <w:lang w:eastAsia="es-MX"/>
        </w:rPr>
        <w:t xml:space="preserve"> Contable</w:t>
      </w:r>
      <w:r>
        <w:rPr>
          <w:rFonts w:ascii="Arial" w:eastAsia="Times New Roman" w:hAnsi="Arial" w:cs="Arial"/>
          <w:b/>
          <w:bCs/>
          <w:sz w:val="15"/>
          <w:szCs w:val="15"/>
          <w:lang w:eastAsia="es-MX"/>
        </w:rPr>
        <w:t>:</w:t>
      </w:r>
    </w:p>
    <w:p w14:paraId="168CF782" w14:textId="2F3F9C9D" w:rsidR="001E7B81" w:rsidRDefault="001E7B81" w:rsidP="001E7B81">
      <w:pPr>
        <w:spacing w:before="100" w:beforeAutospacing="1" w:after="100" w:afterAutospacing="1" w:line="240" w:lineRule="auto"/>
        <w:rPr>
          <w:rFonts w:ascii="Arial" w:eastAsia="Times New Roman" w:hAnsi="Arial" w:cs="Arial"/>
          <w:bCs/>
          <w:sz w:val="15"/>
          <w:szCs w:val="15"/>
          <w:lang w:eastAsia="es-MX"/>
        </w:rPr>
      </w:pPr>
      <w:r>
        <w:rPr>
          <w:rFonts w:ascii="Arial" w:eastAsia="Times New Roman" w:hAnsi="Arial" w:cs="Arial"/>
          <w:sz w:val="15"/>
          <w:szCs w:val="15"/>
          <w:lang w:eastAsia="es-MX"/>
        </w:rPr>
        <w:t xml:space="preserve">Registro respecto al reconocimiento en Cuentas de Orden de los Bienes Inmuebles en concesión del </w:t>
      </w:r>
      <w:r w:rsidR="008902FC">
        <w:rPr>
          <w:rFonts w:ascii="Arial" w:eastAsia="Times New Roman" w:hAnsi="Arial" w:cs="Arial"/>
          <w:bCs/>
          <w:sz w:val="15"/>
          <w:szCs w:val="15"/>
          <w:lang w:eastAsia="es-MX"/>
        </w:rPr>
        <w:t xml:space="preserve">Municipio de Corregidora Qro, se debe </w:t>
      </w:r>
      <w:r w:rsidR="008902FC" w:rsidRPr="008902FC">
        <w:rPr>
          <w:rFonts w:ascii="Arial" w:eastAsia="Times New Roman" w:hAnsi="Arial" w:cs="Arial"/>
          <w:bCs/>
          <w:sz w:val="15"/>
          <w:szCs w:val="15"/>
          <w:lang w:eastAsia="es-MX"/>
        </w:rPr>
        <w:t>por concepto de registro de bienes bajo contrato en concesión identificado como Puente Peatonal UAQ ubicado en Av. Paseo Constituyentes.</w:t>
      </w:r>
    </w:p>
    <w:p w14:paraId="31406DE0" w14:textId="51718117" w:rsidR="009D79E7" w:rsidRDefault="009D79E7" w:rsidP="00A51BDB">
      <w:pPr>
        <w:spacing w:before="100" w:beforeAutospacing="1" w:after="100" w:afterAutospacing="1" w:line="240" w:lineRule="auto"/>
        <w:rPr>
          <w:rFonts w:ascii="Arial" w:eastAsia="Times New Roman" w:hAnsi="Arial" w:cs="Arial"/>
          <w:b/>
          <w:bCs/>
          <w:sz w:val="15"/>
          <w:szCs w:val="15"/>
          <w:lang w:eastAsia="es-MX"/>
        </w:rPr>
      </w:pPr>
      <w:r w:rsidRPr="006C2251">
        <w:rPr>
          <w:rFonts w:ascii="Arial" w:eastAsia="Times New Roman" w:hAnsi="Arial" w:cs="Arial"/>
          <w:b/>
          <w:bCs/>
          <w:sz w:val="15"/>
          <w:szCs w:val="15"/>
          <w:lang w:eastAsia="es-MX"/>
        </w:rPr>
        <w:t>Cuentas de Orden</w:t>
      </w:r>
      <w:r>
        <w:rPr>
          <w:rFonts w:ascii="Arial" w:eastAsia="Times New Roman" w:hAnsi="Arial" w:cs="Arial"/>
          <w:b/>
          <w:bCs/>
          <w:sz w:val="15"/>
          <w:szCs w:val="15"/>
          <w:lang w:eastAsia="es-MX"/>
        </w:rPr>
        <w:t xml:space="preserve"> Presupuestarias:</w:t>
      </w:r>
    </w:p>
    <w:p w14:paraId="0A723BC8" w14:textId="135F0E01" w:rsidR="00011E53" w:rsidRDefault="00011E53" w:rsidP="00A51BDB">
      <w:pPr>
        <w:spacing w:before="100" w:beforeAutospacing="1" w:after="100" w:afterAutospacing="1" w:line="240" w:lineRule="auto"/>
        <w:rPr>
          <w:rFonts w:ascii="Arial" w:eastAsia="Times New Roman" w:hAnsi="Arial" w:cs="Arial"/>
          <w:sz w:val="15"/>
          <w:szCs w:val="15"/>
          <w:lang w:eastAsia="es-MX"/>
        </w:rPr>
      </w:pPr>
      <w:r w:rsidRPr="00011E53">
        <w:rPr>
          <w:rFonts w:ascii="Arial" w:eastAsia="Times New Roman" w:hAnsi="Arial" w:cs="Arial"/>
          <w:sz w:val="15"/>
          <w:szCs w:val="15"/>
          <w:lang w:eastAsia="es-MX"/>
        </w:rPr>
        <w:t xml:space="preserve">Se informa </w:t>
      </w:r>
      <w:r w:rsidR="007268C2">
        <w:rPr>
          <w:rFonts w:ascii="Arial" w:eastAsia="Times New Roman" w:hAnsi="Arial" w:cs="Arial"/>
          <w:sz w:val="15"/>
          <w:szCs w:val="15"/>
          <w:lang w:eastAsia="es-MX"/>
        </w:rPr>
        <w:t xml:space="preserve">sobre los registros </w:t>
      </w:r>
      <w:r w:rsidRPr="00011E53">
        <w:rPr>
          <w:rFonts w:ascii="Arial" w:eastAsia="Times New Roman" w:hAnsi="Arial" w:cs="Arial"/>
          <w:sz w:val="15"/>
          <w:szCs w:val="15"/>
          <w:lang w:eastAsia="es-MX"/>
        </w:rPr>
        <w:t>en las cuentas de orden presupuesta</w:t>
      </w:r>
      <w:r w:rsidR="00325785">
        <w:rPr>
          <w:rFonts w:ascii="Arial" w:eastAsia="Times New Roman" w:hAnsi="Arial" w:cs="Arial"/>
          <w:sz w:val="15"/>
          <w:szCs w:val="15"/>
          <w:lang w:eastAsia="es-MX"/>
        </w:rPr>
        <w:t>rias al 31 de octubre</w:t>
      </w:r>
      <w:r>
        <w:rPr>
          <w:rFonts w:ascii="Arial" w:eastAsia="Times New Roman" w:hAnsi="Arial" w:cs="Arial"/>
          <w:sz w:val="15"/>
          <w:szCs w:val="15"/>
          <w:lang w:eastAsia="es-MX"/>
        </w:rPr>
        <w:t xml:space="preserve"> del 2021</w:t>
      </w:r>
    </w:p>
    <w:p w14:paraId="022FFD35" w14:textId="2CD7C8B0" w:rsidR="007C2AF6" w:rsidRDefault="00011E53" w:rsidP="000B17AC">
      <w:pPr>
        <w:spacing w:before="100" w:beforeAutospacing="1" w:after="100" w:afterAutospacing="1" w:line="240" w:lineRule="auto"/>
        <w:rPr>
          <w:rFonts w:ascii="Arial" w:eastAsia="Times New Roman" w:hAnsi="Arial" w:cs="Arial"/>
          <w:b/>
          <w:sz w:val="15"/>
          <w:szCs w:val="15"/>
          <w:lang w:eastAsia="es-MX"/>
        </w:rPr>
      </w:pPr>
      <w:r w:rsidRPr="00011E53">
        <w:rPr>
          <w:rFonts w:ascii="Arial" w:eastAsia="Times New Roman" w:hAnsi="Arial" w:cs="Arial"/>
          <w:b/>
          <w:sz w:val="15"/>
          <w:szCs w:val="15"/>
          <w:lang w:eastAsia="es-MX"/>
        </w:rPr>
        <w:t>Ingresos</w:t>
      </w:r>
    </w:p>
    <w:p w14:paraId="0667668B" w14:textId="1847246D" w:rsidR="00011E53" w:rsidRDefault="00325785" w:rsidP="000B17AC">
      <w:pPr>
        <w:spacing w:before="100" w:beforeAutospacing="1" w:after="100" w:afterAutospacing="1" w:line="240" w:lineRule="auto"/>
        <w:rPr>
          <w:rFonts w:ascii="Arial" w:eastAsia="Times New Roman" w:hAnsi="Arial" w:cs="Arial"/>
          <w:b/>
          <w:sz w:val="15"/>
          <w:szCs w:val="15"/>
          <w:lang w:eastAsia="es-MX"/>
        </w:rPr>
      </w:pPr>
      <w:r w:rsidRPr="00325785">
        <w:rPr>
          <w:noProof/>
          <w:lang w:eastAsia="es-MX"/>
        </w:rPr>
        <w:drawing>
          <wp:inline distT="0" distB="0" distL="0" distR="0" wp14:anchorId="41A36503" wp14:editId="0E164B53">
            <wp:extent cx="5612130" cy="934328"/>
            <wp:effectExtent l="0" t="0" r="7620"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12130" cy="934328"/>
                    </a:xfrm>
                    <a:prstGeom prst="rect">
                      <a:avLst/>
                    </a:prstGeom>
                    <a:noFill/>
                    <a:ln>
                      <a:noFill/>
                    </a:ln>
                  </pic:spPr>
                </pic:pic>
              </a:graphicData>
            </a:graphic>
          </wp:inline>
        </w:drawing>
      </w:r>
    </w:p>
    <w:p w14:paraId="058F79D0" w14:textId="725052EA" w:rsidR="00011E53" w:rsidRDefault="00011E53" w:rsidP="000B17AC">
      <w:pPr>
        <w:spacing w:before="100" w:beforeAutospacing="1" w:after="100" w:afterAutospacing="1" w:line="240" w:lineRule="auto"/>
        <w:rPr>
          <w:rFonts w:ascii="Arial" w:eastAsia="Times New Roman" w:hAnsi="Arial" w:cs="Arial"/>
          <w:b/>
          <w:sz w:val="15"/>
          <w:szCs w:val="15"/>
          <w:lang w:eastAsia="es-MX"/>
        </w:rPr>
      </w:pPr>
      <w:r>
        <w:rPr>
          <w:rFonts w:ascii="Arial" w:eastAsia="Times New Roman" w:hAnsi="Arial" w:cs="Arial"/>
          <w:b/>
          <w:sz w:val="15"/>
          <w:szCs w:val="15"/>
          <w:lang w:eastAsia="es-MX"/>
        </w:rPr>
        <w:lastRenderedPageBreak/>
        <w:t>Egresos</w:t>
      </w:r>
    </w:p>
    <w:p w14:paraId="2EEC3D86" w14:textId="7758B75D" w:rsidR="00011E53" w:rsidRPr="00011E53" w:rsidRDefault="00325785" w:rsidP="000B17AC">
      <w:pPr>
        <w:spacing w:before="100" w:beforeAutospacing="1" w:after="100" w:afterAutospacing="1" w:line="240" w:lineRule="auto"/>
        <w:rPr>
          <w:rFonts w:ascii="Arial" w:eastAsia="Times New Roman" w:hAnsi="Arial" w:cs="Arial"/>
          <w:b/>
          <w:sz w:val="15"/>
          <w:szCs w:val="15"/>
          <w:lang w:eastAsia="es-MX"/>
        </w:rPr>
      </w:pPr>
      <w:r w:rsidRPr="00325785">
        <w:rPr>
          <w:noProof/>
          <w:lang w:eastAsia="es-MX"/>
        </w:rPr>
        <w:drawing>
          <wp:inline distT="0" distB="0" distL="0" distR="0" wp14:anchorId="0F0CD13F" wp14:editId="4C332A09">
            <wp:extent cx="5612130" cy="1088338"/>
            <wp:effectExtent l="0" t="0" r="0" b="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12130" cy="1088338"/>
                    </a:xfrm>
                    <a:prstGeom prst="rect">
                      <a:avLst/>
                    </a:prstGeom>
                    <a:noFill/>
                    <a:ln>
                      <a:noFill/>
                    </a:ln>
                  </pic:spPr>
                </pic:pic>
              </a:graphicData>
            </a:graphic>
          </wp:inline>
        </w:drawing>
      </w:r>
    </w:p>
    <w:p w14:paraId="565019C6" w14:textId="67DABBEC" w:rsidR="0054655D"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u w:val="single"/>
          <w:lang w:eastAsia="es-MX"/>
        </w:rPr>
        <w:t>Notas de Gestión Administrativa</w:t>
      </w:r>
      <w:r w:rsidRPr="00B3502E">
        <w:rPr>
          <w:rFonts w:ascii="Arial" w:eastAsia="Times New Roman" w:hAnsi="Arial" w:cs="Arial"/>
          <w:sz w:val="15"/>
          <w:szCs w:val="15"/>
          <w:lang w:eastAsia="es-MX"/>
        </w:rPr>
        <w:t xml:space="preserve"> </w:t>
      </w:r>
    </w:p>
    <w:p w14:paraId="59F9A2DC"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III Notas de Gestión Administrativa</w:t>
      </w:r>
      <w:r w:rsidRPr="00B3502E">
        <w:rPr>
          <w:rFonts w:ascii="Arial" w:eastAsia="Times New Roman" w:hAnsi="Arial" w:cs="Arial"/>
          <w:sz w:val="15"/>
          <w:szCs w:val="15"/>
          <w:lang w:eastAsia="es-MX"/>
        </w:rPr>
        <w:t xml:space="preserve"> </w:t>
      </w:r>
    </w:p>
    <w:p w14:paraId="007E3D63" w14:textId="1070C414" w:rsidR="00536924" w:rsidRPr="000D3BF1" w:rsidRDefault="00536924" w:rsidP="000D3BF1">
      <w:pPr>
        <w:spacing w:before="100" w:beforeAutospacing="1" w:after="100" w:afterAutospacing="1"/>
        <w:rPr>
          <w:rFonts w:ascii="Arial" w:eastAsia="Times New Roman" w:hAnsi="Arial" w:cs="Arial"/>
          <w:b/>
          <w:sz w:val="15"/>
          <w:szCs w:val="15"/>
          <w:lang w:eastAsia="es-MX"/>
        </w:rPr>
      </w:pPr>
      <w:r w:rsidRPr="000D3BF1">
        <w:rPr>
          <w:rFonts w:ascii="Arial" w:eastAsia="Times New Roman" w:hAnsi="Arial" w:cs="Arial"/>
          <w:b/>
          <w:sz w:val="15"/>
          <w:szCs w:val="15"/>
          <w:lang w:eastAsia="es-MX"/>
        </w:rPr>
        <w:t xml:space="preserve">Introducción. </w:t>
      </w:r>
    </w:p>
    <w:p w14:paraId="0605BEF5" w14:textId="77777777" w:rsidR="00536924" w:rsidRPr="00536924" w:rsidRDefault="00536924" w:rsidP="00536924">
      <w:pPr>
        <w:spacing w:before="100" w:beforeAutospacing="1" w:after="100" w:afterAutospacing="1" w:line="240" w:lineRule="auto"/>
        <w:rPr>
          <w:rFonts w:ascii="Arial" w:eastAsia="Times New Roman" w:hAnsi="Arial" w:cs="Arial"/>
          <w:sz w:val="15"/>
          <w:szCs w:val="15"/>
          <w:lang w:eastAsia="es-MX"/>
        </w:rPr>
      </w:pPr>
      <w:r w:rsidRPr="00536924">
        <w:rPr>
          <w:rFonts w:ascii="Arial" w:eastAsia="Times New Roman" w:hAnsi="Arial" w:cs="Arial"/>
          <w:sz w:val="15"/>
          <w:szCs w:val="15"/>
          <w:lang w:eastAsia="es-MX"/>
        </w:rPr>
        <w:t>El objeto de los Estados Financieros de los entes públicos es proveer de información financiera a los principales usuarios de la misma, a la Legislatura y a los ciudadanos.</w:t>
      </w:r>
    </w:p>
    <w:p w14:paraId="257B7521" w14:textId="77777777" w:rsidR="00536924" w:rsidRPr="00536924" w:rsidRDefault="00536924" w:rsidP="00536924">
      <w:pPr>
        <w:spacing w:before="100" w:beforeAutospacing="1" w:after="100" w:afterAutospacing="1" w:line="240" w:lineRule="auto"/>
        <w:rPr>
          <w:rFonts w:ascii="Arial" w:eastAsia="Times New Roman" w:hAnsi="Arial" w:cs="Arial"/>
          <w:sz w:val="15"/>
          <w:szCs w:val="15"/>
          <w:lang w:eastAsia="es-MX"/>
        </w:rPr>
      </w:pPr>
      <w:r w:rsidRPr="00536924">
        <w:rPr>
          <w:rFonts w:ascii="Arial" w:eastAsia="Times New Roman" w:hAnsi="Arial" w:cs="Arial"/>
          <w:sz w:val="15"/>
          <w:szCs w:val="15"/>
          <w:lang w:eastAsia="es-MX"/>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14:paraId="0C4933D6" w14:textId="77777777" w:rsidR="00536924" w:rsidRPr="00536924" w:rsidRDefault="00536924" w:rsidP="00536924">
      <w:pPr>
        <w:spacing w:before="100" w:beforeAutospacing="1" w:after="100" w:afterAutospacing="1" w:line="240" w:lineRule="auto"/>
        <w:rPr>
          <w:rFonts w:ascii="Arial" w:eastAsia="Times New Roman" w:hAnsi="Arial" w:cs="Arial"/>
          <w:sz w:val="15"/>
          <w:szCs w:val="15"/>
          <w:lang w:eastAsia="es-MX"/>
        </w:rPr>
      </w:pPr>
      <w:r w:rsidRPr="00536924">
        <w:rPr>
          <w:rFonts w:ascii="Arial" w:eastAsia="Times New Roman" w:hAnsi="Arial" w:cs="Arial"/>
          <w:sz w:val="15"/>
          <w:szCs w:val="15"/>
          <w:lang w:eastAsia="es-MX"/>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6F565FCF" w14:textId="77777777" w:rsidR="00536924" w:rsidRPr="00536924" w:rsidRDefault="00536924" w:rsidP="00536924">
      <w:pPr>
        <w:spacing w:before="100" w:beforeAutospacing="1" w:after="100" w:afterAutospacing="1" w:line="240" w:lineRule="auto"/>
        <w:rPr>
          <w:rFonts w:ascii="Arial" w:eastAsia="Times New Roman" w:hAnsi="Arial" w:cs="Arial"/>
          <w:sz w:val="15"/>
          <w:szCs w:val="15"/>
          <w:lang w:eastAsia="es-MX"/>
        </w:rPr>
      </w:pPr>
      <w:r w:rsidRPr="00536924">
        <w:rPr>
          <w:rFonts w:ascii="Arial" w:eastAsia="Times New Roman" w:hAnsi="Arial" w:cs="Arial"/>
          <w:sz w:val="15"/>
          <w:szCs w:val="15"/>
          <w:lang w:eastAsia="es-MX"/>
        </w:rPr>
        <w:t>Este apartado contiene aspectos contextuales relevantes en relación a la información del presente documento que permiten relacionar las posturas financieras con relación al escenario económico y político del orden nacional y local, permitiendo tener una base para analizar la información y evaluar los retos del ente público para presentar una adecuada posición financiera respecto a la realidad nacional.</w:t>
      </w:r>
    </w:p>
    <w:p w14:paraId="5FA68032" w14:textId="03E93910" w:rsidR="00536924" w:rsidRPr="00A06050" w:rsidRDefault="00536924" w:rsidP="000D3BF1">
      <w:pPr>
        <w:pStyle w:val="Ttulo6"/>
        <w:rPr>
          <w:rFonts w:eastAsia="Times New Roman"/>
          <w:lang w:eastAsia="es-MX"/>
        </w:rPr>
      </w:pPr>
      <w:r w:rsidRPr="00536924">
        <w:rPr>
          <w:rFonts w:ascii="Arial" w:eastAsia="Times New Roman" w:hAnsi="Arial" w:cs="Arial"/>
          <w:b/>
          <w:color w:val="auto"/>
          <w:sz w:val="15"/>
          <w:szCs w:val="15"/>
          <w:lang w:val="es-ES" w:eastAsia="es-MX"/>
        </w:rPr>
        <w:t>Panorama Económico y Financiero.</w:t>
      </w:r>
      <w:r w:rsidRPr="00B3502E">
        <w:rPr>
          <w:rFonts w:eastAsia="Times New Roman"/>
          <w:lang w:eastAsia="es-MX"/>
        </w:rPr>
        <w:t xml:space="preserve"> </w:t>
      </w:r>
    </w:p>
    <w:p w14:paraId="1190E74B" w14:textId="77777777" w:rsidR="00536924" w:rsidRPr="00536924" w:rsidRDefault="00536924" w:rsidP="00536924">
      <w:pPr>
        <w:spacing w:before="100" w:beforeAutospacing="1" w:after="100" w:afterAutospacing="1" w:line="240" w:lineRule="auto"/>
        <w:jc w:val="both"/>
        <w:rPr>
          <w:rFonts w:ascii="Arial" w:eastAsia="Times New Roman" w:hAnsi="Arial" w:cs="Arial"/>
          <w:sz w:val="15"/>
          <w:szCs w:val="15"/>
          <w:lang w:eastAsia="es-MX"/>
        </w:rPr>
      </w:pPr>
      <w:r w:rsidRPr="00536924">
        <w:rPr>
          <w:rFonts w:ascii="Arial" w:eastAsia="Times New Roman" w:hAnsi="Arial" w:cs="Arial"/>
          <w:sz w:val="15"/>
          <w:szCs w:val="15"/>
          <w:lang w:eastAsia="es-MX"/>
        </w:rPr>
        <w:t xml:space="preserve">A la fecha de la elaboración de </w:t>
      </w:r>
      <w:r w:rsidRPr="00536924">
        <w:rPr>
          <w:rFonts w:ascii="Arial" w:eastAsia="Times New Roman" w:hAnsi="Arial" w:cs="Arial"/>
          <w:b/>
          <w:sz w:val="15"/>
          <w:szCs w:val="15"/>
          <w:lang w:val="es-ES" w:eastAsia="es-MX"/>
        </w:rPr>
        <w:t>los</w:t>
      </w:r>
      <w:r w:rsidRPr="00536924">
        <w:rPr>
          <w:rFonts w:ascii="Arial" w:eastAsia="Times New Roman" w:hAnsi="Arial" w:cs="Arial"/>
          <w:sz w:val="15"/>
          <w:szCs w:val="15"/>
          <w:lang w:eastAsia="es-MX"/>
        </w:rPr>
        <w:t xml:space="preserve"> presentes estados financieros, a nivel nacional e internacional la economía se encuentra en una situación de incertidumbre, con una inflación generalizada derivada de los efectos de las diversas oleadas de la Pandemia Covid-19 en sus diferentes variantes. El Banco de México en el último informe trimestral disponible (julio-septiembre 2021) destaca que a disminución en el ritmo de crecimiento de la economía mundial durante el trimestre julio-septiembre respondió, por un lado, a afectaciones continuas en las cadenas globales de suministro debido, entre otros factores, a la interrupción de algunas actividades productivas y, por el otro, al repunte de contagios por la variante Delta del virus SARS-CoV-2. Explica que La recuperación de la economía mundial se percibe incierta, ya que aún existen riesgos asociados a la evolución de la pandemia y a la aparición de nuevas variantes del virus, a la posibilidad de que las interrupciones en las cadenas globales de suministro se extiendan por más tiempo, a que los apoyos (estímulos económicos) del gobierno disminuyan en algunos países, y a que los mercados financieros registren mayor volatilidad. Lo anterior podría contrarrestarse si se acelera el proceso de vacunación a nivel mundial o surgen nuevos tratamientos médicos para el COVID-19 que contribuyan a mantener abiertas las distintas actividades económicas.</w:t>
      </w:r>
    </w:p>
    <w:p w14:paraId="1F4B8DAA" w14:textId="77777777" w:rsidR="00536924" w:rsidRPr="00536924" w:rsidRDefault="00536924" w:rsidP="00536924">
      <w:pPr>
        <w:spacing w:before="100" w:beforeAutospacing="1" w:after="100" w:afterAutospacing="1" w:line="240" w:lineRule="auto"/>
        <w:jc w:val="both"/>
        <w:rPr>
          <w:rFonts w:ascii="Arial" w:eastAsia="Times New Roman" w:hAnsi="Arial" w:cs="Arial"/>
          <w:sz w:val="15"/>
          <w:szCs w:val="15"/>
          <w:lang w:eastAsia="es-MX"/>
        </w:rPr>
      </w:pPr>
      <w:r w:rsidRPr="00536924">
        <w:rPr>
          <w:rFonts w:ascii="Arial" w:eastAsia="Times New Roman" w:hAnsi="Arial" w:cs="Arial"/>
          <w:sz w:val="15"/>
          <w:szCs w:val="15"/>
          <w:lang w:eastAsia="es-MX"/>
        </w:rPr>
        <w:t>A nivel nacional el análisis del Banco de México informa que, durante el tercer trimestre de 2021, el Producto Interno Bruto (PIB) se contrajo 0.43% respecto del trimestre anterior. Los servicios registraron una caída debido al recrudecimiento de la pandemia y a la reducción en el gasto destinado a servicios profesionales y de apoyo a los negocios ante la transición a la nueva regulación en materia de subcontratación laboral. Por el lado de la actividad industrial, la industria automotriz continuó presentando una baja producción debido a la persistente escasez de semiconductores.</w:t>
      </w:r>
    </w:p>
    <w:p w14:paraId="308664BC" w14:textId="77777777" w:rsidR="00536924" w:rsidRPr="00536924" w:rsidRDefault="00536924" w:rsidP="00536924">
      <w:pPr>
        <w:spacing w:before="100" w:beforeAutospacing="1" w:after="100" w:afterAutospacing="1" w:line="240" w:lineRule="auto"/>
        <w:jc w:val="both"/>
        <w:rPr>
          <w:rFonts w:ascii="Arial" w:eastAsia="Times New Roman" w:hAnsi="Arial" w:cs="Arial"/>
          <w:sz w:val="15"/>
          <w:szCs w:val="15"/>
          <w:lang w:eastAsia="es-MX"/>
        </w:rPr>
      </w:pPr>
      <w:r w:rsidRPr="00536924">
        <w:rPr>
          <w:rFonts w:ascii="Arial" w:eastAsia="Times New Roman" w:hAnsi="Arial" w:cs="Arial"/>
          <w:sz w:val="15"/>
          <w:szCs w:val="15"/>
          <w:lang w:eastAsia="es-MX"/>
        </w:rPr>
        <w:t>Los indicadores del mercado laboral presentaron cierta mejoría. En particular, la ocupación alcanzó un nivel similar al reportado antes de la pandemia, revirtiendo las pérdidas de empleo registradas en abril de 2020. Respecto de los puestos afiliados al IMSS, se observó una recomposición (de empleos eventuales a permanentes) en respuesta a la nueva regulación en materia de subcontratación laboral.</w:t>
      </w:r>
    </w:p>
    <w:p w14:paraId="2ED3600E" w14:textId="77777777" w:rsidR="00536924" w:rsidRDefault="00536924" w:rsidP="00536924">
      <w:pPr>
        <w:spacing w:before="100" w:beforeAutospacing="1" w:after="100" w:afterAutospacing="1" w:line="240" w:lineRule="auto"/>
        <w:jc w:val="both"/>
        <w:rPr>
          <w:lang w:eastAsia="es-MX"/>
        </w:rPr>
      </w:pPr>
      <w:r w:rsidRPr="00536924">
        <w:rPr>
          <w:rFonts w:ascii="Arial" w:eastAsia="Times New Roman" w:hAnsi="Arial" w:cs="Arial"/>
          <w:sz w:val="15"/>
          <w:szCs w:val="15"/>
          <w:lang w:eastAsia="es-MX"/>
        </w:rPr>
        <w:t>Detalla que la inflación general sigue aumentando. En el tercer trimestre fue de 5.80% y, según el último dato disponible, en la primera quincena de noviembre la inflación se incrementó aún más hasta alcanzar 7.05%., pronosticando que para el último trimestre del año la inflación general se ubique en 6.8% debido a los efectos de la pandemia -que han presionado a la inflación al alza- como una menor disponibilidad de insumos o problemas de logística (transporte, almacenamiento y distribución de mercancías) y la gradual recuperación de la actividad económica. Se prevé que la inflación general disminuya durante 2022 y llegue a niveles cercanos a nuestra meta de 3% en el tercer trimestre de 2023.</w:t>
      </w:r>
    </w:p>
    <w:p w14:paraId="521F164D" w14:textId="62EDBE2A" w:rsidR="00536924" w:rsidRDefault="00536924" w:rsidP="00536924">
      <w:pPr>
        <w:jc w:val="both"/>
        <w:rPr>
          <w:rFonts w:ascii="Arial" w:eastAsia="Times New Roman" w:hAnsi="Arial" w:cs="Arial"/>
          <w:sz w:val="15"/>
          <w:szCs w:val="15"/>
          <w:lang w:eastAsia="es-MX"/>
        </w:rPr>
      </w:pPr>
    </w:p>
    <w:p w14:paraId="2B4991DE" w14:textId="77777777" w:rsidR="00536924" w:rsidRPr="000D3BF1" w:rsidRDefault="00536924" w:rsidP="000D3BF1">
      <w:pPr>
        <w:pStyle w:val="Ttulo6"/>
        <w:rPr>
          <w:rFonts w:ascii="Arial" w:eastAsia="Times New Roman" w:hAnsi="Arial" w:cs="Arial"/>
          <w:b/>
          <w:color w:val="auto"/>
          <w:sz w:val="15"/>
          <w:szCs w:val="15"/>
          <w:lang w:val="es-ES" w:eastAsia="es-MX"/>
        </w:rPr>
      </w:pPr>
      <w:r w:rsidRPr="000D3BF1">
        <w:rPr>
          <w:rFonts w:ascii="Arial" w:eastAsia="Times New Roman" w:hAnsi="Arial" w:cs="Arial"/>
          <w:b/>
          <w:color w:val="auto"/>
          <w:sz w:val="15"/>
          <w:szCs w:val="15"/>
          <w:lang w:val="es-ES" w:eastAsia="es-MX"/>
        </w:rPr>
        <w:lastRenderedPageBreak/>
        <w:t>Autorización e Historia</w:t>
      </w:r>
    </w:p>
    <w:p w14:paraId="406DBC34" w14:textId="77777777" w:rsidR="00536924" w:rsidRPr="00536924" w:rsidRDefault="00536924" w:rsidP="00536924">
      <w:pPr>
        <w:spacing w:before="100" w:beforeAutospacing="1" w:after="100" w:afterAutospacing="1" w:line="240" w:lineRule="auto"/>
        <w:jc w:val="both"/>
        <w:rPr>
          <w:rFonts w:ascii="Arial" w:eastAsia="Times New Roman" w:hAnsi="Arial" w:cs="Arial"/>
          <w:sz w:val="15"/>
          <w:szCs w:val="15"/>
          <w:lang w:eastAsia="es-MX"/>
        </w:rPr>
      </w:pPr>
      <w:r w:rsidRPr="00536924">
        <w:rPr>
          <w:rFonts w:ascii="Arial" w:eastAsia="Times New Roman" w:hAnsi="Arial" w:cs="Arial"/>
          <w:sz w:val="15"/>
          <w:szCs w:val="15"/>
          <w:lang w:eastAsia="es-MX"/>
        </w:rPr>
        <w:t>a)</w:t>
      </w:r>
      <w:r w:rsidRPr="00536924">
        <w:rPr>
          <w:rFonts w:ascii="Arial" w:eastAsia="Times New Roman" w:hAnsi="Arial" w:cs="Arial"/>
          <w:sz w:val="15"/>
          <w:szCs w:val="15"/>
          <w:lang w:eastAsia="es-MX"/>
        </w:rPr>
        <w:tab/>
        <w:t xml:space="preserve">Fecha de creación del Municipio. </w:t>
      </w:r>
    </w:p>
    <w:p w14:paraId="4CD9E677" w14:textId="77777777" w:rsidR="00536924" w:rsidRPr="00536924" w:rsidRDefault="00536924" w:rsidP="00536924">
      <w:pPr>
        <w:spacing w:before="100" w:beforeAutospacing="1" w:after="100" w:afterAutospacing="1" w:line="240" w:lineRule="auto"/>
        <w:jc w:val="both"/>
        <w:rPr>
          <w:rFonts w:ascii="Arial" w:eastAsia="Times New Roman" w:hAnsi="Arial" w:cs="Arial"/>
          <w:sz w:val="15"/>
          <w:szCs w:val="15"/>
          <w:lang w:eastAsia="es-MX"/>
        </w:rPr>
      </w:pPr>
      <w:r w:rsidRPr="00536924">
        <w:rPr>
          <w:rFonts w:ascii="Arial" w:eastAsia="Times New Roman" w:hAnsi="Arial" w:cs="Arial"/>
          <w:sz w:val="15"/>
          <w:szCs w:val="15"/>
          <w:lang w:eastAsia="es-MX"/>
        </w:rPr>
        <w:t xml:space="preserve">La cabecera municipal del Municipio de Corregidora, El Pueblito, tiene antecedentes de asentamiento de hace más de mil años, desarrollándose alrededor de lo que ahora se conoce como centro ceremonial El Cerrito, sin embargo se tienen registros de asentamientos humanos en el lugar desde hace más de mil años, y que tuvo su mayor auge alrededor del año 700 a.C. en la que se tienen registros de ocupación Tolteca convirtiéndose en </w:t>
      </w:r>
      <w:proofErr w:type="gramStart"/>
      <w:r w:rsidRPr="00536924">
        <w:rPr>
          <w:rFonts w:ascii="Arial" w:eastAsia="Times New Roman" w:hAnsi="Arial" w:cs="Arial"/>
          <w:sz w:val="15"/>
          <w:szCs w:val="15"/>
          <w:lang w:eastAsia="es-MX"/>
        </w:rPr>
        <w:t>un  centro</w:t>
      </w:r>
      <w:proofErr w:type="gramEnd"/>
      <w:r w:rsidRPr="00536924">
        <w:rPr>
          <w:rFonts w:ascii="Arial" w:eastAsia="Times New Roman" w:hAnsi="Arial" w:cs="Arial"/>
          <w:sz w:val="15"/>
          <w:szCs w:val="15"/>
          <w:lang w:eastAsia="es-MX"/>
        </w:rPr>
        <w:t xml:space="preserve"> político y religioso regional. Con la decadencia de la cultura tolteca alrededor del año 1200 </w:t>
      </w:r>
      <w:proofErr w:type="spellStart"/>
      <w:r w:rsidRPr="00536924">
        <w:rPr>
          <w:rFonts w:ascii="Arial" w:eastAsia="Times New Roman" w:hAnsi="Arial" w:cs="Arial"/>
          <w:sz w:val="15"/>
          <w:szCs w:val="15"/>
          <w:lang w:eastAsia="es-MX"/>
        </w:rPr>
        <w:t>d.C</w:t>
      </w:r>
      <w:proofErr w:type="spellEnd"/>
      <w:r w:rsidRPr="00536924">
        <w:rPr>
          <w:rFonts w:ascii="Arial" w:eastAsia="Times New Roman" w:hAnsi="Arial" w:cs="Arial"/>
          <w:sz w:val="15"/>
          <w:szCs w:val="15"/>
          <w:lang w:eastAsia="es-MX"/>
        </w:rPr>
        <w:t xml:space="preserve">, la zona fue ocupada por grupos Chichimecas que no recuperaron el esplendor tolteca, pero mantuvieron el espacio sagrado con culto a deidades prehispánicas incluso muy entrado el siglo XVII, en pleno periodo colonial. Con la Conquista española posterior a la llegada de </w:t>
      </w:r>
      <w:proofErr w:type="spellStart"/>
      <w:r w:rsidRPr="00536924">
        <w:rPr>
          <w:rFonts w:ascii="Arial" w:eastAsia="Times New Roman" w:hAnsi="Arial" w:cs="Arial"/>
          <w:sz w:val="15"/>
          <w:szCs w:val="15"/>
          <w:lang w:eastAsia="es-MX"/>
        </w:rPr>
        <w:t>de</w:t>
      </w:r>
      <w:proofErr w:type="spellEnd"/>
      <w:r w:rsidRPr="00536924">
        <w:rPr>
          <w:rFonts w:ascii="Arial" w:eastAsia="Times New Roman" w:hAnsi="Arial" w:cs="Arial"/>
          <w:sz w:val="15"/>
          <w:szCs w:val="15"/>
          <w:lang w:eastAsia="es-MX"/>
        </w:rPr>
        <w:t xml:space="preserve"> los conquistadores a lo que ahora es la Ciudad de Santiago de Querétaro, se relaciona en los primeros documentos coloniales hablan de que luego de que los españoles conquistan el pueblo de Querétaro, estaban sujetos a éste varios pueblos de indios, entre ellos San Francisco </w:t>
      </w:r>
      <w:proofErr w:type="spellStart"/>
      <w:r w:rsidRPr="00536924">
        <w:rPr>
          <w:rFonts w:ascii="Arial" w:eastAsia="Times New Roman" w:hAnsi="Arial" w:cs="Arial"/>
          <w:sz w:val="15"/>
          <w:szCs w:val="15"/>
          <w:lang w:eastAsia="es-MX"/>
        </w:rPr>
        <w:t>Anbanica</w:t>
      </w:r>
      <w:proofErr w:type="spellEnd"/>
      <w:r w:rsidRPr="00536924">
        <w:rPr>
          <w:rFonts w:ascii="Arial" w:eastAsia="Times New Roman" w:hAnsi="Arial" w:cs="Arial"/>
          <w:sz w:val="15"/>
          <w:szCs w:val="15"/>
          <w:lang w:eastAsia="es-MX"/>
        </w:rPr>
        <w:t xml:space="preserve">, que toma el nombre de Galileo a partir de la congregación de naturales que se dio en el sitio durante los primeros años del siglo XVII. Algunos historiadores sitúan en ese tiempo la fundación colonial de San Francisco Galileo, con lo que habría cumplido hace apenas unos años cuatro siglos de existencia. Además, en la cabecera se encuentra el Santuario de la Virgen de El Pueblito, que es venerada no sólo por los queretanos sino por los habitantes de varias entidades del país. Su culto se remonta al año de 1632, en que como parte de la evangelización de los pueblos cercanos que emprendieron los franciscanos, fray Nicolás de Zamora, cura de la parroquia de Querétaro, colocó una imagen de la Virgen María en el Misterio de la Purísima Concepción elaborada por fray Sebastián de </w:t>
      </w:r>
      <w:proofErr w:type="gramStart"/>
      <w:r w:rsidRPr="00536924">
        <w:rPr>
          <w:rFonts w:ascii="Arial" w:eastAsia="Times New Roman" w:hAnsi="Arial" w:cs="Arial"/>
          <w:sz w:val="15"/>
          <w:szCs w:val="15"/>
          <w:lang w:eastAsia="es-MX"/>
        </w:rPr>
        <w:t>Gallegos  al</w:t>
      </w:r>
      <w:proofErr w:type="gramEnd"/>
      <w:r w:rsidRPr="00536924">
        <w:rPr>
          <w:rFonts w:ascii="Arial" w:eastAsia="Times New Roman" w:hAnsi="Arial" w:cs="Arial"/>
          <w:sz w:val="15"/>
          <w:szCs w:val="15"/>
          <w:lang w:eastAsia="es-MX"/>
        </w:rPr>
        <w:t xml:space="preserve"> pie de la pirámide de El Cerrito, donde los naturales practicaban el culto a sus ídolos.</w:t>
      </w:r>
    </w:p>
    <w:p w14:paraId="5E6B3952" w14:textId="77777777" w:rsidR="00536924" w:rsidRPr="00536924" w:rsidRDefault="00536924" w:rsidP="00536924">
      <w:pPr>
        <w:spacing w:before="100" w:beforeAutospacing="1" w:after="100" w:afterAutospacing="1" w:line="240" w:lineRule="auto"/>
        <w:jc w:val="both"/>
        <w:rPr>
          <w:rFonts w:ascii="Arial" w:eastAsia="Times New Roman" w:hAnsi="Arial" w:cs="Arial"/>
          <w:sz w:val="15"/>
          <w:szCs w:val="15"/>
          <w:lang w:eastAsia="es-MX"/>
        </w:rPr>
      </w:pPr>
      <w:r w:rsidRPr="00536924">
        <w:rPr>
          <w:rFonts w:ascii="Arial" w:eastAsia="Times New Roman" w:hAnsi="Arial" w:cs="Arial"/>
          <w:sz w:val="15"/>
          <w:szCs w:val="15"/>
          <w:lang w:eastAsia="es-MX"/>
        </w:rPr>
        <w:t>Durante el México independiente, en que la cabecera cambia su fisonomía con la dotación de diversas obras materiales y servicios, el pueblo de San Francisco Galileo nace a la vida institucional con el establecimiento de su primer ayuntamiento en 1820. Con la expedición cinco años después de la primera Constitución Política del Estado de Querétaro, pasa a formar parte del Distrito de Querétaro como una de sus municipalidades. En 1833 se convierte en Villa de Santa María del Pueblito.</w:t>
      </w:r>
    </w:p>
    <w:p w14:paraId="5282F3AD" w14:textId="77777777" w:rsidR="00536924" w:rsidRPr="00536924" w:rsidRDefault="00536924" w:rsidP="00536924">
      <w:pPr>
        <w:spacing w:before="100" w:beforeAutospacing="1" w:after="100" w:afterAutospacing="1" w:line="240" w:lineRule="auto"/>
        <w:jc w:val="both"/>
        <w:rPr>
          <w:rFonts w:ascii="Arial" w:eastAsia="Times New Roman" w:hAnsi="Arial" w:cs="Arial"/>
          <w:sz w:val="15"/>
          <w:szCs w:val="15"/>
          <w:lang w:eastAsia="es-MX"/>
        </w:rPr>
      </w:pPr>
      <w:r w:rsidRPr="00536924">
        <w:rPr>
          <w:rFonts w:ascii="Arial" w:eastAsia="Times New Roman" w:hAnsi="Arial" w:cs="Arial"/>
          <w:sz w:val="15"/>
          <w:szCs w:val="15"/>
          <w:lang w:eastAsia="es-MX"/>
        </w:rPr>
        <w:t>Conserva la categoría política de municipalidad hasta 1916, en que Venustiano Carranza expide la Ley del Municipio Libre. En 1931 se cambia el nombre del municipio por el de Corregidora. Finalmente, luego de algunos cambios que se dan con la desaparición y creación de municipios por parte de diversos gobiernos, a partir del 6 de julio de 1939 se elevó definitivamente a la categoría de municipio, con El Pueblito como su cabecera. Su primer presidente municipal fue el señor Pompeyo Herrera Uribe.</w:t>
      </w:r>
    </w:p>
    <w:p w14:paraId="04CB1B7A" w14:textId="77777777" w:rsidR="00536924" w:rsidRPr="00536924" w:rsidRDefault="00536924" w:rsidP="00536924">
      <w:pPr>
        <w:spacing w:before="100" w:beforeAutospacing="1" w:after="100" w:afterAutospacing="1" w:line="240" w:lineRule="auto"/>
        <w:jc w:val="both"/>
        <w:rPr>
          <w:rFonts w:ascii="Arial" w:eastAsia="Times New Roman" w:hAnsi="Arial" w:cs="Arial"/>
          <w:sz w:val="15"/>
          <w:szCs w:val="15"/>
          <w:lang w:eastAsia="es-MX"/>
        </w:rPr>
      </w:pPr>
      <w:r w:rsidRPr="00536924">
        <w:rPr>
          <w:rFonts w:ascii="Arial" w:eastAsia="Times New Roman" w:hAnsi="Arial" w:cs="Arial"/>
          <w:sz w:val="15"/>
          <w:szCs w:val="15"/>
          <w:lang w:eastAsia="es-MX"/>
        </w:rPr>
        <w:t>Para efectos Hacendarios se cuenta con el Registro Federal de Contribuyentes MCQ850101UX0 por lo que la Secretaria de Hacienda y Crédito Público reconoce como fecha de creación el 01 (primero) de enero de 1985 (Mil Novecientos Ochenta y Cinco)</w:t>
      </w:r>
    </w:p>
    <w:p w14:paraId="6B4957F1" w14:textId="77777777" w:rsidR="00536924" w:rsidRPr="00536924" w:rsidRDefault="00536924" w:rsidP="00536924">
      <w:pPr>
        <w:spacing w:before="100" w:beforeAutospacing="1" w:after="100" w:afterAutospacing="1" w:line="240" w:lineRule="auto"/>
        <w:jc w:val="both"/>
        <w:rPr>
          <w:rFonts w:ascii="Arial" w:eastAsia="Times New Roman" w:hAnsi="Arial" w:cs="Arial"/>
          <w:sz w:val="15"/>
          <w:szCs w:val="15"/>
          <w:lang w:eastAsia="es-MX"/>
        </w:rPr>
      </w:pPr>
      <w:r w:rsidRPr="00536924">
        <w:rPr>
          <w:rFonts w:ascii="Arial" w:eastAsia="Times New Roman" w:hAnsi="Arial" w:cs="Arial"/>
          <w:sz w:val="15"/>
          <w:szCs w:val="15"/>
          <w:lang w:eastAsia="es-MX"/>
        </w:rPr>
        <w:t>b)</w:t>
      </w:r>
      <w:r w:rsidRPr="00536924">
        <w:rPr>
          <w:rFonts w:ascii="Arial" w:eastAsia="Times New Roman" w:hAnsi="Arial" w:cs="Arial"/>
          <w:sz w:val="15"/>
          <w:szCs w:val="15"/>
          <w:lang w:eastAsia="es-MX"/>
        </w:rPr>
        <w:tab/>
        <w:t xml:space="preserve">Principales cambios en su estructura. </w:t>
      </w:r>
    </w:p>
    <w:p w14:paraId="77BFA56B" w14:textId="77777777" w:rsidR="00536924" w:rsidRPr="00536924" w:rsidRDefault="00536924" w:rsidP="00536924">
      <w:pPr>
        <w:spacing w:before="100" w:beforeAutospacing="1" w:after="100" w:afterAutospacing="1" w:line="240" w:lineRule="auto"/>
        <w:jc w:val="both"/>
        <w:rPr>
          <w:rFonts w:ascii="Arial" w:eastAsia="Times New Roman" w:hAnsi="Arial" w:cs="Arial"/>
          <w:sz w:val="15"/>
          <w:szCs w:val="15"/>
          <w:lang w:eastAsia="es-MX"/>
        </w:rPr>
      </w:pPr>
      <w:r w:rsidRPr="00536924">
        <w:rPr>
          <w:rFonts w:ascii="Arial" w:eastAsia="Times New Roman" w:hAnsi="Arial" w:cs="Arial"/>
          <w:sz w:val="15"/>
          <w:szCs w:val="15"/>
          <w:lang w:eastAsia="es-MX"/>
        </w:rPr>
        <w:t>En el ejercicio analizado se autorizó la liquidación de la entidad descentralizada municipal correspondiente al Instituto Municipal de la Mujer, iniciándose el proceso de liquidación y terminando en este periodo su actividad financiera; en concordancia con la tendencia nacional e internacional de dar importancia a los temas que tienen que ver con el tema de la mujer, se creó la dependencia denominada Secretaría de la Mujer, que absorbe las funciones del Instituto con la finalidad de empoderar la importancia que tienen los temas de equidad de género</w:t>
      </w:r>
    </w:p>
    <w:p w14:paraId="0E39F73B" w14:textId="77777777" w:rsidR="00536924" w:rsidRPr="000D3BF1" w:rsidRDefault="00536924" w:rsidP="000D3BF1">
      <w:pPr>
        <w:pStyle w:val="Ttulo6"/>
        <w:rPr>
          <w:rFonts w:ascii="Arial" w:eastAsia="Times New Roman" w:hAnsi="Arial" w:cs="Arial"/>
          <w:b/>
          <w:color w:val="auto"/>
          <w:sz w:val="15"/>
          <w:szCs w:val="15"/>
          <w:lang w:val="es-ES" w:eastAsia="es-MX"/>
        </w:rPr>
      </w:pPr>
      <w:r w:rsidRPr="000D3BF1">
        <w:rPr>
          <w:rFonts w:ascii="Arial" w:eastAsia="Times New Roman" w:hAnsi="Arial" w:cs="Arial"/>
          <w:b/>
          <w:color w:val="auto"/>
          <w:sz w:val="15"/>
          <w:szCs w:val="15"/>
          <w:lang w:val="es-ES" w:eastAsia="es-MX"/>
        </w:rPr>
        <w:t>Organización y Objeto social.</w:t>
      </w:r>
    </w:p>
    <w:p w14:paraId="60CE4190" w14:textId="77777777" w:rsidR="00536924" w:rsidRPr="00536924" w:rsidRDefault="00536924" w:rsidP="00536924">
      <w:pPr>
        <w:spacing w:before="100" w:beforeAutospacing="1" w:after="100" w:afterAutospacing="1" w:line="240" w:lineRule="auto"/>
        <w:jc w:val="both"/>
        <w:rPr>
          <w:rFonts w:ascii="Arial" w:eastAsia="Times New Roman" w:hAnsi="Arial" w:cs="Arial"/>
          <w:sz w:val="15"/>
          <w:szCs w:val="15"/>
          <w:lang w:eastAsia="es-MX"/>
        </w:rPr>
      </w:pPr>
      <w:r w:rsidRPr="00536924">
        <w:rPr>
          <w:rFonts w:ascii="Arial" w:eastAsia="Times New Roman" w:hAnsi="Arial" w:cs="Arial"/>
          <w:sz w:val="15"/>
          <w:szCs w:val="15"/>
          <w:lang w:eastAsia="es-MX"/>
        </w:rPr>
        <w:t>a)</w:t>
      </w:r>
      <w:r w:rsidRPr="00536924">
        <w:rPr>
          <w:rFonts w:ascii="Arial" w:eastAsia="Times New Roman" w:hAnsi="Arial" w:cs="Arial"/>
          <w:sz w:val="15"/>
          <w:szCs w:val="15"/>
          <w:lang w:eastAsia="es-MX"/>
        </w:rPr>
        <w:tab/>
        <w:t xml:space="preserve">Objeto social. </w:t>
      </w:r>
    </w:p>
    <w:p w14:paraId="63B614D1" w14:textId="77777777" w:rsidR="00536924" w:rsidRPr="00536924" w:rsidRDefault="00536924" w:rsidP="00536924">
      <w:pPr>
        <w:spacing w:before="100" w:beforeAutospacing="1" w:after="100" w:afterAutospacing="1" w:line="240" w:lineRule="auto"/>
        <w:jc w:val="both"/>
        <w:rPr>
          <w:rFonts w:ascii="Arial" w:eastAsia="Times New Roman" w:hAnsi="Arial" w:cs="Arial"/>
          <w:sz w:val="15"/>
          <w:szCs w:val="15"/>
          <w:lang w:eastAsia="es-MX"/>
        </w:rPr>
      </w:pPr>
      <w:r w:rsidRPr="00536924">
        <w:rPr>
          <w:rFonts w:ascii="Arial" w:eastAsia="Times New Roman" w:hAnsi="Arial" w:cs="Arial"/>
          <w:sz w:val="15"/>
          <w:szCs w:val="15"/>
          <w:lang w:eastAsia="es-MX"/>
        </w:rPr>
        <w:t xml:space="preserve">Los establecidos en el artículo 115 de la Constitución Política de los Estados Unidos Mexicanos, que incluye el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p>
    <w:p w14:paraId="2C937564" w14:textId="77777777" w:rsidR="00536924" w:rsidRPr="00536924" w:rsidRDefault="00536924" w:rsidP="00536924">
      <w:pPr>
        <w:spacing w:before="100" w:beforeAutospacing="1" w:after="100" w:afterAutospacing="1" w:line="240" w:lineRule="auto"/>
        <w:jc w:val="both"/>
        <w:rPr>
          <w:rFonts w:ascii="Arial" w:eastAsia="Times New Roman" w:hAnsi="Arial" w:cs="Arial"/>
          <w:sz w:val="15"/>
          <w:szCs w:val="15"/>
          <w:lang w:eastAsia="es-MX"/>
        </w:rPr>
      </w:pPr>
      <w:r w:rsidRPr="00536924">
        <w:rPr>
          <w:rFonts w:ascii="Arial" w:eastAsia="Times New Roman" w:hAnsi="Arial" w:cs="Arial"/>
          <w:sz w:val="15"/>
          <w:szCs w:val="15"/>
          <w:lang w:eastAsia="es-MX"/>
        </w:rPr>
        <w:t>b)</w:t>
      </w:r>
      <w:r w:rsidRPr="00536924">
        <w:rPr>
          <w:rFonts w:ascii="Arial" w:eastAsia="Times New Roman" w:hAnsi="Arial" w:cs="Arial"/>
          <w:sz w:val="15"/>
          <w:szCs w:val="15"/>
          <w:lang w:eastAsia="es-MX"/>
        </w:rPr>
        <w:tab/>
        <w:t xml:space="preserve">Principal actividad. </w:t>
      </w:r>
    </w:p>
    <w:p w14:paraId="300B5585" w14:textId="77777777" w:rsidR="00536924" w:rsidRPr="00536924" w:rsidRDefault="00536924" w:rsidP="00536924">
      <w:pPr>
        <w:spacing w:before="100" w:beforeAutospacing="1" w:after="100" w:afterAutospacing="1" w:line="240" w:lineRule="auto"/>
        <w:jc w:val="both"/>
        <w:rPr>
          <w:rFonts w:ascii="Arial" w:eastAsia="Times New Roman" w:hAnsi="Arial" w:cs="Arial"/>
          <w:sz w:val="15"/>
          <w:szCs w:val="15"/>
          <w:lang w:eastAsia="es-MX"/>
        </w:rPr>
      </w:pPr>
      <w:r w:rsidRPr="00536924">
        <w:rPr>
          <w:rFonts w:ascii="Arial" w:eastAsia="Times New Roman" w:hAnsi="Arial" w:cs="Arial"/>
          <w:sz w:val="15"/>
          <w:szCs w:val="15"/>
          <w:lang w:eastAsia="es-MX"/>
        </w:rPr>
        <w:t>Constitucionalmente el municipio tiene a su cargo las funciones y servicios públicos siguientes:</w:t>
      </w:r>
    </w:p>
    <w:p w14:paraId="3DDCA123" w14:textId="77777777" w:rsidR="00536924" w:rsidRPr="00536924" w:rsidRDefault="00536924" w:rsidP="00536924">
      <w:pPr>
        <w:spacing w:before="100" w:beforeAutospacing="1" w:after="100" w:afterAutospacing="1" w:line="240" w:lineRule="auto"/>
        <w:jc w:val="both"/>
        <w:rPr>
          <w:rFonts w:ascii="Arial" w:eastAsia="Times New Roman" w:hAnsi="Arial" w:cs="Arial"/>
          <w:sz w:val="15"/>
          <w:szCs w:val="15"/>
          <w:lang w:eastAsia="es-MX"/>
        </w:rPr>
      </w:pPr>
      <w:r w:rsidRPr="00536924">
        <w:rPr>
          <w:rFonts w:ascii="Arial" w:eastAsia="Times New Roman" w:hAnsi="Arial" w:cs="Arial"/>
          <w:sz w:val="15"/>
          <w:szCs w:val="15"/>
          <w:lang w:eastAsia="es-MX"/>
        </w:rPr>
        <w:t>a) Agua potable, drenaje, alcantarillado, tratamiento y disposición de sus aguas residuales;</w:t>
      </w:r>
    </w:p>
    <w:p w14:paraId="541EA30A" w14:textId="77777777" w:rsidR="00536924" w:rsidRPr="00536924" w:rsidRDefault="00536924" w:rsidP="00536924">
      <w:pPr>
        <w:spacing w:before="100" w:beforeAutospacing="1" w:after="100" w:afterAutospacing="1" w:line="240" w:lineRule="auto"/>
        <w:jc w:val="both"/>
        <w:rPr>
          <w:rFonts w:ascii="Arial" w:eastAsia="Times New Roman" w:hAnsi="Arial" w:cs="Arial"/>
          <w:sz w:val="15"/>
          <w:szCs w:val="15"/>
          <w:lang w:eastAsia="es-MX"/>
        </w:rPr>
      </w:pPr>
      <w:r w:rsidRPr="00536924">
        <w:rPr>
          <w:rFonts w:ascii="Arial" w:eastAsia="Times New Roman" w:hAnsi="Arial" w:cs="Arial"/>
          <w:sz w:val="15"/>
          <w:szCs w:val="15"/>
          <w:lang w:eastAsia="es-MX"/>
        </w:rPr>
        <w:t>b) Alumbrado público.</w:t>
      </w:r>
    </w:p>
    <w:p w14:paraId="3661A2FB" w14:textId="77777777" w:rsidR="00536924" w:rsidRPr="00536924" w:rsidRDefault="00536924" w:rsidP="00536924">
      <w:pPr>
        <w:spacing w:before="100" w:beforeAutospacing="1" w:after="100" w:afterAutospacing="1" w:line="240" w:lineRule="auto"/>
        <w:jc w:val="both"/>
        <w:rPr>
          <w:rFonts w:ascii="Arial" w:eastAsia="Times New Roman" w:hAnsi="Arial" w:cs="Arial"/>
          <w:sz w:val="15"/>
          <w:szCs w:val="15"/>
          <w:lang w:eastAsia="es-MX"/>
        </w:rPr>
      </w:pPr>
      <w:r w:rsidRPr="00536924">
        <w:rPr>
          <w:rFonts w:ascii="Arial" w:eastAsia="Times New Roman" w:hAnsi="Arial" w:cs="Arial"/>
          <w:sz w:val="15"/>
          <w:szCs w:val="15"/>
          <w:lang w:eastAsia="es-MX"/>
        </w:rPr>
        <w:t>c) Limpia, recolección, traslado, tratamiento y disposición final de residuos;</w:t>
      </w:r>
    </w:p>
    <w:p w14:paraId="5AB643AF" w14:textId="77777777" w:rsidR="00536924" w:rsidRPr="00536924" w:rsidRDefault="00536924" w:rsidP="00536924">
      <w:pPr>
        <w:spacing w:before="100" w:beforeAutospacing="1" w:after="100" w:afterAutospacing="1" w:line="240" w:lineRule="auto"/>
        <w:jc w:val="both"/>
        <w:rPr>
          <w:rFonts w:ascii="Arial" w:eastAsia="Times New Roman" w:hAnsi="Arial" w:cs="Arial"/>
          <w:sz w:val="15"/>
          <w:szCs w:val="15"/>
          <w:lang w:eastAsia="es-MX"/>
        </w:rPr>
      </w:pPr>
      <w:r w:rsidRPr="00536924">
        <w:rPr>
          <w:rFonts w:ascii="Arial" w:eastAsia="Times New Roman" w:hAnsi="Arial" w:cs="Arial"/>
          <w:sz w:val="15"/>
          <w:szCs w:val="15"/>
          <w:lang w:eastAsia="es-MX"/>
        </w:rPr>
        <w:t>d) Mercados y centrales de abasto.</w:t>
      </w:r>
    </w:p>
    <w:p w14:paraId="1D4F7BE0" w14:textId="77777777" w:rsidR="00536924" w:rsidRPr="00536924" w:rsidRDefault="00536924" w:rsidP="00536924">
      <w:pPr>
        <w:spacing w:before="100" w:beforeAutospacing="1" w:after="100" w:afterAutospacing="1" w:line="240" w:lineRule="auto"/>
        <w:jc w:val="both"/>
        <w:rPr>
          <w:rFonts w:ascii="Arial" w:eastAsia="Times New Roman" w:hAnsi="Arial" w:cs="Arial"/>
          <w:sz w:val="15"/>
          <w:szCs w:val="15"/>
          <w:lang w:eastAsia="es-MX"/>
        </w:rPr>
      </w:pPr>
      <w:r w:rsidRPr="00536924">
        <w:rPr>
          <w:rFonts w:ascii="Arial" w:eastAsia="Times New Roman" w:hAnsi="Arial" w:cs="Arial"/>
          <w:sz w:val="15"/>
          <w:szCs w:val="15"/>
          <w:lang w:eastAsia="es-MX"/>
        </w:rPr>
        <w:t>e) Panteones.</w:t>
      </w:r>
    </w:p>
    <w:p w14:paraId="0D4FF80D" w14:textId="77777777" w:rsidR="00536924" w:rsidRPr="00536924" w:rsidRDefault="00536924" w:rsidP="00536924">
      <w:pPr>
        <w:spacing w:before="100" w:beforeAutospacing="1" w:after="100" w:afterAutospacing="1" w:line="240" w:lineRule="auto"/>
        <w:jc w:val="both"/>
        <w:rPr>
          <w:rFonts w:ascii="Arial" w:eastAsia="Times New Roman" w:hAnsi="Arial" w:cs="Arial"/>
          <w:sz w:val="15"/>
          <w:szCs w:val="15"/>
          <w:lang w:eastAsia="es-MX"/>
        </w:rPr>
      </w:pPr>
      <w:r w:rsidRPr="00536924">
        <w:rPr>
          <w:rFonts w:ascii="Arial" w:eastAsia="Times New Roman" w:hAnsi="Arial" w:cs="Arial"/>
          <w:sz w:val="15"/>
          <w:szCs w:val="15"/>
          <w:lang w:eastAsia="es-MX"/>
        </w:rPr>
        <w:lastRenderedPageBreak/>
        <w:t>f) Rastro.</w:t>
      </w:r>
    </w:p>
    <w:p w14:paraId="4FEBBCA0" w14:textId="77777777" w:rsidR="00536924" w:rsidRPr="00536924" w:rsidRDefault="00536924" w:rsidP="00536924">
      <w:pPr>
        <w:spacing w:before="100" w:beforeAutospacing="1" w:after="100" w:afterAutospacing="1" w:line="240" w:lineRule="auto"/>
        <w:jc w:val="both"/>
        <w:rPr>
          <w:rFonts w:ascii="Arial" w:eastAsia="Times New Roman" w:hAnsi="Arial" w:cs="Arial"/>
          <w:sz w:val="15"/>
          <w:szCs w:val="15"/>
          <w:lang w:eastAsia="es-MX"/>
        </w:rPr>
      </w:pPr>
      <w:r w:rsidRPr="00536924">
        <w:rPr>
          <w:rFonts w:ascii="Arial" w:eastAsia="Times New Roman" w:hAnsi="Arial" w:cs="Arial"/>
          <w:sz w:val="15"/>
          <w:szCs w:val="15"/>
          <w:lang w:eastAsia="es-MX"/>
        </w:rPr>
        <w:t>g) Calles, parques y jardines y su equipamiento;</w:t>
      </w:r>
    </w:p>
    <w:p w14:paraId="7C9EDA36" w14:textId="36D8722D" w:rsidR="00536924" w:rsidRPr="00536924" w:rsidRDefault="00536924" w:rsidP="00536924">
      <w:pPr>
        <w:spacing w:before="100" w:beforeAutospacing="1" w:after="100" w:afterAutospacing="1" w:line="240" w:lineRule="auto"/>
        <w:jc w:val="both"/>
        <w:rPr>
          <w:rFonts w:ascii="Arial" w:eastAsia="Times New Roman" w:hAnsi="Arial" w:cs="Arial"/>
          <w:sz w:val="15"/>
          <w:szCs w:val="15"/>
          <w:lang w:eastAsia="es-MX"/>
        </w:rPr>
      </w:pPr>
      <w:r w:rsidRPr="00536924">
        <w:rPr>
          <w:rFonts w:ascii="Arial" w:eastAsia="Times New Roman" w:hAnsi="Arial" w:cs="Arial"/>
          <w:sz w:val="15"/>
          <w:szCs w:val="15"/>
          <w:lang w:eastAsia="es-MX"/>
        </w:rPr>
        <w:t>h) Seguridad pública, en los términos del artículo 21 la Constitución, policía preventiva</w:t>
      </w:r>
      <w:r w:rsidR="00D22AB4">
        <w:rPr>
          <w:rFonts w:ascii="Arial" w:eastAsia="Times New Roman" w:hAnsi="Arial" w:cs="Arial"/>
          <w:sz w:val="15"/>
          <w:szCs w:val="15"/>
          <w:lang w:eastAsia="es-MX"/>
        </w:rPr>
        <w:t xml:space="preserve"> </w:t>
      </w:r>
      <w:r w:rsidRPr="00536924">
        <w:rPr>
          <w:rFonts w:ascii="Arial" w:eastAsia="Times New Roman" w:hAnsi="Arial" w:cs="Arial"/>
          <w:sz w:val="15"/>
          <w:szCs w:val="15"/>
          <w:lang w:eastAsia="es-MX"/>
        </w:rPr>
        <w:t>municipal y tránsito; e</w:t>
      </w:r>
    </w:p>
    <w:p w14:paraId="55FF70A9" w14:textId="2CDB081B" w:rsidR="00536924" w:rsidRPr="00536924" w:rsidRDefault="00536924" w:rsidP="00536924">
      <w:pPr>
        <w:spacing w:before="100" w:beforeAutospacing="1" w:after="100" w:afterAutospacing="1" w:line="240" w:lineRule="auto"/>
        <w:jc w:val="both"/>
        <w:rPr>
          <w:rFonts w:ascii="Arial" w:eastAsia="Times New Roman" w:hAnsi="Arial" w:cs="Arial"/>
          <w:sz w:val="15"/>
          <w:szCs w:val="15"/>
          <w:lang w:eastAsia="es-MX"/>
        </w:rPr>
      </w:pPr>
      <w:r w:rsidRPr="00536924">
        <w:rPr>
          <w:rFonts w:ascii="Arial" w:eastAsia="Times New Roman" w:hAnsi="Arial" w:cs="Arial"/>
          <w:sz w:val="15"/>
          <w:szCs w:val="15"/>
          <w:lang w:eastAsia="es-MX"/>
        </w:rPr>
        <w:t>i) Los demás que las Legislaturas locales determinen según las condiciones territoriales y</w:t>
      </w:r>
      <w:r w:rsidR="00D22AB4">
        <w:rPr>
          <w:rFonts w:ascii="Arial" w:eastAsia="Times New Roman" w:hAnsi="Arial" w:cs="Arial"/>
          <w:sz w:val="15"/>
          <w:szCs w:val="15"/>
          <w:lang w:eastAsia="es-MX"/>
        </w:rPr>
        <w:t xml:space="preserve"> </w:t>
      </w:r>
      <w:r w:rsidRPr="00536924">
        <w:rPr>
          <w:rFonts w:ascii="Arial" w:eastAsia="Times New Roman" w:hAnsi="Arial" w:cs="Arial"/>
          <w:sz w:val="15"/>
          <w:szCs w:val="15"/>
          <w:lang w:eastAsia="es-MX"/>
        </w:rPr>
        <w:t>socio-económicas de los Municipios, así como su capacidad administrativa y financiera.</w:t>
      </w:r>
    </w:p>
    <w:p w14:paraId="4E7691BE" w14:textId="77777777" w:rsidR="00536924" w:rsidRPr="00536924" w:rsidRDefault="00536924" w:rsidP="00536924">
      <w:pPr>
        <w:spacing w:before="100" w:beforeAutospacing="1" w:after="100" w:afterAutospacing="1" w:line="240" w:lineRule="auto"/>
        <w:jc w:val="both"/>
        <w:rPr>
          <w:rFonts w:ascii="Arial" w:eastAsia="Times New Roman" w:hAnsi="Arial" w:cs="Arial"/>
          <w:sz w:val="15"/>
          <w:szCs w:val="15"/>
          <w:lang w:eastAsia="es-MX"/>
        </w:rPr>
      </w:pPr>
      <w:r w:rsidRPr="00536924">
        <w:rPr>
          <w:rFonts w:ascii="Arial" w:eastAsia="Times New Roman" w:hAnsi="Arial" w:cs="Arial"/>
          <w:sz w:val="15"/>
          <w:szCs w:val="15"/>
          <w:lang w:eastAsia="es-MX"/>
        </w:rPr>
        <w:t>Asimismo, en términos de las Leyes Federales y Estatales relativas, el municipio mediante el ejercicio de sus facultades realiza actividades para:</w:t>
      </w:r>
    </w:p>
    <w:p w14:paraId="70D1B850" w14:textId="3A1D19A6" w:rsidR="00536924" w:rsidRPr="00536924" w:rsidRDefault="00536924" w:rsidP="00536924">
      <w:pPr>
        <w:spacing w:before="100" w:beforeAutospacing="1" w:after="100" w:afterAutospacing="1" w:line="240" w:lineRule="auto"/>
        <w:jc w:val="both"/>
        <w:rPr>
          <w:rFonts w:ascii="Arial" w:eastAsia="Times New Roman" w:hAnsi="Arial" w:cs="Arial"/>
          <w:sz w:val="15"/>
          <w:szCs w:val="15"/>
          <w:lang w:eastAsia="es-MX"/>
        </w:rPr>
      </w:pPr>
      <w:r w:rsidRPr="00536924">
        <w:rPr>
          <w:rFonts w:ascii="Arial" w:eastAsia="Times New Roman" w:hAnsi="Arial" w:cs="Arial"/>
          <w:sz w:val="15"/>
          <w:szCs w:val="15"/>
          <w:lang w:eastAsia="es-MX"/>
        </w:rPr>
        <w:t>a) Formular, aprobar y administrar la zonificación y planes de desarrollo urbano municipal,</w:t>
      </w:r>
      <w:r w:rsidR="00D22AB4">
        <w:rPr>
          <w:rFonts w:ascii="Arial" w:eastAsia="Times New Roman" w:hAnsi="Arial" w:cs="Arial"/>
          <w:sz w:val="15"/>
          <w:szCs w:val="15"/>
          <w:lang w:eastAsia="es-MX"/>
        </w:rPr>
        <w:t xml:space="preserve"> </w:t>
      </w:r>
      <w:r w:rsidRPr="00536924">
        <w:rPr>
          <w:rFonts w:ascii="Arial" w:eastAsia="Times New Roman" w:hAnsi="Arial" w:cs="Arial"/>
          <w:sz w:val="15"/>
          <w:szCs w:val="15"/>
          <w:lang w:eastAsia="es-MX"/>
        </w:rPr>
        <w:t>así como los planes en materi</w:t>
      </w:r>
      <w:r w:rsidR="00D22AB4">
        <w:rPr>
          <w:rFonts w:ascii="Arial" w:eastAsia="Times New Roman" w:hAnsi="Arial" w:cs="Arial"/>
          <w:sz w:val="15"/>
          <w:szCs w:val="15"/>
          <w:lang w:eastAsia="es-MX"/>
        </w:rPr>
        <w:t>a de movilidad y seguridad vial.</w:t>
      </w:r>
    </w:p>
    <w:p w14:paraId="3898CFDF" w14:textId="77777777" w:rsidR="00536924" w:rsidRPr="00536924" w:rsidRDefault="00536924" w:rsidP="00536924">
      <w:pPr>
        <w:spacing w:before="100" w:beforeAutospacing="1" w:after="100" w:afterAutospacing="1" w:line="240" w:lineRule="auto"/>
        <w:jc w:val="both"/>
        <w:rPr>
          <w:rFonts w:ascii="Arial" w:eastAsia="Times New Roman" w:hAnsi="Arial" w:cs="Arial"/>
          <w:sz w:val="15"/>
          <w:szCs w:val="15"/>
          <w:lang w:eastAsia="es-MX"/>
        </w:rPr>
      </w:pPr>
      <w:r w:rsidRPr="00536924">
        <w:rPr>
          <w:rFonts w:ascii="Arial" w:eastAsia="Times New Roman" w:hAnsi="Arial" w:cs="Arial"/>
          <w:sz w:val="15"/>
          <w:szCs w:val="15"/>
          <w:lang w:eastAsia="es-MX"/>
        </w:rPr>
        <w:t>b) Participar en la creación y administración de sus reservas territoriales;</w:t>
      </w:r>
    </w:p>
    <w:p w14:paraId="237884DA" w14:textId="6F6C463A" w:rsidR="00536924" w:rsidRPr="00536924" w:rsidRDefault="00536924" w:rsidP="00536924">
      <w:pPr>
        <w:spacing w:before="100" w:beforeAutospacing="1" w:after="100" w:afterAutospacing="1" w:line="240" w:lineRule="auto"/>
        <w:jc w:val="both"/>
        <w:rPr>
          <w:rFonts w:ascii="Arial" w:eastAsia="Times New Roman" w:hAnsi="Arial" w:cs="Arial"/>
          <w:sz w:val="15"/>
          <w:szCs w:val="15"/>
          <w:lang w:eastAsia="es-MX"/>
        </w:rPr>
      </w:pPr>
      <w:r w:rsidRPr="00536924">
        <w:rPr>
          <w:rFonts w:ascii="Arial" w:eastAsia="Times New Roman" w:hAnsi="Arial" w:cs="Arial"/>
          <w:sz w:val="15"/>
          <w:szCs w:val="15"/>
          <w:lang w:eastAsia="es-MX"/>
        </w:rPr>
        <w:t>c) Participar en la formulación de planes de desarrollo regional, los cuales deberán estar en</w:t>
      </w:r>
      <w:r w:rsidR="00D22AB4">
        <w:rPr>
          <w:rFonts w:ascii="Arial" w:eastAsia="Times New Roman" w:hAnsi="Arial" w:cs="Arial"/>
          <w:sz w:val="15"/>
          <w:szCs w:val="15"/>
          <w:lang w:eastAsia="es-MX"/>
        </w:rPr>
        <w:t xml:space="preserve"> </w:t>
      </w:r>
      <w:r w:rsidRPr="00536924">
        <w:rPr>
          <w:rFonts w:ascii="Arial" w:eastAsia="Times New Roman" w:hAnsi="Arial" w:cs="Arial"/>
          <w:sz w:val="15"/>
          <w:szCs w:val="15"/>
          <w:lang w:eastAsia="es-MX"/>
        </w:rPr>
        <w:t>concordancia con los planes generales de la materia. Cuando la Federación o los Estados</w:t>
      </w:r>
      <w:r w:rsidR="00D22AB4">
        <w:rPr>
          <w:rFonts w:ascii="Arial" w:eastAsia="Times New Roman" w:hAnsi="Arial" w:cs="Arial"/>
          <w:sz w:val="15"/>
          <w:szCs w:val="15"/>
          <w:lang w:eastAsia="es-MX"/>
        </w:rPr>
        <w:t xml:space="preserve"> </w:t>
      </w:r>
      <w:r w:rsidRPr="00536924">
        <w:rPr>
          <w:rFonts w:ascii="Arial" w:eastAsia="Times New Roman" w:hAnsi="Arial" w:cs="Arial"/>
          <w:sz w:val="15"/>
          <w:szCs w:val="15"/>
          <w:lang w:eastAsia="es-MX"/>
        </w:rPr>
        <w:t>elaboren proyectos de desarrollo regional deberán asegurar la participación de los</w:t>
      </w:r>
      <w:r w:rsidR="00D22AB4">
        <w:rPr>
          <w:rFonts w:ascii="Arial" w:eastAsia="Times New Roman" w:hAnsi="Arial" w:cs="Arial"/>
          <w:sz w:val="15"/>
          <w:szCs w:val="15"/>
          <w:lang w:eastAsia="es-MX"/>
        </w:rPr>
        <w:t xml:space="preserve"> </w:t>
      </w:r>
      <w:r w:rsidRPr="00536924">
        <w:rPr>
          <w:rFonts w:ascii="Arial" w:eastAsia="Times New Roman" w:hAnsi="Arial" w:cs="Arial"/>
          <w:sz w:val="15"/>
          <w:szCs w:val="15"/>
          <w:lang w:eastAsia="es-MX"/>
        </w:rPr>
        <w:t>municipios;</w:t>
      </w:r>
    </w:p>
    <w:p w14:paraId="06EB53AD" w14:textId="1F43C4B6" w:rsidR="00536924" w:rsidRPr="00536924" w:rsidRDefault="00536924" w:rsidP="00536924">
      <w:pPr>
        <w:spacing w:before="100" w:beforeAutospacing="1" w:after="100" w:afterAutospacing="1" w:line="240" w:lineRule="auto"/>
        <w:jc w:val="both"/>
        <w:rPr>
          <w:rFonts w:ascii="Arial" w:eastAsia="Times New Roman" w:hAnsi="Arial" w:cs="Arial"/>
          <w:sz w:val="15"/>
          <w:szCs w:val="15"/>
          <w:lang w:eastAsia="es-MX"/>
        </w:rPr>
      </w:pPr>
      <w:r w:rsidRPr="00536924">
        <w:rPr>
          <w:rFonts w:ascii="Arial" w:eastAsia="Times New Roman" w:hAnsi="Arial" w:cs="Arial"/>
          <w:sz w:val="15"/>
          <w:szCs w:val="15"/>
          <w:lang w:eastAsia="es-MX"/>
        </w:rPr>
        <w:t>d) Autorizar, controlar y vigilar la utilización del suelo, en el ámbito de su competencia, en</w:t>
      </w:r>
      <w:r w:rsidR="00D22AB4">
        <w:rPr>
          <w:rFonts w:ascii="Arial" w:eastAsia="Times New Roman" w:hAnsi="Arial" w:cs="Arial"/>
          <w:sz w:val="15"/>
          <w:szCs w:val="15"/>
          <w:lang w:eastAsia="es-MX"/>
        </w:rPr>
        <w:t xml:space="preserve"> </w:t>
      </w:r>
      <w:r w:rsidRPr="00536924">
        <w:rPr>
          <w:rFonts w:ascii="Arial" w:eastAsia="Times New Roman" w:hAnsi="Arial" w:cs="Arial"/>
          <w:sz w:val="15"/>
          <w:szCs w:val="15"/>
          <w:lang w:eastAsia="es-MX"/>
        </w:rPr>
        <w:t>s</w:t>
      </w:r>
      <w:r w:rsidR="00D22AB4">
        <w:rPr>
          <w:rFonts w:ascii="Arial" w:eastAsia="Times New Roman" w:hAnsi="Arial" w:cs="Arial"/>
          <w:sz w:val="15"/>
          <w:szCs w:val="15"/>
          <w:lang w:eastAsia="es-MX"/>
        </w:rPr>
        <w:t>us jurisdicciones territoriales</w:t>
      </w:r>
    </w:p>
    <w:p w14:paraId="0CF5C5AE" w14:textId="77777777" w:rsidR="00536924" w:rsidRPr="00536924" w:rsidRDefault="00536924" w:rsidP="00536924">
      <w:pPr>
        <w:spacing w:before="100" w:beforeAutospacing="1" w:after="100" w:afterAutospacing="1" w:line="240" w:lineRule="auto"/>
        <w:jc w:val="both"/>
        <w:rPr>
          <w:rFonts w:ascii="Arial" w:eastAsia="Times New Roman" w:hAnsi="Arial" w:cs="Arial"/>
          <w:sz w:val="15"/>
          <w:szCs w:val="15"/>
          <w:lang w:eastAsia="es-MX"/>
        </w:rPr>
      </w:pPr>
      <w:r w:rsidRPr="00536924">
        <w:rPr>
          <w:rFonts w:ascii="Arial" w:eastAsia="Times New Roman" w:hAnsi="Arial" w:cs="Arial"/>
          <w:sz w:val="15"/>
          <w:szCs w:val="15"/>
          <w:lang w:eastAsia="es-MX"/>
        </w:rPr>
        <w:t>e) Intervenir en la regularización de la tenencia de la tierra urbana;</w:t>
      </w:r>
    </w:p>
    <w:p w14:paraId="4BAD4FAB" w14:textId="77777777" w:rsidR="00536924" w:rsidRPr="00536924" w:rsidRDefault="00536924" w:rsidP="00536924">
      <w:pPr>
        <w:spacing w:before="100" w:beforeAutospacing="1" w:after="100" w:afterAutospacing="1" w:line="240" w:lineRule="auto"/>
        <w:jc w:val="both"/>
        <w:rPr>
          <w:rFonts w:ascii="Arial" w:eastAsia="Times New Roman" w:hAnsi="Arial" w:cs="Arial"/>
          <w:sz w:val="15"/>
          <w:szCs w:val="15"/>
          <w:lang w:eastAsia="es-MX"/>
        </w:rPr>
      </w:pPr>
      <w:r w:rsidRPr="00536924">
        <w:rPr>
          <w:rFonts w:ascii="Arial" w:eastAsia="Times New Roman" w:hAnsi="Arial" w:cs="Arial"/>
          <w:sz w:val="15"/>
          <w:szCs w:val="15"/>
          <w:lang w:eastAsia="es-MX"/>
        </w:rPr>
        <w:t>f) Otorgar licencias y permisos para construcciones;</w:t>
      </w:r>
    </w:p>
    <w:p w14:paraId="7F8D13C2" w14:textId="143E209E" w:rsidR="00536924" w:rsidRPr="00536924" w:rsidRDefault="00536924" w:rsidP="00536924">
      <w:pPr>
        <w:spacing w:before="100" w:beforeAutospacing="1" w:after="100" w:afterAutospacing="1" w:line="240" w:lineRule="auto"/>
        <w:jc w:val="both"/>
        <w:rPr>
          <w:rFonts w:ascii="Arial" w:eastAsia="Times New Roman" w:hAnsi="Arial" w:cs="Arial"/>
          <w:sz w:val="15"/>
          <w:szCs w:val="15"/>
          <w:lang w:eastAsia="es-MX"/>
        </w:rPr>
      </w:pPr>
      <w:r w:rsidRPr="00536924">
        <w:rPr>
          <w:rFonts w:ascii="Arial" w:eastAsia="Times New Roman" w:hAnsi="Arial" w:cs="Arial"/>
          <w:sz w:val="15"/>
          <w:szCs w:val="15"/>
          <w:lang w:eastAsia="es-MX"/>
        </w:rPr>
        <w:t>g) Participar en la creación y administración de zonas de reservas ecológicas y en la</w:t>
      </w:r>
      <w:r w:rsidR="00D22AB4">
        <w:rPr>
          <w:rFonts w:ascii="Arial" w:eastAsia="Times New Roman" w:hAnsi="Arial" w:cs="Arial"/>
          <w:sz w:val="15"/>
          <w:szCs w:val="15"/>
          <w:lang w:eastAsia="es-MX"/>
        </w:rPr>
        <w:t xml:space="preserve"> </w:t>
      </w:r>
      <w:r w:rsidRPr="00536924">
        <w:rPr>
          <w:rFonts w:ascii="Arial" w:eastAsia="Times New Roman" w:hAnsi="Arial" w:cs="Arial"/>
          <w:sz w:val="15"/>
          <w:szCs w:val="15"/>
          <w:lang w:eastAsia="es-MX"/>
        </w:rPr>
        <w:t>elaboración y aplicación de programas de ordenamiento en esta materia;</w:t>
      </w:r>
    </w:p>
    <w:p w14:paraId="2FE6B0FB" w14:textId="09483860" w:rsidR="00536924" w:rsidRPr="00536924" w:rsidRDefault="00536924" w:rsidP="00536924">
      <w:pPr>
        <w:spacing w:before="100" w:beforeAutospacing="1" w:after="100" w:afterAutospacing="1" w:line="240" w:lineRule="auto"/>
        <w:jc w:val="both"/>
        <w:rPr>
          <w:rFonts w:ascii="Arial" w:eastAsia="Times New Roman" w:hAnsi="Arial" w:cs="Arial"/>
          <w:sz w:val="15"/>
          <w:szCs w:val="15"/>
          <w:lang w:eastAsia="es-MX"/>
        </w:rPr>
      </w:pPr>
      <w:r w:rsidRPr="00536924">
        <w:rPr>
          <w:rFonts w:ascii="Arial" w:eastAsia="Times New Roman" w:hAnsi="Arial" w:cs="Arial"/>
          <w:sz w:val="15"/>
          <w:szCs w:val="15"/>
          <w:lang w:eastAsia="es-MX"/>
        </w:rPr>
        <w:t>h) Intervenir en la formulación y aplicación de programas de transporte público de pasajeros</w:t>
      </w:r>
      <w:r w:rsidR="00D22AB4">
        <w:rPr>
          <w:rFonts w:ascii="Arial" w:eastAsia="Times New Roman" w:hAnsi="Arial" w:cs="Arial"/>
          <w:sz w:val="15"/>
          <w:szCs w:val="15"/>
          <w:lang w:eastAsia="es-MX"/>
        </w:rPr>
        <w:t xml:space="preserve"> </w:t>
      </w:r>
      <w:r w:rsidRPr="00536924">
        <w:rPr>
          <w:rFonts w:ascii="Arial" w:eastAsia="Times New Roman" w:hAnsi="Arial" w:cs="Arial"/>
          <w:sz w:val="15"/>
          <w:szCs w:val="15"/>
          <w:lang w:eastAsia="es-MX"/>
        </w:rPr>
        <w:t>cuando aquellos afecten su ámbito territorial; e</w:t>
      </w:r>
    </w:p>
    <w:p w14:paraId="40204BD3" w14:textId="77777777" w:rsidR="00536924" w:rsidRPr="00536924" w:rsidRDefault="00536924" w:rsidP="00536924">
      <w:pPr>
        <w:spacing w:before="100" w:beforeAutospacing="1" w:after="100" w:afterAutospacing="1" w:line="240" w:lineRule="auto"/>
        <w:jc w:val="both"/>
        <w:rPr>
          <w:rFonts w:ascii="Arial" w:eastAsia="Times New Roman" w:hAnsi="Arial" w:cs="Arial"/>
          <w:sz w:val="15"/>
          <w:szCs w:val="15"/>
          <w:lang w:eastAsia="es-MX"/>
        </w:rPr>
      </w:pPr>
      <w:r w:rsidRPr="00536924">
        <w:rPr>
          <w:rFonts w:ascii="Arial" w:eastAsia="Times New Roman" w:hAnsi="Arial" w:cs="Arial"/>
          <w:sz w:val="15"/>
          <w:szCs w:val="15"/>
          <w:lang w:eastAsia="es-MX"/>
        </w:rPr>
        <w:t>i) Celebrar convenios para la administración y custodia de las zonas federales.</w:t>
      </w:r>
    </w:p>
    <w:p w14:paraId="3209B1CC" w14:textId="77777777" w:rsidR="00536924" w:rsidRPr="00536924" w:rsidRDefault="00536924" w:rsidP="00536924">
      <w:pPr>
        <w:spacing w:before="100" w:beforeAutospacing="1" w:after="100" w:afterAutospacing="1" w:line="240" w:lineRule="auto"/>
        <w:jc w:val="both"/>
        <w:rPr>
          <w:rFonts w:ascii="Arial" w:eastAsia="Times New Roman" w:hAnsi="Arial" w:cs="Arial"/>
          <w:sz w:val="15"/>
          <w:szCs w:val="15"/>
          <w:lang w:eastAsia="es-MX"/>
        </w:rPr>
      </w:pPr>
      <w:r w:rsidRPr="00536924">
        <w:rPr>
          <w:rFonts w:ascii="Arial" w:eastAsia="Times New Roman" w:hAnsi="Arial" w:cs="Arial"/>
          <w:sz w:val="15"/>
          <w:szCs w:val="15"/>
          <w:lang w:eastAsia="es-MX"/>
        </w:rPr>
        <w:t>c)</w:t>
      </w:r>
      <w:r w:rsidRPr="00536924">
        <w:rPr>
          <w:rFonts w:ascii="Arial" w:eastAsia="Times New Roman" w:hAnsi="Arial" w:cs="Arial"/>
          <w:sz w:val="15"/>
          <w:szCs w:val="15"/>
          <w:lang w:eastAsia="es-MX"/>
        </w:rPr>
        <w:tab/>
        <w:t xml:space="preserve">Ejercicio Fiscal. </w:t>
      </w:r>
    </w:p>
    <w:p w14:paraId="38F6B846" w14:textId="47A1AAB4" w:rsidR="00536924" w:rsidRPr="00536924" w:rsidRDefault="00536924" w:rsidP="00536924">
      <w:pPr>
        <w:spacing w:before="100" w:beforeAutospacing="1" w:after="100" w:afterAutospacing="1" w:line="240" w:lineRule="auto"/>
        <w:jc w:val="both"/>
        <w:rPr>
          <w:rFonts w:ascii="Arial" w:eastAsia="Times New Roman" w:hAnsi="Arial" w:cs="Arial"/>
          <w:sz w:val="15"/>
          <w:szCs w:val="15"/>
          <w:lang w:eastAsia="es-MX"/>
        </w:rPr>
      </w:pPr>
      <w:r w:rsidRPr="00536924">
        <w:rPr>
          <w:rFonts w:ascii="Arial" w:eastAsia="Times New Roman" w:hAnsi="Arial" w:cs="Arial"/>
          <w:sz w:val="15"/>
          <w:szCs w:val="15"/>
          <w:lang w:eastAsia="es-MX"/>
        </w:rPr>
        <w:t>El ejercicio fiscal analizado comprende d</w:t>
      </w:r>
      <w:r w:rsidR="00F934F8">
        <w:rPr>
          <w:rFonts w:ascii="Arial" w:eastAsia="Times New Roman" w:hAnsi="Arial" w:cs="Arial"/>
          <w:sz w:val="15"/>
          <w:szCs w:val="15"/>
          <w:lang w:eastAsia="es-MX"/>
        </w:rPr>
        <w:t>el 1 de enero al 31 de octubre</w:t>
      </w:r>
      <w:r w:rsidRPr="00536924">
        <w:rPr>
          <w:rFonts w:ascii="Arial" w:eastAsia="Times New Roman" w:hAnsi="Arial" w:cs="Arial"/>
          <w:sz w:val="15"/>
          <w:szCs w:val="15"/>
          <w:lang w:eastAsia="es-MX"/>
        </w:rPr>
        <w:t xml:space="preserve"> del 2021.</w:t>
      </w:r>
    </w:p>
    <w:p w14:paraId="6C08351C" w14:textId="77777777" w:rsidR="00536924" w:rsidRPr="00536924" w:rsidRDefault="00536924" w:rsidP="00536924">
      <w:pPr>
        <w:spacing w:before="100" w:beforeAutospacing="1" w:after="100" w:afterAutospacing="1" w:line="240" w:lineRule="auto"/>
        <w:jc w:val="both"/>
        <w:rPr>
          <w:rFonts w:ascii="Arial" w:eastAsia="Times New Roman" w:hAnsi="Arial" w:cs="Arial"/>
          <w:sz w:val="15"/>
          <w:szCs w:val="15"/>
          <w:lang w:eastAsia="es-MX"/>
        </w:rPr>
      </w:pPr>
      <w:r w:rsidRPr="00536924">
        <w:rPr>
          <w:rFonts w:ascii="Arial" w:eastAsia="Times New Roman" w:hAnsi="Arial" w:cs="Arial"/>
          <w:sz w:val="15"/>
          <w:szCs w:val="15"/>
          <w:lang w:eastAsia="es-MX"/>
        </w:rPr>
        <w:t>d)</w:t>
      </w:r>
      <w:r w:rsidRPr="00536924">
        <w:rPr>
          <w:rFonts w:ascii="Arial" w:eastAsia="Times New Roman" w:hAnsi="Arial" w:cs="Arial"/>
          <w:sz w:val="15"/>
          <w:szCs w:val="15"/>
          <w:lang w:eastAsia="es-MX"/>
        </w:rPr>
        <w:tab/>
        <w:t xml:space="preserve">Régimen jurídico. </w:t>
      </w:r>
    </w:p>
    <w:p w14:paraId="11EA71A7" w14:textId="77777777" w:rsidR="00536924" w:rsidRPr="00536924" w:rsidRDefault="00536924" w:rsidP="00536924">
      <w:pPr>
        <w:spacing w:before="100" w:beforeAutospacing="1" w:after="100" w:afterAutospacing="1" w:line="240" w:lineRule="auto"/>
        <w:jc w:val="both"/>
        <w:rPr>
          <w:rFonts w:ascii="Arial" w:eastAsia="Times New Roman" w:hAnsi="Arial" w:cs="Arial"/>
          <w:sz w:val="15"/>
          <w:szCs w:val="15"/>
          <w:lang w:eastAsia="es-MX"/>
        </w:rPr>
      </w:pPr>
      <w:r w:rsidRPr="00536924">
        <w:rPr>
          <w:rFonts w:ascii="Arial" w:eastAsia="Times New Roman" w:hAnsi="Arial" w:cs="Arial"/>
          <w:sz w:val="15"/>
          <w:szCs w:val="15"/>
          <w:lang w:eastAsia="es-MX"/>
        </w:rPr>
        <w:t>El régimen jurídico municipal se fundamenta en el artículo 115 de la Constitución Política de los Estados Unidos Mexicanos, el Titulo Tercero de la Constitución Política de los Estados Unidos Mexicanos, así como el artículo 35 de la Constitución Política del Estado de Querétaro y el artículo 3 de la Ley Orgánica Municipal del Estado de Querétaro, artículo 25 fracción I del Código Civil del Estado de Querétaro y el artículo 4 del Reglamento Interior del Ayuntamiento de Corregidora, Qro.</w:t>
      </w:r>
    </w:p>
    <w:p w14:paraId="6A16DE85" w14:textId="77777777" w:rsidR="00536924" w:rsidRPr="00536924" w:rsidRDefault="00536924" w:rsidP="00536924">
      <w:pPr>
        <w:spacing w:before="100" w:beforeAutospacing="1" w:after="100" w:afterAutospacing="1" w:line="240" w:lineRule="auto"/>
        <w:jc w:val="both"/>
        <w:rPr>
          <w:rFonts w:ascii="Arial" w:eastAsia="Times New Roman" w:hAnsi="Arial" w:cs="Arial"/>
          <w:sz w:val="15"/>
          <w:szCs w:val="15"/>
          <w:lang w:eastAsia="es-MX"/>
        </w:rPr>
      </w:pPr>
      <w:r w:rsidRPr="00536924">
        <w:rPr>
          <w:rFonts w:ascii="Arial" w:eastAsia="Times New Roman" w:hAnsi="Arial" w:cs="Arial"/>
          <w:sz w:val="15"/>
          <w:szCs w:val="15"/>
          <w:lang w:eastAsia="es-MX"/>
        </w:rPr>
        <w:t>e)</w:t>
      </w:r>
      <w:r w:rsidRPr="00536924">
        <w:rPr>
          <w:rFonts w:ascii="Arial" w:eastAsia="Times New Roman" w:hAnsi="Arial" w:cs="Arial"/>
          <w:sz w:val="15"/>
          <w:szCs w:val="15"/>
          <w:lang w:eastAsia="es-MX"/>
        </w:rPr>
        <w:tab/>
        <w:t>Consideraciones fiscales del ente: el Municipio está obligado a retener y a enterar dichas retenciones en materia de ISR por sueldo y salarios, arrendamientos y servicios profesionales, así como al pago del ISN.</w:t>
      </w:r>
    </w:p>
    <w:p w14:paraId="0A637FC4" w14:textId="77777777" w:rsidR="00536924" w:rsidRPr="00536924" w:rsidRDefault="00536924" w:rsidP="00536924">
      <w:pPr>
        <w:spacing w:before="100" w:beforeAutospacing="1" w:after="100" w:afterAutospacing="1" w:line="240" w:lineRule="auto"/>
        <w:jc w:val="both"/>
        <w:rPr>
          <w:rFonts w:ascii="Arial" w:eastAsia="Times New Roman" w:hAnsi="Arial" w:cs="Arial"/>
          <w:sz w:val="15"/>
          <w:szCs w:val="15"/>
          <w:lang w:eastAsia="es-MX"/>
        </w:rPr>
      </w:pPr>
      <w:r w:rsidRPr="00536924">
        <w:rPr>
          <w:rFonts w:ascii="Arial" w:eastAsia="Times New Roman" w:hAnsi="Arial" w:cs="Arial"/>
          <w:sz w:val="15"/>
          <w:szCs w:val="15"/>
          <w:lang w:eastAsia="es-MX"/>
        </w:rPr>
        <w:t>f)</w:t>
      </w:r>
      <w:r w:rsidRPr="00536924">
        <w:rPr>
          <w:rFonts w:ascii="Arial" w:eastAsia="Times New Roman" w:hAnsi="Arial" w:cs="Arial"/>
          <w:sz w:val="15"/>
          <w:szCs w:val="15"/>
          <w:lang w:eastAsia="es-MX"/>
        </w:rPr>
        <w:tab/>
        <w:t xml:space="preserve">Estructura organizacional básica. </w:t>
      </w:r>
    </w:p>
    <w:p w14:paraId="262947D0" w14:textId="77777777" w:rsidR="00536924" w:rsidRPr="00536924" w:rsidRDefault="00536924" w:rsidP="00536924">
      <w:pPr>
        <w:spacing w:before="100" w:beforeAutospacing="1" w:after="100" w:afterAutospacing="1" w:line="240" w:lineRule="auto"/>
        <w:jc w:val="both"/>
        <w:rPr>
          <w:rFonts w:ascii="Arial" w:eastAsia="Times New Roman" w:hAnsi="Arial" w:cs="Arial"/>
          <w:sz w:val="15"/>
          <w:szCs w:val="15"/>
          <w:lang w:eastAsia="es-MX"/>
        </w:rPr>
      </w:pPr>
      <w:r w:rsidRPr="00536924">
        <w:rPr>
          <w:rFonts w:ascii="Arial" w:eastAsia="Times New Roman" w:hAnsi="Arial" w:cs="Arial"/>
          <w:sz w:val="15"/>
          <w:szCs w:val="15"/>
          <w:lang w:eastAsia="es-MX"/>
        </w:rPr>
        <w:t>La estructura organizacional se fundamenta en lo dispuesto por el Título IV de la Ley Orgánica Municipal del Estado de Querétaro y por el Código Municipal del Querétaro, es gobernado por un Ayuntamiento de elección popular directa, y se compone por un Presidente Municipal que política y administrativamente es el representante del Municipio, 11 regidores y 2 síndicos municipales quienes son los representantes legales del Ayuntamiento. Cuenta con 16 Secretarías, y 1 entidad Paramunicipal, como sigue: Secretaría Técnica, Secretaría Particular, Secretaría del Ayuntamiento, Secretaría de Gobierno, Secretaría de Tesorería y de Finanzas, Secretaría de Servicios Públicos Municipales, Secretaría de Obras Públicas, Secretaría de Desarrollo Económico, Secretaría de Movilidad, Desarrollo Urbano y Ecología, Secretaria de Desarrollo Social, Secretaría de Seguridad Pública Municipal, Secretaría de Gestión Delegacional ,Secretaría de la Mujer, Secretaría de Atención Ciudadana, Secretaría de Administración y Secretaria de Control y Evaluación. El municipio con la extinción del Instituto Municipal de la Mujer sólo cuenta con una entidad paraestatal denominada Sistema de Desarrollo Integral de la Familia.</w:t>
      </w:r>
    </w:p>
    <w:p w14:paraId="18B4C697" w14:textId="20EC56E4" w:rsidR="00536924" w:rsidRPr="000D3BF1" w:rsidRDefault="00536924" w:rsidP="000D3BF1">
      <w:pPr>
        <w:pStyle w:val="Ttulo6"/>
        <w:rPr>
          <w:rFonts w:ascii="Arial" w:eastAsia="Times New Roman" w:hAnsi="Arial" w:cs="Arial"/>
          <w:b/>
          <w:color w:val="auto"/>
          <w:sz w:val="15"/>
          <w:szCs w:val="15"/>
          <w:lang w:val="es-ES" w:eastAsia="es-MX"/>
        </w:rPr>
      </w:pPr>
      <w:r w:rsidRPr="000D3BF1">
        <w:rPr>
          <w:rFonts w:ascii="Arial" w:eastAsia="Times New Roman" w:hAnsi="Arial" w:cs="Arial"/>
          <w:b/>
          <w:color w:val="auto"/>
          <w:sz w:val="15"/>
          <w:szCs w:val="15"/>
          <w:lang w:val="es-ES" w:eastAsia="es-MX"/>
        </w:rPr>
        <w:lastRenderedPageBreak/>
        <w:t xml:space="preserve">Bases de Preparación de los Estados Financieros. </w:t>
      </w:r>
    </w:p>
    <w:p w14:paraId="6A334207" w14:textId="77777777" w:rsidR="00536924" w:rsidRPr="000D3BF1" w:rsidRDefault="00536924" w:rsidP="000D3BF1">
      <w:pPr>
        <w:spacing w:before="100" w:beforeAutospacing="1" w:after="100" w:afterAutospacing="1" w:line="240" w:lineRule="auto"/>
        <w:jc w:val="both"/>
        <w:rPr>
          <w:rFonts w:ascii="Arial" w:eastAsia="Times New Roman" w:hAnsi="Arial" w:cs="Arial"/>
          <w:sz w:val="15"/>
          <w:szCs w:val="15"/>
          <w:lang w:eastAsia="es-MX"/>
        </w:rPr>
      </w:pPr>
      <w:r w:rsidRPr="00B3502E">
        <w:rPr>
          <w:lang w:eastAsia="es-MX"/>
        </w:rPr>
        <w:t>a)</w:t>
      </w:r>
      <w:r>
        <w:rPr>
          <w:lang w:eastAsia="es-MX"/>
        </w:rPr>
        <w:tab/>
      </w:r>
      <w:r w:rsidRPr="000D3BF1">
        <w:rPr>
          <w:rFonts w:ascii="Arial" w:eastAsia="Times New Roman" w:hAnsi="Arial" w:cs="Arial"/>
          <w:sz w:val="15"/>
          <w:szCs w:val="15"/>
          <w:lang w:eastAsia="es-MX"/>
        </w:rPr>
        <w:t>En cumplimiento de la Ley General de Contabilidad Gubernamental y los Lineamiento emitidos por el Consejo Nacional de Armonización Contable (CONAC), en octubre del 2012, se comenzó a realizar el diagnóstico y programa de instrumentación para la Armonización contable del Municipio, llevarse a cabo la implementación de un nuevo sistema integral de contabilidad gubernamental que permita el cumplimiento de la norma aplicable , así como la emisión y alimentación de registros e información clasificada en apego a tales ordenamientos, por lo cual en noviembre del 2013, se comienza con el uso paulatino de dicho sistema, logrando con ello la emisión de la primera cuenta pública armonizada en diciembre del 2013, y con ello ser el primer Municipio Metropolitano del Estado en trabajar bajo este nuevo esquema. A la actualidad se considera que se han adaptado los procesos contables con lo que marca la normatividad en la materia tanto del CONAC, los de la Ley de Disciplina Financiera de las Entidades Federativas como de las disposiciones legales aplicables.</w:t>
      </w:r>
    </w:p>
    <w:p w14:paraId="4B790911" w14:textId="2C89EA43" w:rsidR="00536924" w:rsidRPr="000D3BF1" w:rsidRDefault="00536924" w:rsidP="000D3BF1">
      <w:pPr>
        <w:spacing w:before="100" w:beforeAutospacing="1" w:after="100" w:afterAutospacing="1" w:line="240" w:lineRule="auto"/>
        <w:jc w:val="both"/>
        <w:rPr>
          <w:rFonts w:ascii="Arial" w:eastAsia="Times New Roman" w:hAnsi="Arial" w:cs="Arial"/>
          <w:sz w:val="15"/>
          <w:szCs w:val="15"/>
          <w:lang w:eastAsia="es-MX"/>
        </w:rPr>
      </w:pPr>
      <w:r w:rsidRPr="000D3BF1">
        <w:rPr>
          <w:rFonts w:ascii="Arial" w:eastAsia="Times New Roman" w:hAnsi="Arial" w:cs="Arial"/>
          <w:sz w:val="15"/>
          <w:szCs w:val="15"/>
          <w:lang w:eastAsia="es-MX"/>
        </w:rPr>
        <w:t>b)</w:t>
      </w:r>
      <w:r w:rsidRPr="000D3BF1">
        <w:rPr>
          <w:rFonts w:ascii="Arial" w:eastAsia="Times New Roman" w:hAnsi="Arial" w:cs="Arial"/>
          <w:sz w:val="15"/>
          <w:szCs w:val="15"/>
          <w:lang w:eastAsia="es-MX"/>
        </w:rPr>
        <w:tab/>
        <w:t>en cuanto al reconocimiento, valuación y revelación suficiente de los diferentes rubros de la información financiera se consideran los documentos publicados por el CONAC, denominados “Principales reglas de registro y valoración del patrimonio (elementos generales), acuerdo por el que se emiten las principales reglas de registro y valoración de patrimonio (elementos generales) publicados en el Diario Oficial de la Federación (DOF) el 27  de diciembre de 2010”, y el documento denominado “Parámetros de estimación de Vida Útil”, publicado el 15 de agosto de 2012 en el apartado de normatividad del CONAC de su sitio web. En alineación con las directrices del CONAC, se publicó en la gaceta municipal del municipio de Corregidora denominada “La Pirámide” el Manual de Contabilidad Gubernamental con fecha 31 de diciembre de 2020.</w:t>
      </w:r>
    </w:p>
    <w:p w14:paraId="0FDDAE74" w14:textId="77777777" w:rsidR="00536924" w:rsidRPr="000D3BF1" w:rsidRDefault="00536924" w:rsidP="000D3BF1">
      <w:pPr>
        <w:spacing w:before="100" w:beforeAutospacing="1" w:after="100" w:afterAutospacing="1" w:line="240" w:lineRule="auto"/>
        <w:jc w:val="both"/>
        <w:rPr>
          <w:rFonts w:ascii="Arial" w:eastAsia="Times New Roman" w:hAnsi="Arial" w:cs="Arial"/>
          <w:sz w:val="15"/>
          <w:szCs w:val="15"/>
          <w:lang w:eastAsia="es-MX"/>
        </w:rPr>
      </w:pPr>
      <w:r w:rsidRPr="000D3BF1">
        <w:rPr>
          <w:rFonts w:ascii="Arial" w:eastAsia="Times New Roman" w:hAnsi="Arial" w:cs="Arial"/>
          <w:sz w:val="15"/>
          <w:szCs w:val="15"/>
          <w:lang w:eastAsia="es-MX"/>
        </w:rPr>
        <w:t>c)</w:t>
      </w:r>
      <w:r w:rsidRPr="000D3BF1">
        <w:rPr>
          <w:rFonts w:ascii="Arial" w:eastAsia="Times New Roman" w:hAnsi="Arial" w:cs="Arial"/>
          <w:sz w:val="15"/>
          <w:szCs w:val="15"/>
          <w:lang w:eastAsia="es-MX"/>
        </w:rPr>
        <w:tab/>
        <w:t>Los Postulados Básicos aplicados por el Municipio de conformidad con su Manual de Contabilidad Gubernamental son: Sustancia Económica, Entes públicos, Existencia permanente, Relevación suficiente, Importancia relativa, Registro e integración Presupuestaria, Consolidación de la Información Financiera, Devengo Contable, Valuación, Dualidad Económica y Consistencia.</w:t>
      </w:r>
    </w:p>
    <w:p w14:paraId="467A4B9E" w14:textId="77777777" w:rsidR="00536924" w:rsidRPr="00B3502E" w:rsidRDefault="00536924" w:rsidP="000D3BF1">
      <w:pPr>
        <w:spacing w:before="100" w:beforeAutospacing="1" w:after="100" w:afterAutospacing="1" w:line="240" w:lineRule="auto"/>
        <w:jc w:val="both"/>
        <w:rPr>
          <w:lang w:eastAsia="es-MX"/>
        </w:rPr>
      </w:pPr>
      <w:r w:rsidRPr="000D3BF1">
        <w:rPr>
          <w:rFonts w:ascii="Arial" w:eastAsia="Times New Roman" w:hAnsi="Arial" w:cs="Arial"/>
          <w:sz w:val="15"/>
          <w:szCs w:val="15"/>
          <w:lang w:eastAsia="es-MX"/>
        </w:rPr>
        <w:t>d)</w:t>
      </w:r>
      <w:r w:rsidRPr="000D3BF1">
        <w:rPr>
          <w:rFonts w:ascii="Arial" w:eastAsia="Times New Roman" w:hAnsi="Arial" w:cs="Arial"/>
          <w:sz w:val="15"/>
          <w:szCs w:val="15"/>
          <w:lang w:eastAsia="es-MX"/>
        </w:rPr>
        <w:tab/>
        <w:t>El Municipio aplica la normatividad vigente dentro de la Ley General de Contabilidad Gubernamental emitida por el CONAC, así como también las disposiciones aplicables en términos generales</w:t>
      </w:r>
      <w:r w:rsidRPr="00B3502E">
        <w:rPr>
          <w:lang w:eastAsia="es-MX"/>
        </w:rPr>
        <w:t>.</w:t>
      </w:r>
    </w:p>
    <w:p w14:paraId="5CB3BE12" w14:textId="77FD2D98" w:rsidR="00536924" w:rsidRPr="000D3BF1" w:rsidRDefault="00536924" w:rsidP="000D3BF1">
      <w:pPr>
        <w:pStyle w:val="Ttulo6"/>
        <w:rPr>
          <w:rFonts w:ascii="Arial" w:eastAsia="Times New Roman" w:hAnsi="Arial" w:cs="Arial"/>
          <w:b/>
          <w:color w:val="auto"/>
          <w:sz w:val="15"/>
          <w:szCs w:val="15"/>
          <w:lang w:val="es-ES" w:eastAsia="es-MX"/>
        </w:rPr>
      </w:pPr>
      <w:r w:rsidRPr="000D3BF1">
        <w:rPr>
          <w:rFonts w:ascii="Arial" w:eastAsia="Times New Roman" w:hAnsi="Arial" w:cs="Arial"/>
          <w:b/>
          <w:color w:val="auto"/>
          <w:sz w:val="15"/>
          <w:szCs w:val="15"/>
          <w:lang w:val="es-ES" w:eastAsia="es-MX"/>
        </w:rPr>
        <w:t xml:space="preserve">Políticas de Contabilidad Significativas. </w:t>
      </w:r>
    </w:p>
    <w:p w14:paraId="768F91ED" w14:textId="77777777" w:rsidR="00536924" w:rsidRPr="000D3BF1" w:rsidRDefault="00536924" w:rsidP="00536924">
      <w:pPr>
        <w:pStyle w:val="Lista20"/>
        <w:rPr>
          <w:rFonts w:ascii="Arial" w:eastAsia="Times New Roman" w:hAnsi="Arial" w:cs="Arial"/>
          <w:sz w:val="15"/>
          <w:szCs w:val="15"/>
          <w:lang w:eastAsia="es-MX"/>
        </w:rPr>
      </w:pPr>
      <w:r w:rsidRPr="000D3BF1">
        <w:rPr>
          <w:rFonts w:ascii="Arial" w:eastAsia="Times New Roman" w:hAnsi="Arial" w:cs="Arial"/>
          <w:sz w:val="15"/>
          <w:szCs w:val="15"/>
          <w:lang w:eastAsia="es-MX"/>
        </w:rPr>
        <w:t>a)</w:t>
      </w:r>
      <w:r w:rsidRPr="000D3BF1">
        <w:rPr>
          <w:rFonts w:ascii="Arial" w:eastAsia="Times New Roman" w:hAnsi="Arial" w:cs="Arial"/>
          <w:sz w:val="15"/>
          <w:szCs w:val="15"/>
          <w:lang w:eastAsia="es-MX"/>
        </w:rPr>
        <w:tab/>
        <w:t>Se informa que para actualizar el activo en bienes muebles se afecta por depreciación, en cuanto a los muebles inmuebles se actualiza con el valor catastral o por subdivisión de los mismos, no se cuenta con una conexión inflacionaria</w:t>
      </w:r>
    </w:p>
    <w:p w14:paraId="7CDE25AF" w14:textId="77777777" w:rsidR="00536924" w:rsidRPr="000D3BF1" w:rsidRDefault="00536924" w:rsidP="00536924">
      <w:pPr>
        <w:pStyle w:val="Lista20"/>
        <w:rPr>
          <w:rFonts w:ascii="Arial" w:eastAsia="Times New Roman" w:hAnsi="Arial" w:cs="Arial"/>
          <w:sz w:val="15"/>
          <w:szCs w:val="15"/>
          <w:lang w:eastAsia="es-MX"/>
        </w:rPr>
      </w:pPr>
      <w:r w:rsidRPr="000D3BF1">
        <w:rPr>
          <w:rFonts w:ascii="Arial" w:eastAsia="Times New Roman" w:hAnsi="Arial" w:cs="Arial"/>
          <w:sz w:val="15"/>
          <w:szCs w:val="15"/>
          <w:lang w:eastAsia="es-MX"/>
        </w:rPr>
        <w:t>b)</w:t>
      </w:r>
      <w:r w:rsidRPr="000D3BF1">
        <w:rPr>
          <w:rFonts w:ascii="Arial" w:eastAsia="Times New Roman" w:hAnsi="Arial" w:cs="Arial"/>
          <w:sz w:val="15"/>
          <w:szCs w:val="15"/>
          <w:lang w:eastAsia="es-MX"/>
        </w:rPr>
        <w:tab/>
        <w:t>Se informa que el municipio no realiza operaciones en el extranjero.</w:t>
      </w:r>
    </w:p>
    <w:p w14:paraId="71589CB0" w14:textId="77777777" w:rsidR="00536924" w:rsidRPr="000D3BF1" w:rsidRDefault="00536924" w:rsidP="00536924">
      <w:pPr>
        <w:pStyle w:val="Lista20"/>
        <w:rPr>
          <w:rFonts w:ascii="Arial" w:eastAsia="Times New Roman" w:hAnsi="Arial" w:cs="Arial"/>
          <w:sz w:val="15"/>
          <w:szCs w:val="15"/>
          <w:lang w:eastAsia="es-MX"/>
        </w:rPr>
      </w:pPr>
      <w:r w:rsidRPr="000D3BF1">
        <w:rPr>
          <w:rFonts w:ascii="Arial" w:eastAsia="Times New Roman" w:hAnsi="Arial" w:cs="Arial"/>
          <w:sz w:val="15"/>
          <w:szCs w:val="15"/>
          <w:lang w:eastAsia="es-MX"/>
        </w:rPr>
        <w:t>c)</w:t>
      </w:r>
      <w:r w:rsidRPr="000D3BF1">
        <w:rPr>
          <w:rFonts w:ascii="Arial" w:eastAsia="Times New Roman" w:hAnsi="Arial" w:cs="Arial"/>
          <w:sz w:val="15"/>
          <w:szCs w:val="15"/>
          <w:lang w:eastAsia="es-MX"/>
        </w:rPr>
        <w:tab/>
        <w:t>Se informa que el municipio no invierte en acciones de compañías subsidiarias no consolidadas y asociadas.</w:t>
      </w:r>
    </w:p>
    <w:p w14:paraId="6F7FFE5A" w14:textId="77777777" w:rsidR="00536924" w:rsidRPr="000D3BF1" w:rsidRDefault="00536924" w:rsidP="00536924">
      <w:pPr>
        <w:pStyle w:val="Lista20"/>
        <w:rPr>
          <w:rFonts w:ascii="Arial" w:eastAsia="Times New Roman" w:hAnsi="Arial" w:cs="Arial"/>
          <w:sz w:val="15"/>
          <w:szCs w:val="15"/>
          <w:lang w:eastAsia="es-MX"/>
        </w:rPr>
      </w:pPr>
      <w:r w:rsidRPr="000D3BF1">
        <w:rPr>
          <w:rFonts w:ascii="Arial" w:eastAsia="Times New Roman" w:hAnsi="Arial" w:cs="Arial"/>
          <w:sz w:val="15"/>
          <w:szCs w:val="15"/>
          <w:lang w:eastAsia="es-MX"/>
        </w:rPr>
        <w:t>d)</w:t>
      </w:r>
      <w:r w:rsidRPr="000D3BF1">
        <w:rPr>
          <w:rFonts w:ascii="Arial" w:eastAsia="Times New Roman" w:hAnsi="Arial" w:cs="Arial"/>
          <w:sz w:val="15"/>
          <w:szCs w:val="15"/>
          <w:lang w:eastAsia="es-MX"/>
        </w:rPr>
        <w:tab/>
        <w:t>No se cuenta con una valuación de inventarios y costo de lo vendido, toda vez que no se dedica a maquilar y enajenar productos.</w:t>
      </w:r>
    </w:p>
    <w:p w14:paraId="1C4DAAA0" w14:textId="77777777" w:rsidR="00536924" w:rsidRPr="000D3BF1" w:rsidRDefault="00536924" w:rsidP="00536924">
      <w:pPr>
        <w:pStyle w:val="Lista20"/>
        <w:rPr>
          <w:rFonts w:ascii="Arial" w:eastAsia="Times New Roman" w:hAnsi="Arial" w:cs="Arial"/>
          <w:sz w:val="15"/>
          <w:szCs w:val="15"/>
          <w:lang w:eastAsia="es-MX"/>
        </w:rPr>
      </w:pPr>
      <w:r w:rsidRPr="000D3BF1">
        <w:rPr>
          <w:rFonts w:ascii="Arial" w:eastAsia="Times New Roman" w:hAnsi="Arial" w:cs="Arial"/>
          <w:sz w:val="15"/>
          <w:szCs w:val="15"/>
          <w:lang w:eastAsia="es-MX"/>
        </w:rPr>
        <w:t>e)</w:t>
      </w:r>
      <w:r w:rsidRPr="000D3BF1">
        <w:rPr>
          <w:rFonts w:ascii="Arial" w:eastAsia="Times New Roman" w:hAnsi="Arial" w:cs="Arial"/>
          <w:sz w:val="15"/>
          <w:szCs w:val="15"/>
          <w:lang w:eastAsia="es-MX"/>
        </w:rPr>
        <w:tab/>
        <w:t>Se cuenta con un Estudio Actuarial de pensiones y jubilaciones actualizado al mes de abril mes de abril de 2018</w:t>
      </w:r>
    </w:p>
    <w:p w14:paraId="6A976D33" w14:textId="77777777" w:rsidR="00536924" w:rsidRPr="000D3BF1" w:rsidRDefault="00536924" w:rsidP="00536924">
      <w:pPr>
        <w:pStyle w:val="Lista20"/>
        <w:rPr>
          <w:rFonts w:ascii="Arial" w:eastAsia="Times New Roman" w:hAnsi="Arial" w:cs="Arial"/>
          <w:sz w:val="15"/>
          <w:szCs w:val="15"/>
          <w:lang w:eastAsia="es-MX"/>
        </w:rPr>
      </w:pPr>
      <w:r w:rsidRPr="000D3BF1">
        <w:rPr>
          <w:rFonts w:ascii="Arial" w:eastAsia="Times New Roman" w:hAnsi="Arial" w:cs="Arial"/>
          <w:sz w:val="15"/>
          <w:szCs w:val="15"/>
          <w:lang w:eastAsia="es-MX"/>
        </w:rPr>
        <w:t>f)</w:t>
      </w:r>
      <w:r w:rsidRPr="000D3BF1">
        <w:rPr>
          <w:rFonts w:ascii="Arial" w:eastAsia="Times New Roman" w:hAnsi="Arial" w:cs="Arial"/>
          <w:sz w:val="15"/>
          <w:szCs w:val="15"/>
          <w:lang w:eastAsia="es-MX"/>
        </w:rPr>
        <w:tab/>
        <w:t>Se realizan provisiones mensuales de servicios personales, correspondientes a obligaciones como el Aguinaldo y prima vacacional, mismos que son pagados en dos exhibiciones: en el mes de noviembre y diciembre, la prima vacacional: se paga en junio y diciembre; así mismo se cuenta con una provisión de demandas y juicios a corto plazo.</w:t>
      </w:r>
    </w:p>
    <w:p w14:paraId="4E453CC1" w14:textId="77777777" w:rsidR="00536924" w:rsidRPr="000D3BF1" w:rsidRDefault="00536924" w:rsidP="00536924">
      <w:pPr>
        <w:pStyle w:val="Lista20"/>
        <w:rPr>
          <w:rFonts w:ascii="Arial" w:eastAsia="Times New Roman" w:hAnsi="Arial" w:cs="Arial"/>
          <w:sz w:val="15"/>
          <w:szCs w:val="15"/>
          <w:lang w:eastAsia="es-MX"/>
        </w:rPr>
      </w:pPr>
      <w:r w:rsidRPr="000D3BF1">
        <w:rPr>
          <w:rFonts w:ascii="Arial" w:eastAsia="Times New Roman" w:hAnsi="Arial" w:cs="Arial"/>
          <w:sz w:val="15"/>
          <w:szCs w:val="15"/>
          <w:lang w:eastAsia="es-MX"/>
        </w:rPr>
        <w:t xml:space="preserve">h)  Como consecuencia de los trabajos de la depuración de diversas cuentas de activo, cuyo efecto neto es una afectación al patrimonio por 0.98 </w:t>
      </w:r>
      <w:proofErr w:type="spellStart"/>
      <w:r w:rsidRPr="000D3BF1">
        <w:rPr>
          <w:rFonts w:ascii="Arial" w:eastAsia="Times New Roman" w:hAnsi="Arial" w:cs="Arial"/>
          <w:sz w:val="15"/>
          <w:szCs w:val="15"/>
          <w:lang w:eastAsia="es-MX"/>
        </w:rPr>
        <w:t>mdp</w:t>
      </w:r>
      <w:proofErr w:type="spellEnd"/>
      <w:r w:rsidRPr="000D3BF1">
        <w:rPr>
          <w:rFonts w:ascii="Arial" w:eastAsia="Times New Roman" w:hAnsi="Arial" w:cs="Arial"/>
          <w:sz w:val="15"/>
          <w:szCs w:val="15"/>
          <w:lang w:eastAsia="es-MX"/>
        </w:rPr>
        <w:t>, no ha habido cambio en políticas contables.</w:t>
      </w:r>
    </w:p>
    <w:p w14:paraId="5138A249" w14:textId="643EAD09" w:rsidR="00536924" w:rsidRPr="000D3BF1" w:rsidRDefault="00536924" w:rsidP="000D3BF1">
      <w:pPr>
        <w:pStyle w:val="Ttulo6"/>
        <w:rPr>
          <w:rFonts w:ascii="Arial" w:eastAsia="Times New Roman" w:hAnsi="Arial" w:cs="Arial"/>
          <w:b/>
          <w:color w:val="auto"/>
          <w:sz w:val="15"/>
          <w:szCs w:val="15"/>
          <w:lang w:val="es-ES" w:eastAsia="es-MX"/>
        </w:rPr>
      </w:pPr>
      <w:r w:rsidRPr="000D3BF1">
        <w:rPr>
          <w:rFonts w:ascii="Arial" w:eastAsia="Times New Roman" w:hAnsi="Arial" w:cs="Arial"/>
          <w:b/>
          <w:color w:val="auto"/>
          <w:sz w:val="15"/>
          <w:szCs w:val="15"/>
          <w:lang w:val="es-ES" w:eastAsia="es-MX"/>
        </w:rPr>
        <w:t xml:space="preserve">Posición en Moneda Extranjera y Protección por Riesgo Cambiario. </w:t>
      </w:r>
    </w:p>
    <w:p w14:paraId="04B6B320" w14:textId="77777777" w:rsidR="00536924" w:rsidRPr="000D3BF1" w:rsidRDefault="00536924" w:rsidP="00536924">
      <w:pPr>
        <w:pStyle w:val="Lista20"/>
        <w:rPr>
          <w:rFonts w:ascii="Arial" w:eastAsia="Times New Roman" w:hAnsi="Arial" w:cs="Arial"/>
          <w:sz w:val="15"/>
          <w:szCs w:val="15"/>
          <w:lang w:eastAsia="es-MX"/>
        </w:rPr>
      </w:pPr>
      <w:r w:rsidRPr="000D3BF1">
        <w:rPr>
          <w:rFonts w:ascii="Arial" w:eastAsia="Times New Roman" w:hAnsi="Arial" w:cs="Arial"/>
          <w:sz w:val="15"/>
          <w:szCs w:val="15"/>
          <w:lang w:eastAsia="es-MX"/>
        </w:rPr>
        <w:t>a)</w:t>
      </w:r>
      <w:r w:rsidRPr="000D3BF1">
        <w:rPr>
          <w:rFonts w:ascii="Arial" w:eastAsia="Times New Roman" w:hAnsi="Arial" w:cs="Arial"/>
          <w:sz w:val="15"/>
          <w:szCs w:val="15"/>
          <w:lang w:eastAsia="es-MX"/>
        </w:rPr>
        <w:tab/>
        <w:t>No se cuenta con activos en moneda extranjera</w:t>
      </w:r>
    </w:p>
    <w:p w14:paraId="7002759D" w14:textId="77777777" w:rsidR="00536924" w:rsidRPr="000D3BF1" w:rsidRDefault="00536924" w:rsidP="00536924">
      <w:pPr>
        <w:pStyle w:val="Lista20"/>
        <w:rPr>
          <w:rFonts w:ascii="Arial" w:eastAsia="Times New Roman" w:hAnsi="Arial" w:cs="Arial"/>
          <w:sz w:val="15"/>
          <w:szCs w:val="15"/>
          <w:lang w:eastAsia="es-MX"/>
        </w:rPr>
      </w:pPr>
      <w:r w:rsidRPr="000D3BF1">
        <w:rPr>
          <w:rFonts w:ascii="Arial" w:eastAsia="Times New Roman" w:hAnsi="Arial" w:cs="Arial"/>
          <w:sz w:val="15"/>
          <w:szCs w:val="15"/>
          <w:lang w:eastAsia="es-MX"/>
        </w:rPr>
        <w:t>b)</w:t>
      </w:r>
      <w:r w:rsidRPr="000D3BF1">
        <w:rPr>
          <w:rFonts w:ascii="Arial" w:eastAsia="Times New Roman" w:hAnsi="Arial" w:cs="Arial"/>
          <w:sz w:val="15"/>
          <w:szCs w:val="15"/>
          <w:lang w:eastAsia="es-MX"/>
        </w:rPr>
        <w:tab/>
        <w:t>No se cuenta con pasivos en moneda extranjera</w:t>
      </w:r>
    </w:p>
    <w:p w14:paraId="29670192" w14:textId="77777777" w:rsidR="00536924" w:rsidRPr="000D3BF1" w:rsidRDefault="00536924" w:rsidP="00536924">
      <w:pPr>
        <w:pStyle w:val="Lista20"/>
        <w:rPr>
          <w:rFonts w:ascii="Arial" w:eastAsia="Times New Roman" w:hAnsi="Arial" w:cs="Arial"/>
          <w:sz w:val="15"/>
          <w:szCs w:val="15"/>
          <w:lang w:eastAsia="es-MX"/>
        </w:rPr>
      </w:pPr>
      <w:r w:rsidRPr="000D3BF1">
        <w:rPr>
          <w:rFonts w:ascii="Arial" w:eastAsia="Times New Roman" w:hAnsi="Arial" w:cs="Arial"/>
          <w:sz w:val="15"/>
          <w:szCs w:val="15"/>
          <w:lang w:eastAsia="es-MX"/>
        </w:rPr>
        <w:t>c)</w:t>
      </w:r>
      <w:r w:rsidRPr="000D3BF1">
        <w:rPr>
          <w:rFonts w:ascii="Arial" w:eastAsia="Times New Roman" w:hAnsi="Arial" w:cs="Arial"/>
          <w:sz w:val="15"/>
          <w:szCs w:val="15"/>
          <w:lang w:eastAsia="es-MX"/>
        </w:rPr>
        <w:tab/>
        <w:t>No se cuenta con posición en moneda extranjera</w:t>
      </w:r>
    </w:p>
    <w:p w14:paraId="6FB4097D" w14:textId="77777777" w:rsidR="00536924" w:rsidRPr="000D3BF1" w:rsidRDefault="00536924" w:rsidP="00536924">
      <w:pPr>
        <w:pStyle w:val="Lista20"/>
        <w:rPr>
          <w:rFonts w:ascii="Arial" w:eastAsia="Times New Roman" w:hAnsi="Arial" w:cs="Arial"/>
          <w:sz w:val="15"/>
          <w:szCs w:val="15"/>
          <w:lang w:eastAsia="es-MX"/>
        </w:rPr>
      </w:pPr>
      <w:r w:rsidRPr="000D3BF1">
        <w:rPr>
          <w:rFonts w:ascii="Arial" w:eastAsia="Times New Roman" w:hAnsi="Arial" w:cs="Arial"/>
          <w:sz w:val="15"/>
          <w:szCs w:val="15"/>
          <w:lang w:eastAsia="es-MX"/>
        </w:rPr>
        <w:t>d)</w:t>
      </w:r>
      <w:r w:rsidRPr="000D3BF1">
        <w:rPr>
          <w:rFonts w:ascii="Arial" w:eastAsia="Times New Roman" w:hAnsi="Arial" w:cs="Arial"/>
          <w:sz w:val="15"/>
          <w:szCs w:val="15"/>
          <w:lang w:eastAsia="es-MX"/>
        </w:rPr>
        <w:tab/>
        <w:t>No se opera con Tipo de cambio</w:t>
      </w:r>
    </w:p>
    <w:p w14:paraId="68DCFD3D" w14:textId="77777777" w:rsidR="00536924" w:rsidRPr="000D3BF1" w:rsidRDefault="00536924" w:rsidP="00536924">
      <w:pPr>
        <w:pStyle w:val="Lista20"/>
        <w:rPr>
          <w:rFonts w:ascii="Arial" w:eastAsia="Times New Roman" w:hAnsi="Arial" w:cs="Arial"/>
          <w:sz w:val="15"/>
          <w:szCs w:val="15"/>
          <w:lang w:eastAsia="es-MX"/>
        </w:rPr>
      </w:pPr>
      <w:r w:rsidRPr="000D3BF1">
        <w:rPr>
          <w:rFonts w:ascii="Arial" w:eastAsia="Times New Roman" w:hAnsi="Arial" w:cs="Arial"/>
          <w:sz w:val="15"/>
          <w:szCs w:val="15"/>
          <w:lang w:eastAsia="es-MX"/>
        </w:rPr>
        <w:t>e)</w:t>
      </w:r>
      <w:r w:rsidRPr="000D3BF1">
        <w:rPr>
          <w:rFonts w:ascii="Arial" w:eastAsia="Times New Roman" w:hAnsi="Arial" w:cs="Arial"/>
          <w:sz w:val="15"/>
          <w:szCs w:val="15"/>
          <w:lang w:eastAsia="es-MX"/>
        </w:rPr>
        <w:tab/>
        <w:t>En consecuencia no existe equivalente en moneda nacional</w:t>
      </w:r>
    </w:p>
    <w:p w14:paraId="00EBFEAE" w14:textId="53CDBC16" w:rsidR="00536924" w:rsidRPr="000D3BF1" w:rsidRDefault="00536924" w:rsidP="000D3BF1">
      <w:pPr>
        <w:pStyle w:val="Ttulo6"/>
        <w:rPr>
          <w:rFonts w:ascii="Arial" w:eastAsia="Times New Roman" w:hAnsi="Arial" w:cs="Arial"/>
          <w:b/>
          <w:color w:val="auto"/>
          <w:sz w:val="15"/>
          <w:szCs w:val="15"/>
          <w:lang w:val="es-ES" w:eastAsia="es-MX"/>
        </w:rPr>
      </w:pPr>
      <w:r w:rsidRPr="000D3BF1">
        <w:rPr>
          <w:rFonts w:ascii="Arial" w:eastAsia="Times New Roman" w:hAnsi="Arial" w:cs="Arial"/>
          <w:b/>
          <w:color w:val="auto"/>
          <w:sz w:val="15"/>
          <w:szCs w:val="15"/>
          <w:lang w:val="es-ES" w:eastAsia="es-MX"/>
        </w:rPr>
        <w:t xml:space="preserve">Reporte Analítico del Activo. </w:t>
      </w:r>
    </w:p>
    <w:p w14:paraId="789613CD" w14:textId="77777777" w:rsidR="00536924" w:rsidRPr="000D3BF1" w:rsidRDefault="00536924" w:rsidP="000D3BF1">
      <w:pPr>
        <w:pStyle w:val="Lista20"/>
        <w:rPr>
          <w:rFonts w:ascii="Arial" w:eastAsia="Times New Roman" w:hAnsi="Arial" w:cs="Arial"/>
          <w:sz w:val="15"/>
          <w:szCs w:val="15"/>
          <w:lang w:eastAsia="es-MX"/>
        </w:rPr>
      </w:pPr>
      <w:r w:rsidRPr="000D3BF1">
        <w:rPr>
          <w:rFonts w:ascii="Arial" w:eastAsia="Times New Roman" w:hAnsi="Arial" w:cs="Arial"/>
          <w:sz w:val="15"/>
          <w:szCs w:val="15"/>
          <w:lang w:eastAsia="es-MX"/>
        </w:rPr>
        <w:t>Se reporta en el estado financiero correspondiente.</w:t>
      </w:r>
    </w:p>
    <w:p w14:paraId="3082A153" w14:textId="34E9C955" w:rsidR="00536924" w:rsidRPr="000D3BF1" w:rsidRDefault="00536924" w:rsidP="000D3BF1">
      <w:pPr>
        <w:pStyle w:val="Ttulo6"/>
        <w:rPr>
          <w:rFonts w:ascii="Arial" w:eastAsia="Times New Roman" w:hAnsi="Arial" w:cs="Arial"/>
          <w:b/>
          <w:color w:val="auto"/>
          <w:sz w:val="15"/>
          <w:szCs w:val="15"/>
          <w:lang w:val="es-ES" w:eastAsia="es-MX"/>
        </w:rPr>
      </w:pPr>
      <w:r w:rsidRPr="000D3BF1">
        <w:rPr>
          <w:rFonts w:ascii="Arial" w:eastAsia="Times New Roman" w:hAnsi="Arial" w:cs="Arial"/>
          <w:b/>
          <w:color w:val="auto"/>
          <w:sz w:val="15"/>
          <w:szCs w:val="15"/>
          <w:lang w:val="es-ES" w:eastAsia="es-MX"/>
        </w:rPr>
        <w:t xml:space="preserve">Fideicomisos, Mandatos y Análogos. </w:t>
      </w:r>
    </w:p>
    <w:p w14:paraId="1E73CA4A" w14:textId="77777777" w:rsidR="00536924" w:rsidRPr="000D3BF1" w:rsidRDefault="00536924" w:rsidP="000D3BF1">
      <w:pPr>
        <w:pStyle w:val="Lista20"/>
        <w:jc w:val="both"/>
        <w:rPr>
          <w:rFonts w:ascii="Arial" w:eastAsia="Times New Roman" w:hAnsi="Arial" w:cs="Arial"/>
          <w:sz w:val="15"/>
          <w:szCs w:val="15"/>
          <w:lang w:eastAsia="es-MX"/>
        </w:rPr>
      </w:pPr>
      <w:r w:rsidRPr="000D3BF1">
        <w:rPr>
          <w:rFonts w:ascii="Arial" w:eastAsia="Times New Roman" w:hAnsi="Arial" w:cs="Arial"/>
          <w:sz w:val="15"/>
          <w:szCs w:val="15"/>
          <w:lang w:eastAsia="es-MX"/>
        </w:rPr>
        <w:t xml:space="preserve">Como se detalla en la nota relativa a inversiones financieras el municipio cuenta con tres fideicomisos para pago de pensiones y jubilaciones, pago de alumbrado público y conservación del medio ambiente. </w:t>
      </w:r>
    </w:p>
    <w:p w14:paraId="53A20BD4" w14:textId="3E5F0EEC" w:rsidR="00FB4B88" w:rsidRPr="000D3BF1" w:rsidRDefault="00B3502E" w:rsidP="00FB4B88">
      <w:pPr>
        <w:spacing w:before="100" w:beforeAutospacing="1" w:after="100" w:afterAutospacing="1" w:line="240" w:lineRule="auto"/>
        <w:jc w:val="both"/>
        <w:rPr>
          <w:rFonts w:ascii="Arial" w:eastAsia="Times New Roman" w:hAnsi="Arial" w:cs="Arial"/>
          <w:b/>
          <w:sz w:val="15"/>
          <w:szCs w:val="15"/>
          <w:lang w:val="es-ES" w:eastAsia="es-MX"/>
        </w:rPr>
      </w:pPr>
      <w:r w:rsidRPr="000D3BF1">
        <w:rPr>
          <w:rFonts w:ascii="Arial" w:eastAsia="Times New Roman" w:hAnsi="Arial" w:cs="Arial"/>
          <w:b/>
          <w:sz w:val="15"/>
          <w:szCs w:val="15"/>
          <w:lang w:val="es-ES" w:eastAsia="es-MX"/>
        </w:rPr>
        <w:t>Reporte de la Recaudación.</w:t>
      </w:r>
    </w:p>
    <w:p w14:paraId="54B87AA5" w14:textId="77777777" w:rsidR="00AA36EB" w:rsidRPr="000D3BF1" w:rsidRDefault="00AA36EB" w:rsidP="00AA36EB">
      <w:pPr>
        <w:spacing w:after="0"/>
        <w:jc w:val="both"/>
        <w:rPr>
          <w:rFonts w:ascii="Arial" w:eastAsia="Times New Roman" w:hAnsi="Arial" w:cs="Arial"/>
          <w:b/>
          <w:color w:val="000000"/>
          <w:sz w:val="15"/>
          <w:szCs w:val="15"/>
          <w:lang w:eastAsia="es-ES"/>
        </w:rPr>
      </w:pPr>
      <w:r w:rsidRPr="000D3BF1">
        <w:rPr>
          <w:rFonts w:ascii="Arial" w:eastAsia="Times New Roman" w:hAnsi="Arial" w:cs="Arial"/>
          <w:b/>
          <w:color w:val="000000"/>
          <w:sz w:val="15"/>
          <w:szCs w:val="15"/>
          <w:lang w:eastAsia="es-ES"/>
        </w:rPr>
        <w:t>a) Análisis del comportamiento de la recaudación correspondiente al ente público o cualquier tipo de ingreso, de forma separada los ingresos locales de los federales.</w:t>
      </w:r>
    </w:p>
    <w:p w14:paraId="4445E196" w14:textId="77777777" w:rsidR="00AA36EB" w:rsidRPr="00AA36EB" w:rsidRDefault="00AA36EB" w:rsidP="00AA36EB">
      <w:pPr>
        <w:spacing w:after="0"/>
        <w:jc w:val="both"/>
        <w:rPr>
          <w:rFonts w:ascii="Arial" w:eastAsia="Times New Roman" w:hAnsi="Arial" w:cs="Arial"/>
          <w:color w:val="000000"/>
          <w:sz w:val="15"/>
          <w:szCs w:val="15"/>
          <w:lang w:eastAsia="es-ES"/>
        </w:rPr>
      </w:pPr>
    </w:p>
    <w:p w14:paraId="47EC0292" w14:textId="374D97C7" w:rsidR="00AA36EB" w:rsidRPr="00AA36EB" w:rsidRDefault="00AA36EB" w:rsidP="00AA36EB">
      <w:pPr>
        <w:spacing w:after="0" w:line="240" w:lineRule="auto"/>
        <w:jc w:val="both"/>
        <w:rPr>
          <w:rFonts w:ascii="Arial" w:eastAsia="Times New Roman" w:hAnsi="Arial" w:cs="Arial"/>
          <w:color w:val="000000"/>
          <w:sz w:val="15"/>
          <w:szCs w:val="15"/>
          <w:lang w:eastAsia="es-MX"/>
        </w:rPr>
      </w:pPr>
      <w:r w:rsidRPr="00AA36EB">
        <w:rPr>
          <w:rFonts w:ascii="Arial" w:eastAsia="Times New Roman" w:hAnsi="Arial" w:cs="Arial"/>
          <w:color w:val="000000"/>
          <w:sz w:val="15"/>
          <w:szCs w:val="15"/>
          <w:lang w:eastAsia="es-ES"/>
        </w:rPr>
        <w:t xml:space="preserve">Los </w:t>
      </w:r>
      <w:r w:rsidR="00F54421">
        <w:rPr>
          <w:rFonts w:ascii="Arial" w:eastAsia="Times New Roman" w:hAnsi="Arial" w:cs="Arial"/>
          <w:color w:val="000000"/>
          <w:sz w:val="15"/>
          <w:szCs w:val="15"/>
          <w:lang w:eastAsia="es-ES"/>
        </w:rPr>
        <w:t>ingresos recaudados en el ejercicio</w:t>
      </w:r>
      <w:r w:rsidR="000D3BF1">
        <w:rPr>
          <w:rFonts w:ascii="Arial" w:eastAsia="Times New Roman" w:hAnsi="Arial" w:cs="Arial"/>
          <w:color w:val="000000"/>
          <w:sz w:val="15"/>
          <w:szCs w:val="15"/>
          <w:lang w:eastAsia="es-ES"/>
        </w:rPr>
        <w:t xml:space="preserve"> 2021</w:t>
      </w:r>
      <w:r w:rsidR="004A4A3A">
        <w:rPr>
          <w:rFonts w:ascii="Arial" w:eastAsia="Times New Roman" w:hAnsi="Arial" w:cs="Arial"/>
          <w:color w:val="000000"/>
          <w:sz w:val="15"/>
          <w:szCs w:val="15"/>
          <w:lang w:eastAsia="es-ES"/>
        </w:rPr>
        <w:t xml:space="preserve"> al 31 de octubre</w:t>
      </w:r>
      <w:r w:rsidR="00F54421">
        <w:rPr>
          <w:rFonts w:ascii="Arial" w:eastAsia="Times New Roman" w:hAnsi="Arial" w:cs="Arial"/>
          <w:color w:val="000000"/>
          <w:sz w:val="15"/>
          <w:szCs w:val="15"/>
          <w:lang w:eastAsia="es-ES"/>
        </w:rPr>
        <w:t xml:space="preserve"> ascienden a </w:t>
      </w:r>
      <w:r w:rsidRPr="00AA36EB">
        <w:rPr>
          <w:rFonts w:ascii="Arial" w:eastAsia="Times New Roman" w:hAnsi="Arial" w:cs="Arial"/>
          <w:color w:val="000000"/>
          <w:sz w:val="15"/>
          <w:szCs w:val="15"/>
          <w:lang w:eastAsia="es-ES"/>
        </w:rPr>
        <w:t>$</w:t>
      </w:r>
      <w:r w:rsidR="009F6C2D" w:rsidRPr="00F54421">
        <w:rPr>
          <w:rFonts w:ascii="Arial" w:eastAsia="Times New Roman" w:hAnsi="Arial" w:cs="Arial"/>
          <w:color w:val="000000"/>
          <w:sz w:val="15"/>
          <w:szCs w:val="15"/>
          <w:lang w:eastAsia="es-ES"/>
        </w:rPr>
        <w:t>1</w:t>
      </w:r>
      <w:r w:rsidR="009F6C2D">
        <w:rPr>
          <w:rFonts w:ascii="Arial" w:eastAsia="Times New Roman" w:hAnsi="Arial" w:cs="Arial"/>
          <w:color w:val="000000"/>
          <w:sz w:val="15"/>
          <w:szCs w:val="15"/>
          <w:lang w:eastAsia="es-ES"/>
        </w:rPr>
        <w:t>,</w:t>
      </w:r>
      <w:r w:rsidR="004A4A3A">
        <w:rPr>
          <w:rFonts w:ascii="Arial" w:eastAsia="Times New Roman" w:hAnsi="Arial" w:cs="Arial"/>
          <w:color w:val="000000"/>
          <w:sz w:val="15"/>
          <w:szCs w:val="15"/>
          <w:lang w:eastAsia="es-ES"/>
        </w:rPr>
        <w:t>357,620,922.76</w:t>
      </w:r>
      <w:r w:rsidR="009F6C2D">
        <w:rPr>
          <w:rFonts w:ascii="Arial" w:eastAsia="Times New Roman" w:hAnsi="Arial" w:cs="Arial"/>
          <w:color w:val="000000"/>
          <w:sz w:val="15"/>
          <w:szCs w:val="15"/>
          <w:lang w:eastAsia="es-ES"/>
        </w:rPr>
        <w:t>;</w:t>
      </w:r>
      <w:r w:rsidRPr="00AA36EB">
        <w:rPr>
          <w:rFonts w:ascii="Arial" w:eastAsia="Times New Roman" w:hAnsi="Arial" w:cs="Arial"/>
          <w:color w:val="000000"/>
          <w:sz w:val="15"/>
          <w:szCs w:val="15"/>
          <w:lang w:eastAsia="es-ES"/>
        </w:rPr>
        <w:t xml:space="preserve"> la distribución es la siguiente; ingresos propios, ascienden a $</w:t>
      </w:r>
      <w:r w:rsidR="00FB5DFD">
        <w:rPr>
          <w:rFonts w:ascii="Arial" w:eastAsia="Times New Roman" w:hAnsi="Arial" w:cs="Arial"/>
          <w:color w:val="000000"/>
          <w:sz w:val="15"/>
          <w:szCs w:val="15"/>
          <w:lang w:eastAsia="es-ES"/>
        </w:rPr>
        <w:t>885,174,457.13</w:t>
      </w:r>
      <w:r w:rsidR="009F6C2D">
        <w:rPr>
          <w:rFonts w:ascii="Arial" w:eastAsia="Times New Roman" w:hAnsi="Arial" w:cs="Arial"/>
          <w:color w:val="000000"/>
          <w:sz w:val="15"/>
          <w:szCs w:val="15"/>
          <w:lang w:eastAsia="es-ES"/>
        </w:rPr>
        <w:t>;</w:t>
      </w:r>
      <w:r w:rsidRPr="00AA36EB">
        <w:rPr>
          <w:rFonts w:ascii="Arial" w:eastAsia="Times New Roman" w:hAnsi="Arial" w:cs="Arial"/>
          <w:color w:val="000000"/>
          <w:sz w:val="15"/>
          <w:szCs w:val="15"/>
          <w:lang w:eastAsia="es-ES"/>
        </w:rPr>
        <w:t xml:space="preserve"> se destac</w:t>
      </w:r>
      <w:r w:rsidR="00F54421">
        <w:rPr>
          <w:rFonts w:ascii="Arial" w:eastAsia="Times New Roman" w:hAnsi="Arial" w:cs="Arial"/>
          <w:color w:val="000000"/>
          <w:sz w:val="15"/>
          <w:szCs w:val="15"/>
          <w:lang w:eastAsia="es-ES"/>
        </w:rPr>
        <w:t>a la relevancia de los impuestos</w:t>
      </w:r>
      <w:r w:rsidRPr="00AA36EB">
        <w:rPr>
          <w:rFonts w:ascii="Arial" w:eastAsia="Times New Roman" w:hAnsi="Arial" w:cs="Arial"/>
          <w:color w:val="000000"/>
          <w:sz w:val="15"/>
          <w:szCs w:val="15"/>
          <w:lang w:eastAsia="es-ES"/>
        </w:rPr>
        <w:t xml:space="preserve">, que corresponde a una recaudación de </w:t>
      </w:r>
      <w:r w:rsidR="00FB5DFD" w:rsidRPr="00FB5DFD">
        <w:rPr>
          <w:rFonts w:ascii="Arial" w:eastAsia="Times New Roman" w:hAnsi="Arial" w:cs="Arial"/>
          <w:color w:val="000000"/>
          <w:sz w:val="15"/>
          <w:szCs w:val="15"/>
          <w:lang w:eastAsia="es-ES"/>
        </w:rPr>
        <w:t>$726,226,364.10</w:t>
      </w:r>
      <w:r w:rsidR="00FB5DFD">
        <w:rPr>
          <w:rFonts w:ascii="Arial" w:eastAsia="Times New Roman" w:hAnsi="Arial" w:cs="Arial"/>
          <w:color w:val="000000"/>
          <w:sz w:val="15"/>
          <w:szCs w:val="15"/>
          <w:lang w:eastAsia="es-ES"/>
        </w:rPr>
        <w:t xml:space="preserve"> </w:t>
      </w:r>
      <w:r w:rsidRPr="00AA36EB">
        <w:rPr>
          <w:rFonts w:ascii="Arial" w:eastAsia="Times New Roman" w:hAnsi="Arial" w:cs="Arial"/>
          <w:color w:val="000000"/>
          <w:sz w:val="15"/>
          <w:szCs w:val="15"/>
          <w:lang w:eastAsia="es-ES"/>
        </w:rPr>
        <w:t>consolidándose como una de las principales fuentes de ingreso propio el impuesto predial.</w:t>
      </w:r>
    </w:p>
    <w:p w14:paraId="442B7507" w14:textId="77777777" w:rsidR="00AA36EB" w:rsidRPr="00AA36EB" w:rsidRDefault="00AA36EB" w:rsidP="00AA36EB">
      <w:pPr>
        <w:spacing w:after="0"/>
        <w:jc w:val="both"/>
        <w:rPr>
          <w:rFonts w:ascii="Arial" w:eastAsia="Times New Roman" w:hAnsi="Arial" w:cs="Arial"/>
          <w:color w:val="000000"/>
          <w:sz w:val="15"/>
          <w:szCs w:val="15"/>
          <w:lang w:eastAsia="es-ES"/>
        </w:rPr>
      </w:pPr>
    </w:p>
    <w:p w14:paraId="66A94250" w14:textId="636FDF9F" w:rsidR="00AA36EB" w:rsidRPr="00AA36EB" w:rsidRDefault="009F6C2D" w:rsidP="00AA36EB">
      <w:pPr>
        <w:spacing w:after="0"/>
        <w:jc w:val="both"/>
        <w:rPr>
          <w:rFonts w:ascii="Arial" w:eastAsia="Times New Roman" w:hAnsi="Arial" w:cs="Arial"/>
          <w:color w:val="000000"/>
          <w:sz w:val="15"/>
          <w:szCs w:val="15"/>
          <w:lang w:eastAsia="es-ES"/>
        </w:rPr>
      </w:pPr>
      <w:r>
        <w:rPr>
          <w:rFonts w:ascii="Arial" w:eastAsia="Times New Roman" w:hAnsi="Arial" w:cs="Arial"/>
          <w:color w:val="000000"/>
          <w:sz w:val="15"/>
          <w:szCs w:val="15"/>
          <w:lang w:eastAsia="es-ES"/>
        </w:rPr>
        <w:t>Los derechos</w:t>
      </w:r>
      <w:r w:rsidR="00AA36EB" w:rsidRPr="00AA36EB">
        <w:rPr>
          <w:rFonts w:ascii="Arial" w:eastAsia="Times New Roman" w:hAnsi="Arial" w:cs="Arial"/>
          <w:color w:val="000000"/>
          <w:sz w:val="15"/>
          <w:szCs w:val="15"/>
          <w:lang w:eastAsia="es-ES"/>
        </w:rPr>
        <w:t xml:space="preserve"> asciende</w:t>
      </w:r>
      <w:r>
        <w:rPr>
          <w:rFonts w:ascii="Arial" w:eastAsia="Times New Roman" w:hAnsi="Arial" w:cs="Arial"/>
          <w:color w:val="000000"/>
          <w:sz w:val="15"/>
          <w:szCs w:val="15"/>
          <w:lang w:eastAsia="es-ES"/>
        </w:rPr>
        <w:t>n</w:t>
      </w:r>
      <w:r w:rsidR="00173E09">
        <w:rPr>
          <w:rFonts w:ascii="Arial" w:eastAsia="Times New Roman" w:hAnsi="Arial" w:cs="Arial"/>
          <w:color w:val="000000"/>
          <w:sz w:val="15"/>
          <w:szCs w:val="15"/>
          <w:lang w:eastAsia="es-ES"/>
        </w:rPr>
        <w:t xml:space="preserve"> a $</w:t>
      </w:r>
      <w:r w:rsidR="00FB5DFD">
        <w:rPr>
          <w:rFonts w:ascii="Arial" w:eastAsia="Times New Roman" w:hAnsi="Arial" w:cs="Arial"/>
          <w:color w:val="000000"/>
          <w:sz w:val="15"/>
          <w:szCs w:val="15"/>
          <w:lang w:eastAsia="es-ES"/>
        </w:rPr>
        <w:t>124,737,495.52</w:t>
      </w:r>
      <w:r>
        <w:rPr>
          <w:rFonts w:ascii="Arial" w:eastAsia="Times New Roman" w:hAnsi="Arial" w:cs="Arial"/>
          <w:color w:val="000000"/>
          <w:sz w:val="15"/>
          <w:szCs w:val="15"/>
          <w:lang w:eastAsia="es-ES"/>
        </w:rPr>
        <w:t xml:space="preserve"> </w:t>
      </w:r>
      <w:r w:rsidR="00FB5DFD">
        <w:rPr>
          <w:rFonts w:ascii="Arial" w:eastAsia="Times New Roman" w:hAnsi="Arial" w:cs="Arial"/>
          <w:color w:val="000000"/>
          <w:sz w:val="15"/>
          <w:szCs w:val="15"/>
          <w:lang w:eastAsia="es-ES"/>
        </w:rPr>
        <w:t>de los</w:t>
      </w:r>
      <w:r w:rsidRPr="00AA36EB">
        <w:rPr>
          <w:rFonts w:ascii="Arial" w:eastAsia="Times New Roman" w:hAnsi="Arial" w:cs="Arial"/>
          <w:color w:val="000000"/>
          <w:sz w:val="15"/>
          <w:szCs w:val="15"/>
          <w:lang w:eastAsia="es-ES"/>
        </w:rPr>
        <w:t xml:space="preserve"> ingresos </w:t>
      </w:r>
      <w:r>
        <w:rPr>
          <w:rFonts w:ascii="Arial" w:eastAsia="Times New Roman" w:hAnsi="Arial" w:cs="Arial"/>
          <w:color w:val="000000"/>
          <w:sz w:val="15"/>
          <w:szCs w:val="15"/>
          <w:lang w:eastAsia="es-ES"/>
        </w:rPr>
        <w:t>recaudados, en</w:t>
      </w:r>
      <w:r w:rsidR="00AA36EB" w:rsidRPr="00AA36EB">
        <w:rPr>
          <w:rFonts w:ascii="Arial" w:eastAsia="Times New Roman" w:hAnsi="Arial" w:cs="Arial"/>
          <w:color w:val="000000"/>
          <w:sz w:val="15"/>
          <w:szCs w:val="15"/>
          <w:lang w:eastAsia="es-ES"/>
        </w:rPr>
        <w:t xml:space="preserve"> cuanto a la generación de</w:t>
      </w:r>
      <w:r>
        <w:rPr>
          <w:rFonts w:ascii="Arial" w:eastAsia="Times New Roman" w:hAnsi="Arial" w:cs="Arial"/>
          <w:color w:val="000000"/>
          <w:sz w:val="15"/>
          <w:szCs w:val="15"/>
          <w:lang w:eastAsia="es-ES"/>
        </w:rPr>
        <w:t xml:space="preserve"> productos y aprovechamientos</w:t>
      </w:r>
      <w:r w:rsidR="00AA36EB" w:rsidRPr="00AA36EB">
        <w:rPr>
          <w:rFonts w:ascii="Arial" w:eastAsia="Times New Roman" w:hAnsi="Arial" w:cs="Arial"/>
          <w:color w:val="000000"/>
          <w:sz w:val="15"/>
          <w:szCs w:val="15"/>
          <w:lang w:eastAsia="es-ES"/>
        </w:rPr>
        <w:t xml:space="preserve">, representan </w:t>
      </w:r>
      <w:r w:rsidR="00FB5DFD">
        <w:rPr>
          <w:rFonts w:ascii="Arial" w:eastAsia="Times New Roman" w:hAnsi="Arial" w:cs="Arial"/>
          <w:color w:val="000000"/>
          <w:sz w:val="15"/>
          <w:szCs w:val="15"/>
          <w:lang w:eastAsia="es-ES"/>
        </w:rPr>
        <w:t>$</w:t>
      </w:r>
      <w:r>
        <w:rPr>
          <w:rFonts w:ascii="Arial" w:eastAsia="Times New Roman" w:hAnsi="Arial" w:cs="Arial"/>
          <w:color w:val="000000"/>
          <w:sz w:val="15"/>
          <w:szCs w:val="15"/>
          <w:lang w:eastAsia="es-ES"/>
        </w:rPr>
        <w:t xml:space="preserve"> </w:t>
      </w:r>
      <w:r w:rsidR="00FB5DFD">
        <w:rPr>
          <w:rFonts w:ascii="Arial" w:eastAsia="Times New Roman" w:hAnsi="Arial" w:cs="Arial"/>
          <w:color w:val="000000"/>
          <w:sz w:val="15"/>
          <w:szCs w:val="15"/>
          <w:lang w:eastAsia="es-ES"/>
        </w:rPr>
        <w:t xml:space="preserve">13,269,294.70 </w:t>
      </w:r>
      <w:r>
        <w:rPr>
          <w:rFonts w:ascii="Arial" w:eastAsia="Times New Roman" w:hAnsi="Arial" w:cs="Arial"/>
          <w:color w:val="000000"/>
          <w:sz w:val="15"/>
          <w:szCs w:val="15"/>
          <w:lang w:eastAsia="es-ES"/>
        </w:rPr>
        <w:t xml:space="preserve">y </w:t>
      </w:r>
      <w:r w:rsidR="00FB5DFD">
        <w:rPr>
          <w:rFonts w:ascii="Arial" w:eastAsia="Times New Roman" w:hAnsi="Arial" w:cs="Arial"/>
          <w:color w:val="000000"/>
          <w:sz w:val="15"/>
          <w:szCs w:val="15"/>
          <w:lang w:eastAsia="es-ES"/>
        </w:rPr>
        <w:t>$ 26,430,241.88</w:t>
      </w:r>
      <w:r w:rsidR="00AA36EB" w:rsidRPr="00AA36EB">
        <w:rPr>
          <w:rFonts w:ascii="Arial" w:eastAsia="Times New Roman" w:hAnsi="Arial" w:cs="Arial"/>
          <w:color w:val="000000"/>
          <w:sz w:val="15"/>
          <w:szCs w:val="15"/>
          <w:lang w:eastAsia="es-ES"/>
        </w:rPr>
        <w:t xml:space="preserve"> </w:t>
      </w:r>
      <w:r w:rsidR="00FB5DFD">
        <w:rPr>
          <w:rFonts w:ascii="Arial" w:eastAsia="Times New Roman" w:hAnsi="Arial" w:cs="Arial"/>
          <w:color w:val="000000"/>
          <w:sz w:val="15"/>
          <w:szCs w:val="15"/>
          <w:lang w:eastAsia="es-ES"/>
        </w:rPr>
        <w:t>respectivamente al periodo del 31 de octubre del 2021</w:t>
      </w:r>
    </w:p>
    <w:p w14:paraId="0661EC67" w14:textId="7BD41288" w:rsidR="00AA36EB" w:rsidRPr="00AA36EB" w:rsidRDefault="00AA36EB" w:rsidP="00AA36EB">
      <w:pPr>
        <w:spacing w:after="0"/>
        <w:jc w:val="both"/>
        <w:rPr>
          <w:rFonts w:ascii="Arial" w:eastAsia="Times New Roman" w:hAnsi="Arial" w:cs="Arial"/>
          <w:color w:val="000000"/>
          <w:sz w:val="15"/>
          <w:szCs w:val="15"/>
          <w:lang w:eastAsia="es-ES"/>
        </w:rPr>
      </w:pPr>
      <w:r w:rsidRPr="00AA36EB">
        <w:rPr>
          <w:rFonts w:ascii="Arial" w:eastAsia="Times New Roman" w:hAnsi="Arial" w:cs="Arial"/>
          <w:color w:val="000000"/>
          <w:sz w:val="15"/>
          <w:szCs w:val="15"/>
          <w:lang w:eastAsia="es-ES"/>
        </w:rPr>
        <w:t>          </w:t>
      </w:r>
      <w:r w:rsidRPr="00AA36EB">
        <w:rPr>
          <w:rFonts w:ascii="Arial" w:eastAsia="Times New Roman" w:hAnsi="Arial" w:cs="Arial"/>
          <w:color w:val="000000"/>
          <w:sz w:val="15"/>
          <w:szCs w:val="15"/>
          <w:lang w:eastAsia="es-ES"/>
        </w:rPr>
        <w:br/>
      </w:r>
      <w:r w:rsidR="00804540">
        <w:rPr>
          <w:rFonts w:ascii="Arial" w:eastAsia="Times New Roman" w:hAnsi="Arial" w:cs="Arial"/>
          <w:color w:val="000000"/>
          <w:sz w:val="15"/>
          <w:szCs w:val="15"/>
          <w:lang w:eastAsia="es-ES"/>
        </w:rPr>
        <w:t>Los ingresos federales</w:t>
      </w:r>
      <w:r w:rsidRPr="00AA36EB">
        <w:rPr>
          <w:rFonts w:ascii="Arial" w:eastAsia="Times New Roman" w:hAnsi="Arial" w:cs="Arial"/>
          <w:color w:val="000000"/>
          <w:sz w:val="15"/>
          <w:szCs w:val="15"/>
          <w:lang w:eastAsia="es-ES"/>
        </w:rPr>
        <w:t xml:space="preserve"> la cantidad para el periodo repor</w:t>
      </w:r>
      <w:r w:rsidR="00804540">
        <w:rPr>
          <w:rFonts w:ascii="Arial" w:eastAsia="Times New Roman" w:hAnsi="Arial" w:cs="Arial"/>
          <w:color w:val="000000"/>
          <w:sz w:val="15"/>
          <w:szCs w:val="15"/>
          <w:lang w:eastAsia="es-ES"/>
        </w:rPr>
        <w:t>ta</w:t>
      </w:r>
      <w:r w:rsidR="00FB5DFD">
        <w:rPr>
          <w:rFonts w:ascii="Arial" w:eastAsia="Times New Roman" w:hAnsi="Arial" w:cs="Arial"/>
          <w:color w:val="000000"/>
          <w:sz w:val="15"/>
          <w:szCs w:val="15"/>
          <w:lang w:eastAsia="es-ES"/>
        </w:rPr>
        <w:t>do ascendieron a $472,446,465.63</w:t>
      </w:r>
    </w:p>
    <w:p w14:paraId="0E24EA40" w14:textId="77777777" w:rsidR="00D22AB4" w:rsidRPr="00AA36EB" w:rsidRDefault="00D22AB4" w:rsidP="00AA36EB">
      <w:pPr>
        <w:spacing w:after="0"/>
        <w:jc w:val="both"/>
        <w:rPr>
          <w:rFonts w:ascii="Arial" w:eastAsia="Times New Roman" w:hAnsi="Arial" w:cs="Arial"/>
          <w:color w:val="000000"/>
          <w:sz w:val="15"/>
          <w:szCs w:val="15"/>
          <w:lang w:eastAsia="es-ES"/>
        </w:rPr>
      </w:pPr>
    </w:p>
    <w:p w14:paraId="1D668023" w14:textId="1D9B19E5" w:rsidR="00AA36EB" w:rsidRPr="00D22AB4" w:rsidRDefault="00AA36EB" w:rsidP="00AA36EB">
      <w:pPr>
        <w:spacing w:after="0"/>
        <w:jc w:val="both"/>
        <w:rPr>
          <w:rFonts w:ascii="Arial" w:eastAsia="Times New Roman" w:hAnsi="Arial" w:cs="Arial"/>
          <w:b/>
          <w:color w:val="000000"/>
          <w:sz w:val="15"/>
          <w:szCs w:val="15"/>
          <w:lang w:eastAsia="es-ES"/>
        </w:rPr>
      </w:pPr>
      <w:r w:rsidRPr="00D22AB4">
        <w:rPr>
          <w:rFonts w:ascii="Arial" w:eastAsia="Times New Roman" w:hAnsi="Arial" w:cs="Arial"/>
          <w:b/>
          <w:color w:val="000000"/>
          <w:sz w:val="15"/>
          <w:szCs w:val="15"/>
          <w:lang w:eastAsia="es-ES"/>
        </w:rPr>
        <w:lastRenderedPageBreak/>
        <w:t>b) Proyección de la recaudación e ingresos en el mediano plazo.</w:t>
      </w:r>
    </w:p>
    <w:p w14:paraId="004E7D82" w14:textId="77777777" w:rsidR="00AA36EB" w:rsidRPr="00AA36EB" w:rsidRDefault="00AA36EB" w:rsidP="00AA36EB">
      <w:pPr>
        <w:spacing w:after="0"/>
        <w:jc w:val="both"/>
        <w:rPr>
          <w:rFonts w:ascii="Arial" w:eastAsia="Times New Roman" w:hAnsi="Arial" w:cs="Arial"/>
          <w:color w:val="000000"/>
          <w:sz w:val="15"/>
          <w:szCs w:val="15"/>
          <w:lang w:eastAsia="es-ES"/>
        </w:rPr>
      </w:pPr>
    </w:p>
    <w:p w14:paraId="54C3E3B5" w14:textId="6A44C4A5" w:rsidR="009559B0" w:rsidRDefault="00173E09" w:rsidP="00AA36EB">
      <w:pPr>
        <w:spacing w:after="0"/>
        <w:jc w:val="both"/>
        <w:rPr>
          <w:rFonts w:ascii="Arial" w:eastAsia="Times New Roman" w:hAnsi="Arial" w:cs="Arial"/>
          <w:color w:val="000000"/>
          <w:sz w:val="15"/>
          <w:szCs w:val="15"/>
          <w:lang w:eastAsia="es-ES"/>
        </w:rPr>
      </w:pPr>
      <w:r w:rsidRPr="00173E09">
        <w:rPr>
          <w:noProof/>
          <w:lang w:eastAsia="es-MX"/>
        </w:rPr>
        <w:drawing>
          <wp:inline distT="0" distB="0" distL="0" distR="0" wp14:anchorId="0D09A92C" wp14:editId="261D36BB">
            <wp:extent cx="5612130" cy="765230"/>
            <wp:effectExtent l="0" t="0" r="762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12130" cy="765230"/>
                    </a:xfrm>
                    <a:prstGeom prst="rect">
                      <a:avLst/>
                    </a:prstGeom>
                    <a:noFill/>
                    <a:ln>
                      <a:noFill/>
                    </a:ln>
                  </pic:spPr>
                </pic:pic>
              </a:graphicData>
            </a:graphic>
          </wp:inline>
        </w:drawing>
      </w:r>
    </w:p>
    <w:p w14:paraId="6B38DB09" w14:textId="5DC44DA9" w:rsidR="00982B3F" w:rsidRDefault="00982B3F" w:rsidP="00AA36EB">
      <w:pPr>
        <w:spacing w:after="0"/>
        <w:jc w:val="both"/>
        <w:rPr>
          <w:rFonts w:ascii="Arial" w:eastAsia="Times New Roman" w:hAnsi="Arial" w:cs="Arial"/>
          <w:color w:val="000000"/>
          <w:sz w:val="15"/>
          <w:szCs w:val="15"/>
          <w:lang w:eastAsia="es-ES"/>
        </w:rPr>
      </w:pPr>
    </w:p>
    <w:p w14:paraId="0D4064A7" w14:textId="13401084" w:rsidR="00982B3F" w:rsidRPr="00982B3F" w:rsidRDefault="00982B3F" w:rsidP="00AA36EB">
      <w:pPr>
        <w:spacing w:after="0"/>
        <w:jc w:val="both"/>
        <w:rPr>
          <w:rFonts w:ascii="Arial" w:eastAsia="Times New Roman" w:hAnsi="Arial" w:cs="Arial"/>
          <w:b/>
          <w:color w:val="000000"/>
          <w:sz w:val="15"/>
          <w:szCs w:val="15"/>
          <w:lang w:eastAsia="es-ES"/>
        </w:rPr>
      </w:pPr>
    </w:p>
    <w:p w14:paraId="02168984" w14:textId="2FAD297E" w:rsidR="00B3502E" w:rsidRDefault="000B2A1D" w:rsidP="000B2A1D">
      <w:pPr>
        <w:spacing w:after="0"/>
        <w:jc w:val="both"/>
        <w:rPr>
          <w:rFonts w:ascii="Arial" w:eastAsia="Times New Roman" w:hAnsi="Arial" w:cs="Arial"/>
          <w:b/>
          <w:color w:val="000000" w:themeColor="text1"/>
          <w:sz w:val="15"/>
          <w:szCs w:val="15"/>
          <w:lang w:eastAsia="es-MX"/>
        </w:rPr>
      </w:pPr>
      <w:r>
        <w:rPr>
          <w:rFonts w:ascii="Arial" w:eastAsia="Times New Roman" w:hAnsi="Arial" w:cs="Arial"/>
          <w:b/>
          <w:bCs/>
          <w:color w:val="000000" w:themeColor="text1"/>
          <w:sz w:val="15"/>
          <w:szCs w:val="15"/>
          <w:lang w:eastAsia="es-MX"/>
        </w:rPr>
        <w:t>Calificaciones otorgadas</w:t>
      </w:r>
    </w:p>
    <w:p w14:paraId="35A640CE" w14:textId="321D5BF4" w:rsidR="00A4038E" w:rsidRDefault="00A4038E" w:rsidP="00A4038E">
      <w:pPr>
        <w:spacing w:before="100" w:beforeAutospacing="1" w:after="100" w:afterAutospacing="1" w:line="240" w:lineRule="auto"/>
        <w:jc w:val="both"/>
        <w:rPr>
          <w:rFonts w:ascii="Arial" w:eastAsia="Times New Roman" w:hAnsi="Arial" w:cs="Arial"/>
          <w:sz w:val="15"/>
          <w:szCs w:val="15"/>
          <w:lang w:eastAsia="es-MX"/>
        </w:rPr>
      </w:pPr>
      <w:proofErr w:type="spellStart"/>
      <w:r w:rsidRPr="00B3502E">
        <w:rPr>
          <w:rFonts w:ascii="Arial" w:eastAsia="Times New Roman" w:hAnsi="Arial" w:cs="Arial"/>
          <w:sz w:val="15"/>
          <w:szCs w:val="15"/>
          <w:lang w:eastAsia="es-MX"/>
        </w:rPr>
        <w:t>Moody</w:t>
      </w:r>
      <w:proofErr w:type="spellEnd"/>
      <w:r w:rsidRPr="00B3502E">
        <w:rPr>
          <w:rFonts w:ascii="Arial" w:eastAsia="Times New Roman" w:hAnsi="Arial" w:cs="Arial"/>
          <w:sz w:val="15"/>
          <w:szCs w:val="15"/>
          <w:lang w:eastAsia="es-MX"/>
        </w:rPr>
        <w:t xml:space="preserve"> s de México </w:t>
      </w:r>
      <w:r w:rsidR="000A5336">
        <w:rPr>
          <w:rFonts w:ascii="Arial" w:eastAsia="Times New Roman" w:hAnsi="Arial" w:cs="Arial"/>
          <w:sz w:val="15"/>
          <w:szCs w:val="15"/>
          <w:lang w:eastAsia="es-MX"/>
        </w:rPr>
        <w:t xml:space="preserve">la </w:t>
      </w:r>
      <w:r w:rsidR="00E151A6">
        <w:rPr>
          <w:rFonts w:ascii="Arial" w:eastAsia="Times New Roman" w:hAnsi="Arial" w:cs="Arial"/>
          <w:sz w:val="15"/>
          <w:szCs w:val="15"/>
          <w:lang w:eastAsia="es-MX"/>
        </w:rPr>
        <w:t>afirma</w:t>
      </w:r>
      <w:r w:rsidR="00411376">
        <w:rPr>
          <w:rFonts w:ascii="Arial" w:eastAsia="Times New Roman" w:hAnsi="Arial" w:cs="Arial"/>
          <w:sz w:val="15"/>
          <w:szCs w:val="15"/>
          <w:lang w:eastAsia="es-MX"/>
        </w:rPr>
        <w:t xml:space="preserve"> la </w:t>
      </w:r>
      <w:r w:rsidRPr="00B3502E">
        <w:rPr>
          <w:rFonts w:ascii="Arial" w:eastAsia="Times New Roman" w:hAnsi="Arial" w:cs="Arial"/>
          <w:sz w:val="15"/>
          <w:szCs w:val="15"/>
          <w:lang w:eastAsia="es-MX"/>
        </w:rPr>
        <w:t xml:space="preserve">Calificación </w:t>
      </w:r>
      <w:r w:rsidR="00E151A6" w:rsidRPr="00B3502E">
        <w:rPr>
          <w:rFonts w:ascii="Arial" w:eastAsia="Times New Roman" w:hAnsi="Arial" w:cs="Arial"/>
          <w:sz w:val="15"/>
          <w:szCs w:val="15"/>
          <w:lang w:eastAsia="es-MX"/>
        </w:rPr>
        <w:t>Crediticia Aa1.mx</w:t>
      </w:r>
      <w:r w:rsidR="0099013F" w:rsidRPr="00B3502E">
        <w:rPr>
          <w:rFonts w:ascii="Arial" w:eastAsia="Times New Roman" w:hAnsi="Arial" w:cs="Arial"/>
          <w:sz w:val="15"/>
          <w:szCs w:val="15"/>
          <w:lang w:eastAsia="es-MX"/>
        </w:rPr>
        <w:t xml:space="preserve"> (Escala Nacional de México) y Baa1 (Escala Global, moneda local) con Perspectiva de la Calificación </w:t>
      </w:r>
      <w:r w:rsidR="0099013F">
        <w:rPr>
          <w:rFonts w:ascii="Arial" w:eastAsia="Times New Roman" w:hAnsi="Arial" w:cs="Arial"/>
          <w:sz w:val="15"/>
          <w:szCs w:val="15"/>
          <w:lang w:eastAsia="es-MX"/>
        </w:rPr>
        <w:t xml:space="preserve">Negativa. </w:t>
      </w:r>
      <w:r w:rsidRPr="00B3502E">
        <w:rPr>
          <w:rFonts w:ascii="Arial" w:eastAsia="Times New Roman" w:hAnsi="Arial" w:cs="Arial"/>
          <w:sz w:val="15"/>
          <w:szCs w:val="15"/>
          <w:lang w:eastAsia="es-MX"/>
        </w:rPr>
        <w:t xml:space="preserve"> </w:t>
      </w:r>
    </w:p>
    <w:p w14:paraId="2AB62528" w14:textId="14368996" w:rsidR="00E4122D" w:rsidRDefault="00E4122D" w:rsidP="00B3502E">
      <w:pPr>
        <w:spacing w:before="100" w:beforeAutospacing="1" w:after="100" w:afterAutospacing="1" w:line="240" w:lineRule="auto"/>
        <w:jc w:val="both"/>
        <w:rPr>
          <w:rFonts w:ascii="Arial" w:eastAsia="Times New Roman" w:hAnsi="Arial" w:cs="Arial"/>
          <w:sz w:val="15"/>
          <w:szCs w:val="15"/>
          <w:lang w:eastAsia="es-MX"/>
        </w:rPr>
      </w:pPr>
      <w:proofErr w:type="spellStart"/>
      <w:r w:rsidRPr="00E4122D">
        <w:rPr>
          <w:rFonts w:ascii="Arial" w:eastAsia="Times New Roman" w:hAnsi="Arial" w:cs="Arial"/>
          <w:sz w:val="15"/>
          <w:szCs w:val="15"/>
          <w:lang w:eastAsia="es-MX"/>
        </w:rPr>
        <w:t>Fitch</w:t>
      </w:r>
      <w:proofErr w:type="spellEnd"/>
      <w:r w:rsidRPr="00E4122D">
        <w:rPr>
          <w:rFonts w:ascii="Arial" w:eastAsia="Times New Roman" w:hAnsi="Arial" w:cs="Arial"/>
          <w:sz w:val="15"/>
          <w:szCs w:val="15"/>
          <w:lang w:eastAsia="es-MX"/>
        </w:rPr>
        <w:t xml:space="preserve"> Ratings ratifica la calificación del Municipio de Corregidora, Querétaro en Moneda Local </w:t>
      </w:r>
      <w:proofErr w:type="gramStart"/>
      <w:r w:rsidRPr="00E4122D">
        <w:rPr>
          <w:rFonts w:ascii="Arial" w:eastAsia="Times New Roman" w:hAnsi="Arial" w:cs="Arial"/>
          <w:sz w:val="15"/>
          <w:szCs w:val="15"/>
          <w:lang w:eastAsia="es-MX"/>
        </w:rPr>
        <w:t xml:space="preserve">en </w:t>
      </w:r>
      <w:r w:rsidR="00DC2CCF">
        <w:rPr>
          <w:rFonts w:ascii="Arial" w:eastAsia="Times New Roman" w:hAnsi="Arial" w:cs="Arial"/>
          <w:sz w:val="15"/>
          <w:szCs w:val="15"/>
          <w:lang w:eastAsia="es-MX"/>
        </w:rPr>
        <w:t xml:space="preserve"> “</w:t>
      </w:r>
      <w:proofErr w:type="gramEnd"/>
      <w:r w:rsidR="00DC2CCF">
        <w:rPr>
          <w:rFonts w:ascii="Arial" w:eastAsia="Times New Roman" w:hAnsi="Arial" w:cs="Arial"/>
          <w:sz w:val="15"/>
          <w:szCs w:val="15"/>
          <w:lang w:eastAsia="es-MX"/>
        </w:rPr>
        <w:t>BBB-</w:t>
      </w:r>
      <w:r w:rsidRPr="00E4122D">
        <w:rPr>
          <w:rFonts w:ascii="Arial" w:eastAsia="Times New Roman" w:hAnsi="Arial" w:cs="Arial"/>
          <w:sz w:val="15"/>
          <w:szCs w:val="15"/>
          <w:lang w:eastAsia="es-MX"/>
        </w:rPr>
        <w:t>“, y la calificación de largo plazo en escala nacional en ‘AAA(</w:t>
      </w:r>
      <w:proofErr w:type="spellStart"/>
      <w:r w:rsidRPr="00E4122D">
        <w:rPr>
          <w:rFonts w:ascii="Arial" w:eastAsia="Times New Roman" w:hAnsi="Arial" w:cs="Arial"/>
          <w:sz w:val="15"/>
          <w:szCs w:val="15"/>
          <w:lang w:eastAsia="es-MX"/>
        </w:rPr>
        <w:t>mex</w:t>
      </w:r>
      <w:proofErr w:type="spellEnd"/>
      <w:r w:rsidRPr="00E4122D">
        <w:rPr>
          <w:rFonts w:ascii="Arial" w:eastAsia="Times New Roman" w:hAnsi="Arial" w:cs="Arial"/>
          <w:sz w:val="15"/>
          <w:szCs w:val="15"/>
          <w:lang w:eastAsia="es-MX"/>
        </w:rPr>
        <w:t xml:space="preserve">)’. La Perspectiva para ambas calificaciones es Estable, esto debido a que un Gobierno </w:t>
      </w:r>
      <w:proofErr w:type="spellStart"/>
      <w:r w:rsidRPr="00E4122D">
        <w:rPr>
          <w:rFonts w:ascii="Arial" w:eastAsia="Times New Roman" w:hAnsi="Arial" w:cs="Arial"/>
          <w:sz w:val="15"/>
          <w:szCs w:val="15"/>
          <w:lang w:eastAsia="es-MX"/>
        </w:rPr>
        <w:t>subnacional</w:t>
      </w:r>
      <w:proofErr w:type="spellEnd"/>
      <w:r w:rsidRPr="00E4122D">
        <w:rPr>
          <w:rFonts w:ascii="Arial" w:eastAsia="Times New Roman" w:hAnsi="Arial" w:cs="Arial"/>
          <w:sz w:val="15"/>
          <w:szCs w:val="15"/>
          <w:lang w:eastAsia="es-MX"/>
        </w:rPr>
        <w:t xml:space="preserve"> no puede ser calificado por encima del Soberano.</w:t>
      </w:r>
    </w:p>
    <w:p w14:paraId="36DDDF9F" w14:textId="72F59DE7" w:rsidR="00B3502E" w:rsidRPr="000B2A1D" w:rsidRDefault="00B3502E" w:rsidP="00B3502E">
      <w:pPr>
        <w:spacing w:before="100" w:beforeAutospacing="1" w:after="100" w:afterAutospacing="1" w:line="240" w:lineRule="auto"/>
        <w:jc w:val="both"/>
        <w:rPr>
          <w:rFonts w:ascii="Arial" w:eastAsia="Times New Roman" w:hAnsi="Arial" w:cs="Arial"/>
          <w:color w:val="000000" w:themeColor="text1"/>
          <w:sz w:val="15"/>
          <w:szCs w:val="15"/>
          <w:lang w:eastAsia="es-MX"/>
        </w:rPr>
      </w:pPr>
      <w:r w:rsidRPr="000B2A1D">
        <w:rPr>
          <w:rFonts w:ascii="Arial" w:eastAsia="Times New Roman" w:hAnsi="Arial" w:cs="Arial"/>
          <w:b/>
          <w:bCs/>
          <w:color w:val="000000" w:themeColor="text1"/>
          <w:sz w:val="15"/>
          <w:szCs w:val="15"/>
          <w:lang w:eastAsia="es-MX"/>
        </w:rPr>
        <w:t>Proceso de Mejora.</w:t>
      </w:r>
      <w:r w:rsidRPr="000B2A1D">
        <w:rPr>
          <w:rFonts w:ascii="Arial" w:eastAsia="Times New Roman" w:hAnsi="Arial" w:cs="Arial"/>
          <w:color w:val="000000" w:themeColor="text1"/>
          <w:sz w:val="15"/>
          <w:szCs w:val="15"/>
          <w:lang w:eastAsia="es-MX"/>
        </w:rPr>
        <w:t xml:space="preserve"> </w:t>
      </w:r>
    </w:p>
    <w:p w14:paraId="27378A3D" w14:textId="0D496894" w:rsidR="00457221" w:rsidRPr="00457221" w:rsidRDefault="000B2A1D" w:rsidP="00B3502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Se implementará el Sistema de Control Interno y de Administración de Riesgos del Municipio de Corregidora Qro.</w:t>
      </w:r>
    </w:p>
    <w:p w14:paraId="14B1FAC0" w14:textId="6467C441" w:rsidR="00B3502E" w:rsidRPr="000B2A1D" w:rsidRDefault="00B3502E" w:rsidP="00B3502E">
      <w:pPr>
        <w:spacing w:before="100" w:beforeAutospacing="1" w:after="100" w:afterAutospacing="1" w:line="240" w:lineRule="auto"/>
        <w:jc w:val="both"/>
        <w:rPr>
          <w:rFonts w:ascii="Arial" w:eastAsia="Times New Roman" w:hAnsi="Arial" w:cs="Arial"/>
          <w:color w:val="000000" w:themeColor="text1"/>
          <w:sz w:val="15"/>
          <w:szCs w:val="15"/>
          <w:lang w:eastAsia="es-MX"/>
        </w:rPr>
      </w:pPr>
      <w:r w:rsidRPr="000B2A1D">
        <w:rPr>
          <w:rFonts w:ascii="Arial" w:eastAsia="Times New Roman" w:hAnsi="Arial" w:cs="Arial"/>
          <w:b/>
          <w:bCs/>
          <w:color w:val="000000" w:themeColor="text1"/>
          <w:sz w:val="15"/>
          <w:szCs w:val="15"/>
          <w:lang w:eastAsia="es-MX"/>
        </w:rPr>
        <w:t>Información por Segmentos.</w:t>
      </w:r>
      <w:r w:rsidRPr="000B2A1D">
        <w:rPr>
          <w:rFonts w:ascii="Arial" w:eastAsia="Times New Roman" w:hAnsi="Arial" w:cs="Arial"/>
          <w:color w:val="000000" w:themeColor="text1"/>
          <w:sz w:val="15"/>
          <w:szCs w:val="15"/>
          <w:lang w:eastAsia="es-MX"/>
        </w:rPr>
        <w:t xml:space="preserve"> </w:t>
      </w:r>
    </w:p>
    <w:p w14:paraId="0AED4C5A"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Sin información que manifestar.</w:t>
      </w:r>
    </w:p>
    <w:p w14:paraId="4C96DFCD" w14:textId="25AB6DED" w:rsidR="00B3502E" w:rsidRPr="000B2A1D" w:rsidRDefault="00B3502E" w:rsidP="00B3502E">
      <w:pPr>
        <w:spacing w:before="100" w:beforeAutospacing="1" w:after="100" w:afterAutospacing="1" w:line="240" w:lineRule="auto"/>
        <w:jc w:val="both"/>
        <w:rPr>
          <w:rFonts w:ascii="Arial" w:eastAsia="Times New Roman" w:hAnsi="Arial" w:cs="Arial"/>
          <w:color w:val="000000" w:themeColor="text1"/>
          <w:sz w:val="15"/>
          <w:szCs w:val="15"/>
          <w:lang w:eastAsia="es-MX"/>
        </w:rPr>
      </w:pPr>
      <w:r w:rsidRPr="000B2A1D">
        <w:rPr>
          <w:rFonts w:ascii="Arial" w:eastAsia="Times New Roman" w:hAnsi="Arial" w:cs="Arial"/>
          <w:b/>
          <w:bCs/>
          <w:color w:val="000000" w:themeColor="text1"/>
          <w:sz w:val="15"/>
          <w:szCs w:val="15"/>
          <w:lang w:eastAsia="es-MX"/>
        </w:rPr>
        <w:t>Eventos Posteriores al Cierre.</w:t>
      </w:r>
      <w:r w:rsidRPr="000B2A1D">
        <w:rPr>
          <w:rFonts w:ascii="Arial" w:eastAsia="Times New Roman" w:hAnsi="Arial" w:cs="Arial"/>
          <w:color w:val="000000" w:themeColor="text1"/>
          <w:sz w:val="15"/>
          <w:szCs w:val="15"/>
          <w:lang w:eastAsia="es-MX"/>
        </w:rPr>
        <w:t xml:space="preserve"> </w:t>
      </w:r>
    </w:p>
    <w:p w14:paraId="5314A3C6" w14:textId="77777777" w:rsidR="0082520D" w:rsidRPr="0082520D" w:rsidRDefault="0082520D"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Sin información que manifestar.</w:t>
      </w:r>
    </w:p>
    <w:p w14:paraId="59DBB6C6" w14:textId="38A8B63D" w:rsidR="00B3502E" w:rsidRPr="000B2A1D" w:rsidRDefault="00B3502E" w:rsidP="00B3502E">
      <w:pPr>
        <w:spacing w:before="100" w:beforeAutospacing="1" w:after="100" w:afterAutospacing="1" w:line="240" w:lineRule="auto"/>
        <w:jc w:val="both"/>
        <w:rPr>
          <w:rFonts w:ascii="Arial" w:eastAsia="Times New Roman" w:hAnsi="Arial" w:cs="Arial"/>
          <w:b/>
          <w:bCs/>
          <w:color w:val="000000" w:themeColor="text1"/>
          <w:sz w:val="15"/>
          <w:szCs w:val="15"/>
          <w:lang w:eastAsia="es-MX"/>
        </w:rPr>
      </w:pPr>
      <w:r w:rsidRPr="000B2A1D">
        <w:rPr>
          <w:rFonts w:ascii="Arial" w:eastAsia="Times New Roman" w:hAnsi="Arial" w:cs="Arial"/>
          <w:b/>
          <w:bCs/>
          <w:color w:val="000000" w:themeColor="text1"/>
          <w:sz w:val="15"/>
          <w:szCs w:val="15"/>
          <w:lang w:eastAsia="es-MX"/>
        </w:rPr>
        <w:t xml:space="preserve">Partes Relacionadas. </w:t>
      </w:r>
    </w:p>
    <w:p w14:paraId="00D8B59E" w14:textId="03ECE96E" w:rsidR="007D42CD" w:rsidRPr="009165F2"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No existen partes relacionadas.</w:t>
      </w:r>
    </w:p>
    <w:p w14:paraId="57B31D4C" w14:textId="5B269280" w:rsidR="00B3502E" w:rsidRPr="000B2A1D" w:rsidRDefault="00B3502E" w:rsidP="00B3502E">
      <w:pPr>
        <w:spacing w:before="100" w:beforeAutospacing="1" w:after="100" w:afterAutospacing="1" w:line="240" w:lineRule="auto"/>
        <w:jc w:val="both"/>
        <w:rPr>
          <w:rFonts w:ascii="Arial" w:eastAsia="Times New Roman" w:hAnsi="Arial" w:cs="Arial"/>
          <w:b/>
          <w:bCs/>
          <w:color w:val="000000" w:themeColor="text1"/>
          <w:sz w:val="15"/>
          <w:szCs w:val="15"/>
          <w:lang w:eastAsia="es-MX"/>
        </w:rPr>
      </w:pPr>
      <w:r w:rsidRPr="000B2A1D">
        <w:rPr>
          <w:rFonts w:ascii="Arial" w:eastAsia="Times New Roman" w:hAnsi="Arial" w:cs="Arial"/>
          <w:b/>
          <w:bCs/>
          <w:color w:val="000000" w:themeColor="text1"/>
          <w:sz w:val="15"/>
          <w:szCs w:val="15"/>
          <w:lang w:eastAsia="es-MX"/>
        </w:rPr>
        <w:t xml:space="preserve">Responsabilidad Sobre la Presentación Razonable de los Estados Financieros </w:t>
      </w:r>
    </w:p>
    <w:p w14:paraId="0D77C33B"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Los Estados Financieros Incluyen al final la siguiente leyenda:</w:t>
      </w:r>
    </w:p>
    <w:p w14:paraId="13857B21" w14:textId="6E118072" w:rsidR="00E26C0A" w:rsidRDefault="00B3502E" w:rsidP="00B3502E">
      <w:pPr>
        <w:spacing w:before="100" w:beforeAutospacing="1" w:after="100" w:afterAutospacing="1" w:line="240" w:lineRule="auto"/>
        <w:rPr>
          <w:rFonts w:ascii="Arial" w:eastAsia="Times New Roman" w:hAnsi="Arial" w:cs="Arial"/>
          <w:b/>
          <w:bCs/>
          <w:sz w:val="15"/>
          <w:szCs w:val="15"/>
          <w:lang w:eastAsia="es-MX"/>
        </w:rPr>
      </w:pPr>
      <w:r w:rsidRPr="00B3502E">
        <w:rPr>
          <w:rFonts w:ascii="Arial" w:eastAsia="Times New Roman" w:hAnsi="Arial" w:cs="Arial"/>
          <w:b/>
          <w:bCs/>
          <w:sz w:val="15"/>
          <w:szCs w:val="15"/>
          <w:lang w:eastAsia="es-MX"/>
        </w:rPr>
        <w:t>Bajo protesta de decir verdad declaramos que los Estados Financieros y sus notas, son razonablemente correctos y son responsabilidad del emisor.</w:t>
      </w:r>
    </w:p>
    <w:p w14:paraId="30797DCA" w14:textId="76D7DDCD" w:rsidR="0032250B" w:rsidRPr="00E26C0A" w:rsidRDefault="00E26C0A" w:rsidP="00E26C0A">
      <w:pPr>
        <w:rPr>
          <w:rFonts w:ascii="Arial" w:eastAsia="Times New Roman" w:hAnsi="Arial" w:cs="Arial"/>
          <w:sz w:val="15"/>
          <w:szCs w:val="15"/>
          <w:lang w:eastAsia="es-MX"/>
        </w:rPr>
      </w:pPr>
      <w:r w:rsidRPr="00E26C0A">
        <w:rPr>
          <w:sz w:val="15"/>
          <w:szCs w:val="15"/>
        </w:rPr>
        <w:t>Art. 48 de la Ley de Contabilidad Gubernamental, Art. 66 fracción XXX de la Ley de Transparencia y Acceso a la Información Pública del Estado de Querétaro.</w:t>
      </w:r>
      <w:bookmarkStart w:id="0" w:name="_GoBack"/>
      <w:bookmarkEnd w:id="0"/>
    </w:p>
    <w:sectPr w:rsidR="0032250B" w:rsidRPr="00E26C0A" w:rsidSect="009D13C4">
      <w:headerReference w:type="default" r:id="rId35"/>
      <w:footerReference w:type="default" r:id="rId36"/>
      <w:pgSz w:w="12240" w:h="15840"/>
      <w:pgMar w:top="1276" w:right="1701" w:bottom="0" w:left="1701"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291A9" w14:textId="77777777" w:rsidR="007731F2" w:rsidRDefault="007731F2" w:rsidP="00C92EB1">
      <w:pPr>
        <w:spacing w:after="0" w:line="240" w:lineRule="auto"/>
      </w:pPr>
      <w:r>
        <w:separator/>
      </w:r>
    </w:p>
  </w:endnote>
  <w:endnote w:type="continuationSeparator" w:id="0">
    <w:p w14:paraId="7C7229D1" w14:textId="77777777" w:rsidR="007731F2" w:rsidRDefault="007731F2" w:rsidP="00C92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443821"/>
      <w:docPartObj>
        <w:docPartGallery w:val="Page Numbers (Bottom of Page)"/>
        <w:docPartUnique/>
      </w:docPartObj>
    </w:sdtPr>
    <w:sdtEndPr/>
    <w:sdtContent>
      <w:p w14:paraId="406A8602" w14:textId="2FA5D5D6" w:rsidR="007C4C3D" w:rsidRDefault="007C4C3D">
        <w:pPr>
          <w:pStyle w:val="Piedepgina"/>
          <w:jc w:val="right"/>
        </w:pPr>
        <w:r>
          <w:fldChar w:fldCharType="begin"/>
        </w:r>
        <w:r>
          <w:instrText>PAGE   \* MERGEFORMAT</w:instrText>
        </w:r>
        <w:r>
          <w:fldChar w:fldCharType="separate"/>
        </w:r>
        <w:r w:rsidR="00E26C0A" w:rsidRPr="00E26C0A">
          <w:rPr>
            <w:noProof/>
            <w:lang w:val="es-ES"/>
          </w:rPr>
          <w:t>12</w:t>
        </w:r>
        <w:r>
          <w:fldChar w:fldCharType="end"/>
        </w:r>
      </w:p>
    </w:sdtContent>
  </w:sdt>
  <w:p w14:paraId="51A3D0E5" w14:textId="77777777" w:rsidR="007C4C3D" w:rsidRDefault="007C4C3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C5472" w14:textId="77777777" w:rsidR="007731F2" w:rsidRDefault="007731F2" w:rsidP="00C92EB1">
      <w:pPr>
        <w:spacing w:after="0" w:line="240" w:lineRule="auto"/>
      </w:pPr>
      <w:r>
        <w:separator/>
      </w:r>
    </w:p>
  </w:footnote>
  <w:footnote w:type="continuationSeparator" w:id="0">
    <w:p w14:paraId="05C5CD7F" w14:textId="77777777" w:rsidR="007731F2" w:rsidRDefault="007731F2" w:rsidP="00C92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01036" w14:textId="77777777" w:rsidR="007C4C3D" w:rsidRDefault="007C4C3D" w:rsidP="0083461A">
    <w:pPr>
      <w:pStyle w:val="Encabezado"/>
      <w:tabs>
        <w:tab w:val="clear" w:pos="8838"/>
      </w:tabs>
    </w:pPr>
    <w:r>
      <w:rPr>
        <w:noProof/>
        <w:lang w:eastAsia="es-MX"/>
      </w:rPr>
      <w:drawing>
        <wp:anchor distT="0" distB="0" distL="114300" distR="114300" simplePos="0" relativeHeight="251658240" behindDoc="1" locked="0" layoutInCell="1" allowOverlap="1" wp14:anchorId="4A59507F" wp14:editId="5F71F6FF">
          <wp:simplePos x="0" y="0"/>
          <wp:positionH relativeFrom="margin">
            <wp:align>left</wp:align>
          </wp:positionH>
          <wp:positionV relativeFrom="paragraph">
            <wp:posOffset>-171450</wp:posOffset>
          </wp:positionV>
          <wp:extent cx="457200" cy="55369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ERÁLDICA.png"/>
                  <pic:cNvPicPr/>
                </pic:nvPicPr>
                <pic:blipFill>
                  <a:blip r:embed="rId1">
                    <a:extLst>
                      <a:ext uri="{28A0092B-C50C-407E-A947-70E740481C1C}">
                        <a14:useLocalDpi xmlns:a14="http://schemas.microsoft.com/office/drawing/2010/main" val="0"/>
                      </a:ext>
                    </a:extLst>
                  </a:blip>
                  <a:stretch>
                    <a:fillRect/>
                  </a:stretch>
                </pic:blipFill>
                <pic:spPr>
                  <a:xfrm>
                    <a:off x="0" y="0"/>
                    <a:ext cx="458857" cy="555698"/>
                  </a:xfrm>
                  <a:prstGeom prst="rect">
                    <a:avLst/>
                  </a:prstGeom>
                </pic:spPr>
              </pic:pic>
            </a:graphicData>
          </a:graphic>
          <wp14:sizeRelH relativeFrom="margin">
            <wp14:pctWidth>0</wp14:pctWidth>
          </wp14:sizeRelH>
          <wp14:sizeRelV relativeFrom="margin">
            <wp14:pctHeight>0</wp14:pctHeight>
          </wp14:sizeRelV>
        </wp:anchor>
      </w:drawing>
    </w:r>
  </w:p>
  <w:p w14:paraId="773AAC06" w14:textId="77777777" w:rsidR="007C4C3D" w:rsidRDefault="007C4C3D" w:rsidP="009F158F">
    <w:pPr>
      <w:pStyle w:val="Encabezado"/>
      <w:tabs>
        <w:tab w:val="clear" w:pos="8838"/>
      </w:tabs>
      <w:jc w:val="center"/>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1.95pt;height:171.85pt" o:bullet="t">
        <v:imagedata r:id="rId1" o:title="HERALDICA"/>
      </v:shape>
    </w:pict>
  </w:numPicBullet>
  <w:abstractNum w:abstractNumId="0" w15:restartNumberingAfterBreak="0">
    <w:nsid w:val="02442024"/>
    <w:multiLevelType w:val="hybridMultilevel"/>
    <w:tmpl w:val="B036A4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EA027D"/>
    <w:multiLevelType w:val="hybridMultilevel"/>
    <w:tmpl w:val="F0A6C7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803460"/>
    <w:multiLevelType w:val="hybridMultilevel"/>
    <w:tmpl w:val="F12CD4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EA425FD"/>
    <w:multiLevelType w:val="hybridMultilevel"/>
    <w:tmpl w:val="116490E8"/>
    <w:lvl w:ilvl="0" w:tplc="9D9A9BA0">
      <w:start w:val="1"/>
      <w:numFmt w:val="bullet"/>
      <w:lvlText w:val=""/>
      <w:lvlPicBulletId w:val="0"/>
      <w:lvlJc w:val="left"/>
      <w:pPr>
        <w:ind w:left="1440" w:hanging="360"/>
      </w:pPr>
      <w:rPr>
        <w:rFonts w:ascii="Symbol" w:hAnsi="Symbol" w:hint="default"/>
        <w:color w:val="auto"/>
        <w:sz w:val="22"/>
        <w:u w:val="none" w:color="1F4E79" w:themeColor="accent1" w:themeShade="80"/>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511E2883"/>
    <w:multiLevelType w:val="hybridMultilevel"/>
    <w:tmpl w:val="2696D218"/>
    <w:lvl w:ilvl="0" w:tplc="F7308F4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726B390C"/>
    <w:multiLevelType w:val="hybridMultilevel"/>
    <w:tmpl w:val="71380476"/>
    <w:lvl w:ilvl="0" w:tplc="57EC6AD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02E"/>
    <w:rsid w:val="00001979"/>
    <w:rsid w:val="0000666E"/>
    <w:rsid w:val="00011E53"/>
    <w:rsid w:val="000130E0"/>
    <w:rsid w:val="00023568"/>
    <w:rsid w:val="000251D6"/>
    <w:rsid w:val="000264C7"/>
    <w:rsid w:val="0002714A"/>
    <w:rsid w:val="0003507C"/>
    <w:rsid w:val="000437E3"/>
    <w:rsid w:val="000440E1"/>
    <w:rsid w:val="0005147B"/>
    <w:rsid w:val="00054DA2"/>
    <w:rsid w:val="000713F4"/>
    <w:rsid w:val="00076BA9"/>
    <w:rsid w:val="00077DF4"/>
    <w:rsid w:val="0008053C"/>
    <w:rsid w:val="000820F4"/>
    <w:rsid w:val="0008267B"/>
    <w:rsid w:val="00086D67"/>
    <w:rsid w:val="00090BD4"/>
    <w:rsid w:val="00091489"/>
    <w:rsid w:val="00097630"/>
    <w:rsid w:val="0009773F"/>
    <w:rsid w:val="000A3ACC"/>
    <w:rsid w:val="000A4403"/>
    <w:rsid w:val="000A5336"/>
    <w:rsid w:val="000A62F9"/>
    <w:rsid w:val="000A70FD"/>
    <w:rsid w:val="000B17AC"/>
    <w:rsid w:val="000B2768"/>
    <w:rsid w:val="000B2A1D"/>
    <w:rsid w:val="000B413A"/>
    <w:rsid w:val="000B4C1D"/>
    <w:rsid w:val="000B7145"/>
    <w:rsid w:val="000C1886"/>
    <w:rsid w:val="000C3A0A"/>
    <w:rsid w:val="000C7F51"/>
    <w:rsid w:val="000D090F"/>
    <w:rsid w:val="000D3808"/>
    <w:rsid w:val="000D3BF1"/>
    <w:rsid w:val="000D6DA2"/>
    <w:rsid w:val="000D714C"/>
    <w:rsid w:val="000E401E"/>
    <w:rsid w:val="000F50EE"/>
    <w:rsid w:val="000F6D32"/>
    <w:rsid w:val="00120C65"/>
    <w:rsid w:val="00125FC0"/>
    <w:rsid w:val="00126745"/>
    <w:rsid w:val="0012744D"/>
    <w:rsid w:val="001321AE"/>
    <w:rsid w:val="00134765"/>
    <w:rsid w:val="00142080"/>
    <w:rsid w:val="001477AC"/>
    <w:rsid w:val="00151987"/>
    <w:rsid w:val="00153E6E"/>
    <w:rsid w:val="00165259"/>
    <w:rsid w:val="00172FF0"/>
    <w:rsid w:val="00173E09"/>
    <w:rsid w:val="00174644"/>
    <w:rsid w:val="0017691F"/>
    <w:rsid w:val="001815A2"/>
    <w:rsid w:val="00186032"/>
    <w:rsid w:val="001873D3"/>
    <w:rsid w:val="00187678"/>
    <w:rsid w:val="001876D9"/>
    <w:rsid w:val="00191C22"/>
    <w:rsid w:val="001A3EED"/>
    <w:rsid w:val="001A523A"/>
    <w:rsid w:val="001B73A3"/>
    <w:rsid w:val="001C220B"/>
    <w:rsid w:val="001C318B"/>
    <w:rsid w:val="001C4664"/>
    <w:rsid w:val="001D4772"/>
    <w:rsid w:val="001E2211"/>
    <w:rsid w:val="001E7B81"/>
    <w:rsid w:val="001F209C"/>
    <w:rsid w:val="0020122A"/>
    <w:rsid w:val="002033D1"/>
    <w:rsid w:val="00205B55"/>
    <w:rsid w:val="002101B1"/>
    <w:rsid w:val="00210725"/>
    <w:rsid w:val="00211A20"/>
    <w:rsid w:val="0021285E"/>
    <w:rsid w:val="00212ACB"/>
    <w:rsid w:val="0022538E"/>
    <w:rsid w:val="002258DF"/>
    <w:rsid w:val="002263E8"/>
    <w:rsid w:val="00232690"/>
    <w:rsid w:val="00233843"/>
    <w:rsid w:val="0024133A"/>
    <w:rsid w:val="00241421"/>
    <w:rsid w:val="00246159"/>
    <w:rsid w:val="00247559"/>
    <w:rsid w:val="00247C71"/>
    <w:rsid w:val="00251079"/>
    <w:rsid w:val="00251AED"/>
    <w:rsid w:val="00251F8A"/>
    <w:rsid w:val="00252297"/>
    <w:rsid w:val="0025527F"/>
    <w:rsid w:val="002556EB"/>
    <w:rsid w:val="00271A98"/>
    <w:rsid w:val="00275700"/>
    <w:rsid w:val="00282F67"/>
    <w:rsid w:val="0029200C"/>
    <w:rsid w:val="002A29AD"/>
    <w:rsid w:val="002A493F"/>
    <w:rsid w:val="002A54A5"/>
    <w:rsid w:val="002B047A"/>
    <w:rsid w:val="002B79B5"/>
    <w:rsid w:val="002D28E3"/>
    <w:rsid w:val="002D75D0"/>
    <w:rsid w:val="002E713A"/>
    <w:rsid w:val="002E7C3E"/>
    <w:rsid w:val="002F28D9"/>
    <w:rsid w:val="002F4B3A"/>
    <w:rsid w:val="002F5F39"/>
    <w:rsid w:val="002F69BB"/>
    <w:rsid w:val="00303FD7"/>
    <w:rsid w:val="003068EB"/>
    <w:rsid w:val="00310EC9"/>
    <w:rsid w:val="00316635"/>
    <w:rsid w:val="0032250B"/>
    <w:rsid w:val="00325785"/>
    <w:rsid w:val="00334B22"/>
    <w:rsid w:val="00335C5C"/>
    <w:rsid w:val="003440D7"/>
    <w:rsid w:val="00344252"/>
    <w:rsid w:val="003474BA"/>
    <w:rsid w:val="00353E55"/>
    <w:rsid w:val="00355B12"/>
    <w:rsid w:val="0036189A"/>
    <w:rsid w:val="00363634"/>
    <w:rsid w:val="00370E7E"/>
    <w:rsid w:val="003710D7"/>
    <w:rsid w:val="0037522D"/>
    <w:rsid w:val="00380445"/>
    <w:rsid w:val="003846C3"/>
    <w:rsid w:val="003867CB"/>
    <w:rsid w:val="00392418"/>
    <w:rsid w:val="0039271A"/>
    <w:rsid w:val="00392A84"/>
    <w:rsid w:val="00395BF7"/>
    <w:rsid w:val="003A02AA"/>
    <w:rsid w:val="003A3391"/>
    <w:rsid w:val="003A3A2B"/>
    <w:rsid w:val="003B0C43"/>
    <w:rsid w:val="003B3B18"/>
    <w:rsid w:val="003B3F86"/>
    <w:rsid w:val="003C151E"/>
    <w:rsid w:val="003C6A77"/>
    <w:rsid w:val="003D5563"/>
    <w:rsid w:val="003D5C34"/>
    <w:rsid w:val="003E4B20"/>
    <w:rsid w:val="003E7D47"/>
    <w:rsid w:val="003F2C9A"/>
    <w:rsid w:val="00405F9B"/>
    <w:rsid w:val="00410AAF"/>
    <w:rsid w:val="00411376"/>
    <w:rsid w:val="004205F2"/>
    <w:rsid w:val="00424A9F"/>
    <w:rsid w:val="00425EB0"/>
    <w:rsid w:val="00427A72"/>
    <w:rsid w:val="0043386E"/>
    <w:rsid w:val="00433FF3"/>
    <w:rsid w:val="00434DF6"/>
    <w:rsid w:val="00451B77"/>
    <w:rsid w:val="00453CD2"/>
    <w:rsid w:val="00457221"/>
    <w:rsid w:val="004651FA"/>
    <w:rsid w:val="004659A1"/>
    <w:rsid w:val="00471D57"/>
    <w:rsid w:val="0048038B"/>
    <w:rsid w:val="0048733F"/>
    <w:rsid w:val="00490D84"/>
    <w:rsid w:val="00490F85"/>
    <w:rsid w:val="00492C2C"/>
    <w:rsid w:val="00493847"/>
    <w:rsid w:val="004A4A3A"/>
    <w:rsid w:val="004B0CFA"/>
    <w:rsid w:val="004B3B71"/>
    <w:rsid w:val="004B68C5"/>
    <w:rsid w:val="004E16F0"/>
    <w:rsid w:val="004F386D"/>
    <w:rsid w:val="004F5E43"/>
    <w:rsid w:val="004F7052"/>
    <w:rsid w:val="00507CA1"/>
    <w:rsid w:val="00514F91"/>
    <w:rsid w:val="00520817"/>
    <w:rsid w:val="00533E8E"/>
    <w:rsid w:val="005343C9"/>
    <w:rsid w:val="00536924"/>
    <w:rsid w:val="0054234B"/>
    <w:rsid w:val="0054655D"/>
    <w:rsid w:val="00547C42"/>
    <w:rsid w:val="00550715"/>
    <w:rsid w:val="00556464"/>
    <w:rsid w:val="00564F3D"/>
    <w:rsid w:val="0057036D"/>
    <w:rsid w:val="0057186B"/>
    <w:rsid w:val="005749E4"/>
    <w:rsid w:val="00577F7A"/>
    <w:rsid w:val="005804DB"/>
    <w:rsid w:val="0059795B"/>
    <w:rsid w:val="005A102B"/>
    <w:rsid w:val="005A1206"/>
    <w:rsid w:val="005A2820"/>
    <w:rsid w:val="005A70F2"/>
    <w:rsid w:val="005B4A99"/>
    <w:rsid w:val="005B5535"/>
    <w:rsid w:val="005B5E54"/>
    <w:rsid w:val="005C3970"/>
    <w:rsid w:val="005D2196"/>
    <w:rsid w:val="005D4B7D"/>
    <w:rsid w:val="005D5C8E"/>
    <w:rsid w:val="005E6E7C"/>
    <w:rsid w:val="005F0B1B"/>
    <w:rsid w:val="005F1025"/>
    <w:rsid w:val="006035A1"/>
    <w:rsid w:val="0060596F"/>
    <w:rsid w:val="00611DA9"/>
    <w:rsid w:val="006147FC"/>
    <w:rsid w:val="006221D0"/>
    <w:rsid w:val="006235F3"/>
    <w:rsid w:val="00626AB8"/>
    <w:rsid w:val="00641AD3"/>
    <w:rsid w:val="006423E4"/>
    <w:rsid w:val="00642DB0"/>
    <w:rsid w:val="006508E1"/>
    <w:rsid w:val="0066011B"/>
    <w:rsid w:val="00665181"/>
    <w:rsid w:val="00672A8C"/>
    <w:rsid w:val="00674DBD"/>
    <w:rsid w:val="00677270"/>
    <w:rsid w:val="0069558F"/>
    <w:rsid w:val="006A1B4C"/>
    <w:rsid w:val="006A482C"/>
    <w:rsid w:val="006A6526"/>
    <w:rsid w:val="006A7640"/>
    <w:rsid w:val="006B7416"/>
    <w:rsid w:val="006C0AB4"/>
    <w:rsid w:val="006C2251"/>
    <w:rsid w:val="006C3D19"/>
    <w:rsid w:val="006C3DD1"/>
    <w:rsid w:val="006C4D5F"/>
    <w:rsid w:val="006C52BB"/>
    <w:rsid w:val="006D339C"/>
    <w:rsid w:val="006F0A7E"/>
    <w:rsid w:val="006F12C5"/>
    <w:rsid w:val="006F1E6E"/>
    <w:rsid w:val="006F214D"/>
    <w:rsid w:val="006F799E"/>
    <w:rsid w:val="00711EB3"/>
    <w:rsid w:val="00713408"/>
    <w:rsid w:val="007137FD"/>
    <w:rsid w:val="0071629B"/>
    <w:rsid w:val="007268C2"/>
    <w:rsid w:val="0073303D"/>
    <w:rsid w:val="00740771"/>
    <w:rsid w:val="00743704"/>
    <w:rsid w:val="00746DB9"/>
    <w:rsid w:val="0074739C"/>
    <w:rsid w:val="007511C8"/>
    <w:rsid w:val="00752429"/>
    <w:rsid w:val="00752CBE"/>
    <w:rsid w:val="00756499"/>
    <w:rsid w:val="007628B5"/>
    <w:rsid w:val="00763FEA"/>
    <w:rsid w:val="00767C86"/>
    <w:rsid w:val="00773183"/>
    <w:rsid w:val="007731F2"/>
    <w:rsid w:val="0077349E"/>
    <w:rsid w:val="007738E5"/>
    <w:rsid w:val="0077726B"/>
    <w:rsid w:val="00777289"/>
    <w:rsid w:val="00777D1A"/>
    <w:rsid w:val="00780EEE"/>
    <w:rsid w:val="0078290E"/>
    <w:rsid w:val="007860AC"/>
    <w:rsid w:val="0079088F"/>
    <w:rsid w:val="007911FD"/>
    <w:rsid w:val="00792D88"/>
    <w:rsid w:val="007941D5"/>
    <w:rsid w:val="007A06E7"/>
    <w:rsid w:val="007A22C6"/>
    <w:rsid w:val="007A5CB2"/>
    <w:rsid w:val="007A66C9"/>
    <w:rsid w:val="007B1EBB"/>
    <w:rsid w:val="007B20B0"/>
    <w:rsid w:val="007B6F7C"/>
    <w:rsid w:val="007B6FD6"/>
    <w:rsid w:val="007B7F2D"/>
    <w:rsid w:val="007C17BC"/>
    <w:rsid w:val="007C2AF6"/>
    <w:rsid w:val="007C4C3D"/>
    <w:rsid w:val="007D42CD"/>
    <w:rsid w:val="007D45C3"/>
    <w:rsid w:val="007D7B9F"/>
    <w:rsid w:val="007E22D2"/>
    <w:rsid w:val="007F7A79"/>
    <w:rsid w:val="00804540"/>
    <w:rsid w:val="00806FB2"/>
    <w:rsid w:val="008073BB"/>
    <w:rsid w:val="00813CA1"/>
    <w:rsid w:val="008154E7"/>
    <w:rsid w:val="00815DDD"/>
    <w:rsid w:val="008224FF"/>
    <w:rsid w:val="0082520D"/>
    <w:rsid w:val="0082596D"/>
    <w:rsid w:val="00830CEF"/>
    <w:rsid w:val="00831214"/>
    <w:rsid w:val="0083461A"/>
    <w:rsid w:val="00834902"/>
    <w:rsid w:val="008375B8"/>
    <w:rsid w:val="00842549"/>
    <w:rsid w:val="00843CFB"/>
    <w:rsid w:val="00847A11"/>
    <w:rsid w:val="00854FE3"/>
    <w:rsid w:val="008560AD"/>
    <w:rsid w:val="00865566"/>
    <w:rsid w:val="008704C7"/>
    <w:rsid w:val="00885D20"/>
    <w:rsid w:val="008902FC"/>
    <w:rsid w:val="00892C62"/>
    <w:rsid w:val="008A1BA4"/>
    <w:rsid w:val="008A346F"/>
    <w:rsid w:val="008A363D"/>
    <w:rsid w:val="008A4AED"/>
    <w:rsid w:val="008A7B25"/>
    <w:rsid w:val="008B1034"/>
    <w:rsid w:val="008B78B5"/>
    <w:rsid w:val="008B7B71"/>
    <w:rsid w:val="008C3966"/>
    <w:rsid w:val="008C6F10"/>
    <w:rsid w:val="008D590A"/>
    <w:rsid w:val="008D7286"/>
    <w:rsid w:val="008E066D"/>
    <w:rsid w:val="008F4FD1"/>
    <w:rsid w:val="008F6B39"/>
    <w:rsid w:val="008F7088"/>
    <w:rsid w:val="009012C3"/>
    <w:rsid w:val="00905C46"/>
    <w:rsid w:val="00911CC5"/>
    <w:rsid w:val="00913B8D"/>
    <w:rsid w:val="00916525"/>
    <w:rsid w:val="009165F2"/>
    <w:rsid w:val="009312C6"/>
    <w:rsid w:val="00944DA7"/>
    <w:rsid w:val="0094750B"/>
    <w:rsid w:val="00952859"/>
    <w:rsid w:val="009559B0"/>
    <w:rsid w:val="00972BE9"/>
    <w:rsid w:val="00982B3F"/>
    <w:rsid w:val="0099013F"/>
    <w:rsid w:val="00992B78"/>
    <w:rsid w:val="00995BF0"/>
    <w:rsid w:val="009A575F"/>
    <w:rsid w:val="009A6D9A"/>
    <w:rsid w:val="009A75DA"/>
    <w:rsid w:val="009D13C4"/>
    <w:rsid w:val="009D455D"/>
    <w:rsid w:val="009D79E7"/>
    <w:rsid w:val="009E19E5"/>
    <w:rsid w:val="009E28B8"/>
    <w:rsid w:val="009E5C73"/>
    <w:rsid w:val="009E7BAE"/>
    <w:rsid w:val="009F158F"/>
    <w:rsid w:val="009F6C2D"/>
    <w:rsid w:val="009F6DFA"/>
    <w:rsid w:val="00A01052"/>
    <w:rsid w:val="00A01748"/>
    <w:rsid w:val="00A04D9D"/>
    <w:rsid w:val="00A05185"/>
    <w:rsid w:val="00A05F9E"/>
    <w:rsid w:val="00A06601"/>
    <w:rsid w:val="00A14EEC"/>
    <w:rsid w:val="00A15459"/>
    <w:rsid w:val="00A16B77"/>
    <w:rsid w:val="00A32091"/>
    <w:rsid w:val="00A3362B"/>
    <w:rsid w:val="00A34F36"/>
    <w:rsid w:val="00A36197"/>
    <w:rsid w:val="00A3716F"/>
    <w:rsid w:val="00A37F97"/>
    <w:rsid w:val="00A4038E"/>
    <w:rsid w:val="00A4143B"/>
    <w:rsid w:val="00A415C2"/>
    <w:rsid w:val="00A46894"/>
    <w:rsid w:val="00A51BDB"/>
    <w:rsid w:val="00A55B8E"/>
    <w:rsid w:val="00A61CBE"/>
    <w:rsid w:val="00A70B7E"/>
    <w:rsid w:val="00A71A7D"/>
    <w:rsid w:val="00A75125"/>
    <w:rsid w:val="00A7794A"/>
    <w:rsid w:val="00A8228A"/>
    <w:rsid w:val="00A825F2"/>
    <w:rsid w:val="00A925FF"/>
    <w:rsid w:val="00A95591"/>
    <w:rsid w:val="00AA11A7"/>
    <w:rsid w:val="00AA24F5"/>
    <w:rsid w:val="00AA36EB"/>
    <w:rsid w:val="00AA5C9D"/>
    <w:rsid w:val="00AA64BA"/>
    <w:rsid w:val="00AA6B97"/>
    <w:rsid w:val="00AA7E09"/>
    <w:rsid w:val="00AB1C9A"/>
    <w:rsid w:val="00AB41BC"/>
    <w:rsid w:val="00AC024A"/>
    <w:rsid w:val="00AC722B"/>
    <w:rsid w:val="00AD0D2C"/>
    <w:rsid w:val="00AD3AFA"/>
    <w:rsid w:val="00AD4410"/>
    <w:rsid w:val="00AD5FE6"/>
    <w:rsid w:val="00AE44D0"/>
    <w:rsid w:val="00AE750B"/>
    <w:rsid w:val="00AF206E"/>
    <w:rsid w:val="00AF2D9E"/>
    <w:rsid w:val="00AF7D10"/>
    <w:rsid w:val="00B02435"/>
    <w:rsid w:val="00B07BEA"/>
    <w:rsid w:val="00B178A5"/>
    <w:rsid w:val="00B2411B"/>
    <w:rsid w:val="00B24983"/>
    <w:rsid w:val="00B24C00"/>
    <w:rsid w:val="00B25ADB"/>
    <w:rsid w:val="00B312BC"/>
    <w:rsid w:val="00B32A60"/>
    <w:rsid w:val="00B341C3"/>
    <w:rsid w:val="00B3471E"/>
    <w:rsid w:val="00B34C5E"/>
    <w:rsid w:val="00B3502E"/>
    <w:rsid w:val="00B40615"/>
    <w:rsid w:val="00B4303C"/>
    <w:rsid w:val="00B510AE"/>
    <w:rsid w:val="00B539A4"/>
    <w:rsid w:val="00B542CC"/>
    <w:rsid w:val="00B63C47"/>
    <w:rsid w:val="00B660FA"/>
    <w:rsid w:val="00B6791A"/>
    <w:rsid w:val="00B7162F"/>
    <w:rsid w:val="00B71ED9"/>
    <w:rsid w:val="00B731CD"/>
    <w:rsid w:val="00B74156"/>
    <w:rsid w:val="00B769E7"/>
    <w:rsid w:val="00B80C2F"/>
    <w:rsid w:val="00B858E8"/>
    <w:rsid w:val="00B85ACD"/>
    <w:rsid w:val="00B86CF3"/>
    <w:rsid w:val="00B93601"/>
    <w:rsid w:val="00B96388"/>
    <w:rsid w:val="00BA0010"/>
    <w:rsid w:val="00BA36C8"/>
    <w:rsid w:val="00BA5301"/>
    <w:rsid w:val="00BB7CCC"/>
    <w:rsid w:val="00BC3802"/>
    <w:rsid w:val="00BD380A"/>
    <w:rsid w:val="00BD75C7"/>
    <w:rsid w:val="00BE1159"/>
    <w:rsid w:val="00BF385B"/>
    <w:rsid w:val="00BF3EE3"/>
    <w:rsid w:val="00BF4AB2"/>
    <w:rsid w:val="00C01C52"/>
    <w:rsid w:val="00C043D4"/>
    <w:rsid w:val="00C16635"/>
    <w:rsid w:val="00C2268F"/>
    <w:rsid w:val="00C232C4"/>
    <w:rsid w:val="00C247EC"/>
    <w:rsid w:val="00C42D23"/>
    <w:rsid w:val="00C52CE2"/>
    <w:rsid w:val="00C67BA0"/>
    <w:rsid w:val="00C766BB"/>
    <w:rsid w:val="00C83A31"/>
    <w:rsid w:val="00C92EB1"/>
    <w:rsid w:val="00CB3577"/>
    <w:rsid w:val="00CC3E3A"/>
    <w:rsid w:val="00CC4E69"/>
    <w:rsid w:val="00CC73E6"/>
    <w:rsid w:val="00CD5C16"/>
    <w:rsid w:val="00CD7729"/>
    <w:rsid w:val="00CE0A94"/>
    <w:rsid w:val="00CF5325"/>
    <w:rsid w:val="00CF5533"/>
    <w:rsid w:val="00D05B6C"/>
    <w:rsid w:val="00D1581D"/>
    <w:rsid w:val="00D22572"/>
    <w:rsid w:val="00D22AB4"/>
    <w:rsid w:val="00D24C58"/>
    <w:rsid w:val="00D2708E"/>
    <w:rsid w:val="00D30237"/>
    <w:rsid w:val="00D3413B"/>
    <w:rsid w:val="00D36026"/>
    <w:rsid w:val="00D412DC"/>
    <w:rsid w:val="00D454F9"/>
    <w:rsid w:val="00D537BC"/>
    <w:rsid w:val="00D563B3"/>
    <w:rsid w:val="00D56B1A"/>
    <w:rsid w:val="00D62502"/>
    <w:rsid w:val="00D6332D"/>
    <w:rsid w:val="00D71DFD"/>
    <w:rsid w:val="00D73592"/>
    <w:rsid w:val="00D73AAD"/>
    <w:rsid w:val="00D741F8"/>
    <w:rsid w:val="00D81E3A"/>
    <w:rsid w:val="00D85CAA"/>
    <w:rsid w:val="00D90BB3"/>
    <w:rsid w:val="00D93345"/>
    <w:rsid w:val="00D95215"/>
    <w:rsid w:val="00D97B77"/>
    <w:rsid w:val="00DA2514"/>
    <w:rsid w:val="00DA39F9"/>
    <w:rsid w:val="00DA3F2C"/>
    <w:rsid w:val="00DA7D24"/>
    <w:rsid w:val="00DB23C4"/>
    <w:rsid w:val="00DB2C98"/>
    <w:rsid w:val="00DB51B8"/>
    <w:rsid w:val="00DB76FA"/>
    <w:rsid w:val="00DC1A13"/>
    <w:rsid w:val="00DC2CCF"/>
    <w:rsid w:val="00DD3581"/>
    <w:rsid w:val="00DD6DB3"/>
    <w:rsid w:val="00DD7262"/>
    <w:rsid w:val="00DE5D5F"/>
    <w:rsid w:val="00DE7FCB"/>
    <w:rsid w:val="00DF0D06"/>
    <w:rsid w:val="00DF1548"/>
    <w:rsid w:val="00DF200C"/>
    <w:rsid w:val="00DF27F2"/>
    <w:rsid w:val="00DF3787"/>
    <w:rsid w:val="00E01451"/>
    <w:rsid w:val="00E03628"/>
    <w:rsid w:val="00E151A6"/>
    <w:rsid w:val="00E201AB"/>
    <w:rsid w:val="00E2645D"/>
    <w:rsid w:val="00E26C0A"/>
    <w:rsid w:val="00E3268B"/>
    <w:rsid w:val="00E32D74"/>
    <w:rsid w:val="00E33B8C"/>
    <w:rsid w:val="00E33E30"/>
    <w:rsid w:val="00E34869"/>
    <w:rsid w:val="00E3786E"/>
    <w:rsid w:val="00E41039"/>
    <w:rsid w:val="00E4122D"/>
    <w:rsid w:val="00E4465D"/>
    <w:rsid w:val="00E50213"/>
    <w:rsid w:val="00E53DCC"/>
    <w:rsid w:val="00E62A22"/>
    <w:rsid w:val="00E70392"/>
    <w:rsid w:val="00E714EF"/>
    <w:rsid w:val="00E72A64"/>
    <w:rsid w:val="00E74662"/>
    <w:rsid w:val="00E77CDB"/>
    <w:rsid w:val="00E82161"/>
    <w:rsid w:val="00E8502E"/>
    <w:rsid w:val="00E9596A"/>
    <w:rsid w:val="00EC3E59"/>
    <w:rsid w:val="00EC5A01"/>
    <w:rsid w:val="00EC5A06"/>
    <w:rsid w:val="00EC5C23"/>
    <w:rsid w:val="00EC6A05"/>
    <w:rsid w:val="00EC75F6"/>
    <w:rsid w:val="00ED0380"/>
    <w:rsid w:val="00ED04F9"/>
    <w:rsid w:val="00ED7076"/>
    <w:rsid w:val="00EE0021"/>
    <w:rsid w:val="00EE09FF"/>
    <w:rsid w:val="00EE2708"/>
    <w:rsid w:val="00EE3623"/>
    <w:rsid w:val="00EE5FB4"/>
    <w:rsid w:val="00EF7832"/>
    <w:rsid w:val="00F033D0"/>
    <w:rsid w:val="00F05C93"/>
    <w:rsid w:val="00F05E90"/>
    <w:rsid w:val="00F07890"/>
    <w:rsid w:val="00F1138A"/>
    <w:rsid w:val="00F1410D"/>
    <w:rsid w:val="00F149F7"/>
    <w:rsid w:val="00F14A3C"/>
    <w:rsid w:val="00F15500"/>
    <w:rsid w:val="00F20A3B"/>
    <w:rsid w:val="00F211CA"/>
    <w:rsid w:val="00F2235F"/>
    <w:rsid w:val="00F23EB6"/>
    <w:rsid w:val="00F2473E"/>
    <w:rsid w:val="00F25E9E"/>
    <w:rsid w:val="00F32CB3"/>
    <w:rsid w:val="00F443BD"/>
    <w:rsid w:val="00F45127"/>
    <w:rsid w:val="00F5018F"/>
    <w:rsid w:val="00F504BD"/>
    <w:rsid w:val="00F5165D"/>
    <w:rsid w:val="00F53C3C"/>
    <w:rsid w:val="00F54421"/>
    <w:rsid w:val="00F56A1F"/>
    <w:rsid w:val="00F62091"/>
    <w:rsid w:val="00F660EF"/>
    <w:rsid w:val="00F73690"/>
    <w:rsid w:val="00F738B9"/>
    <w:rsid w:val="00F775F9"/>
    <w:rsid w:val="00F81A15"/>
    <w:rsid w:val="00F85B0F"/>
    <w:rsid w:val="00F934F8"/>
    <w:rsid w:val="00FB4B88"/>
    <w:rsid w:val="00FB5DFD"/>
    <w:rsid w:val="00FB77CD"/>
    <w:rsid w:val="00FC2CB7"/>
    <w:rsid w:val="00FC5A91"/>
    <w:rsid w:val="00FC6703"/>
    <w:rsid w:val="00FE57DD"/>
    <w:rsid w:val="00FE723B"/>
    <w:rsid w:val="00FE777B"/>
    <w:rsid w:val="00FF222F"/>
    <w:rsid w:val="00FF39E6"/>
    <w:rsid w:val="00FF4041"/>
    <w:rsid w:val="00FF50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4D2D7"/>
  <w15:chartTrackingRefBased/>
  <w15:docId w15:val="{434F1854-2EDD-46C0-8A5A-1DD0B9E50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536924"/>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6">
    <w:name w:val="heading 6"/>
    <w:basedOn w:val="Normal"/>
    <w:next w:val="Normal"/>
    <w:link w:val="Ttulo6Car"/>
    <w:uiPriority w:val="9"/>
    <w:unhideWhenUsed/>
    <w:qFormat/>
    <w:rsid w:val="0053692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3502E"/>
    <w:rPr>
      <w:color w:val="0000FF"/>
      <w:u w:val="single"/>
    </w:rPr>
  </w:style>
  <w:style w:type="character" w:styleId="Hipervnculovisitado">
    <w:name w:val="FollowedHyperlink"/>
    <w:basedOn w:val="Fuentedeprrafopredeter"/>
    <w:uiPriority w:val="99"/>
    <w:semiHidden/>
    <w:unhideWhenUsed/>
    <w:rsid w:val="00B3502E"/>
    <w:rPr>
      <w:color w:val="800080"/>
      <w:u w:val="single"/>
    </w:rPr>
  </w:style>
  <w:style w:type="paragraph" w:customStyle="1" w:styleId="msonormal0">
    <w:name w:val="msonormal"/>
    <w:basedOn w:val="Normal"/>
    <w:rsid w:val="00B3502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boton">
    <w:name w:val="boton"/>
    <w:basedOn w:val="Normal"/>
    <w:rsid w:val="00B3502E"/>
    <w:pPr>
      <w:pBdr>
        <w:top w:val="outset" w:sz="6" w:space="0" w:color="B3C6D9"/>
        <w:left w:val="outset" w:sz="6" w:space="0" w:color="B3C6D9"/>
        <w:bottom w:val="outset" w:sz="6" w:space="0" w:color="B3C6D9"/>
        <w:right w:val="outset" w:sz="6" w:space="0" w:color="B3C6D9"/>
      </w:pBdr>
      <w:shd w:val="clear" w:color="auto" w:fill="B3C6D9"/>
      <w:spacing w:before="100" w:beforeAutospacing="1" w:after="100" w:afterAutospacing="1" w:line="240" w:lineRule="auto"/>
    </w:pPr>
    <w:rPr>
      <w:rFonts w:ascii="Arial" w:eastAsia="Times New Roman" w:hAnsi="Arial" w:cs="Arial"/>
      <w:b/>
      <w:bCs/>
      <w:color w:val="2E445A"/>
      <w:sz w:val="24"/>
      <w:szCs w:val="24"/>
      <w:lang w:eastAsia="es-MX"/>
    </w:rPr>
  </w:style>
  <w:style w:type="paragraph" w:customStyle="1" w:styleId="titulo1">
    <w:name w:val="titulo1"/>
    <w:basedOn w:val="Normal"/>
    <w:rsid w:val="00B3502E"/>
    <w:pPr>
      <w:shd w:val="clear" w:color="auto" w:fill="B3C6D9"/>
      <w:spacing w:before="100" w:beforeAutospacing="1" w:after="100" w:afterAutospacing="1" w:line="240" w:lineRule="auto"/>
    </w:pPr>
    <w:rPr>
      <w:rFonts w:ascii="Arial" w:eastAsia="Times New Roman" w:hAnsi="Arial" w:cs="Arial"/>
      <w:b/>
      <w:bCs/>
      <w:color w:val="FFFFFF"/>
      <w:sz w:val="18"/>
      <w:szCs w:val="18"/>
      <w:lang w:eastAsia="es-MX"/>
    </w:rPr>
  </w:style>
  <w:style w:type="paragraph" w:customStyle="1" w:styleId="titulo0">
    <w:name w:val="titulo0"/>
    <w:basedOn w:val="Normal"/>
    <w:rsid w:val="00B3502E"/>
    <w:pPr>
      <w:spacing w:before="100" w:beforeAutospacing="1" w:after="100" w:afterAutospacing="1" w:line="240" w:lineRule="auto"/>
    </w:pPr>
    <w:rPr>
      <w:rFonts w:ascii="Arial" w:eastAsia="Times New Roman" w:hAnsi="Arial" w:cs="Arial"/>
      <w:color w:val="000080"/>
      <w:sz w:val="12"/>
      <w:szCs w:val="12"/>
      <w:lang w:eastAsia="es-MX"/>
    </w:rPr>
  </w:style>
  <w:style w:type="paragraph" w:customStyle="1" w:styleId="titulo11">
    <w:name w:val="titulo11"/>
    <w:basedOn w:val="Normal"/>
    <w:rsid w:val="00B3502E"/>
    <w:pPr>
      <w:shd w:val="clear" w:color="auto" w:fill="000080"/>
      <w:spacing w:before="100" w:beforeAutospacing="1" w:after="100" w:afterAutospacing="1" w:line="240" w:lineRule="auto"/>
    </w:pPr>
    <w:rPr>
      <w:rFonts w:ascii="Arial" w:eastAsia="Times New Roman" w:hAnsi="Arial" w:cs="Arial"/>
      <w:b/>
      <w:bCs/>
      <w:color w:val="FFFFFF"/>
      <w:sz w:val="12"/>
      <w:szCs w:val="12"/>
      <w:lang w:eastAsia="es-MX"/>
    </w:rPr>
  </w:style>
  <w:style w:type="paragraph" w:customStyle="1" w:styleId="textoh">
    <w:name w:val="textoh"/>
    <w:basedOn w:val="Normal"/>
    <w:rsid w:val="00B3502E"/>
    <w:pP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total">
    <w:name w:val="total"/>
    <w:basedOn w:val="Normal"/>
    <w:rsid w:val="00B3502E"/>
    <w:pPr>
      <w:shd w:val="clear" w:color="auto" w:fill="CFCFCF"/>
      <w:spacing w:before="100" w:beforeAutospacing="1" w:after="100" w:afterAutospacing="1" w:line="240" w:lineRule="auto"/>
    </w:pPr>
    <w:rPr>
      <w:rFonts w:ascii="Arial" w:eastAsia="Times New Roman" w:hAnsi="Arial" w:cs="Arial"/>
      <w:b/>
      <w:bCs/>
      <w:sz w:val="12"/>
      <w:szCs w:val="12"/>
      <w:lang w:eastAsia="es-MX"/>
    </w:rPr>
  </w:style>
  <w:style w:type="paragraph" w:customStyle="1" w:styleId="total12">
    <w:name w:val="total12"/>
    <w:basedOn w:val="Normal"/>
    <w:rsid w:val="00B3502E"/>
    <w:pPr>
      <w:shd w:val="clear" w:color="auto" w:fill="CFCFCF"/>
      <w:spacing w:before="100" w:beforeAutospacing="1" w:after="100" w:afterAutospacing="1" w:line="240" w:lineRule="auto"/>
      <w:jc w:val="right"/>
    </w:pPr>
    <w:rPr>
      <w:rFonts w:ascii="Arial" w:eastAsia="Times New Roman" w:hAnsi="Arial" w:cs="Arial"/>
      <w:sz w:val="18"/>
      <w:szCs w:val="18"/>
      <w:lang w:eastAsia="es-MX"/>
    </w:rPr>
  </w:style>
  <w:style w:type="paragraph" w:customStyle="1" w:styleId="titulo2">
    <w:name w:val="titulo2"/>
    <w:basedOn w:val="Normal"/>
    <w:rsid w:val="00B3502E"/>
    <w:pPr>
      <w:shd w:val="clear" w:color="auto" w:fill="5E86AE"/>
      <w:spacing w:before="100" w:beforeAutospacing="1" w:after="100" w:afterAutospacing="1" w:line="240" w:lineRule="auto"/>
    </w:pPr>
    <w:rPr>
      <w:rFonts w:ascii="Arial" w:eastAsia="Times New Roman" w:hAnsi="Arial" w:cs="Arial"/>
      <w:color w:val="FFFFFF"/>
      <w:sz w:val="15"/>
      <w:szCs w:val="15"/>
      <w:lang w:eastAsia="es-MX"/>
    </w:rPr>
  </w:style>
  <w:style w:type="paragraph" w:customStyle="1" w:styleId="row1">
    <w:name w:val="row1"/>
    <w:basedOn w:val="Normal"/>
    <w:rsid w:val="00B3502E"/>
    <w:pPr>
      <w:spacing w:before="100" w:beforeAutospacing="1" w:after="100" w:afterAutospacing="1" w:line="240" w:lineRule="auto"/>
    </w:pPr>
    <w:rPr>
      <w:rFonts w:ascii="Arial" w:eastAsia="Times New Roman" w:hAnsi="Arial" w:cs="Arial"/>
      <w:sz w:val="12"/>
      <w:szCs w:val="12"/>
      <w:lang w:eastAsia="es-MX"/>
    </w:rPr>
  </w:style>
  <w:style w:type="paragraph" w:customStyle="1" w:styleId="row2">
    <w:name w:val="row2"/>
    <w:basedOn w:val="Normal"/>
    <w:rsid w:val="00B3502E"/>
    <w:pPr>
      <w:shd w:val="clear" w:color="auto" w:fill="FFFFFF"/>
      <w:spacing w:before="100" w:beforeAutospacing="1" w:after="100" w:afterAutospacing="1" w:line="240" w:lineRule="auto"/>
    </w:pPr>
    <w:rPr>
      <w:rFonts w:ascii="Arial" w:eastAsia="Times New Roman" w:hAnsi="Arial" w:cs="Arial"/>
      <w:color w:val="2E445A"/>
      <w:sz w:val="15"/>
      <w:szCs w:val="15"/>
      <w:lang w:eastAsia="es-MX"/>
    </w:rPr>
  </w:style>
  <w:style w:type="paragraph" w:customStyle="1" w:styleId="text1">
    <w:name w:val="text1"/>
    <w:basedOn w:val="Normal"/>
    <w:rsid w:val="00B3502E"/>
    <w:pPr>
      <w:spacing w:before="100" w:beforeAutospacing="1" w:after="100" w:afterAutospacing="1" w:line="240" w:lineRule="auto"/>
    </w:pPr>
    <w:rPr>
      <w:rFonts w:ascii="Arial" w:eastAsia="Times New Roman" w:hAnsi="Arial" w:cs="Arial"/>
      <w:color w:val="2E445A"/>
      <w:sz w:val="15"/>
      <w:szCs w:val="15"/>
      <w:lang w:eastAsia="es-MX"/>
    </w:rPr>
  </w:style>
  <w:style w:type="paragraph" w:customStyle="1" w:styleId="text2">
    <w:name w:val="text2"/>
    <w:basedOn w:val="Normal"/>
    <w:rsid w:val="00B3502E"/>
    <w:pPr>
      <w:spacing w:before="100" w:beforeAutospacing="1" w:after="100" w:afterAutospacing="1" w:line="240" w:lineRule="auto"/>
    </w:pPr>
    <w:rPr>
      <w:rFonts w:ascii="Arial" w:eastAsia="Times New Roman" w:hAnsi="Arial" w:cs="Arial"/>
      <w:color w:val="2E445A"/>
      <w:sz w:val="18"/>
      <w:szCs w:val="18"/>
      <w:lang w:eastAsia="es-MX"/>
    </w:rPr>
  </w:style>
  <w:style w:type="paragraph" w:customStyle="1" w:styleId="text3">
    <w:name w:val="text3"/>
    <w:basedOn w:val="Normal"/>
    <w:rsid w:val="00B3502E"/>
    <w:pPr>
      <w:spacing w:before="100" w:beforeAutospacing="1" w:after="100" w:afterAutospacing="1" w:line="240" w:lineRule="auto"/>
    </w:pPr>
    <w:rPr>
      <w:rFonts w:ascii="Arial" w:eastAsia="Times New Roman" w:hAnsi="Arial" w:cs="Arial"/>
      <w:color w:val="2E445A"/>
      <w:sz w:val="21"/>
      <w:szCs w:val="21"/>
      <w:lang w:eastAsia="es-MX"/>
    </w:rPr>
  </w:style>
  <w:style w:type="paragraph" w:customStyle="1" w:styleId="editar">
    <w:name w:val="editar"/>
    <w:basedOn w:val="Normal"/>
    <w:rsid w:val="00B3502E"/>
    <w:pPr>
      <w:spacing w:before="100" w:beforeAutospacing="1" w:after="100" w:afterAutospacing="1" w:line="240" w:lineRule="auto"/>
    </w:pPr>
    <w:rPr>
      <w:rFonts w:ascii="Arial" w:eastAsia="Times New Roman" w:hAnsi="Arial" w:cs="Arial"/>
      <w:b/>
      <w:bCs/>
      <w:color w:val="483D8B"/>
      <w:sz w:val="23"/>
      <w:szCs w:val="23"/>
      <w:lang w:eastAsia="es-MX"/>
    </w:rPr>
  </w:style>
  <w:style w:type="paragraph" w:customStyle="1" w:styleId="eliminar">
    <w:name w:val="eliminar"/>
    <w:basedOn w:val="Normal"/>
    <w:rsid w:val="00B3502E"/>
    <w:pPr>
      <w:spacing w:before="100" w:beforeAutospacing="1" w:after="100" w:afterAutospacing="1" w:line="240" w:lineRule="auto"/>
    </w:pPr>
    <w:rPr>
      <w:rFonts w:ascii="Arial" w:eastAsia="Times New Roman" w:hAnsi="Arial" w:cs="Arial"/>
      <w:b/>
      <w:bCs/>
      <w:color w:val="B22222"/>
      <w:sz w:val="15"/>
      <w:szCs w:val="15"/>
      <w:lang w:eastAsia="es-MX"/>
    </w:rPr>
  </w:style>
  <w:style w:type="paragraph" w:customStyle="1" w:styleId="titulo3">
    <w:name w:val="titulo3"/>
    <w:basedOn w:val="Normal"/>
    <w:rsid w:val="00B3502E"/>
    <w:pPr>
      <w:shd w:val="clear" w:color="auto" w:fill="B3C6D9"/>
      <w:spacing w:before="100" w:beforeAutospacing="1" w:after="100" w:afterAutospacing="1" w:line="240" w:lineRule="auto"/>
    </w:pPr>
    <w:rPr>
      <w:rFonts w:ascii="Arial" w:eastAsia="Times New Roman" w:hAnsi="Arial" w:cs="Arial"/>
      <w:b/>
      <w:bCs/>
      <w:color w:val="2E445A"/>
      <w:sz w:val="20"/>
      <w:szCs w:val="20"/>
      <w:lang w:eastAsia="es-MX"/>
    </w:rPr>
  </w:style>
  <w:style w:type="paragraph" w:customStyle="1" w:styleId="row3">
    <w:name w:val="row3"/>
    <w:basedOn w:val="Normal"/>
    <w:rsid w:val="00B3502E"/>
    <w:pPr>
      <w:shd w:val="clear" w:color="auto" w:fill="FFFFFF"/>
      <w:spacing w:before="100" w:beforeAutospacing="1" w:after="100" w:afterAutospacing="1" w:line="240" w:lineRule="auto"/>
    </w:pPr>
    <w:rPr>
      <w:rFonts w:ascii="Arial" w:eastAsia="Times New Roman" w:hAnsi="Arial" w:cs="Arial"/>
      <w:color w:val="2E445A"/>
      <w:sz w:val="18"/>
      <w:szCs w:val="18"/>
      <w:lang w:eastAsia="es-MX"/>
    </w:rPr>
  </w:style>
  <w:style w:type="paragraph" w:customStyle="1" w:styleId="link1">
    <w:name w:val="link1"/>
    <w:basedOn w:val="Normal"/>
    <w:rsid w:val="00B3502E"/>
    <w:pPr>
      <w:spacing w:before="100" w:beforeAutospacing="1" w:after="100" w:afterAutospacing="1" w:line="240" w:lineRule="auto"/>
    </w:pPr>
    <w:rPr>
      <w:rFonts w:ascii="Arial" w:eastAsia="Times New Roman" w:hAnsi="Arial" w:cs="Arial"/>
      <w:sz w:val="18"/>
      <w:szCs w:val="18"/>
      <w:lang w:eastAsia="es-MX"/>
    </w:rPr>
  </w:style>
  <w:style w:type="paragraph" w:customStyle="1" w:styleId="botonazul">
    <w:name w:val="boton_azul"/>
    <w:basedOn w:val="Normal"/>
    <w:rsid w:val="00B3502E"/>
    <w:pPr>
      <w:shd w:val="clear" w:color="auto" w:fill="B3C6D9"/>
      <w:spacing w:before="100" w:beforeAutospacing="1" w:after="100" w:afterAutospacing="1" w:line="240" w:lineRule="auto"/>
    </w:pPr>
    <w:rPr>
      <w:rFonts w:ascii="Arial" w:eastAsia="Times New Roman" w:hAnsi="Arial" w:cs="Arial"/>
      <w:b/>
      <w:bCs/>
      <w:i/>
      <w:iCs/>
      <w:color w:val="3E6E9F"/>
      <w:sz w:val="21"/>
      <w:szCs w:val="21"/>
      <w:lang w:eastAsia="es-MX"/>
    </w:rPr>
  </w:style>
  <w:style w:type="paragraph" w:customStyle="1" w:styleId="grados">
    <w:name w:val="grados"/>
    <w:basedOn w:val="Normal"/>
    <w:rsid w:val="00B3502E"/>
    <w:pPr>
      <w:spacing w:before="100" w:beforeAutospacing="1" w:after="100" w:afterAutospacing="1" w:line="240" w:lineRule="auto"/>
    </w:pPr>
    <w:rPr>
      <w:rFonts w:ascii="Arial" w:eastAsia="Times New Roman" w:hAnsi="Arial" w:cs="Arial"/>
      <w:color w:val="00008B"/>
      <w:sz w:val="18"/>
      <w:szCs w:val="18"/>
      <w:lang w:eastAsia="es-MX"/>
    </w:rPr>
  </w:style>
  <w:style w:type="paragraph" w:customStyle="1" w:styleId="botonplano">
    <w:name w:val="boton_plano"/>
    <w:basedOn w:val="Normal"/>
    <w:rsid w:val="00B3502E"/>
    <w:pPr>
      <w:shd w:val="clear" w:color="auto" w:fill="808080"/>
      <w:spacing w:before="100" w:beforeAutospacing="1" w:after="100" w:afterAutospacing="1" w:line="240" w:lineRule="auto"/>
    </w:pPr>
    <w:rPr>
      <w:rFonts w:ascii="Arial" w:eastAsia="Times New Roman" w:hAnsi="Arial" w:cs="Arial"/>
      <w:color w:val="808080"/>
      <w:sz w:val="24"/>
      <w:szCs w:val="24"/>
      <w:lang w:eastAsia="es-MX"/>
    </w:rPr>
  </w:style>
  <w:style w:type="paragraph" w:customStyle="1" w:styleId="editar2">
    <w:name w:val="editar2"/>
    <w:basedOn w:val="Normal"/>
    <w:rsid w:val="00B3502E"/>
    <w:pPr>
      <w:shd w:val="clear" w:color="auto" w:fill="E1E9F0"/>
      <w:spacing w:before="100" w:beforeAutospacing="1" w:after="100" w:afterAutospacing="1" w:line="240" w:lineRule="auto"/>
    </w:pPr>
    <w:rPr>
      <w:rFonts w:ascii="Arial" w:eastAsia="Times New Roman" w:hAnsi="Arial" w:cs="Arial"/>
      <w:b/>
      <w:bCs/>
      <w:color w:val="483D8B"/>
      <w:sz w:val="15"/>
      <w:szCs w:val="15"/>
      <w:lang w:eastAsia="es-MX"/>
    </w:rPr>
  </w:style>
  <w:style w:type="paragraph" w:customStyle="1" w:styleId="titulo4">
    <w:name w:val="titulo4"/>
    <w:basedOn w:val="Normal"/>
    <w:rsid w:val="00B3502E"/>
    <w:pPr>
      <w:shd w:val="clear" w:color="auto" w:fill="B3C6D9"/>
      <w:spacing w:before="100" w:beforeAutospacing="1" w:after="100" w:afterAutospacing="1" w:line="240" w:lineRule="auto"/>
    </w:pPr>
    <w:rPr>
      <w:rFonts w:ascii="Arial" w:eastAsia="Times New Roman" w:hAnsi="Arial" w:cs="Arial"/>
      <w:color w:val="2E445A"/>
      <w:sz w:val="18"/>
      <w:szCs w:val="18"/>
      <w:lang w:eastAsia="es-MX"/>
    </w:rPr>
  </w:style>
  <w:style w:type="paragraph" w:customStyle="1" w:styleId="titulo">
    <w:name w:val="titulo"/>
    <w:basedOn w:val="Normal"/>
    <w:rsid w:val="00B3502E"/>
    <w:pPr>
      <w:spacing w:before="100" w:beforeAutospacing="1" w:after="100" w:afterAutospacing="1" w:line="240" w:lineRule="auto"/>
    </w:pPr>
    <w:rPr>
      <w:rFonts w:ascii="Arial" w:eastAsia="Times New Roman" w:hAnsi="Arial" w:cs="Arial"/>
      <w:b/>
      <w:bCs/>
      <w:color w:val="483D8B"/>
      <w:sz w:val="21"/>
      <w:szCs w:val="21"/>
      <w:lang w:eastAsia="es-MX"/>
    </w:rPr>
  </w:style>
  <w:style w:type="paragraph" w:customStyle="1" w:styleId="tabla">
    <w:name w:val="tabla"/>
    <w:basedOn w:val="Normal"/>
    <w:rsid w:val="00B3502E"/>
    <w:pPr>
      <w:pBdr>
        <w:top w:val="threeDEngrave" w:sz="12" w:space="0" w:color="B0C4DE"/>
        <w:left w:val="threeDEngrave" w:sz="12" w:space="0" w:color="B0C4DE"/>
        <w:bottom w:val="threeDEngrave" w:sz="12" w:space="0" w:color="B0C4DE"/>
        <w:right w:val="threeDEngrave" w:sz="12" w:space="0" w:color="B0C4DE"/>
      </w:pBdr>
      <w:spacing w:before="15" w:after="15" w:line="240" w:lineRule="auto"/>
      <w:ind w:left="15" w:right="15"/>
    </w:pPr>
    <w:rPr>
      <w:rFonts w:ascii="Times New Roman" w:eastAsia="Times New Roman" w:hAnsi="Times New Roman" w:cs="Times New Roman"/>
      <w:sz w:val="24"/>
      <w:szCs w:val="24"/>
      <w:lang w:eastAsia="es-MX"/>
    </w:rPr>
  </w:style>
  <w:style w:type="paragraph" w:customStyle="1" w:styleId="mensaje">
    <w:name w:val="mensaje"/>
    <w:basedOn w:val="Normal"/>
    <w:rsid w:val="00B3502E"/>
    <w:pPr>
      <w:spacing w:before="100" w:beforeAutospacing="1" w:after="100" w:afterAutospacing="1" w:line="240" w:lineRule="auto"/>
    </w:pPr>
    <w:rPr>
      <w:rFonts w:ascii="Arial" w:eastAsia="Times New Roman" w:hAnsi="Arial" w:cs="Arial"/>
      <w:color w:val="FF0000"/>
      <w:sz w:val="18"/>
      <w:szCs w:val="18"/>
      <w:lang w:eastAsia="es-MX"/>
    </w:rPr>
  </w:style>
  <w:style w:type="paragraph" w:customStyle="1" w:styleId="cond">
    <w:name w:val="cond"/>
    <w:basedOn w:val="Normal"/>
    <w:rsid w:val="00B3502E"/>
    <w:pPr>
      <w:spacing w:before="100" w:beforeAutospacing="1" w:after="100" w:afterAutospacing="1" w:line="240" w:lineRule="auto"/>
    </w:pPr>
    <w:rPr>
      <w:rFonts w:ascii="Arial" w:eastAsia="Times New Roman" w:hAnsi="Arial" w:cs="Arial"/>
      <w:b/>
      <w:bCs/>
      <w:sz w:val="15"/>
      <w:szCs w:val="15"/>
      <w:lang w:eastAsia="es-MX"/>
    </w:rPr>
  </w:style>
  <w:style w:type="paragraph" w:customStyle="1" w:styleId="letra">
    <w:name w:val="letra"/>
    <w:basedOn w:val="Normal"/>
    <w:rsid w:val="00B3502E"/>
    <w:pPr>
      <w:spacing w:before="100" w:beforeAutospacing="1" w:after="100" w:afterAutospacing="1" w:line="240" w:lineRule="auto"/>
    </w:pPr>
    <w:rPr>
      <w:rFonts w:ascii="Arial" w:eastAsia="Times New Roman" w:hAnsi="Arial" w:cs="Arial"/>
      <w:color w:val="000000"/>
      <w:sz w:val="14"/>
      <w:szCs w:val="14"/>
      <w:lang w:eastAsia="es-MX"/>
    </w:rPr>
  </w:style>
  <w:style w:type="paragraph" w:customStyle="1" w:styleId="row4">
    <w:name w:val="row4"/>
    <w:basedOn w:val="Normal"/>
    <w:rsid w:val="00B3502E"/>
    <w:pPr>
      <w:shd w:val="clear" w:color="auto" w:fill="E1E9F0"/>
      <w:spacing w:before="100" w:beforeAutospacing="1" w:after="100" w:afterAutospacing="1" w:line="240" w:lineRule="auto"/>
    </w:pPr>
    <w:rPr>
      <w:rFonts w:ascii="Arial" w:eastAsia="Times New Roman" w:hAnsi="Arial" w:cs="Arial"/>
      <w:color w:val="2E445A"/>
      <w:sz w:val="18"/>
      <w:szCs w:val="18"/>
      <w:lang w:eastAsia="es-MX"/>
    </w:rPr>
  </w:style>
  <w:style w:type="paragraph" w:customStyle="1" w:styleId="link2">
    <w:name w:val="link2"/>
    <w:basedOn w:val="Normal"/>
    <w:rsid w:val="00B3502E"/>
    <w:pP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lista">
    <w:name w:val="lista"/>
    <w:basedOn w:val="Normal"/>
    <w:rsid w:val="00B3502E"/>
    <w:pPr>
      <w:spacing w:before="100" w:beforeAutospacing="1" w:after="100" w:afterAutospacing="1" w:line="240" w:lineRule="auto"/>
    </w:pPr>
    <w:rPr>
      <w:rFonts w:ascii="Arial" w:eastAsia="Times New Roman" w:hAnsi="Arial" w:cs="Arial"/>
      <w:color w:val="483D8B"/>
      <w:sz w:val="17"/>
      <w:szCs w:val="17"/>
      <w:lang w:eastAsia="es-MX"/>
    </w:rPr>
  </w:style>
  <w:style w:type="paragraph" w:customStyle="1" w:styleId="lista2">
    <w:name w:val="lista2"/>
    <w:basedOn w:val="Normal"/>
    <w:rsid w:val="00B3502E"/>
    <w:pPr>
      <w:spacing w:before="100" w:beforeAutospacing="1" w:after="100" w:afterAutospacing="1" w:line="240" w:lineRule="auto"/>
    </w:pPr>
    <w:rPr>
      <w:rFonts w:ascii="Arial" w:eastAsia="Times New Roman" w:hAnsi="Arial" w:cs="Arial"/>
      <w:color w:val="483D8B"/>
      <w:sz w:val="14"/>
      <w:szCs w:val="14"/>
      <w:lang w:eastAsia="es-MX"/>
    </w:rPr>
  </w:style>
  <w:style w:type="paragraph" w:customStyle="1" w:styleId="hoy">
    <w:name w:val="hoy"/>
    <w:basedOn w:val="Normal"/>
    <w:rsid w:val="00B3502E"/>
    <w:pPr>
      <w:pBdr>
        <w:top w:val="single" w:sz="24" w:space="0" w:color="FF0000"/>
        <w:left w:val="single" w:sz="24" w:space="0" w:color="FF0000"/>
        <w:bottom w:val="single" w:sz="24" w:space="0" w:color="FF0000"/>
        <w:right w:val="single" w:sz="24" w:space="0" w:color="FF0000"/>
      </w:pBdr>
      <w:shd w:val="clear" w:color="auto" w:fill="FFFFFF"/>
      <w:spacing w:before="15" w:after="15" w:line="240" w:lineRule="auto"/>
      <w:ind w:left="15" w:right="15"/>
    </w:pPr>
    <w:rPr>
      <w:rFonts w:ascii="Arial" w:eastAsia="Times New Roman" w:hAnsi="Arial" w:cs="Arial"/>
      <w:b/>
      <w:bCs/>
      <w:color w:val="483D8B"/>
      <w:sz w:val="21"/>
      <w:szCs w:val="21"/>
      <w:lang w:eastAsia="es-MX"/>
    </w:rPr>
  </w:style>
  <w:style w:type="paragraph" w:customStyle="1" w:styleId="selected">
    <w:name w:val="selected"/>
    <w:basedOn w:val="Normal"/>
    <w:rsid w:val="00B3502E"/>
    <w:pPr>
      <w:shd w:val="clear" w:color="auto" w:fill="191970"/>
      <w:spacing w:before="100" w:beforeAutospacing="1" w:after="100" w:afterAutospacing="1" w:line="240" w:lineRule="auto"/>
    </w:pPr>
    <w:rPr>
      <w:rFonts w:ascii="Arial" w:eastAsia="Times New Roman" w:hAnsi="Arial" w:cs="Arial"/>
      <w:b/>
      <w:bCs/>
      <w:color w:val="FFFFFF"/>
      <w:sz w:val="21"/>
      <w:szCs w:val="21"/>
      <w:lang w:eastAsia="es-MX"/>
    </w:rPr>
  </w:style>
  <w:style w:type="paragraph" w:customStyle="1" w:styleId="alineartexto">
    <w:name w:val="alineartexto"/>
    <w:basedOn w:val="Normal"/>
    <w:rsid w:val="00B3502E"/>
    <w:pPr>
      <w:spacing w:before="100" w:beforeAutospacing="1" w:after="100" w:afterAutospacing="1" w:line="240" w:lineRule="auto"/>
      <w:jc w:val="right"/>
    </w:pPr>
    <w:rPr>
      <w:rFonts w:ascii="MS Sans Serif" w:eastAsia="Times New Roman" w:hAnsi="MS Sans Serif" w:cs="Times New Roman"/>
      <w:sz w:val="11"/>
      <w:szCs w:val="11"/>
      <w:lang w:eastAsia="es-MX"/>
    </w:rPr>
  </w:style>
  <w:style w:type="paragraph" w:customStyle="1" w:styleId="editar3">
    <w:name w:val="editar3"/>
    <w:basedOn w:val="Normal"/>
    <w:rsid w:val="00B3502E"/>
    <w:pPr>
      <w:shd w:val="clear" w:color="auto" w:fill="E1E9F0"/>
      <w:spacing w:before="100" w:beforeAutospacing="1" w:after="100" w:afterAutospacing="1" w:line="240" w:lineRule="auto"/>
    </w:pPr>
    <w:rPr>
      <w:rFonts w:ascii="Arial" w:eastAsia="Times New Roman" w:hAnsi="Arial" w:cs="Arial"/>
      <w:color w:val="483D8B"/>
      <w:sz w:val="18"/>
      <w:szCs w:val="18"/>
      <w:lang w:eastAsia="es-MX"/>
    </w:rPr>
  </w:style>
  <w:style w:type="paragraph" w:customStyle="1" w:styleId="file1">
    <w:name w:val="file1"/>
    <w:basedOn w:val="Normal"/>
    <w:rsid w:val="00B3502E"/>
    <w:pPr>
      <w:pBdr>
        <w:top w:val="threeDEngrave" w:sz="6" w:space="0" w:color="B3C6D9"/>
        <w:left w:val="threeDEngrave" w:sz="6" w:space="0" w:color="B3C6D9"/>
        <w:bottom w:val="threeDEngrave" w:sz="6" w:space="0" w:color="B3C6D9"/>
        <w:right w:val="threeDEngrave" w:sz="6" w:space="0" w:color="B3C6D9"/>
      </w:pBdr>
      <w:shd w:val="clear" w:color="auto" w:fill="B3C6D9"/>
      <w:spacing w:before="100" w:beforeAutospacing="1" w:after="100" w:afterAutospacing="1" w:line="240" w:lineRule="auto"/>
    </w:pPr>
    <w:rPr>
      <w:rFonts w:ascii="Arial" w:eastAsia="Times New Roman" w:hAnsi="Arial" w:cs="Arial"/>
      <w:sz w:val="15"/>
      <w:szCs w:val="15"/>
      <w:lang w:eastAsia="es-MX"/>
    </w:rPr>
  </w:style>
  <w:style w:type="paragraph" w:customStyle="1" w:styleId="boton1">
    <w:name w:val="boton1"/>
    <w:basedOn w:val="Normal"/>
    <w:rsid w:val="00B3502E"/>
    <w:pPr>
      <w:shd w:val="clear" w:color="auto" w:fill="191970"/>
      <w:spacing w:before="100" w:beforeAutospacing="1" w:after="100" w:afterAutospacing="1" w:line="240" w:lineRule="auto"/>
    </w:pPr>
    <w:rPr>
      <w:rFonts w:ascii="Times New Roman" w:eastAsia="Times New Roman" w:hAnsi="Times New Roman" w:cs="Times New Roman"/>
      <w:color w:val="F5F5DC"/>
      <w:sz w:val="24"/>
      <w:szCs w:val="24"/>
      <w:lang w:eastAsia="es-MX"/>
    </w:rPr>
  </w:style>
  <w:style w:type="paragraph" w:customStyle="1" w:styleId="tbcss2">
    <w:name w:val="tbcss2"/>
    <w:basedOn w:val="Normal"/>
    <w:rsid w:val="00B3502E"/>
    <w:pPr>
      <w:shd w:val="clear" w:color="auto" w:fill="FFFFFF"/>
      <w:spacing w:before="100" w:beforeAutospacing="1" w:after="100" w:afterAutospacing="1" w:line="240" w:lineRule="auto"/>
    </w:pPr>
    <w:rPr>
      <w:rFonts w:ascii="Arial" w:eastAsia="Times New Roman" w:hAnsi="Arial" w:cs="Arial"/>
      <w:color w:val="000000"/>
      <w:sz w:val="14"/>
      <w:szCs w:val="14"/>
      <w:lang w:eastAsia="es-MX"/>
    </w:rPr>
  </w:style>
  <w:style w:type="paragraph" w:customStyle="1" w:styleId="encnotas">
    <w:name w:val="encnotas"/>
    <w:basedOn w:val="Normal"/>
    <w:rsid w:val="00B3502E"/>
    <w:pPr>
      <w:spacing w:before="100" w:beforeAutospacing="1" w:after="100" w:afterAutospacing="1" w:line="240" w:lineRule="auto"/>
      <w:jc w:val="both"/>
    </w:pPr>
    <w:rPr>
      <w:rFonts w:ascii="Arial" w:eastAsia="Times New Roman" w:hAnsi="Arial" w:cs="Arial"/>
      <w:sz w:val="15"/>
      <w:szCs w:val="15"/>
      <w:lang w:eastAsia="es-MX"/>
    </w:rPr>
  </w:style>
  <w:style w:type="paragraph" w:customStyle="1" w:styleId="encnotas2">
    <w:name w:val="encnotas2"/>
    <w:basedOn w:val="Normal"/>
    <w:rsid w:val="00B3502E"/>
    <w:pPr>
      <w:spacing w:before="100" w:beforeAutospacing="1" w:after="100" w:afterAutospacing="1" w:line="240" w:lineRule="auto"/>
      <w:jc w:val="both"/>
    </w:pPr>
    <w:rPr>
      <w:rFonts w:ascii="Arial" w:eastAsia="Times New Roman" w:hAnsi="Arial" w:cs="Arial"/>
      <w:color w:val="008000"/>
      <w:sz w:val="15"/>
      <w:szCs w:val="15"/>
      <w:lang w:eastAsia="es-MX"/>
    </w:rPr>
  </w:style>
  <w:style w:type="paragraph" w:customStyle="1" w:styleId="tb2captionbottom">
    <w:name w:val="tb2captionbottom"/>
    <w:basedOn w:val="Normal"/>
    <w:rsid w:val="00B3502E"/>
    <w:pPr>
      <w:shd w:val="clear" w:color="auto" w:fill="E1E9F0"/>
      <w:spacing w:before="100" w:beforeAutospacing="1" w:after="100" w:afterAutospacing="1" w:line="240" w:lineRule="auto"/>
    </w:pPr>
    <w:rPr>
      <w:rFonts w:ascii="Arial" w:eastAsia="Times New Roman" w:hAnsi="Arial" w:cs="Arial"/>
      <w:color w:val="2E445A"/>
      <w:sz w:val="14"/>
      <w:szCs w:val="14"/>
      <w:lang w:eastAsia="es-MX"/>
    </w:rPr>
  </w:style>
  <w:style w:type="paragraph" w:customStyle="1" w:styleId="tb3leetersspace">
    <w:name w:val="tb3leetersspace"/>
    <w:basedOn w:val="Normal"/>
    <w:rsid w:val="00B3502E"/>
    <w:pPr>
      <w:shd w:val="clear" w:color="auto" w:fill="E1E9F0"/>
      <w:spacing w:before="100" w:beforeAutospacing="1" w:after="100" w:afterAutospacing="1" w:line="240" w:lineRule="auto"/>
    </w:pPr>
    <w:rPr>
      <w:rFonts w:ascii="Arial" w:eastAsia="Times New Roman" w:hAnsi="Arial" w:cs="Arial"/>
      <w:color w:val="2E445A"/>
      <w:sz w:val="14"/>
      <w:szCs w:val="14"/>
      <w:lang w:eastAsia="es-MX"/>
    </w:rPr>
  </w:style>
  <w:style w:type="paragraph" w:customStyle="1" w:styleId="tb2captionbottomb">
    <w:name w:val="tb2captionbottomb"/>
    <w:basedOn w:val="Normal"/>
    <w:rsid w:val="00B3502E"/>
    <w:pPr>
      <w:shd w:val="clear" w:color="auto" w:fill="E1E9F0"/>
      <w:spacing w:before="100" w:beforeAutospacing="1" w:after="100" w:afterAutospacing="1" w:line="240" w:lineRule="auto"/>
    </w:pPr>
    <w:rPr>
      <w:rFonts w:ascii="Arial" w:eastAsia="Times New Roman" w:hAnsi="Arial" w:cs="Arial"/>
      <w:b/>
      <w:bCs/>
      <w:i/>
      <w:iCs/>
      <w:color w:val="2E445A"/>
      <w:sz w:val="15"/>
      <w:szCs w:val="15"/>
      <w:u w:val="single"/>
      <w:lang w:eastAsia="es-MX"/>
    </w:rPr>
  </w:style>
  <w:style w:type="paragraph" w:customStyle="1" w:styleId="tbheader2">
    <w:name w:val="tbheader2"/>
    <w:basedOn w:val="Normal"/>
    <w:rsid w:val="00B3502E"/>
    <w:pPr>
      <w:shd w:val="clear" w:color="auto" w:fill="3F6285"/>
      <w:spacing w:before="100" w:beforeAutospacing="1" w:after="100" w:afterAutospacing="1" w:line="240" w:lineRule="auto"/>
    </w:pPr>
    <w:rPr>
      <w:rFonts w:ascii="Arial" w:eastAsia="Times New Roman" w:hAnsi="Arial" w:cs="Arial"/>
      <w:color w:val="FFFFFF"/>
      <w:sz w:val="14"/>
      <w:szCs w:val="14"/>
      <w:lang w:eastAsia="es-MX"/>
    </w:rPr>
  </w:style>
  <w:style w:type="paragraph" w:customStyle="1" w:styleId="tb2captionbottom2">
    <w:name w:val="tb2captionbottom2"/>
    <w:basedOn w:val="Normal"/>
    <w:rsid w:val="00B3502E"/>
    <w:pPr>
      <w:shd w:val="clear" w:color="auto" w:fill="CCCCCC"/>
      <w:spacing w:before="100" w:beforeAutospacing="1" w:after="100" w:afterAutospacing="1" w:line="240" w:lineRule="auto"/>
    </w:pPr>
    <w:rPr>
      <w:rFonts w:ascii="Arial" w:eastAsia="Times New Roman" w:hAnsi="Arial" w:cs="Arial"/>
      <w:color w:val="000000"/>
      <w:sz w:val="14"/>
      <w:szCs w:val="14"/>
      <w:lang w:eastAsia="es-MX"/>
    </w:rPr>
  </w:style>
  <w:style w:type="paragraph" w:styleId="Encabezado">
    <w:name w:val="header"/>
    <w:basedOn w:val="Normal"/>
    <w:link w:val="EncabezadoCar"/>
    <w:uiPriority w:val="99"/>
    <w:unhideWhenUsed/>
    <w:rsid w:val="00C92E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2EB1"/>
  </w:style>
  <w:style w:type="paragraph" w:styleId="Piedepgina">
    <w:name w:val="footer"/>
    <w:basedOn w:val="Normal"/>
    <w:link w:val="PiedepginaCar"/>
    <w:uiPriority w:val="99"/>
    <w:unhideWhenUsed/>
    <w:rsid w:val="00C92E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2EB1"/>
  </w:style>
  <w:style w:type="paragraph" w:styleId="Textodeglobo">
    <w:name w:val="Balloon Text"/>
    <w:basedOn w:val="Normal"/>
    <w:link w:val="TextodegloboCar"/>
    <w:uiPriority w:val="99"/>
    <w:semiHidden/>
    <w:unhideWhenUsed/>
    <w:rsid w:val="008346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461A"/>
    <w:rPr>
      <w:rFonts w:ascii="Segoe UI" w:hAnsi="Segoe UI" w:cs="Segoe UI"/>
      <w:sz w:val="18"/>
      <w:szCs w:val="18"/>
    </w:rPr>
  </w:style>
  <w:style w:type="table" w:styleId="Tablaconcuadrcula">
    <w:name w:val="Table Grid"/>
    <w:basedOn w:val="Tablanormal"/>
    <w:uiPriority w:val="39"/>
    <w:rsid w:val="00507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A36EB"/>
    <w:pPr>
      <w:spacing w:after="0" w:line="240" w:lineRule="auto"/>
      <w:ind w:left="720"/>
      <w:contextualSpacing/>
      <w:jc w:val="both"/>
    </w:pPr>
    <w:rPr>
      <w:lang w:val="es-ES"/>
    </w:rPr>
  </w:style>
  <w:style w:type="paragraph" w:styleId="Textonotapie">
    <w:name w:val="footnote text"/>
    <w:basedOn w:val="Normal"/>
    <w:link w:val="TextonotapieCar"/>
    <w:uiPriority w:val="99"/>
    <w:semiHidden/>
    <w:unhideWhenUsed/>
    <w:rsid w:val="00AA36EB"/>
    <w:pPr>
      <w:spacing w:after="0" w:line="240" w:lineRule="auto"/>
      <w:jc w:val="both"/>
    </w:pPr>
    <w:rPr>
      <w:sz w:val="20"/>
      <w:szCs w:val="20"/>
      <w:lang w:val="es-ES"/>
    </w:rPr>
  </w:style>
  <w:style w:type="character" w:customStyle="1" w:styleId="TextonotapieCar">
    <w:name w:val="Texto nota pie Car"/>
    <w:basedOn w:val="Fuentedeprrafopredeter"/>
    <w:link w:val="Textonotapie"/>
    <w:uiPriority w:val="99"/>
    <w:semiHidden/>
    <w:rsid w:val="00AA36EB"/>
    <w:rPr>
      <w:sz w:val="20"/>
      <w:szCs w:val="20"/>
      <w:lang w:val="es-ES"/>
    </w:rPr>
  </w:style>
  <w:style w:type="character" w:styleId="Refdenotaalpie">
    <w:name w:val="footnote reference"/>
    <w:basedOn w:val="Fuentedeprrafopredeter"/>
    <w:uiPriority w:val="99"/>
    <w:semiHidden/>
    <w:unhideWhenUsed/>
    <w:rsid w:val="00AA36EB"/>
    <w:rPr>
      <w:vertAlign w:val="superscript"/>
    </w:rPr>
  </w:style>
  <w:style w:type="character" w:styleId="Refdecomentario">
    <w:name w:val="annotation reference"/>
    <w:basedOn w:val="Fuentedeprrafopredeter"/>
    <w:uiPriority w:val="99"/>
    <w:semiHidden/>
    <w:unhideWhenUsed/>
    <w:rsid w:val="00D95215"/>
    <w:rPr>
      <w:sz w:val="16"/>
      <w:szCs w:val="16"/>
    </w:rPr>
  </w:style>
  <w:style w:type="paragraph" w:styleId="Textocomentario">
    <w:name w:val="annotation text"/>
    <w:basedOn w:val="Normal"/>
    <w:link w:val="TextocomentarioCar"/>
    <w:uiPriority w:val="99"/>
    <w:semiHidden/>
    <w:unhideWhenUsed/>
    <w:rsid w:val="00D9521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5215"/>
    <w:rPr>
      <w:sz w:val="20"/>
      <w:szCs w:val="20"/>
    </w:rPr>
  </w:style>
  <w:style w:type="paragraph" w:styleId="Asuntodelcomentario">
    <w:name w:val="annotation subject"/>
    <w:basedOn w:val="Textocomentario"/>
    <w:next w:val="Textocomentario"/>
    <w:link w:val="AsuntodelcomentarioCar"/>
    <w:uiPriority w:val="99"/>
    <w:semiHidden/>
    <w:unhideWhenUsed/>
    <w:rsid w:val="00D95215"/>
    <w:rPr>
      <w:b/>
      <w:bCs/>
    </w:rPr>
  </w:style>
  <w:style w:type="character" w:customStyle="1" w:styleId="AsuntodelcomentarioCar">
    <w:name w:val="Asunto del comentario Car"/>
    <w:basedOn w:val="TextocomentarioCar"/>
    <w:link w:val="Asuntodelcomentario"/>
    <w:uiPriority w:val="99"/>
    <w:semiHidden/>
    <w:rsid w:val="00D95215"/>
    <w:rPr>
      <w:b/>
      <w:bCs/>
      <w:sz w:val="20"/>
      <w:szCs w:val="20"/>
    </w:rPr>
  </w:style>
  <w:style w:type="character" w:customStyle="1" w:styleId="Ttulo3Car">
    <w:name w:val="Título 3 Car"/>
    <w:basedOn w:val="Fuentedeprrafopredeter"/>
    <w:link w:val="Ttulo3"/>
    <w:uiPriority w:val="9"/>
    <w:rsid w:val="00536924"/>
    <w:rPr>
      <w:rFonts w:ascii="Times New Roman" w:eastAsia="Times New Roman" w:hAnsi="Times New Roman" w:cs="Times New Roman"/>
      <w:b/>
      <w:bCs/>
      <w:sz w:val="27"/>
      <w:szCs w:val="27"/>
      <w:lang w:eastAsia="es-MX"/>
    </w:rPr>
  </w:style>
  <w:style w:type="character" w:customStyle="1" w:styleId="Ttulo6Car">
    <w:name w:val="Título 6 Car"/>
    <w:basedOn w:val="Fuentedeprrafopredeter"/>
    <w:link w:val="Ttulo6"/>
    <w:uiPriority w:val="9"/>
    <w:rsid w:val="00536924"/>
    <w:rPr>
      <w:rFonts w:asciiTheme="majorHAnsi" w:eastAsiaTheme="majorEastAsia" w:hAnsiTheme="majorHAnsi" w:cstheme="majorBidi"/>
      <w:color w:val="1F4D78" w:themeColor="accent1" w:themeShade="7F"/>
    </w:rPr>
  </w:style>
  <w:style w:type="paragraph" w:styleId="NormalWeb">
    <w:name w:val="Normal (Web)"/>
    <w:basedOn w:val="Normal"/>
    <w:uiPriority w:val="99"/>
    <w:semiHidden/>
    <w:unhideWhenUsed/>
    <w:rsid w:val="0053692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Lista0">
    <w:name w:val="List"/>
    <w:basedOn w:val="Normal"/>
    <w:uiPriority w:val="99"/>
    <w:unhideWhenUsed/>
    <w:rsid w:val="00536924"/>
    <w:pPr>
      <w:ind w:left="283" w:hanging="283"/>
      <w:contextualSpacing/>
    </w:pPr>
  </w:style>
  <w:style w:type="paragraph" w:styleId="Lista20">
    <w:name w:val="List 2"/>
    <w:basedOn w:val="Normal"/>
    <w:uiPriority w:val="99"/>
    <w:unhideWhenUsed/>
    <w:rsid w:val="00536924"/>
    <w:pPr>
      <w:ind w:left="566" w:hanging="283"/>
      <w:contextualSpacing/>
    </w:pPr>
  </w:style>
  <w:style w:type="paragraph" w:styleId="Saludo">
    <w:name w:val="Salutation"/>
    <w:basedOn w:val="Normal"/>
    <w:next w:val="Normal"/>
    <w:link w:val="SaludoCar"/>
    <w:uiPriority w:val="99"/>
    <w:unhideWhenUsed/>
    <w:rsid w:val="00536924"/>
  </w:style>
  <w:style w:type="character" w:customStyle="1" w:styleId="SaludoCar">
    <w:name w:val="Saludo Car"/>
    <w:basedOn w:val="Fuentedeprrafopredeter"/>
    <w:link w:val="Saludo"/>
    <w:uiPriority w:val="99"/>
    <w:rsid w:val="00536924"/>
  </w:style>
  <w:style w:type="paragraph" w:styleId="Continuarlista">
    <w:name w:val="List Continue"/>
    <w:basedOn w:val="Normal"/>
    <w:uiPriority w:val="99"/>
    <w:unhideWhenUsed/>
    <w:rsid w:val="00536924"/>
    <w:pPr>
      <w:spacing w:after="120"/>
      <w:ind w:left="283"/>
      <w:contextualSpacing/>
    </w:pPr>
  </w:style>
  <w:style w:type="paragraph" w:styleId="Textoindependiente">
    <w:name w:val="Body Text"/>
    <w:basedOn w:val="Normal"/>
    <w:link w:val="TextoindependienteCar"/>
    <w:uiPriority w:val="99"/>
    <w:unhideWhenUsed/>
    <w:rsid w:val="00536924"/>
    <w:pPr>
      <w:spacing w:after="120"/>
    </w:pPr>
  </w:style>
  <w:style w:type="character" w:customStyle="1" w:styleId="TextoindependienteCar">
    <w:name w:val="Texto independiente Car"/>
    <w:basedOn w:val="Fuentedeprrafopredeter"/>
    <w:link w:val="Textoindependiente"/>
    <w:uiPriority w:val="99"/>
    <w:rsid w:val="00536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8112">
      <w:bodyDiv w:val="1"/>
      <w:marLeft w:val="0"/>
      <w:marRight w:val="0"/>
      <w:marTop w:val="0"/>
      <w:marBottom w:val="0"/>
      <w:divBdr>
        <w:top w:val="none" w:sz="0" w:space="0" w:color="auto"/>
        <w:left w:val="none" w:sz="0" w:space="0" w:color="auto"/>
        <w:bottom w:val="none" w:sz="0" w:space="0" w:color="auto"/>
        <w:right w:val="none" w:sz="0" w:space="0" w:color="auto"/>
      </w:divBdr>
    </w:div>
    <w:div w:id="9766004">
      <w:bodyDiv w:val="1"/>
      <w:marLeft w:val="0"/>
      <w:marRight w:val="0"/>
      <w:marTop w:val="0"/>
      <w:marBottom w:val="0"/>
      <w:divBdr>
        <w:top w:val="none" w:sz="0" w:space="0" w:color="auto"/>
        <w:left w:val="none" w:sz="0" w:space="0" w:color="auto"/>
        <w:bottom w:val="none" w:sz="0" w:space="0" w:color="auto"/>
        <w:right w:val="none" w:sz="0" w:space="0" w:color="auto"/>
      </w:divBdr>
    </w:div>
    <w:div w:id="10953826">
      <w:bodyDiv w:val="1"/>
      <w:marLeft w:val="0"/>
      <w:marRight w:val="0"/>
      <w:marTop w:val="0"/>
      <w:marBottom w:val="0"/>
      <w:divBdr>
        <w:top w:val="none" w:sz="0" w:space="0" w:color="auto"/>
        <w:left w:val="none" w:sz="0" w:space="0" w:color="auto"/>
        <w:bottom w:val="none" w:sz="0" w:space="0" w:color="auto"/>
        <w:right w:val="none" w:sz="0" w:space="0" w:color="auto"/>
      </w:divBdr>
    </w:div>
    <w:div w:id="18550377">
      <w:bodyDiv w:val="1"/>
      <w:marLeft w:val="0"/>
      <w:marRight w:val="0"/>
      <w:marTop w:val="0"/>
      <w:marBottom w:val="0"/>
      <w:divBdr>
        <w:top w:val="none" w:sz="0" w:space="0" w:color="auto"/>
        <w:left w:val="none" w:sz="0" w:space="0" w:color="auto"/>
        <w:bottom w:val="none" w:sz="0" w:space="0" w:color="auto"/>
        <w:right w:val="none" w:sz="0" w:space="0" w:color="auto"/>
      </w:divBdr>
    </w:div>
    <w:div w:id="19361095">
      <w:bodyDiv w:val="1"/>
      <w:marLeft w:val="0"/>
      <w:marRight w:val="0"/>
      <w:marTop w:val="0"/>
      <w:marBottom w:val="0"/>
      <w:divBdr>
        <w:top w:val="none" w:sz="0" w:space="0" w:color="auto"/>
        <w:left w:val="none" w:sz="0" w:space="0" w:color="auto"/>
        <w:bottom w:val="none" w:sz="0" w:space="0" w:color="auto"/>
        <w:right w:val="none" w:sz="0" w:space="0" w:color="auto"/>
      </w:divBdr>
    </w:div>
    <w:div w:id="23409448">
      <w:bodyDiv w:val="1"/>
      <w:marLeft w:val="0"/>
      <w:marRight w:val="0"/>
      <w:marTop w:val="0"/>
      <w:marBottom w:val="0"/>
      <w:divBdr>
        <w:top w:val="none" w:sz="0" w:space="0" w:color="auto"/>
        <w:left w:val="none" w:sz="0" w:space="0" w:color="auto"/>
        <w:bottom w:val="none" w:sz="0" w:space="0" w:color="auto"/>
        <w:right w:val="none" w:sz="0" w:space="0" w:color="auto"/>
      </w:divBdr>
    </w:div>
    <w:div w:id="25447483">
      <w:bodyDiv w:val="1"/>
      <w:marLeft w:val="0"/>
      <w:marRight w:val="0"/>
      <w:marTop w:val="0"/>
      <w:marBottom w:val="0"/>
      <w:divBdr>
        <w:top w:val="none" w:sz="0" w:space="0" w:color="auto"/>
        <w:left w:val="none" w:sz="0" w:space="0" w:color="auto"/>
        <w:bottom w:val="none" w:sz="0" w:space="0" w:color="auto"/>
        <w:right w:val="none" w:sz="0" w:space="0" w:color="auto"/>
      </w:divBdr>
    </w:div>
    <w:div w:id="28146489">
      <w:bodyDiv w:val="1"/>
      <w:marLeft w:val="0"/>
      <w:marRight w:val="0"/>
      <w:marTop w:val="0"/>
      <w:marBottom w:val="0"/>
      <w:divBdr>
        <w:top w:val="none" w:sz="0" w:space="0" w:color="auto"/>
        <w:left w:val="none" w:sz="0" w:space="0" w:color="auto"/>
        <w:bottom w:val="none" w:sz="0" w:space="0" w:color="auto"/>
        <w:right w:val="none" w:sz="0" w:space="0" w:color="auto"/>
      </w:divBdr>
    </w:div>
    <w:div w:id="29652602">
      <w:bodyDiv w:val="1"/>
      <w:marLeft w:val="0"/>
      <w:marRight w:val="0"/>
      <w:marTop w:val="0"/>
      <w:marBottom w:val="0"/>
      <w:divBdr>
        <w:top w:val="none" w:sz="0" w:space="0" w:color="auto"/>
        <w:left w:val="none" w:sz="0" w:space="0" w:color="auto"/>
        <w:bottom w:val="none" w:sz="0" w:space="0" w:color="auto"/>
        <w:right w:val="none" w:sz="0" w:space="0" w:color="auto"/>
      </w:divBdr>
    </w:div>
    <w:div w:id="29766667">
      <w:bodyDiv w:val="1"/>
      <w:marLeft w:val="0"/>
      <w:marRight w:val="0"/>
      <w:marTop w:val="0"/>
      <w:marBottom w:val="0"/>
      <w:divBdr>
        <w:top w:val="none" w:sz="0" w:space="0" w:color="auto"/>
        <w:left w:val="none" w:sz="0" w:space="0" w:color="auto"/>
        <w:bottom w:val="none" w:sz="0" w:space="0" w:color="auto"/>
        <w:right w:val="none" w:sz="0" w:space="0" w:color="auto"/>
      </w:divBdr>
    </w:div>
    <w:div w:id="30035099">
      <w:bodyDiv w:val="1"/>
      <w:marLeft w:val="0"/>
      <w:marRight w:val="0"/>
      <w:marTop w:val="0"/>
      <w:marBottom w:val="0"/>
      <w:divBdr>
        <w:top w:val="none" w:sz="0" w:space="0" w:color="auto"/>
        <w:left w:val="none" w:sz="0" w:space="0" w:color="auto"/>
        <w:bottom w:val="none" w:sz="0" w:space="0" w:color="auto"/>
        <w:right w:val="none" w:sz="0" w:space="0" w:color="auto"/>
      </w:divBdr>
    </w:div>
    <w:div w:id="37976848">
      <w:bodyDiv w:val="1"/>
      <w:marLeft w:val="0"/>
      <w:marRight w:val="0"/>
      <w:marTop w:val="0"/>
      <w:marBottom w:val="0"/>
      <w:divBdr>
        <w:top w:val="none" w:sz="0" w:space="0" w:color="auto"/>
        <w:left w:val="none" w:sz="0" w:space="0" w:color="auto"/>
        <w:bottom w:val="none" w:sz="0" w:space="0" w:color="auto"/>
        <w:right w:val="none" w:sz="0" w:space="0" w:color="auto"/>
      </w:divBdr>
    </w:div>
    <w:div w:id="50547224">
      <w:bodyDiv w:val="1"/>
      <w:marLeft w:val="0"/>
      <w:marRight w:val="0"/>
      <w:marTop w:val="0"/>
      <w:marBottom w:val="0"/>
      <w:divBdr>
        <w:top w:val="none" w:sz="0" w:space="0" w:color="auto"/>
        <w:left w:val="none" w:sz="0" w:space="0" w:color="auto"/>
        <w:bottom w:val="none" w:sz="0" w:space="0" w:color="auto"/>
        <w:right w:val="none" w:sz="0" w:space="0" w:color="auto"/>
      </w:divBdr>
    </w:div>
    <w:div w:id="59524159">
      <w:bodyDiv w:val="1"/>
      <w:marLeft w:val="0"/>
      <w:marRight w:val="0"/>
      <w:marTop w:val="0"/>
      <w:marBottom w:val="0"/>
      <w:divBdr>
        <w:top w:val="none" w:sz="0" w:space="0" w:color="auto"/>
        <w:left w:val="none" w:sz="0" w:space="0" w:color="auto"/>
        <w:bottom w:val="none" w:sz="0" w:space="0" w:color="auto"/>
        <w:right w:val="none" w:sz="0" w:space="0" w:color="auto"/>
      </w:divBdr>
    </w:div>
    <w:div w:id="60956311">
      <w:bodyDiv w:val="1"/>
      <w:marLeft w:val="0"/>
      <w:marRight w:val="0"/>
      <w:marTop w:val="0"/>
      <w:marBottom w:val="0"/>
      <w:divBdr>
        <w:top w:val="none" w:sz="0" w:space="0" w:color="auto"/>
        <w:left w:val="none" w:sz="0" w:space="0" w:color="auto"/>
        <w:bottom w:val="none" w:sz="0" w:space="0" w:color="auto"/>
        <w:right w:val="none" w:sz="0" w:space="0" w:color="auto"/>
      </w:divBdr>
    </w:div>
    <w:div w:id="86004818">
      <w:bodyDiv w:val="1"/>
      <w:marLeft w:val="0"/>
      <w:marRight w:val="0"/>
      <w:marTop w:val="0"/>
      <w:marBottom w:val="0"/>
      <w:divBdr>
        <w:top w:val="none" w:sz="0" w:space="0" w:color="auto"/>
        <w:left w:val="none" w:sz="0" w:space="0" w:color="auto"/>
        <w:bottom w:val="none" w:sz="0" w:space="0" w:color="auto"/>
        <w:right w:val="none" w:sz="0" w:space="0" w:color="auto"/>
      </w:divBdr>
    </w:div>
    <w:div w:id="94789750">
      <w:bodyDiv w:val="1"/>
      <w:marLeft w:val="0"/>
      <w:marRight w:val="0"/>
      <w:marTop w:val="0"/>
      <w:marBottom w:val="0"/>
      <w:divBdr>
        <w:top w:val="none" w:sz="0" w:space="0" w:color="auto"/>
        <w:left w:val="none" w:sz="0" w:space="0" w:color="auto"/>
        <w:bottom w:val="none" w:sz="0" w:space="0" w:color="auto"/>
        <w:right w:val="none" w:sz="0" w:space="0" w:color="auto"/>
      </w:divBdr>
    </w:div>
    <w:div w:id="96602811">
      <w:bodyDiv w:val="1"/>
      <w:marLeft w:val="0"/>
      <w:marRight w:val="0"/>
      <w:marTop w:val="0"/>
      <w:marBottom w:val="0"/>
      <w:divBdr>
        <w:top w:val="none" w:sz="0" w:space="0" w:color="auto"/>
        <w:left w:val="none" w:sz="0" w:space="0" w:color="auto"/>
        <w:bottom w:val="none" w:sz="0" w:space="0" w:color="auto"/>
        <w:right w:val="none" w:sz="0" w:space="0" w:color="auto"/>
      </w:divBdr>
    </w:div>
    <w:div w:id="100538797">
      <w:bodyDiv w:val="1"/>
      <w:marLeft w:val="0"/>
      <w:marRight w:val="0"/>
      <w:marTop w:val="0"/>
      <w:marBottom w:val="0"/>
      <w:divBdr>
        <w:top w:val="none" w:sz="0" w:space="0" w:color="auto"/>
        <w:left w:val="none" w:sz="0" w:space="0" w:color="auto"/>
        <w:bottom w:val="none" w:sz="0" w:space="0" w:color="auto"/>
        <w:right w:val="none" w:sz="0" w:space="0" w:color="auto"/>
      </w:divBdr>
    </w:div>
    <w:div w:id="100806976">
      <w:bodyDiv w:val="1"/>
      <w:marLeft w:val="0"/>
      <w:marRight w:val="0"/>
      <w:marTop w:val="0"/>
      <w:marBottom w:val="0"/>
      <w:divBdr>
        <w:top w:val="none" w:sz="0" w:space="0" w:color="auto"/>
        <w:left w:val="none" w:sz="0" w:space="0" w:color="auto"/>
        <w:bottom w:val="none" w:sz="0" w:space="0" w:color="auto"/>
        <w:right w:val="none" w:sz="0" w:space="0" w:color="auto"/>
      </w:divBdr>
    </w:div>
    <w:div w:id="108279718">
      <w:bodyDiv w:val="1"/>
      <w:marLeft w:val="0"/>
      <w:marRight w:val="0"/>
      <w:marTop w:val="0"/>
      <w:marBottom w:val="0"/>
      <w:divBdr>
        <w:top w:val="none" w:sz="0" w:space="0" w:color="auto"/>
        <w:left w:val="none" w:sz="0" w:space="0" w:color="auto"/>
        <w:bottom w:val="none" w:sz="0" w:space="0" w:color="auto"/>
        <w:right w:val="none" w:sz="0" w:space="0" w:color="auto"/>
      </w:divBdr>
    </w:div>
    <w:div w:id="111873314">
      <w:bodyDiv w:val="1"/>
      <w:marLeft w:val="0"/>
      <w:marRight w:val="0"/>
      <w:marTop w:val="0"/>
      <w:marBottom w:val="0"/>
      <w:divBdr>
        <w:top w:val="none" w:sz="0" w:space="0" w:color="auto"/>
        <w:left w:val="none" w:sz="0" w:space="0" w:color="auto"/>
        <w:bottom w:val="none" w:sz="0" w:space="0" w:color="auto"/>
        <w:right w:val="none" w:sz="0" w:space="0" w:color="auto"/>
      </w:divBdr>
    </w:div>
    <w:div w:id="112208922">
      <w:bodyDiv w:val="1"/>
      <w:marLeft w:val="0"/>
      <w:marRight w:val="0"/>
      <w:marTop w:val="0"/>
      <w:marBottom w:val="0"/>
      <w:divBdr>
        <w:top w:val="none" w:sz="0" w:space="0" w:color="auto"/>
        <w:left w:val="none" w:sz="0" w:space="0" w:color="auto"/>
        <w:bottom w:val="none" w:sz="0" w:space="0" w:color="auto"/>
        <w:right w:val="none" w:sz="0" w:space="0" w:color="auto"/>
      </w:divBdr>
    </w:div>
    <w:div w:id="122894487">
      <w:bodyDiv w:val="1"/>
      <w:marLeft w:val="0"/>
      <w:marRight w:val="0"/>
      <w:marTop w:val="0"/>
      <w:marBottom w:val="0"/>
      <w:divBdr>
        <w:top w:val="none" w:sz="0" w:space="0" w:color="auto"/>
        <w:left w:val="none" w:sz="0" w:space="0" w:color="auto"/>
        <w:bottom w:val="none" w:sz="0" w:space="0" w:color="auto"/>
        <w:right w:val="none" w:sz="0" w:space="0" w:color="auto"/>
      </w:divBdr>
    </w:div>
    <w:div w:id="146871526">
      <w:bodyDiv w:val="1"/>
      <w:marLeft w:val="0"/>
      <w:marRight w:val="0"/>
      <w:marTop w:val="0"/>
      <w:marBottom w:val="0"/>
      <w:divBdr>
        <w:top w:val="none" w:sz="0" w:space="0" w:color="auto"/>
        <w:left w:val="none" w:sz="0" w:space="0" w:color="auto"/>
        <w:bottom w:val="none" w:sz="0" w:space="0" w:color="auto"/>
        <w:right w:val="none" w:sz="0" w:space="0" w:color="auto"/>
      </w:divBdr>
    </w:div>
    <w:div w:id="153881631">
      <w:bodyDiv w:val="1"/>
      <w:marLeft w:val="0"/>
      <w:marRight w:val="0"/>
      <w:marTop w:val="0"/>
      <w:marBottom w:val="0"/>
      <w:divBdr>
        <w:top w:val="none" w:sz="0" w:space="0" w:color="auto"/>
        <w:left w:val="none" w:sz="0" w:space="0" w:color="auto"/>
        <w:bottom w:val="none" w:sz="0" w:space="0" w:color="auto"/>
        <w:right w:val="none" w:sz="0" w:space="0" w:color="auto"/>
      </w:divBdr>
    </w:div>
    <w:div w:id="161698841">
      <w:bodyDiv w:val="1"/>
      <w:marLeft w:val="0"/>
      <w:marRight w:val="0"/>
      <w:marTop w:val="0"/>
      <w:marBottom w:val="0"/>
      <w:divBdr>
        <w:top w:val="none" w:sz="0" w:space="0" w:color="auto"/>
        <w:left w:val="none" w:sz="0" w:space="0" w:color="auto"/>
        <w:bottom w:val="none" w:sz="0" w:space="0" w:color="auto"/>
        <w:right w:val="none" w:sz="0" w:space="0" w:color="auto"/>
      </w:divBdr>
    </w:div>
    <w:div w:id="176231836">
      <w:bodyDiv w:val="1"/>
      <w:marLeft w:val="0"/>
      <w:marRight w:val="0"/>
      <w:marTop w:val="0"/>
      <w:marBottom w:val="0"/>
      <w:divBdr>
        <w:top w:val="none" w:sz="0" w:space="0" w:color="auto"/>
        <w:left w:val="none" w:sz="0" w:space="0" w:color="auto"/>
        <w:bottom w:val="none" w:sz="0" w:space="0" w:color="auto"/>
        <w:right w:val="none" w:sz="0" w:space="0" w:color="auto"/>
      </w:divBdr>
      <w:divsChild>
        <w:div w:id="78186521">
          <w:marLeft w:val="0"/>
          <w:marRight w:val="0"/>
          <w:marTop w:val="0"/>
          <w:marBottom w:val="0"/>
          <w:divBdr>
            <w:top w:val="none" w:sz="0" w:space="0" w:color="auto"/>
            <w:left w:val="none" w:sz="0" w:space="0" w:color="auto"/>
            <w:bottom w:val="none" w:sz="0" w:space="0" w:color="auto"/>
            <w:right w:val="none" w:sz="0" w:space="0" w:color="auto"/>
          </w:divBdr>
        </w:div>
        <w:div w:id="151482702">
          <w:marLeft w:val="0"/>
          <w:marRight w:val="0"/>
          <w:marTop w:val="0"/>
          <w:marBottom w:val="0"/>
          <w:divBdr>
            <w:top w:val="none" w:sz="0" w:space="0" w:color="auto"/>
            <w:left w:val="none" w:sz="0" w:space="0" w:color="auto"/>
            <w:bottom w:val="none" w:sz="0" w:space="0" w:color="auto"/>
            <w:right w:val="none" w:sz="0" w:space="0" w:color="auto"/>
          </w:divBdr>
        </w:div>
        <w:div w:id="170881324">
          <w:marLeft w:val="0"/>
          <w:marRight w:val="0"/>
          <w:marTop w:val="0"/>
          <w:marBottom w:val="0"/>
          <w:divBdr>
            <w:top w:val="none" w:sz="0" w:space="0" w:color="auto"/>
            <w:left w:val="none" w:sz="0" w:space="0" w:color="auto"/>
            <w:bottom w:val="none" w:sz="0" w:space="0" w:color="auto"/>
            <w:right w:val="none" w:sz="0" w:space="0" w:color="auto"/>
          </w:divBdr>
        </w:div>
        <w:div w:id="327564062">
          <w:marLeft w:val="0"/>
          <w:marRight w:val="0"/>
          <w:marTop w:val="0"/>
          <w:marBottom w:val="0"/>
          <w:divBdr>
            <w:top w:val="none" w:sz="0" w:space="0" w:color="auto"/>
            <w:left w:val="none" w:sz="0" w:space="0" w:color="auto"/>
            <w:bottom w:val="none" w:sz="0" w:space="0" w:color="auto"/>
            <w:right w:val="none" w:sz="0" w:space="0" w:color="auto"/>
          </w:divBdr>
        </w:div>
        <w:div w:id="330066304">
          <w:marLeft w:val="0"/>
          <w:marRight w:val="0"/>
          <w:marTop w:val="0"/>
          <w:marBottom w:val="0"/>
          <w:divBdr>
            <w:top w:val="none" w:sz="0" w:space="0" w:color="auto"/>
            <w:left w:val="none" w:sz="0" w:space="0" w:color="auto"/>
            <w:bottom w:val="none" w:sz="0" w:space="0" w:color="auto"/>
            <w:right w:val="none" w:sz="0" w:space="0" w:color="auto"/>
          </w:divBdr>
        </w:div>
        <w:div w:id="923564571">
          <w:marLeft w:val="0"/>
          <w:marRight w:val="0"/>
          <w:marTop w:val="0"/>
          <w:marBottom w:val="0"/>
          <w:divBdr>
            <w:top w:val="none" w:sz="0" w:space="0" w:color="auto"/>
            <w:left w:val="none" w:sz="0" w:space="0" w:color="auto"/>
            <w:bottom w:val="none" w:sz="0" w:space="0" w:color="auto"/>
            <w:right w:val="none" w:sz="0" w:space="0" w:color="auto"/>
          </w:divBdr>
        </w:div>
        <w:div w:id="1142498961">
          <w:marLeft w:val="0"/>
          <w:marRight w:val="0"/>
          <w:marTop w:val="0"/>
          <w:marBottom w:val="0"/>
          <w:divBdr>
            <w:top w:val="none" w:sz="0" w:space="0" w:color="auto"/>
            <w:left w:val="none" w:sz="0" w:space="0" w:color="auto"/>
            <w:bottom w:val="none" w:sz="0" w:space="0" w:color="auto"/>
            <w:right w:val="none" w:sz="0" w:space="0" w:color="auto"/>
          </w:divBdr>
        </w:div>
        <w:div w:id="1444494841">
          <w:marLeft w:val="0"/>
          <w:marRight w:val="0"/>
          <w:marTop w:val="0"/>
          <w:marBottom w:val="0"/>
          <w:divBdr>
            <w:top w:val="none" w:sz="0" w:space="0" w:color="auto"/>
            <w:left w:val="none" w:sz="0" w:space="0" w:color="auto"/>
            <w:bottom w:val="none" w:sz="0" w:space="0" w:color="auto"/>
            <w:right w:val="none" w:sz="0" w:space="0" w:color="auto"/>
          </w:divBdr>
        </w:div>
        <w:div w:id="1754814814">
          <w:marLeft w:val="0"/>
          <w:marRight w:val="0"/>
          <w:marTop w:val="0"/>
          <w:marBottom w:val="0"/>
          <w:divBdr>
            <w:top w:val="none" w:sz="0" w:space="0" w:color="auto"/>
            <w:left w:val="none" w:sz="0" w:space="0" w:color="auto"/>
            <w:bottom w:val="none" w:sz="0" w:space="0" w:color="auto"/>
            <w:right w:val="none" w:sz="0" w:space="0" w:color="auto"/>
          </w:divBdr>
        </w:div>
        <w:div w:id="1969702215">
          <w:marLeft w:val="0"/>
          <w:marRight w:val="0"/>
          <w:marTop w:val="0"/>
          <w:marBottom w:val="0"/>
          <w:divBdr>
            <w:top w:val="none" w:sz="0" w:space="0" w:color="auto"/>
            <w:left w:val="none" w:sz="0" w:space="0" w:color="auto"/>
            <w:bottom w:val="none" w:sz="0" w:space="0" w:color="auto"/>
            <w:right w:val="none" w:sz="0" w:space="0" w:color="auto"/>
          </w:divBdr>
        </w:div>
        <w:div w:id="2056661555">
          <w:marLeft w:val="0"/>
          <w:marRight w:val="0"/>
          <w:marTop w:val="0"/>
          <w:marBottom w:val="0"/>
          <w:divBdr>
            <w:top w:val="none" w:sz="0" w:space="0" w:color="auto"/>
            <w:left w:val="none" w:sz="0" w:space="0" w:color="auto"/>
            <w:bottom w:val="none" w:sz="0" w:space="0" w:color="auto"/>
            <w:right w:val="none" w:sz="0" w:space="0" w:color="auto"/>
          </w:divBdr>
        </w:div>
      </w:divsChild>
    </w:div>
    <w:div w:id="176509382">
      <w:bodyDiv w:val="1"/>
      <w:marLeft w:val="0"/>
      <w:marRight w:val="0"/>
      <w:marTop w:val="0"/>
      <w:marBottom w:val="0"/>
      <w:divBdr>
        <w:top w:val="none" w:sz="0" w:space="0" w:color="auto"/>
        <w:left w:val="none" w:sz="0" w:space="0" w:color="auto"/>
        <w:bottom w:val="none" w:sz="0" w:space="0" w:color="auto"/>
        <w:right w:val="none" w:sz="0" w:space="0" w:color="auto"/>
      </w:divBdr>
    </w:div>
    <w:div w:id="177235165">
      <w:bodyDiv w:val="1"/>
      <w:marLeft w:val="0"/>
      <w:marRight w:val="0"/>
      <w:marTop w:val="0"/>
      <w:marBottom w:val="0"/>
      <w:divBdr>
        <w:top w:val="none" w:sz="0" w:space="0" w:color="auto"/>
        <w:left w:val="none" w:sz="0" w:space="0" w:color="auto"/>
        <w:bottom w:val="none" w:sz="0" w:space="0" w:color="auto"/>
        <w:right w:val="none" w:sz="0" w:space="0" w:color="auto"/>
      </w:divBdr>
    </w:div>
    <w:div w:id="188568989">
      <w:bodyDiv w:val="1"/>
      <w:marLeft w:val="0"/>
      <w:marRight w:val="0"/>
      <w:marTop w:val="0"/>
      <w:marBottom w:val="0"/>
      <w:divBdr>
        <w:top w:val="none" w:sz="0" w:space="0" w:color="auto"/>
        <w:left w:val="none" w:sz="0" w:space="0" w:color="auto"/>
        <w:bottom w:val="none" w:sz="0" w:space="0" w:color="auto"/>
        <w:right w:val="none" w:sz="0" w:space="0" w:color="auto"/>
      </w:divBdr>
    </w:div>
    <w:div w:id="202716631">
      <w:bodyDiv w:val="1"/>
      <w:marLeft w:val="0"/>
      <w:marRight w:val="0"/>
      <w:marTop w:val="0"/>
      <w:marBottom w:val="0"/>
      <w:divBdr>
        <w:top w:val="none" w:sz="0" w:space="0" w:color="auto"/>
        <w:left w:val="none" w:sz="0" w:space="0" w:color="auto"/>
        <w:bottom w:val="none" w:sz="0" w:space="0" w:color="auto"/>
        <w:right w:val="none" w:sz="0" w:space="0" w:color="auto"/>
      </w:divBdr>
    </w:div>
    <w:div w:id="205026542">
      <w:bodyDiv w:val="1"/>
      <w:marLeft w:val="0"/>
      <w:marRight w:val="0"/>
      <w:marTop w:val="0"/>
      <w:marBottom w:val="0"/>
      <w:divBdr>
        <w:top w:val="none" w:sz="0" w:space="0" w:color="auto"/>
        <w:left w:val="none" w:sz="0" w:space="0" w:color="auto"/>
        <w:bottom w:val="none" w:sz="0" w:space="0" w:color="auto"/>
        <w:right w:val="none" w:sz="0" w:space="0" w:color="auto"/>
      </w:divBdr>
    </w:div>
    <w:div w:id="213540880">
      <w:bodyDiv w:val="1"/>
      <w:marLeft w:val="0"/>
      <w:marRight w:val="0"/>
      <w:marTop w:val="0"/>
      <w:marBottom w:val="0"/>
      <w:divBdr>
        <w:top w:val="none" w:sz="0" w:space="0" w:color="auto"/>
        <w:left w:val="none" w:sz="0" w:space="0" w:color="auto"/>
        <w:bottom w:val="none" w:sz="0" w:space="0" w:color="auto"/>
        <w:right w:val="none" w:sz="0" w:space="0" w:color="auto"/>
      </w:divBdr>
    </w:div>
    <w:div w:id="213934962">
      <w:bodyDiv w:val="1"/>
      <w:marLeft w:val="0"/>
      <w:marRight w:val="0"/>
      <w:marTop w:val="0"/>
      <w:marBottom w:val="0"/>
      <w:divBdr>
        <w:top w:val="none" w:sz="0" w:space="0" w:color="auto"/>
        <w:left w:val="none" w:sz="0" w:space="0" w:color="auto"/>
        <w:bottom w:val="none" w:sz="0" w:space="0" w:color="auto"/>
        <w:right w:val="none" w:sz="0" w:space="0" w:color="auto"/>
      </w:divBdr>
    </w:div>
    <w:div w:id="215507560">
      <w:bodyDiv w:val="1"/>
      <w:marLeft w:val="0"/>
      <w:marRight w:val="0"/>
      <w:marTop w:val="0"/>
      <w:marBottom w:val="0"/>
      <w:divBdr>
        <w:top w:val="none" w:sz="0" w:space="0" w:color="auto"/>
        <w:left w:val="none" w:sz="0" w:space="0" w:color="auto"/>
        <w:bottom w:val="none" w:sz="0" w:space="0" w:color="auto"/>
        <w:right w:val="none" w:sz="0" w:space="0" w:color="auto"/>
      </w:divBdr>
    </w:div>
    <w:div w:id="216627968">
      <w:bodyDiv w:val="1"/>
      <w:marLeft w:val="0"/>
      <w:marRight w:val="0"/>
      <w:marTop w:val="0"/>
      <w:marBottom w:val="0"/>
      <w:divBdr>
        <w:top w:val="none" w:sz="0" w:space="0" w:color="auto"/>
        <w:left w:val="none" w:sz="0" w:space="0" w:color="auto"/>
        <w:bottom w:val="none" w:sz="0" w:space="0" w:color="auto"/>
        <w:right w:val="none" w:sz="0" w:space="0" w:color="auto"/>
      </w:divBdr>
    </w:div>
    <w:div w:id="221068444">
      <w:bodyDiv w:val="1"/>
      <w:marLeft w:val="0"/>
      <w:marRight w:val="0"/>
      <w:marTop w:val="0"/>
      <w:marBottom w:val="0"/>
      <w:divBdr>
        <w:top w:val="none" w:sz="0" w:space="0" w:color="auto"/>
        <w:left w:val="none" w:sz="0" w:space="0" w:color="auto"/>
        <w:bottom w:val="none" w:sz="0" w:space="0" w:color="auto"/>
        <w:right w:val="none" w:sz="0" w:space="0" w:color="auto"/>
      </w:divBdr>
    </w:div>
    <w:div w:id="228735913">
      <w:bodyDiv w:val="1"/>
      <w:marLeft w:val="0"/>
      <w:marRight w:val="0"/>
      <w:marTop w:val="0"/>
      <w:marBottom w:val="0"/>
      <w:divBdr>
        <w:top w:val="none" w:sz="0" w:space="0" w:color="auto"/>
        <w:left w:val="none" w:sz="0" w:space="0" w:color="auto"/>
        <w:bottom w:val="none" w:sz="0" w:space="0" w:color="auto"/>
        <w:right w:val="none" w:sz="0" w:space="0" w:color="auto"/>
      </w:divBdr>
    </w:div>
    <w:div w:id="229777326">
      <w:bodyDiv w:val="1"/>
      <w:marLeft w:val="0"/>
      <w:marRight w:val="0"/>
      <w:marTop w:val="0"/>
      <w:marBottom w:val="0"/>
      <w:divBdr>
        <w:top w:val="none" w:sz="0" w:space="0" w:color="auto"/>
        <w:left w:val="none" w:sz="0" w:space="0" w:color="auto"/>
        <w:bottom w:val="none" w:sz="0" w:space="0" w:color="auto"/>
        <w:right w:val="none" w:sz="0" w:space="0" w:color="auto"/>
      </w:divBdr>
    </w:div>
    <w:div w:id="231277670">
      <w:bodyDiv w:val="1"/>
      <w:marLeft w:val="0"/>
      <w:marRight w:val="0"/>
      <w:marTop w:val="0"/>
      <w:marBottom w:val="0"/>
      <w:divBdr>
        <w:top w:val="none" w:sz="0" w:space="0" w:color="auto"/>
        <w:left w:val="none" w:sz="0" w:space="0" w:color="auto"/>
        <w:bottom w:val="none" w:sz="0" w:space="0" w:color="auto"/>
        <w:right w:val="none" w:sz="0" w:space="0" w:color="auto"/>
      </w:divBdr>
    </w:div>
    <w:div w:id="233705835">
      <w:bodyDiv w:val="1"/>
      <w:marLeft w:val="0"/>
      <w:marRight w:val="0"/>
      <w:marTop w:val="0"/>
      <w:marBottom w:val="0"/>
      <w:divBdr>
        <w:top w:val="none" w:sz="0" w:space="0" w:color="auto"/>
        <w:left w:val="none" w:sz="0" w:space="0" w:color="auto"/>
        <w:bottom w:val="none" w:sz="0" w:space="0" w:color="auto"/>
        <w:right w:val="none" w:sz="0" w:space="0" w:color="auto"/>
      </w:divBdr>
    </w:div>
    <w:div w:id="235167043">
      <w:bodyDiv w:val="1"/>
      <w:marLeft w:val="0"/>
      <w:marRight w:val="0"/>
      <w:marTop w:val="0"/>
      <w:marBottom w:val="0"/>
      <w:divBdr>
        <w:top w:val="none" w:sz="0" w:space="0" w:color="auto"/>
        <w:left w:val="none" w:sz="0" w:space="0" w:color="auto"/>
        <w:bottom w:val="none" w:sz="0" w:space="0" w:color="auto"/>
        <w:right w:val="none" w:sz="0" w:space="0" w:color="auto"/>
      </w:divBdr>
    </w:div>
    <w:div w:id="239680964">
      <w:bodyDiv w:val="1"/>
      <w:marLeft w:val="0"/>
      <w:marRight w:val="0"/>
      <w:marTop w:val="0"/>
      <w:marBottom w:val="0"/>
      <w:divBdr>
        <w:top w:val="none" w:sz="0" w:space="0" w:color="auto"/>
        <w:left w:val="none" w:sz="0" w:space="0" w:color="auto"/>
        <w:bottom w:val="none" w:sz="0" w:space="0" w:color="auto"/>
        <w:right w:val="none" w:sz="0" w:space="0" w:color="auto"/>
      </w:divBdr>
    </w:div>
    <w:div w:id="240216594">
      <w:bodyDiv w:val="1"/>
      <w:marLeft w:val="0"/>
      <w:marRight w:val="0"/>
      <w:marTop w:val="0"/>
      <w:marBottom w:val="0"/>
      <w:divBdr>
        <w:top w:val="none" w:sz="0" w:space="0" w:color="auto"/>
        <w:left w:val="none" w:sz="0" w:space="0" w:color="auto"/>
        <w:bottom w:val="none" w:sz="0" w:space="0" w:color="auto"/>
        <w:right w:val="none" w:sz="0" w:space="0" w:color="auto"/>
      </w:divBdr>
    </w:div>
    <w:div w:id="253129799">
      <w:bodyDiv w:val="1"/>
      <w:marLeft w:val="0"/>
      <w:marRight w:val="0"/>
      <w:marTop w:val="0"/>
      <w:marBottom w:val="0"/>
      <w:divBdr>
        <w:top w:val="none" w:sz="0" w:space="0" w:color="auto"/>
        <w:left w:val="none" w:sz="0" w:space="0" w:color="auto"/>
        <w:bottom w:val="none" w:sz="0" w:space="0" w:color="auto"/>
        <w:right w:val="none" w:sz="0" w:space="0" w:color="auto"/>
      </w:divBdr>
    </w:div>
    <w:div w:id="272830603">
      <w:bodyDiv w:val="1"/>
      <w:marLeft w:val="0"/>
      <w:marRight w:val="0"/>
      <w:marTop w:val="0"/>
      <w:marBottom w:val="0"/>
      <w:divBdr>
        <w:top w:val="none" w:sz="0" w:space="0" w:color="auto"/>
        <w:left w:val="none" w:sz="0" w:space="0" w:color="auto"/>
        <w:bottom w:val="none" w:sz="0" w:space="0" w:color="auto"/>
        <w:right w:val="none" w:sz="0" w:space="0" w:color="auto"/>
      </w:divBdr>
    </w:div>
    <w:div w:id="277295300">
      <w:bodyDiv w:val="1"/>
      <w:marLeft w:val="0"/>
      <w:marRight w:val="0"/>
      <w:marTop w:val="0"/>
      <w:marBottom w:val="0"/>
      <w:divBdr>
        <w:top w:val="none" w:sz="0" w:space="0" w:color="auto"/>
        <w:left w:val="none" w:sz="0" w:space="0" w:color="auto"/>
        <w:bottom w:val="none" w:sz="0" w:space="0" w:color="auto"/>
        <w:right w:val="none" w:sz="0" w:space="0" w:color="auto"/>
      </w:divBdr>
    </w:div>
    <w:div w:id="280655044">
      <w:bodyDiv w:val="1"/>
      <w:marLeft w:val="0"/>
      <w:marRight w:val="0"/>
      <w:marTop w:val="0"/>
      <w:marBottom w:val="0"/>
      <w:divBdr>
        <w:top w:val="none" w:sz="0" w:space="0" w:color="auto"/>
        <w:left w:val="none" w:sz="0" w:space="0" w:color="auto"/>
        <w:bottom w:val="none" w:sz="0" w:space="0" w:color="auto"/>
        <w:right w:val="none" w:sz="0" w:space="0" w:color="auto"/>
      </w:divBdr>
    </w:div>
    <w:div w:id="284121193">
      <w:bodyDiv w:val="1"/>
      <w:marLeft w:val="0"/>
      <w:marRight w:val="0"/>
      <w:marTop w:val="0"/>
      <w:marBottom w:val="0"/>
      <w:divBdr>
        <w:top w:val="none" w:sz="0" w:space="0" w:color="auto"/>
        <w:left w:val="none" w:sz="0" w:space="0" w:color="auto"/>
        <w:bottom w:val="none" w:sz="0" w:space="0" w:color="auto"/>
        <w:right w:val="none" w:sz="0" w:space="0" w:color="auto"/>
      </w:divBdr>
    </w:div>
    <w:div w:id="285434651">
      <w:bodyDiv w:val="1"/>
      <w:marLeft w:val="0"/>
      <w:marRight w:val="0"/>
      <w:marTop w:val="0"/>
      <w:marBottom w:val="0"/>
      <w:divBdr>
        <w:top w:val="none" w:sz="0" w:space="0" w:color="auto"/>
        <w:left w:val="none" w:sz="0" w:space="0" w:color="auto"/>
        <w:bottom w:val="none" w:sz="0" w:space="0" w:color="auto"/>
        <w:right w:val="none" w:sz="0" w:space="0" w:color="auto"/>
      </w:divBdr>
    </w:div>
    <w:div w:id="287014653">
      <w:bodyDiv w:val="1"/>
      <w:marLeft w:val="0"/>
      <w:marRight w:val="0"/>
      <w:marTop w:val="0"/>
      <w:marBottom w:val="0"/>
      <w:divBdr>
        <w:top w:val="none" w:sz="0" w:space="0" w:color="auto"/>
        <w:left w:val="none" w:sz="0" w:space="0" w:color="auto"/>
        <w:bottom w:val="none" w:sz="0" w:space="0" w:color="auto"/>
        <w:right w:val="none" w:sz="0" w:space="0" w:color="auto"/>
      </w:divBdr>
    </w:div>
    <w:div w:id="289752222">
      <w:bodyDiv w:val="1"/>
      <w:marLeft w:val="0"/>
      <w:marRight w:val="0"/>
      <w:marTop w:val="0"/>
      <w:marBottom w:val="0"/>
      <w:divBdr>
        <w:top w:val="none" w:sz="0" w:space="0" w:color="auto"/>
        <w:left w:val="none" w:sz="0" w:space="0" w:color="auto"/>
        <w:bottom w:val="none" w:sz="0" w:space="0" w:color="auto"/>
        <w:right w:val="none" w:sz="0" w:space="0" w:color="auto"/>
      </w:divBdr>
    </w:div>
    <w:div w:id="292908421">
      <w:bodyDiv w:val="1"/>
      <w:marLeft w:val="0"/>
      <w:marRight w:val="0"/>
      <w:marTop w:val="0"/>
      <w:marBottom w:val="0"/>
      <w:divBdr>
        <w:top w:val="none" w:sz="0" w:space="0" w:color="auto"/>
        <w:left w:val="none" w:sz="0" w:space="0" w:color="auto"/>
        <w:bottom w:val="none" w:sz="0" w:space="0" w:color="auto"/>
        <w:right w:val="none" w:sz="0" w:space="0" w:color="auto"/>
      </w:divBdr>
    </w:div>
    <w:div w:id="293217802">
      <w:bodyDiv w:val="1"/>
      <w:marLeft w:val="0"/>
      <w:marRight w:val="0"/>
      <w:marTop w:val="0"/>
      <w:marBottom w:val="0"/>
      <w:divBdr>
        <w:top w:val="none" w:sz="0" w:space="0" w:color="auto"/>
        <w:left w:val="none" w:sz="0" w:space="0" w:color="auto"/>
        <w:bottom w:val="none" w:sz="0" w:space="0" w:color="auto"/>
        <w:right w:val="none" w:sz="0" w:space="0" w:color="auto"/>
      </w:divBdr>
      <w:divsChild>
        <w:div w:id="585192965">
          <w:marLeft w:val="0"/>
          <w:marRight w:val="0"/>
          <w:marTop w:val="75"/>
          <w:marBottom w:val="0"/>
          <w:divBdr>
            <w:top w:val="none" w:sz="0" w:space="0" w:color="auto"/>
            <w:left w:val="none" w:sz="0" w:space="0" w:color="auto"/>
            <w:bottom w:val="none" w:sz="0" w:space="0" w:color="auto"/>
            <w:right w:val="none" w:sz="0" w:space="0" w:color="auto"/>
          </w:divBdr>
        </w:div>
      </w:divsChild>
    </w:div>
    <w:div w:id="296761775">
      <w:bodyDiv w:val="1"/>
      <w:marLeft w:val="0"/>
      <w:marRight w:val="0"/>
      <w:marTop w:val="0"/>
      <w:marBottom w:val="0"/>
      <w:divBdr>
        <w:top w:val="none" w:sz="0" w:space="0" w:color="auto"/>
        <w:left w:val="none" w:sz="0" w:space="0" w:color="auto"/>
        <w:bottom w:val="none" w:sz="0" w:space="0" w:color="auto"/>
        <w:right w:val="none" w:sz="0" w:space="0" w:color="auto"/>
      </w:divBdr>
    </w:div>
    <w:div w:id="299725288">
      <w:bodyDiv w:val="1"/>
      <w:marLeft w:val="0"/>
      <w:marRight w:val="0"/>
      <w:marTop w:val="0"/>
      <w:marBottom w:val="0"/>
      <w:divBdr>
        <w:top w:val="none" w:sz="0" w:space="0" w:color="auto"/>
        <w:left w:val="none" w:sz="0" w:space="0" w:color="auto"/>
        <w:bottom w:val="none" w:sz="0" w:space="0" w:color="auto"/>
        <w:right w:val="none" w:sz="0" w:space="0" w:color="auto"/>
      </w:divBdr>
    </w:div>
    <w:div w:id="305594564">
      <w:bodyDiv w:val="1"/>
      <w:marLeft w:val="0"/>
      <w:marRight w:val="0"/>
      <w:marTop w:val="0"/>
      <w:marBottom w:val="0"/>
      <w:divBdr>
        <w:top w:val="none" w:sz="0" w:space="0" w:color="auto"/>
        <w:left w:val="none" w:sz="0" w:space="0" w:color="auto"/>
        <w:bottom w:val="none" w:sz="0" w:space="0" w:color="auto"/>
        <w:right w:val="none" w:sz="0" w:space="0" w:color="auto"/>
      </w:divBdr>
    </w:div>
    <w:div w:id="309213839">
      <w:bodyDiv w:val="1"/>
      <w:marLeft w:val="0"/>
      <w:marRight w:val="0"/>
      <w:marTop w:val="0"/>
      <w:marBottom w:val="0"/>
      <w:divBdr>
        <w:top w:val="none" w:sz="0" w:space="0" w:color="auto"/>
        <w:left w:val="none" w:sz="0" w:space="0" w:color="auto"/>
        <w:bottom w:val="none" w:sz="0" w:space="0" w:color="auto"/>
        <w:right w:val="none" w:sz="0" w:space="0" w:color="auto"/>
      </w:divBdr>
    </w:div>
    <w:div w:id="312953495">
      <w:bodyDiv w:val="1"/>
      <w:marLeft w:val="0"/>
      <w:marRight w:val="0"/>
      <w:marTop w:val="0"/>
      <w:marBottom w:val="0"/>
      <w:divBdr>
        <w:top w:val="none" w:sz="0" w:space="0" w:color="auto"/>
        <w:left w:val="none" w:sz="0" w:space="0" w:color="auto"/>
        <w:bottom w:val="none" w:sz="0" w:space="0" w:color="auto"/>
        <w:right w:val="none" w:sz="0" w:space="0" w:color="auto"/>
      </w:divBdr>
    </w:div>
    <w:div w:id="316039030">
      <w:bodyDiv w:val="1"/>
      <w:marLeft w:val="0"/>
      <w:marRight w:val="0"/>
      <w:marTop w:val="0"/>
      <w:marBottom w:val="0"/>
      <w:divBdr>
        <w:top w:val="none" w:sz="0" w:space="0" w:color="auto"/>
        <w:left w:val="none" w:sz="0" w:space="0" w:color="auto"/>
        <w:bottom w:val="none" w:sz="0" w:space="0" w:color="auto"/>
        <w:right w:val="none" w:sz="0" w:space="0" w:color="auto"/>
      </w:divBdr>
    </w:div>
    <w:div w:id="322052294">
      <w:bodyDiv w:val="1"/>
      <w:marLeft w:val="0"/>
      <w:marRight w:val="0"/>
      <w:marTop w:val="0"/>
      <w:marBottom w:val="0"/>
      <w:divBdr>
        <w:top w:val="none" w:sz="0" w:space="0" w:color="auto"/>
        <w:left w:val="none" w:sz="0" w:space="0" w:color="auto"/>
        <w:bottom w:val="none" w:sz="0" w:space="0" w:color="auto"/>
        <w:right w:val="none" w:sz="0" w:space="0" w:color="auto"/>
      </w:divBdr>
    </w:div>
    <w:div w:id="332994152">
      <w:bodyDiv w:val="1"/>
      <w:marLeft w:val="0"/>
      <w:marRight w:val="0"/>
      <w:marTop w:val="0"/>
      <w:marBottom w:val="0"/>
      <w:divBdr>
        <w:top w:val="none" w:sz="0" w:space="0" w:color="auto"/>
        <w:left w:val="none" w:sz="0" w:space="0" w:color="auto"/>
        <w:bottom w:val="none" w:sz="0" w:space="0" w:color="auto"/>
        <w:right w:val="none" w:sz="0" w:space="0" w:color="auto"/>
      </w:divBdr>
    </w:div>
    <w:div w:id="341979109">
      <w:bodyDiv w:val="1"/>
      <w:marLeft w:val="0"/>
      <w:marRight w:val="0"/>
      <w:marTop w:val="0"/>
      <w:marBottom w:val="0"/>
      <w:divBdr>
        <w:top w:val="none" w:sz="0" w:space="0" w:color="auto"/>
        <w:left w:val="none" w:sz="0" w:space="0" w:color="auto"/>
        <w:bottom w:val="none" w:sz="0" w:space="0" w:color="auto"/>
        <w:right w:val="none" w:sz="0" w:space="0" w:color="auto"/>
      </w:divBdr>
    </w:div>
    <w:div w:id="342050808">
      <w:bodyDiv w:val="1"/>
      <w:marLeft w:val="0"/>
      <w:marRight w:val="0"/>
      <w:marTop w:val="0"/>
      <w:marBottom w:val="0"/>
      <w:divBdr>
        <w:top w:val="none" w:sz="0" w:space="0" w:color="auto"/>
        <w:left w:val="none" w:sz="0" w:space="0" w:color="auto"/>
        <w:bottom w:val="none" w:sz="0" w:space="0" w:color="auto"/>
        <w:right w:val="none" w:sz="0" w:space="0" w:color="auto"/>
      </w:divBdr>
    </w:div>
    <w:div w:id="343358390">
      <w:bodyDiv w:val="1"/>
      <w:marLeft w:val="0"/>
      <w:marRight w:val="0"/>
      <w:marTop w:val="0"/>
      <w:marBottom w:val="0"/>
      <w:divBdr>
        <w:top w:val="none" w:sz="0" w:space="0" w:color="auto"/>
        <w:left w:val="none" w:sz="0" w:space="0" w:color="auto"/>
        <w:bottom w:val="none" w:sz="0" w:space="0" w:color="auto"/>
        <w:right w:val="none" w:sz="0" w:space="0" w:color="auto"/>
      </w:divBdr>
    </w:div>
    <w:div w:id="343556804">
      <w:bodyDiv w:val="1"/>
      <w:marLeft w:val="0"/>
      <w:marRight w:val="0"/>
      <w:marTop w:val="0"/>
      <w:marBottom w:val="0"/>
      <w:divBdr>
        <w:top w:val="none" w:sz="0" w:space="0" w:color="auto"/>
        <w:left w:val="none" w:sz="0" w:space="0" w:color="auto"/>
        <w:bottom w:val="none" w:sz="0" w:space="0" w:color="auto"/>
        <w:right w:val="none" w:sz="0" w:space="0" w:color="auto"/>
      </w:divBdr>
    </w:div>
    <w:div w:id="344862159">
      <w:bodyDiv w:val="1"/>
      <w:marLeft w:val="0"/>
      <w:marRight w:val="0"/>
      <w:marTop w:val="0"/>
      <w:marBottom w:val="0"/>
      <w:divBdr>
        <w:top w:val="none" w:sz="0" w:space="0" w:color="auto"/>
        <w:left w:val="none" w:sz="0" w:space="0" w:color="auto"/>
        <w:bottom w:val="none" w:sz="0" w:space="0" w:color="auto"/>
        <w:right w:val="none" w:sz="0" w:space="0" w:color="auto"/>
      </w:divBdr>
    </w:div>
    <w:div w:id="351614067">
      <w:bodyDiv w:val="1"/>
      <w:marLeft w:val="0"/>
      <w:marRight w:val="0"/>
      <w:marTop w:val="0"/>
      <w:marBottom w:val="0"/>
      <w:divBdr>
        <w:top w:val="none" w:sz="0" w:space="0" w:color="auto"/>
        <w:left w:val="none" w:sz="0" w:space="0" w:color="auto"/>
        <w:bottom w:val="none" w:sz="0" w:space="0" w:color="auto"/>
        <w:right w:val="none" w:sz="0" w:space="0" w:color="auto"/>
      </w:divBdr>
    </w:div>
    <w:div w:id="354230012">
      <w:bodyDiv w:val="1"/>
      <w:marLeft w:val="0"/>
      <w:marRight w:val="0"/>
      <w:marTop w:val="0"/>
      <w:marBottom w:val="0"/>
      <w:divBdr>
        <w:top w:val="none" w:sz="0" w:space="0" w:color="auto"/>
        <w:left w:val="none" w:sz="0" w:space="0" w:color="auto"/>
        <w:bottom w:val="none" w:sz="0" w:space="0" w:color="auto"/>
        <w:right w:val="none" w:sz="0" w:space="0" w:color="auto"/>
      </w:divBdr>
      <w:divsChild>
        <w:div w:id="48774955">
          <w:marLeft w:val="0"/>
          <w:marRight w:val="0"/>
          <w:marTop w:val="0"/>
          <w:marBottom w:val="0"/>
          <w:divBdr>
            <w:top w:val="none" w:sz="0" w:space="0" w:color="auto"/>
            <w:left w:val="none" w:sz="0" w:space="0" w:color="auto"/>
            <w:bottom w:val="none" w:sz="0" w:space="0" w:color="auto"/>
            <w:right w:val="none" w:sz="0" w:space="0" w:color="auto"/>
          </w:divBdr>
        </w:div>
        <w:div w:id="549611286">
          <w:marLeft w:val="0"/>
          <w:marRight w:val="0"/>
          <w:marTop w:val="0"/>
          <w:marBottom w:val="0"/>
          <w:divBdr>
            <w:top w:val="none" w:sz="0" w:space="0" w:color="auto"/>
            <w:left w:val="none" w:sz="0" w:space="0" w:color="auto"/>
            <w:bottom w:val="none" w:sz="0" w:space="0" w:color="auto"/>
            <w:right w:val="none" w:sz="0" w:space="0" w:color="auto"/>
          </w:divBdr>
        </w:div>
        <w:div w:id="1316374594">
          <w:marLeft w:val="0"/>
          <w:marRight w:val="0"/>
          <w:marTop w:val="0"/>
          <w:marBottom w:val="0"/>
          <w:divBdr>
            <w:top w:val="none" w:sz="0" w:space="0" w:color="auto"/>
            <w:left w:val="none" w:sz="0" w:space="0" w:color="auto"/>
            <w:bottom w:val="none" w:sz="0" w:space="0" w:color="auto"/>
            <w:right w:val="none" w:sz="0" w:space="0" w:color="auto"/>
          </w:divBdr>
        </w:div>
        <w:div w:id="1334843527">
          <w:marLeft w:val="0"/>
          <w:marRight w:val="0"/>
          <w:marTop w:val="0"/>
          <w:marBottom w:val="0"/>
          <w:divBdr>
            <w:top w:val="none" w:sz="0" w:space="0" w:color="auto"/>
            <w:left w:val="none" w:sz="0" w:space="0" w:color="auto"/>
            <w:bottom w:val="none" w:sz="0" w:space="0" w:color="auto"/>
            <w:right w:val="none" w:sz="0" w:space="0" w:color="auto"/>
          </w:divBdr>
        </w:div>
        <w:div w:id="1900358708">
          <w:marLeft w:val="0"/>
          <w:marRight w:val="0"/>
          <w:marTop w:val="0"/>
          <w:marBottom w:val="0"/>
          <w:divBdr>
            <w:top w:val="none" w:sz="0" w:space="0" w:color="auto"/>
            <w:left w:val="none" w:sz="0" w:space="0" w:color="auto"/>
            <w:bottom w:val="none" w:sz="0" w:space="0" w:color="auto"/>
            <w:right w:val="none" w:sz="0" w:space="0" w:color="auto"/>
          </w:divBdr>
        </w:div>
      </w:divsChild>
    </w:div>
    <w:div w:id="374236915">
      <w:bodyDiv w:val="1"/>
      <w:marLeft w:val="0"/>
      <w:marRight w:val="0"/>
      <w:marTop w:val="0"/>
      <w:marBottom w:val="0"/>
      <w:divBdr>
        <w:top w:val="none" w:sz="0" w:space="0" w:color="auto"/>
        <w:left w:val="none" w:sz="0" w:space="0" w:color="auto"/>
        <w:bottom w:val="none" w:sz="0" w:space="0" w:color="auto"/>
        <w:right w:val="none" w:sz="0" w:space="0" w:color="auto"/>
      </w:divBdr>
    </w:div>
    <w:div w:id="378475673">
      <w:bodyDiv w:val="1"/>
      <w:marLeft w:val="0"/>
      <w:marRight w:val="0"/>
      <w:marTop w:val="0"/>
      <w:marBottom w:val="0"/>
      <w:divBdr>
        <w:top w:val="none" w:sz="0" w:space="0" w:color="auto"/>
        <w:left w:val="none" w:sz="0" w:space="0" w:color="auto"/>
        <w:bottom w:val="none" w:sz="0" w:space="0" w:color="auto"/>
        <w:right w:val="none" w:sz="0" w:space="0" w:color="auto"/>
      </w:divBdr>
    </w:div>
    <w:div w:id="382757522">
      <w:bodyDiv w:val="1"/>
      <w:marLeft w:val="0"/>
      <w:marRight w:val="0"/>
      <w:marTop w:val="0"/>
      <w:marBottom w:val="0"/>
      <w:divBdr>
        <w:top w:val="none" w:sz="0" w:space="0" w:color="auto"/>
        <w:left w:val="none" w:sz="0" w:space="0" w:color="auto"/>
        <w:bottom w:val="none" w:sz="0" w:space="0" w:color="auto"/>
        <w:right w:val="none" w:sz="0" w:space="0" w:color="auto"/>
      </w:divBdr>
    </w:div>
    <w:div w:id="382947007">
      <w:bodyDiv w:val="1"/>
      <w:marLeft w:val="0"/>
      <w:marRight w:val="0"/>
      <w:marTop w:val="0"/>
      <w:marBottom w:val="0"/>
      <w:divBdr>
        <w:top w:val="none" w:sz="0" w:space="0" w:color="auto"/>
        <w:left w:val="none" w:sz="0" w:space="0" w:color="auto"/>
        <w:bottom w:val="none" w:sz="0" w:space="0" w:color="auto"/>
        <w:right w:val="none" w:sz="0" w:space="0" w:color="auto"/>
      </w:divBdr>
    </w:div>
    <w:div w:id="386076752">
      <w:bodyDiv w:val="1"/>
      <w:marLeft w:val="0"/>
      <w:marRight w:val="0"/>
      <w:marTop w:val="0"/>
      <w:marBottom w:val="0"/>
      <w:divBdr>
        <w:top w:val="none" w:sz="0" w:space="0" w:color="auto"/>
        <w:left w:val="none" w:sz="0" w:space="0" w:color="auto"/>
        <w:bottom w:val="none" w:sz="0" w:space="0" w:color="auto"/>
        <w:right w:val="none" w:sz="0" w:space="0" w:color="auto"/>
      </w:divBdr>
    </w:div>
    <w:div w:id="388919171">
      <w:bodyDiv w:val="1"/>
      <w:marLeft w:val="0"/>
      <w:marRight w:val="0"/>
      <w:marTop w:val="0"/>
      <w:marBottom w:val="0"/>
      <w:divBdr>
        <w:top w:val="none" w:sz="0" w:space="0" w:color="auto"/>
        <w:left w:val="none" w:sz="0" w:space="0" w:color="auto"/>
        <w:bottom w:val="none" w:sz="0" w:space="0" w:color="auto"/>
        <w:right w:val="none" w:sz="0" w:space="0" w:color="auto"/>
      </w:divBdr>
    </w:div>
    <w:div w:id="396249199">
      <w:bodyDiv w:val="1"/>
      <w:marLeft w:val="0"/>
      <w:marRight w:val="0"/>
      <w:marTop w:val="0"/>
      <w:marBottom w:val="0"/>
      <w:divBdr>
        <w:top w:val="none" w:sz="0" w:space="0" w:color="auto"/>
        <w:left w:val="none" w:sz="0" w:space="0" w:color="auto"/>
        <w:bottom w:val="none" w:sz="0" w:space="0" w:color="auto"/>
        <w:right w:val="none" w:sz="0" w:space="0" w:color="auto"/>
      </w:divBdr>
    </w:div>
    <w:div w:id="398870577">
      <w:bodyDiv w:val="1"/>
      <w:marLeft w:val="0"/>
      <w:marRight w:val="0"/>
      <w:marTop w:val="0"/>
      <w:marBottom w:val="0"/>
      <w:divBdr>
        <w:top w:val="none" w:sz="0" w:space="0" w:color="auto"/>
        <w:left w:val="none" w:sz="0" w:space="0" w:color="auto"/>
        <w:bottom w:val="none" w:sz="0" w:space="0" w:color="auto"/>
        <w:right w:val="none" w:sz="0" w:space="0" w:color="auto"/>
      </w:divBdr>
    </w:div>
    <w:div w:id="400371085">
      <w:bodyDiv w:val="1"/>
      <w:marLeft w:val="0"/>
      <w:marRight w:val="0"/>
      <w:marTop w:val="0"/>
      <w:marBottom w:val="0"/>
      <w:divBdr>
        <w:top w:val="none" w:sz="0" w:space="0" w:color="auto"/>
        <w:left w:val="none" w:sz="0" w:space="0" w:color="auto"/>
        <w:bottom w:val="none" w:sz="0" w:space="0" w:color="auto"/>
        <w:right w:val="none" w:sz="0" w:space="0" w:color="auto"/>
      </w:divBdr>
    </w:div>
    <w:div w:id="413085265">
      <w:bodyDiv w:val="1"/>
      <w:marLeft w:val="0"/>
      <w:marRight w:val="0"/>
      <w:marTop w:val="0"/>
      <w:marBottom w:val="0"/>
      <w:divBdr>
        <w:top w:val="none" w:sz="0" w:space="0" w:color="auto"/>
        <w:left w:val="none" w:sz="0" w:space="0" w:color="auto"/>
        <w:bottom w:val="none" w:sz="0" w:space="0" w:color="auto"/>
        <w:right w:val="none" w:sz="0" w:space="0" w:color="auto"/>
      </w:divBdr>
    </w:div>
    <w:div w:id="414596073">
      <w:bodyDiv w:val="1"/>
      <w:marLeft w:val="0"/>
      <w:marRight w:val="0"/>
      <w:marTop w:val="0"/>
      <w:marBottom w:val="0"/>
      <w:divBdr>
        <w:top w:val="none" w:sz="0" w:space="0" w:color="auto"/>
        <w:left w:val="none" w:sz="0" w:space="0" w:color="auto"/>
        <w:bottom w:val="none" w:sz="0" w:space="0" w:color="auto"/>
        <w:right w:val="none" w:sz="0" w:space="0" w:color="auto"/>
      </w:divBdr>
    </w:div>
    <w:div w:id="417337391">
      <w:bodyDiv w:val="1"/>
      <w:marLeft w:val="0"/>
      <w:marRight w:val="0"/>
      <w:marTop w:val="0"/>
      <w:marBottom w:val="0"/>
      <w:divBdr>
        <w:top w:val="none" w:sz="0" w:space="0" w:color="auto"/>
        <w:left w:val="none" w:sz="0" w:space="0" w:color="auto"/>
        <w:bottom w:val="none" w:sz="0" w:space="0" w:color="auto"/>
        <w:right w:val="none" w:sz="0" w:space="0" w:color="auto"/>
      </w:divBdr>
    </w:div>
    <w:div w:id="423646150">
      <w:bodyDiv w:val="1"/>
      <w:marLeft w:val="0"/>
      <w:marRight w:val="0"/>
      <w:marTop w:val="0"/>
      <w:marBottom w:val="0"/>
      <w:divBdr>
        <w:top w:val="none" w:sz="0" w:space="0" w:color="auto"/>
        <w:left w:val="none" w:sz="0" w:space="0" w:color="auto"/>
        <w:bottom w:val="none" w:sz="0" w:space="0" w:color="auto"/>
        <w:right w:val="none" w:sz="0" w:space="0" w:color="auto"/>
      </w:divBdr>
    </w:div>
    <w:div w:id="425200802">
      <w:bodyDiv w:val="1"/>
      <w:marLeft w:val="0"/>
      <w:marRight w:val="0"/>
      <w:marTop w:val="0"/>
      <w:marBottom w:val="0"/>
      <w:divBdr>
        <w:top w:val="none" w:sz="0" w:space="0" w:color="auto"/>
        <w:left w:val="none" w:sz="0" w:space="0" w:color="auto"/>
        <w:bottom w:val="none" w:sz="0" w:space="0" w:color="auto"/>
        <w:right w:val="none" w:sz="0" w:space="0" w:color="auto"/>
      </w:divBdr>
    </w:div>
    <w:div w:id="438448276">
      <w:bodyDiv w:val="1"/>
      <w:marLeft w:val="0"/>
      <w:marRight w:val="0"/>
      <w:marTop w:val="0"/>
      <w:marBottom w:val="0"/>
      <w:divBdr>
        <w:top w:val="none" w:sz="0" w:space="0" w:color="auto"/>
        <w:left w:val="none" w:sz="0" w:space="0" w:color="auto"/>
        <w:bottom w:val="none" w:sz="0" w:space="0" w:color="auto"/>
        <w:right w:val="none" w:sz="0" w:space="0" w:color="auto"/>
      </w:divBdr>
    </w:div>
    <w:div w:id="446853094">
      <w:bodyDiv w:val="1"/>
      <w:marLeft w:val="0"/>
      <w:marRight w:val="0"/>
      <w:marTop w:val="0"/>
      <w:marBottom w:val="0"/>
      <w:divBdr>
        <w:top w:val="none" w:sz="0" w:space="0" w:color="auto"/>
        <w:left w:val="none" w:sz="0" w:space="0" w:color="auto"/>
        <w:bottom w:val="none" w:sz="0" w:space="0" w:color="auto"/>
        <w:right w:val="none" w:sz="0" w:space="0" w:color="auto"/>
      </w:divBdr>
    </w:div>
    <w:div w:id="452748806">
      <w:bodyDiv w:val="1"/>
      <w:marLeft w:val="0"/>
      <w:marRight w:val="0"/>
      <w:marTop w:val="0"/>
      <w:marBottom w:val="0"/>
      <w:divBdr>
        <w:top w:val="none" w:sz="0" w:space="0" w:color="auto"/>
        <w:left w:val="none" w:sz="0" w:space="0" w:color="auto"/>
        <w:bottom w:val="none" w:sz="0" w:space="0" w:color="auto"/>
        <w:right w:val="none" w:sz="0" w:space="0" w:color="auto"/>
      </w:divBdr>
    </w:div>
    <w:div w:id="453401610">
      <w:bodyDiv w:val="1"/>
      <w:marLeft w:val="0"/>
      <w:marRight w:val="0"/>
      <w:marTop w:val="0"/>
      <w:marBottom w:val="0"/>
      <w:divBdr>
        <w:top w:val="none" w:sz="0" w:space="0" w:color="auto"/>
        <w:left w:val="none" w:sz="0" w:space="0" w:color="auto"/>
        <w:bottom w:val="none" w:sz="0" w:space="0" w:color="auto"/>
        <w:right w:val="none" w:sz="0" w:space="0" w:color="auto"/>
      </w:divBdr>
    </w:div>
    <w:div w:id="457189675">
      <w:bodyDiv w:val="1"/>
      <w:marLeft w:val="0"/>
      <w:marRight w:val="0"/>
      <w:marTop w:val="0"/>
      <w:marBottom w:val="0"/>
      <w:divBdr>
        <w:top w:val="none" w:sz="0" w:space="0" w:color="auto"/>
        <w:left w:val="none" w:sz="0" w:space="0" w:color="auto"/>
        <w:bottom w:val="none" w:sz="0" w:space="0" w:color="auto"/>
        <w:right w:val="none" w:sz="0" w:space="0" w:color="auto"/>
      </w:divBdr>
    </w:div>
    <w:div w:id="462581964">
      <w:bodyDiv w:val="1"/>
      <w:marLeft w:val="0"/>
      <w:marRight w:val="0"/>
      <w:marTop w:val="0"/>
      <w:marBottom w:val="0"/>
      <w:divBdr>
        <w:top w:val="none" w:sz="0" w:space="0" w:color="auto"/>
        <w:left w:val="none" w:sz="0" w:space="0" w:color="auto"/>
        <w:bottom w:val="none" w:sz="0" w:space="0" w:color="auto"/>
        <w:right w:val="none" w:sz="0" w:space="0" w:color="auto"/>
      </w:divBdr>
    </w:div>
    <w:div w:id="474378210">
      <w:bodyDiv w:val="1"/>
      <w:marLeft w:val="0"/>
      <w:marRight w:val="0"/>
      <w:marTop w:val="0"/>
      <w:marBottom w:val="0"/>
      <w:divBdr>
        <w:top w:val="none" w:sz="0" w:space="0" w:color="auto"/>
        <w:left w:val="none" w:sz="0" w:space="0" w:color="auto"/>
        <w:bottom w:val="none" w:sz="0" w:space="0" w:color="auto"/>
        <w:right w:val="none" w:sz="0" w:space="0" w:color="auto"/>
      </w:divBdr>
    </w:div>
    <w:div w:id="476729179">
      <w:bodyDiv w:val="1"/>
      <w:marLeft w:val="0"/>
      <w:marRight w:val="0"/>
      <w:marTop w:val="0"/>
      <w:marBottom w:val="0"/>
      <w:divBdr>
        <w:top w:val="none" w:sz="0" w:space="0" w:color="auto"/>
        <w:left w:val="none" w:sz="0" w:space="0" w:color="auto"/>
        <w:bottom w:val="none" w:sz="0" w:space="0" w:color="auto"/>
        <w:right w:val="none" w:sz="0" w:space="0" w:color="auto"/>
      </w:divBdr>
    </w:div>
    <w:div w:id="477839350">
      <w:bodyDiv w:val="1"/>
      <w:marLeft w:val="0"/>
      <w:marRight w:val="0"/>
      <w:marTop w:val="0"/>
      <w:marBottom w:val="0"/>
      <w:divBdr>
        <w:top w:val="none" w:sz="0" w:space="0" w:color="auto"/>
        <w:left w:val="none" w:sz="0" w:space="0" w:color="auto"/>
        <w:bottom w:val="none" w:sz="0" w:space="0" w:color="auto"/>
        <w:right w:val="none" w:sz="0" w:space="0" w:color="auto"/>
      </w:divBdr>
    </w:div>
    <w:div w:id="491721953">
      <w:bodyDiv w:val="1"/>
      <w:marLeft w:val="0"/>
      <w:marRight w:val="0"/>
      <w:marTop w:val="0"/>
      <w:marBottom w:val="0"/>
      <w:divBdr>
        <w:top w:val="none" w:sz="0" w:space="0" w:color="auto"/>
        <w:left w:val="none" w:sz="0" w:space="0" w:color="auto"/>
        <w:bottom w:val="none" w:sz="0" w:space="0" w:color="auto"/>
        <w:right w:val="none" w:sz="0" w:space="0" w:color="auto"/>
      </w:divBdr>
    </w:div>
    <w:div w:id="505752962">
      <w:bodyDiv w:val="1"/>
      <w:marLeft w:val="0"/>
      <w:marRight w:val="0"/>
      <w:marTop w:val="0"/>
      <w:marBottom w:val="0"/>
      <w:divBdr>
        <w:top w:val="none" w:sz="0" w:space="0" w:color="auto"/>
        <w:left w:val="none" w:sz="0" w:space="0" w:color="auto"/>
        <w:bottom w:val="none" w:sz="0" w:space="0" w:color="auto"/>
        <w:right w:val="none" w:sz="0" w:space="0" w:color="auto"/>
      </w:divBdr>
    </w:div>
    <w:div w:id="512039345">
      <w:bodyDiv w:val="1"/>
      <w:marLeft w:val="0"/>
      <w:marRight w:val="0"/>
      <w:marTop w:val="0"/>
      <w:marBottom w:val="0"/>
      <w:divBdr>
        <w:top w:val="none" w:sz="0" w:space="0" w:color="auto"/>
        <w:left w:val="none" w:sz="0" w:space="0" w:color="auto"/>
        <w:bottom w:val="none" w:sz="0" w:space="0" w:color="auto"/>
        <w:right w:val="none" w:sz="0" w:space="0" w:color="auto"/>
      </w:divBdr>
    </w:div>
    <w:div w:id="518084358">
      <w:bodyDiv w:val="1"/>
      <w:marLeft w:val="0"/>
      <w:marRight w:val="0"/>
      <w:marTop w:val="0"/>
      <w:marBottom w:val="0"/>
      <w:divBdr>
        <w:top w:val="none" w:sz="0" w:space="0" w:color="auto"/>
        <w:left w:val="none" w:sz="0" w:space="0" w:color="auto"/>
        <w:bottom w:val="none" w:sz="0" w:space="0" w:color="auto"/>
        <w:right w:val="none" w:sz="0" w:space="0" w:color="auto"/>
      </w:divBdr>
    </w:div>
    <w:div w:id="522864904">
      <w:bodyDiv w:val="1"/>
      <w:marLeft w:val="0"/>
      <w:marRight w:val="0"/>
      <w:marTop w:val="0"/>
      <w:marBottom w:val="0"/>
      <w:divBdr>
        <w:top w:val="none" w:sz="0" w:space="0" w:color="auto"/>
        <w:left w:val="none" w:sz="0" w:space="0" w:color="auto"/>
        <w:bottom w:val="none" w:sz="0" w:space="0" w:color="auto"/>
        <w:right w:val="none" w:sz="0" w:space="0" w:color="auto"/>
      </w:divBdr>
    </w:div>
    <w:div w:id="541132597">
      <w:bodyDiv w:val="1"/>
      <w:marLeft w:val="0"/>
      <w:marRight w:val="0"/>
      <w:marTop w:val="0"/>
      <w:marBottom w:val="0"/>
      <w:divBdr>
        <w:top w:val="none" w:sz="0" w:space="0" w:color="auto"/>
        <w:left w:val="none" w:sz="0" w:space="0" w:color="auto"/>
        <w:bottom w:val="none" w:sz="0" w:space="0" w:color="auto"/>
        <w:right w:val="none" w:sz="0" w:space="0" w:color="auto"/>
      </w:divBdr>
    </w:div>
    <w:div w:id="543949933">
      <w:bodyDiv w:val="1"/>
      <w:marLeft w:val="0"/>
      <w:marRight w:val="0"/>
      <w:marTop w:val="0"/>
      <w:marBottom w:val="0"/>
      <w:divBdr>
        <w:top w:val="none" w:sz="0" w:space="0" w:color="auto"/>
        <w:left w:val="none" w:sz="0" w:space="0" w:color="auto"/>
        <w:bottom w:val="none" w:sz="0" w:space="0" w:color="auto"/>
        <w:right w:val="none" w:sz="0" w:space="0" w:color="auto"/>
      </w:divBdr>
    </w:div>
    <w:div w:id="544681252">
      <w:bodyDiv w:val="1"/>
      <w:marLeft w:val="0"/>
      <w:marRight w:val="0"/>
      <w:marTop w:val="0"/>
      <w:marBottom w:val="0"/>
      <w:divBdr>
        <w:top w:val="none" w:sz="0" w:space="0" w:color="auto"/>
        <w:left w:val="none" w:sz="0" w:space="0" w:color="auto"/>
        <w:bottom w:val="none" w:sz="0" w:space="0" w:color="auto"/>
        <w:right w:val="none" w:sz="0" w:space="0" w:color="auto"/>
      </w:divBdr>
    </w:div>
    <w:div w:id="546916078">
      <w:bodyDiv w:val="1"/>
      <w:marLeft w:val="0"/>
      <w:marRight w:val="0"/>
      <w:marTop w:val="0"/>
      <w:marBottom w:val="0"/>
      <w:divBdr>
        <w:top w:val="none" w:sz="0" w:space="0" w:color="auto"/>
        <w:left w:val="none" w:sz="0" w:space="0" w:color="auto"/>
        <w:bottom w:val="none" w:sz="0" w:space="0" w:color="auto"/>
        <w:right w:val="none" w:sz="0" w:space="0" w:color="auto"/>
      </w:divBdr>
    </w:div>
    <w:div w:id="549344630">
      <w:bodyDiv w:val="1"/>
      <w:marLeft w:val="0"/>
      <w:marRight w:val="0"/>
      <w:marTop w:val="0"/>
      <w:marBottom w:val="0"/>
      <w:divBdr>
        <w:top w:val="none" w:sz="0" w:space="0" w:color="auto"/>
        <w:left w:val="none" w:sz="0" w:space="0" w:color="auto"/>
        <w:bottom w:val="none" w:sz="0" w:space="0" w:color="auto"/>
        <w:right w:val="none" w:sz="0" w:space="0" w:color="auto"/>
      </w:divBdr>
    </w:div>
    <w:div w:id="563879260">
      <w:bodyDiv w:val="1"/>
      <w:marLeft w:val="0"/>
      <w:marRight w:val="0"/>
      <w:marTop w:val="0"/>
      <w:marBottom w:val="0"/>
      <w:divBdr>
        <w:top w:val="none" w:sz="0" w:space="0" w:color="auto"/>
        <w:left w:val="none" w:sz="0" w:space="0" w:color="auto"/>
        <w:bottom w:val="none" w:sz="0" w:space="0" w:color="auto"/>
        <w:right w:val="none" w:sz="0" w:space="0" w:color="auto"/>
      </w:divBdr>
    </w:div>
    <w:div w:id="566376373">
      <w:bodyDiv w:val="1"/>
      <w:marLeft w:val="0"/>
      <w:marRight w:val="0"/>
      <w:marTop w:val="0"/>
      <w:marBottom w:val="0"/>
      <w:divBdr>
        <w:top w:val="none" w:sz="0" w:space="0" w:color="auto"/>
        <w:left w:val="none" w:sz="0" w:space="0" w:color="auto"/>
        <w:bottom w:val="none" w:sz="0" w:space="0" w:color="auto"/>
        <w:right w:val="none" w:sz="0" w:space="0" w:color="auto"/>
      </w:divBdr>
    </w:div>
    <w:div w:id="567769026">
      <w:bodyDiv w:val="1"/>
      <w:marLeft w:val="0"/>
      <w:marRight w:val="0"/>
      <w:marTop w:val="0"/>
      <w:marBottom w:val="0"/>
      <w:divBdr>
        <w:top w:val="none" w:sz="0" w:space="0" w:color="auto"/>
        <w:left w:val="none" w:sz="0" w:space="0" w:color="auto"/>
        <w:bottom w:val="none" w:sz="0" w:space="0" w:color="auto"/>
        <w:right w:val="none" w:sz="0" w:space="0" w:color="auto"/>
      </w:divBdr>
    </w:div>
    <w:div w:id="568349100">
      <w:bodyDiv w:val="1"/>
      <w:marLeft w:val="0"/>
      <w:marRight w:val="0"/>
      <w:marTop w:val="0"/>
      <w:marBottom w:val="0"/>
      <w:divBdr>
        <w:top w:val="none" w:sz="0" w:space="0" w:color="auto"/>
        <w:left w:val="none" w:sz="0" w:space="0" w:color="auto"/>
        <w:bottom w:val="none" w:sz="0" w:space="0" w:color="auto"/>
        <w:right w:val="none" w:sz="0" w:space="0" w:color="auto"/>
      </w:divBdr>
    </w:div>
    <w:div w:id="571082626">
      <w:bodyDiv w:val="1"/>
      <w:marLeft w:val="0"/>
      <w:marRight w:val="0"/>
      <w:marTop w:val="0"/>
      <w:marBottom w:val="0"/>
      <w:divBdr>
        <w:top w:val="none" w:sz="0" w:space="0" w:color="auto"/>
        <w:left w:val="none" w:sz="0" w:space="0" w:color="auto"/>
        <w:bottom w:val="none" w:sz="0" w:space="0" w:color="auto"/>
        <w:right w:val="none" w:sz="0" w:space="0" w:color="auto"/>
      </w:divBdr>
    </w:div>
    <w:div w:id="589042456">
      <w:bodyDiv w:val="1"/>
      <w:marLeft w:val="0"/>
      <w:marRight w:val="0"/>
      <w:marTop w:val="0"/>
      <w:marBottom w:val="0"/>
      <w:divBdr>
        <w:top w:val="none" w:sz="0" w:space="0" w:color="auto"/>
        <w:left w:val="none" w:sz="0" w:space="0" w:color="auto"/>
        <w:bottom w:val="none" w:sz="0" w:space="0" w:color="auto"/>
        <w:right w:val="none" w:sz="0" w:space="0" w:color="auto"/>
      </w:divBdr>
    </w:div>
    <w:div w:id="592670822">
      <w:bodyDiv w:val="1"/>
      <w:marLeft w:val="0"/>
      <w:marRight w:val="0"/>
      <w:marTop w:val="0"/>
      <w:marBottom w:val="0"/>
      <w:divBdr>
        <w:top w:val="none" w:sz="0" w:space="0" w:color="auto"/>
        <w:left w:val="none" w:sz="0" w:space="0" w:color="auto"/>
        <w:bottom w:val="none" w:sz="0" w:space="0" w:color="auto"/>
        <w:right w:val="none" w:sz="0" w:space="0" w:color="auto"/>
      </w:divBdr>
    </w:div>
    <w:div w:id="594896300">
      <w:bodyDiv w:val="1"/>
      <w:marLeft w:val="0"/>
      <w:marRight w:val="0"/>
      <w:marTop w:val="0"/>
      <w:marBottom w:val="0"/>
      <w:divBdr>
        <w:top w:val="none" w:sz="0" w:space="0" w:color="auto"/>
        <w:left w:val="none" w:sz="0" w:space="0" w:color="auto"/>
        <w:bottom w:val="none" w:sz="0" w:space="0" w:color="auto"/>
        <w:right w:val="none" w:sz="0" w:space="0" w:color="auto"/>
      </w:divBdr>
    </w:div>
    <w:div w:id="605238692">
      <w:bodyDiv w:val="1"/>
      <w:marLeft w:val="0"/>
      <w:marRight w:val="0"/>
      <w:marTop w:val="0"/>
      <w:marBottom w:val="0"/>
      <w:divBdr>
        <w:top w:val="none" w:sz="0" w:space="0" w:color="auto"/>
        <w:left w:val="none" w:sz="0" w:space="0" w:color="auto"/>
        <w:bottom w:val="none" w:sz="0" w:space="0" w:color="auto"/>
        <w:right w:val="none" w:sz="0" w:space="0" w:color="auto"/>
      </w:divBdr>
    </w:div>
    <w:div w:id="616720892">
      <w:bodyDiv w:val="1"/>
      <w:marLeft w:val="0"/>
      <w:marRight w:val="0"/>
      <w:marTop w:val="0"/>
      <w:marBottom w:val="0"/>
      <w:divBdr>
        <w:top w:val="none" w:sz="0" w:space="0" w:color="auto"/>
        <w:left w:val="none" w:sz="0" w:space="0" w:color="auto"/>
        <w:bottom w:val="none" w:sz="0" w:space="0" w:color="auto"/>
        <w:right w:val="none" w:sz="0" w:space="0" w:color="auto"/>
      </w:divBdr>
    </w:div>
    <w:div w:id="628121862">
      <w:bodyDiv w:val="1"/>
      <w:marLeft w:val="0"/>
      <w:marRight w:val="0"/>
      <w:marTop w:val="0"/>
      <w:marBottom w:val="0"/>
      <w:divBdr>
        <w:top w:val="none" w:sz="0" w:space="0" w:color="auto"/>
        <w:left w:val="none" w:sz="0" w:space="0" w:color="auto"/>
        <w:bottom w:val="none" w:sz="0" w:space="0" w:color="auto"/>
        <w:right w:val="none" w:sz="0" w:space="0" w:color="auto"/>
      </w:divBdr>
    </w:div>
    <w:div w:id="636032613">
      <w:bodyDiv w:val="1"/>
      <w:marLeft w:val="0"/>
      <w:marRight w:val="0"/>
      <w:marTop w:val="0"/>
      <w:marBottom w:val="0"/>
      <w:divBdr>
        <w:top w:val="none" w:sz="0" w:space="0" w:color="auto"/>
        <w:left w:val="none" w:sz="0" w:space="0" w:color="auto"/>
        <w:bottom w:val="none" w:sz="0" w:space="0" w:color="auto"/>
        <w:right w:val="none" w:sz="0" w:space="0" w:color="auto"/>
      </w:divBdr>
    </w:div>
    <w:div w:id="636767310">
      <w:bodyDiv w:val="1"/>
      <w:marLeft w:val="0"/>
      <w:marRight w:val="0"/>
      <w:marTop w:val="0"/>
      <w:marBottom w:val="0"/>
      <w:divBdr>
        <w:top w:val="none" w:sz="0" w:space="0" w:color="auto"/>
        <w:left w:val="none" w:sz="0" w:space="0" w:color="auto"/>
        <w:bottom w:val="none" w:sz="0" w:space="0" w:color="auto"/>
        <w:right w:val="none" w:sz="0" w:space="0" w:color="auto"/>
      </w:divBdr>
    </w:div>
    <w:div w:id="639304326">
      <w:bodyDiv w:val="1"/>
      <w:marLeft w:val="0"/>
      <w:marRight w:val="0"/>
      <w:marTop w:val="0"/>
      <w:marBottom w:val="0"/>
      <w:divBdr>
        <w:top w:val="none" w:sz="0" w:space="0" w:color="auto"/>
        <w:left w:val="none" w:sz="0" w:space="0" w:color="auto"/>
        <w:bottom w:val="none" w:sz="0" w:space="0" w:color="auto"/>
        <w:right w:val="none" w:sz="0" w:space="0" w:color="auto"/>
      </w:divBdr>
    </w:div>
    <w:div w:id="643050682">
      <w:bodyDiv w:val="1"/>
      <w:marLeft w:val="0"/>
      <w:marRight w:val="0"/>
      <w:marTop w:val="0"/>
      <w:marBottom w:val="0"/>
      <w:divBdr>
        <w:top w:val="none" w:sz="0" w:space="0" w:color="auto"/>
        <w:left w:val="none" w:sz="0" w:space="0" w:color="auto"/>
        <w:bottom w:val="none" w:sz="0" w:space="0" w:color="auto"/>
        <w:right w:val="none" w:sz="0" w:space="0" w:color="auto"/>
      </w:divBdr>
    </w:div>
    <w:div w:id="652560867">
      <w:bodyDiv w:val="1"/>
      <w:marLeft w:val="0"/>
      <w:marRight w:val="0"/>
      <w:marTop w:val="0"/>
      <w:marBottom w:val="0"/>
      <w:divBdr>
        <w:top w:val="none" w:sz="0" w:space="0" w:color="auto"/>
        <w:left w:val="none" w:sz="0" w:space="0" w:color="auto"/>
        <w:bottom w:val="none" w:sz="0" w:space="0" w:color="auto"/>
        <w:right w:val="none" w:sz="0" w:space="0" w:color="auto"/>
      </w:divBdr>
    </w:div>
    <w:div w:id="664746609">
      <w:bodyDiv w:val="1"/>
      <w:marLeft w:val="0"/>
      <w:marRight w:val="0"/>
      <w:marTop w:val="0"/>
      <w:marBottom w:val="0"/>
      <w:divBdr>
        <w:top w:val="none" w:sz="0" w:space="0" w:color="auto"/>
        <w:left w:val="none" w:sz="0" w:space="0" w:color="auto"/>
        <w:bottom w:val="none" w:sz="0" w:space="0" w:color="auto"/>
        <w:right w:val="none" w:sz="0" w:space="0" w:color="auto"/>
      </w:divBdr>
    </w:div>
    <w:div w:id="673150579">
      <w:bodyDiv w:val="1"/>
      <w:marLeft w:val="0"/>
      <w:marRight w:val="0"/>
      <w:marTop w:val="0"/>
      <w:marBottom w:val="0"/>
      <w:divBdr>
        <w:top w:val="none" w:sz="0" w:space="0" w:color="auto"/>
        <w:left w:val="none" w:sz="0" w:space="0" w:color="auto"/>
        <w:bottom w:val="none" w:sz="0" w:space="0" w:color="auto"/>
        <w:right w:val="none" w:sz="0" w:space="0" w:color="auto"/>
      </w:divBdr>
    </w:div>
    <w:div w:id="685180507">
      <w:bodyDiv w:val="1"/>
      <w:marLeft w:val="0"/>
      <w:marRight w:val="0"/>
      <w:marTop w:val="0"/>
      <w:marBottom w:val="0"/>
      <w:divBdr>
        <w:top w:val="none" w:sz="0" w:space="0" w:color="auto"/>
        <w:left w:val="none" w:sz="0" w:space="0" w:color="auto"/>
        <w:bottom w:val="none" w:sz="0" w:space="0" w:color="auto"/>
        <w:right w:val="none" w:sz="0" w:space="0" w:color="auto"/>
      </w:divBdr>
    </w:div>
    <w:div w:id="686759505">
      <w:bodyDiv w:val="1"/>
      <w:marLeft w:val="0"/>
      <w:marRight w:val="0"/>
      <w:marTop w:val="0"/>
      <w:marBottom w:val="0"/>
      <w:divBdr>
        <w:top w:val="none" w:sz="0" w:space="0" w:color="auto"/>
        <w:left w:val="none" w:sz="0" w:space="0" w:color="auto"/>
        <w:bottom w:val="none" w:sz="0" w:space="0" w:color="auto"/>
        <w:right w:val="none" w:sz="0" w:space="0" w:color="auto"/>
      </w:divBdr>
    </w:div>
    <w:div w:id="689792952">
      <w:bodyDiv w:val="1"/>
      <w:marLeft w:val="0"/>
      <w:marRight w:val="0"/>
      <w:marTop w:val="0"/>
      <w:marBottom w:val="0"/>
      <w:divBdr>
        <w:top w:val="none" w:sz="0" w:space="0" w:color="auto"/>
        <w:left w:val="none" w:sz="0" w:space="0" w:color="auto"/>
        <w:bottom w:val="none" w:sz="0" w:space="0" w:color="auto"/>
        <w:right w:val="none" w:sz="0" w:space="0" w:color="auto"/>
      </w:divBdr>
    </w:div>
    <w:div w:id="698166841">
      <w:bodyDiv w:val="1"/>
      <w:marLeft w:val="0"/>
      <w:marRight w:val="0"/>
      <w:marTop w:val="0"/>
      <w:marBottom w:val="0"/>
      <w:divBdr>
        <w:top w:val="none" w:sz="0" w:space="0" w:color="auto"/>
        <w:left w:val="none" w:sz="0" w:space="0" w:color="auto"/>
        <w:bottom w:val="none" w:sz="0" w:space="0" w:color="auto"/>
        <w:right w:val="none" w:sz="0" w:space="0" w:color="auto"/>
      </w:divBdr>
    </w:div>
    <w:div w:id="699090785">
      <w:bodyDiv w:val="1"/>
      <w:marLeft w:val="0"/>
      <w:marRight w:val="0"/>
      <w:marTop w:val="0"/>
      <w:marBottom w:val="0"/>
      <w:divBdr>
        <w:top w:val="none" w:sz="0" w:space="0" w:color="auto"/>
        <w:left w:val="none" w:sz="0" w:space="0" w:color="auto"/>
        <w:bottom w:val="none" w:sz="0" w:space="0" w:color="auto"/>
        <w:right w:val="none" w:sz="0" w:space="0" w:color="auto"/>
      </w:divBdr>
    </w:div>
    <w:div w:id="700086132">
      <w:bodyDiv w:val="1"/>
      <w:marLeft w:val="0"/>
      <w:marRight w:val="0"/>
      <w:marTop w:val="0"/>
      <w:marBottom w:val="0"/>
      <w:divBdr>
        <w:top w:val="none" w:sz="0" w:space="0" w:color="auto"/>
        <w:left w:val="none" w:sz="0" w:space="0" w:color="auto"/>
        <w:bottom w:val="none" w:sz="0" w:space="0" w:color="auto"/>
        <w:right w:val="none" w:sz="0" w:space="0" w:color="auto"/>
      </w:divBdr>
    </w:div>
    <w:div w:id="709646606">
      <w:bodyDiv w:val="1"/>
      <w:marLeft w:val="0"/>
      <w:marRight w:val="0"/>
      <w:marTop w:val="0"/>
      <w:marBottom w:val="0"/>
      <w:divBdr>
        <w:top w:val="none" w:sz="0" w:space="0" w:color="auto"/>
        <w:left w:val="none" w:sz="0" w:space="0" w:color="auto"/>
        <w:bottom w:val="none" w:sz="0" w:space="0" w:color="auto"/>
        <w:right w:val="none" w:sz="0" w:space="0" w:color="auto"/>
      </w:divBdr>
    </w:div>
    <w:div w:id="718015212">
      <w:bodyDiv w:val="1"/>
      <w:marLeft w:val="0"/>
      <w:marRight w:val="0"/>
      <w:marTop w:val="0"/>
      <w:marBottom w:val="0"/>
      <w:divBdr>
        <w:top w:val="none" w:sz="0" w:space="0" w:color="auto"/>
        <w:left w:val="none" w:sz="0" w:space="0" w:color="auto"/>
        <w:bottom w:val="none" w:sz="0" w:space="0" w:color="auto"/>
        <w:right w:val="none" w:sz="0" w:space="0" w:color="auto"/>
      </w:divBdr>
    </w:div>
    <w:div w:id="723141842">
      <w:bodyDiv w:val="1"/>
      <w:marLeft w:val="0"/>
      <w:marRight w:val="0"/>
      <w:marTop w:val="0"/>
      <w:marBottom w:val="0"/>
      <w:divBdr>
        <w:top w:val="none" w:sz="0" w:space="0" w:color="auto"/>
        <w:left w:val="none" w:sz="0" w:space="0" w:color="auto"/>
        <w:bottom w:val="none" w:sz="0" w:space="0" w:color="auto"/>
        <w:right w:val="none" w:sz="0" w:space="0" w:color="auto"/>
      </w:divBdr>
    </w:div>
    <w:div w:id="728184579">
      <w:bodyDiv w:val="1"/>
      <w:marLeft w:val="0"/>
      <w:marRight w:val="0"/>
      <w:marTop w:val="0"/>
      <w:marBottom w:val="0"/>
      <w:divBdr>
        <w:top w:val="none" w:sz="0" w:space="0" w:color="auto"/>
        <w:left w:val="none" w:sz="0" w:space="0" w:color="auto"/>
        <w:bottom w:val="none" w:sz="0" w:space="0" w:color="auto"/>
        <w:right w:val="none" w:sz="0" w:space="0" w:color="auto"/>
      </w:divBdr>
    </w:div>
    <w:div w:id="734746331">
      <w:bodyDiv w:val="1"/>
      <w:marLeft w:val="0"/>
      <w:marRight w:val="0"/>
      <w:marTop w:val="0"/>
      <w:marBottom w:val="0"/>
      <w:divBdr>
        <w:top w:val="none" w:sz="0" w:space="0" w:color="auto"/>
        <w:left w:val="none" w:sz="0" w:space="0" w:color="auto"/>
        <w:bottom w:val="none" w:sz="0" w:space="0" w:color="auto"/>
        <w:right w:val="none" w:sz="0" w:space="0" w:color="auto"/>
      </w:divBdr>
    </w:div>
    <w:div w:id="740643044">
      <w:bodyDiv w:val="1"/>
      <w:marLeft w:val="0"/>
      <w:marRight w:val="0"/>
      <w:marTop w:val="0"/>
      <w:marBottom w:val="0"/>
      <w:divBdr>
        <w:top w:val="none" w:sz="0" w:space="0" w:color="auto"/>
        <w:left w:val="none" w:sz="0" w:space="0" w:color="auto"/>
        <w:bottom w:val="none" w:sz="0" w:space="0" w:color="auto"/>
        <w:right w:val="none" w:sz="0" w:space="0" w:color="auto"/>
      </w:divBdr>
      <w:divsChild>
        <w:div w:id="1410230177">
          <w:marLeft w:val="0"/>
          <w:marRight w:val="0"/>
          <w:marTop w:val="0"/>
          <w:marBottom w:val="0"/>
          <w:divBdr>
            <w:top w:val="none" w:sz="0" w:space="0" w:color="auto"/>
            <w:left w:val="none" w:sz="0" w:space="0" w:color="auto"/>
            <w:bottom w:val="none" w:sz="0" w:space="0" w:color="auto"/>
            <w:right w:val="none" w:sz="0" w:space="0" w:color="auto"/>
          </w:divBdr>
        </w:div>
      </w:divsChild>
    </w:div>
    <w:div w:id="744038266">
      <w:bodyDiv w:val="1"/>
      <w:marLeft w:val="0"/>
      <w:marRight w:val="0"/>
      <w:marTop w:val="0"/>
      <w:marBottom w:val="0"/>
      <w:divBdr>
        <w:top w:val="none" w:sz="0" w:space="0" w:color="auto"/>
        <w:left w:val="none" w:sz="0" w:space="0" w:color="auto"/>
        <w:bottom w:val="none" w:sz="0" w:space="0" w:color="auto"/>
        <w:right w:val="none" w:sz="0" w:space="0" w:color="auto"/>
      </w:divBdr>
    </w:div>
    <w:div w:id="746684323">
      <w:bodyDiv w:val="1"/>
      <w:marLeft w:val="0"/>
      <w:marRight w:val="0"/>
      <w:marTop w:val="0"/>
      <w:marBottom w:val="0"/>
      <w:divBdr>
        <w:top w:val="none" w:sz="0" w:space="0" w:color="auto"/>
        <w:left w:val="none" w:sz="0" w:space="0" w:color="auto"/>
        <w:bottom w:val="none" w:sz="0" w:space="0" w:color="auto"/>
        <w:right w:val="none" w:sz="0" w:space="0" w:color="auto"/>
      </w:divBdr>
    </w:div>
    <w:div w:id="760880643">
      <w:bodyDiv w:val="1"/>
      <w:marLeft w:val="0"/>
      <w:marRight w:val="0"/>
      <w:marTop w:val="0"/>
      <w:marBottom w:val="0"/>
      <w:divBdr>
        <w:top w:val="none" w:sz="0" w:space="0" w:color="auto"/>
        <w:left w:val="none" w:sz="0" w:space="0" w:color="auto"/>
        <w:bottom w:val="none" w:sz="0" w:space="0" w:color="auto"/>
        <w:right w:val="none" w:sz="0" w:space="0" w:color="auto"/>
      </w:divBdr>
    </w:div>
    <w:div w:id="762608213">
      <w:bodyDiv w:val="1"/>
      <w:marLeft w:val="0"/>
      <w:marRight w:val="0"/>
      <w:marTop w:val="0"/>
      <w:marBottom w:val="0"/>
      <w:divBdr>
        <w:top w:val="none" w:sz="0" w:space="0" w:color="auto"/>
        <w:left w:val="none" w:sz="0" w:space="0" w:color="auto"/>
        <w:bottom w:val="none" w:sz="0" w:space="0" w:color="auto"/>
        <w:right w:val="none" w:sz="0" w:space="0" w:color="auto"/>
      </w:divBdr>
    </w:div>
    <w:div w:id="771709566">
      <w:bodyDiv w:val="1"/>
      <w:marLeft w:val="0"/>
      <w:marRight w:val="0"/>
      <w:marTop w:val="0"/>
      <w:marBottom w:val="0"/>
      <w:divBdr>
        <w:top w:val="none" w:sz="0" w:space="0" w:color="auto"/>
        <w:left w:val="none" w:sz="0" w:space="0" w:color="auto"/>
        <w:bottom w:val="none" w:sz="0" w:space="0" w:color="auto"/>
        <w:right w:val="none" w:sz="0" w:space="0" w:color="auto"/>
      </w:divBdr>
    </w:div>
    <w:div w:id="781070310">
      <w:bodyDiv w:val="1"/>
      <w:marLeft w:val="0"/>
      <w:marRight w:val="0"/>
      <w:marTop w:val="0"/>
      <w:marBottom w:val="0"/>
      <w:divBdr>
        <w:top w:val="none" w:sz="0" w:space="0" w:color="auto"/>
        <w:left w:val="none" w:sz="0" w:space="0" w:color="auto"/>
        <w:bottom w:val="none" w:sz="0" w:space="0" w:color="auto"/>
        <w:right w:val="none" w:sz="0" w:space="0" w:color="auto"/>
      </w:divBdr>
    </w:div>
    <w:div w:id="785275821">
      <w:bodyDiv w:val="1"/>
      <w:marLeft w:val="0"/>
      <w:marRight w:val="0"/>
      <w:marTop w:val="0"/>
      <w:marBottom w:val="0"/>
      <w:divBdr>
        <w:top w:val="none" w:sz="0" w:space="0" w:color="auto"/>
        <w:left w:val="none" w:sz="0" w:space="0" w:color="auto"/>
        <w:bottom w:val="none" w:sz="0" w:space="0" w:color="auto"/>
        <w:right w:val="none" w:sz="0" w:space="0" w:color="auto"/>
      </w:divBdr>
    </w:div>
    <w:div w:id="789323619">
      <w:bodyDiv w:val="1"/>
      <w:marLeft w:val="0"/>
      <w:marRight w:val="0"/>
      <w:marTop w:val="0"/>
      <w:marBottom w:val="0"/>
      <w:divBdr>
        <w:top w:val="none" w:sz="0" w:space="0" w:color="auto"/>
        <w:left w:val="none" w:sz="0" w:space="0" w:color="auto"/>
        <w:bottom w:val="none" w:sz="0" w:space="0" w:color="auto"/>
        <w:right w:val="none" w:sz="0" w:space="0" w:color="auto"/>
      </w:divBdr>
    </w:div>
    <w:div w:id="800000972">
      <w:bodyDiv w:val="1"/>
      <w:marLeft w:val="0"/>
      <w:marRight w:val="0"/>
      <w:marTop w:val="0"/>
      <w:marBottom w:val="0"/>
      <w:divBdr>
        <w:top w:val="none" w:sz="0" w:space="0" w:color="auto"/>
        <w:left w:val="none" w:sz="0" w:space="0" w:color="auto"/>
        <w:bottom w:val="none" w:sz="0" w:space="0" w:color="auto"/>
        <w:right w:val="none" w:sz="0" w:space="0" w:color="auto"/>
      </w:divBdr>
    </w:div>
    <w:div w:id="800533736">
      <w:bodyDiv w:val="1"/>
      <w:marLeft w:val="0"/>
      <w:marRight w:val="0"/>
      <w:marTop w:val="0"/>
      <w:marBottom w:val="0"/>
      <w:divBdr>
        <w:top w:val="none" w:sz="0" w:space="0" w:color="auto"/>
        <w:left w:val="none" w:sz="0" w:space="0" w:color="auto"/>
        <w:bottom w:val="none" w:sz="0" w:space="0" w:color="auto"/>
        <w:right w:val="none" w:sz="0" w:space="0" w:color="auto"/>
      </w:divBdr>
    </w:div>
    <w:div w:id="809055605">
      <w:bodyDiv w:val="1"/>
      <w:marLeft w:val="0"/>
      <w:marRight w:val="0"/>
      <w:marTop w:val="0"/>
      <w:marBottom w:val="0"/>
      <w:divBdr>
        <w:top w:val="none" w:sz="0" w:space="0" w:color="auto"/>
        <w:left w:val="none" w:sz="0" w:space="0" w:color="auto"/>
        <w:bottom w:val="none" w:sz="0" w:space="0" w:color="auto"/>
        <w:right w:val="none" w:sz="0" w:space="0" w:color="auto"/>
      </w:divBdr>
    </w:div>
    <w:div w:id="810640059">
      <w:bodyDiv w:val="1"/>
      <w:marLeft w:val="0"/>
      <w:marRight w:val="0"/>
      <w:marTop w:val="0"/>
      <w:marBottom w:val="0"/>
      <w:divBdr>
        <w:top w:val="none" w:sz="0" w:space="0" w:color="auto"/>
        <w:left w:val="none" w:sz="0" w:space="0" w:color="auto"/>
        <w:bottom w:val="none" w:sz="0" w:space="0" w:color="auto"/>
        <w:right w:val="none" w:sz="0" w:space="0" w:color="auto"/>
      </w:divBdr>
    </w:div>
    <w:div w:id="820387044">
      <w:bodyDiv w:val="1"/>
      <w:marLeft w:val="0"/>
      <w:marRight w:val="0"/>
      <w:marTop w:val="0"/>
      <w:marBottom w:val="0"/>
      <w:divBdr>
        <w:top w:val="none" w:sz="0" w:space="0" w:color="auto"/>
        <w:left w:val="none" w:sz="0" w:space="0" w:color="auto"/>
        <w:bottom w:val="none" w:sz="0" w:space="0" w:color="auto"/>
        <w:right w:val="none" w:sz="0" w:space="0" w:color="auto"/>
      </w:divBdr>
    </w:div>
    <w:div w:id="823935850">
      <w:bodyDiv w:val="1"/>
      <w:marLeft w:val="0"/>
      <w:marRight w:val="0"/>
      <w:marTop w:val="0"/>
      <w:marBottom w:val="0"/>
      <w:divBdr>
        <w:top w:val="none" w:sz="0" w:space="0" w:color="auto"/>
        <w:left w:val="none" w:sz="0" w:space="0" w:color="auto"/>
        <w:bottom w:val="none" w:sz="0" w:space="0" w:color="auto"/>
        <w:right w:val="none" w:sz="0" w:space="0" w:color="auto"/>
      </w:divBdr>
    </w:div>
    <w:div w:id="827480175">
      <w:bodyDiv w:val="1"/>
      <w:marLeft w:val="0"/>
      <w:marRight w:val="0"/>
      <w:marTop w:val="0"/>
      <w:marBottom w:val="0"/>
      <w:divBdr>
        <w:top w:val="none" w:sz="0" w:space="0" w:color="auto"/>
        <w:left w:val="none" w:sz="0" w:space="0" w:color="auto"/>
        <w:bottom w:val="none" w:sz="0" w:space="0" w:color="auto"/>
        <w:right w:val="none" w:sz="0" w:space="0" w:color="auto"/>
      </w:divBdr>
    </w:div>
    <w:div w:id="833951810">
      <w:bodyDiv w:val="1"/>
      <w:marLeft w:val="0"/>
      <w:marRight w:val="0"/>
      <w:marTop w:val="0"/>
      <w:marBottom w:val="0"/>
      <w:divBdr>
        <w:top w:val="none" w:sz="0" w:space="0" w:color="auto"/>
        <w:left w:val="none" w:sz="0" w:space="0" w:color="auto"/>
        <w:bottom w:val="none" w:sz="0" w:space="0" w:color="auto"/>
        <w:right w:val="none" w:sz="0" w:space="0" w:color="auto"/>
      </w:divBdr>
    </w:div>
    <w:div w:id="835724233">
      <w:bodyDiv w:val="1"/>
      <w:marLeft w:val="0"/>
      <w:marRight w:val="0"/>
      <w:marTop w:val="0"/>
      <w:marBottom w:val="0"/>
      <w:divBdr>
        <w:top w:val="none" w:sz="0" w:space="0" w:color="auto"/>
        <w:left w:val="none" w:sz="0" w:space="0" w:color="auto"/>
        <w:bottom w:val="none" w:sz="0" w:space="0" w:color="auto"/>
        <w:right w:val="none" w:sz="0" w:space="0" w:color="auto"/>
      </w:divBdr>
    </w:div>
    <w:div w:id="850528007">
      <w:bodyDiv w:val="1"/>
      <w:marLeft w:val="0"/>
      <w:marRight w:val="0"/>
      <w:marTop w:val="0"/>
      <w:marBottom w:val="0"/>
      <w:divBdr>
        <w:top w:val="none" w:sz="0" w:space="0" w:color="auto"/>
        <w:left w:val="none" w:sz="0" w:space="0" w:color="auto"/>
        <w:bottom w:val="none" w:sz="0" w:space="0" w:color="auto"/>
        <w:right w:val="none" w:sz="0" w:space="0" w:color="auto"/>
      </w:divBdr>
    </w:div>
    <w:div w:id="851534617">
      <w:bodyDiv w:val="1"/>
      <w:marLeft w:val="0"/>
      <w:marRight w:val="0"/>
      <w:marTop w:val="0"/>
      <w:marBottom w:val="0"/>
      <w:divBdr>
        <w:top w:val="none" w:sz="0" w:space="0" w:color="auto"/>
        <w:left w:val="none" w:sz="0" w:space="0" w:color="auto"/>
        <w:bottom w:val="none" w:sz="0" w:space="0" w:color="auto"/>
        <w:right w:val="none" w:sz="0" w:space="0" w:color="auto"/>
      </w:divBdr>
    </w:div>
    <w:div w:id="857036793">
      <w:bodyDiv w:val="1"/>
      <w:marLeft w:val="0"/>
      <w:marRight w:val="0"/>
      <w:marTop w:val="0"/>
      <w:marBottom w:val="0"/>
      <w:divBdr>
        <w:top w:val="none" w:sz="0" w:space="0" w:color="auto"/>
        <w:left w:val="none" w:sz="0" w:space="0" w:color="auto"/>
        <w:bottom w:val="none" w:sz="0" w:space="0" w:color="auto"/>
        <w:right w:val="none" w:sz="0" w:space="0" w:color="auto"/>
      </w:divBdr>
    </w:div>
    <w:div w:id="864051367">
      <w:bodyDiv w:val="1"/>
      <w:marLeft w:val="0"/>
      <w:marRight w:val="0"/>
      <w:marTop w:val="0"/>
      <w:marBottom w:val="0"/>
      <w:divBdr>
        <w:top w:val="none" w:sz="0" w:space="0" w:color="auto"/>
        <w:left w:val="none" w:sz="0" w:space="0" w:color="auto"/>
        <w:bottom w:val="none" w:sz="0" w:space="0" w:color="auto"/>
        <w:right w:val="none" w:sz="0" w:space="0" w:color="auto"/>
      </w:divBdr>
    </w:div>
    <w:div w:id="875236769">
      <w:bodyDiv w:val="1"/>
      <w:marLeft w:val="0"/>
      <w:marRight w:val="0"/>
      <w:marTop w:val="0"/>
      <w:marBottom w:val="0"/>
      <w:divBdr>
        <w:top w:val="none" w:sz="0" w:space="0" w:color="auto"/>
        <w:left w:val="none" w:sz="0" w:space="0" w:color="auto"/>
        <w:bottom w:val="none" w:sz="0" w:space="0" w:color="auto"/>
        <w:right w:val="none" w:sz="0" w:space="0" w:color="auto"/>
      </w:divBdr>
    </w:div>
    <w:div w:id="878320034">
      <w:bodyDiv w:val="1"/>
      <w:marLeft w:val="0"/>
      <w:marRight w:val="0"/>
      <w:marTop w:val="0"/>
      <w:marBottom w:val="0"/>
      <w:divBdr>
        <w:top w:val="none" w:sz="0" w:space="0" w:color="auto"/>
        <w:left w:val="none" w:sz="0" w:space="0" w:color="auto"/>
        <w:bottom w:val="none" w:sz="0" w:space="0" w:color="auto"/>
        <w:right w:val="none" w:sz="0" w:space="0" w:color="auto"/>
      </w:divBdr>
    </w:div>
    <w:div w:id="878979024">
      <w:bodyDiv w:val="1"/>
      <w:marLeft w:val="0"/>
      <w:marRight w:val="0"/>
      <w:marTop w:val="0"/>
      <w:marBottom w:val="0"/>
      <w:divBdr>
        <w:top w:val="none" w:sz="0" w:space="0" w:color="auto"/>
        <w:left w:val="none" w:sz="0" w:space="0" w:color="auto"/>
        <w:bottom w:val="none" w:sz="0" w:space="0" w:color="auto"/>
        <w:right w:val="none" w:sz="0" w:space="0" w:color="auto"/>
      </w:divBdr>
    </w:div>
    <w:div w:id="891235763">
      <w:bodyDiv w:val="1"/>
      <w:marLeft w:val="0"/>
      <w:marRight w:val="0"/>
      <w:marTop w:val="0"/>
      <w:marBottom w:val="0"/>
      <w:divBdr>
        <w:top w:val="none" w:sz="0" w:space="0" w:color="auto"/>
        <w:left w:val="none" w:sz="0" w:space="0" w:color="auto"/>
        <w:bottom w:val="none" w:sz="0" w:space="0" w:color="auto"/>
        <w:right w:val="none" w:sz="0" w:space="0" w:color="auto"/>
      </w:divBdr>
    </w:div>
    <w:div w:id="892227814">
      <w:bodyDiv w:val="1"/>
      <w:marLeft w:val="0"/>
      <w:marRight w:val="0"/>
      <w:marTop w:val="0"/>
      <w:marBottom w:val="0"/>
      <w:divBdr>
        <w:top w:val="none" w:sz="0" w:space="0" w:color="auto"/>
        <w:left w:val="none" w:sz="0" w:space="0" w:color="auto"/>
        <w:bottom w:val="none" w:sz="0" w:space="0" w:color="auto"/>
        <w:right w:val="none" w:sz="0" w:space="0" w:color="auto"/>
      </w:divBdr>
    </w:div>
    <w:div w:id="892541332">
      <w:bodyDiv w:val="1"/>
      <w:marLeft w:val="0"/>
      <w:marRight w:val="0"/>
      <w:marTop w:val="0"/>
      <w:marBottom w:val="0"/>
      <w:divBdr>
        <w:top w:val="none" w:sz="0" w:space="0" w:color="auto"/>
        <w:left w:val="none" w:sz="0" w:space="0" w:color="auto"/>
        <w:bottom w:val="none" w:sz="0" w:space="0" w:color="auto"/>
        <w:right w:val="none" w:sz="0" w:space="0" w:color="auto"/>
      </w:divBdr>
    </w:div>
    <w:div w:id="903025464">
      <w:bodyDiv w:val="1"/>
      <w:marLeft w:val="0"/>
      <w:marRight w:val="0"/>
      <w:marTop w:val="0"/>
      <w:marBottom w:val="0"/>
      <w:divBdr>
        <w:top w:val="none" w:sz="0" w:space="0" w:color="auto"/>
        <w:left w:val="none" w:sz="0" w:space="0" w:color="auto"/>
        <w:bottom w:val="none" w:sz="0" w:space="0" w:color="auto"/>
        <w:right w:val="none" w:sz="0" w:space="0" w:color="auto"/>
      </w:divBdr>
    </w:div>
    <w:div w:id="911542794">
      <w:bodyDiv w:val="1"/>
      <w:marLeft w:val="0"/>
      <w:marRight w:val="0"/>
      <w:marTop w:val="0"/>
      <w:marBottom w:val="0"/>
      <w:divBdr>
        <w:top w:val="none" w:sz="0" w:space="0" w:color="auto"/>
        <w:left w:val="none" w:sz="0" w:space="0" w:color="auto"/>
        <w:bottom w:val="none" w:sz="0" w:space="0" w:color="auto"/>
        <w:right w:val="none" w:sz="0" w:space="0" w:color="auto"/>
      </w:divBdr>
    </w:div>
    <w:div w:id="916789660">
      <w:bodyDiv w:val="1"/>
      <w:marLeft w:val="0"/>
      <w:marRight w:val="0"/>
      <w:marTop w:val="0"/>
      <w:marBottom w:val="0"/>
      <w:divBdr>
        <w:top w:val="none" w:sz="0" w:space="0" w:color="auto"/>
        <w:left w:val="none" w:sz="0" w:space="0" w:color="auto"/>
        <w:bottom w:val="none" w:sz="0" w:space="0" w:color="auto"/>
        <w:right w:val="none" w:sz="0" w:space="0" w:color="auto"/>
      </w:divBdr>
    </w:div>
    <w:div w:id="923731012">
      <w:bodyDiv w:val="1"/>
      <w:marLeft w:val="0"/>
      <w:marRight w:val="0"/>
      <w:marTop w:val="0"/>
      <w:marBottom w:val="0"/>
      <w:divBdr>
        <w:top w:val="none" w:sz="0" w:space="0" w:color="auto"/>
        <w:left w:val="none" w:sz="0" w:space="0" w:color="auto"/>
        <w:bottom w:val="none" w:sz="0" w:space="0" w:color="auto"/>
        <w:right w:val="none" w:sz="0" w:space="0" w:color="auto"/>
      </w:divBdr>
    </w:div>
    <w:div w:id="939920329">
      <w:bodyDiv w:val="1"/>
      <w:marLeft w:val="0"/>
      <w:marRight w:val="0"/>
      <w:marTop w:val="0"/>
      <w:marBottom w:val="0"/>
      <w:divBdr>
        <w:top w:val="none" w:sz="0" w:space="0" w:color="auto"/>
        <w:left w:val="none" w:sz="0" w:space="0" w:color="auto"/>
        <w:bottom w:val="none" w:sz="0" w:space="0" w:color="auto"/>
        <w:right w:val="none" w:sz="0" w:space="0" w:color="auto"/>
      </w:divBdr>
    </w:div>
    <w:div w:id="940378389">
      <w:bodyDiv w:val="1"/>
      <w:marLeft w:val="0"/>
      <w:marRight w:val="0"/>
      <w:marTop w:val="0"/>
      <w:marBottom w:val="0"/>
      <w:divBdr>
        <w:top w:val="none" w:sz="0" w:space="0" w:color="auto"/>
        <w:left w:val="none" w:sz="0" w:space="0" w:color="auto"/>
        <w:bottom w:val="none" w:sz="0" w:space="0" w:color="auto"/>
        <w:right w:val="none" w:sz="0" w:space="0" w:color="auto"/>
      </w:divBdr>
    </w:div>
    <w:div w:id="943807165">
      <w:bodyDiv w:val="1"/>
      <w:marLeft w:val="0"/>
      <w:marRight w:val="0"/>
      <w:marTop w:val="0"/>
      <w:marBottom w:val="0"/>
      <w:divBdr>
        <w:top w:val="none" w:sz="0" w:space="0" w:color="auto"/>
        <w:left w:val="none" w:sz="0" w:space="0" w:color="auto"/>
        <w:bottom w:val="none" w:sz="0" w:space="0" w:color="auto"/>
        <w:right w:val="none" w:sz="0" w:space="0" w:color="auto"/>
      </w:divBdr>
    </w:div>
    <w:div w:id="953756887">
      <w:bodyDiv w:val="1"/>
      <w:marLeft w:val="0"/>
      <w:marRight w:val="0"/>
      <w:marTop w:val="0"/>
      <w:marBottom w:val="0"/>
      <w:divBdr>
        <w:top w:val="none" w:sz="0" w:space="0" w:color="auto"/>
        <w:left w:val="none" w:sz="0" w:space="0" w:color="auto"/>
        <w:bottom w:val="none" w:sz="0" w:space="0" w:color="auto"/>
        <w:right w:val="none" w:sz="0" w:space="0" w:color="auto"/>
      </w:divBdr>
    </w:div>
    <w:div w:id="962887326">
      <w:bodyDiv w:val="1"/>
      <w:marLeft w:val="0"/>
      <w:marRight w:val="0"/>
      <w:marTop w:val="0"/>
      <w:marBottom w:val="0"/>
      <w:divBdr>
        <w:top w:val="none" w:sz="0" w:space="0" w:color="auto"/>
        <w:left w:val="none" w:sz="0" w:space="0" w:color="auto"/>
        <w:bottom w:val="none" w:sz="0" w:space="0" w:color="auto"/>
        <w:right w:val="none" w:sz="0" w:space="0" w:color="auto"/>
      </w:divBdr>
    </w:div>
    <w:div w:id="965083814">
      <w:bodyDiv w:val="1"/>
      <w:marLeft w:val="0"/>
      <w:marRight w:val="0"/>
      <w:marTop w:val="0"/>
      <w:marBottom w:val="0"/>
      <w:divBdr>
        <w:top w:val="none" w:sz="0" w:space="0" w:color="auto"/>
        <w:left w:val="none" w:sz="0" w:space="0" w:color="auto"/>
        <w:bottom w:val="none" w:sz="0" w:space="0" w:color="auto"/>
        <w:right w:val="none" w:sz="0" w:space="0" w:color="auto"/>
      </w:divBdr>
    </w:div>
    <w:div w:id="970785942">
      <w:bodyDiv w:val="1"/>
      <w:marLeft w:val="0"/>
      <w:marRight w:val="0"/>
      <w:marTop w:val="0"/>
      <w:marBottom w:val="0"/>
      <w:divBdr>
        <w:top w:val="none" w:sz="0" w:space="0" w:color="auto"/>
        <w:left w:val="none" w:sz="0" w:space="0" w:color="auto"/>
        <w:bottom w:val="none" w:sz="0" w:space="0" w:color="auto"/>
        <w:right w:val="none" w:sz="0" w:space="0" w:color="auto"/>
      </w:divBdr>
    </w:div>
    <w:div w:id="974677823">
      <w:bodyDiv w:val="1"/>
      <w:marLeft w:val="0"/>
      <w:marRight w:val="0"/>
      <w:marTop w:val="0"/>
      <w:marBottom w:val="0"/>
      <w:divBdr>
        <w:top w:val="none" w:sz="0" w:space="0" w:color="auto"/>
        <w:left w:val="none" w:sz="0" w:space="0" w:color="auto"/>
        <w:bottom w:val="none" w:sz="0" w:space="0" w:color="auto"/>
        <w:right w:val="none" w:sz="0" w:space="0" w:color="auto"/>
      </w:divBdr>
    </w:div>
    <w:div w:id="984773078">
      <w:bodyDiv w:val="1"/>
      <w:marLeft w:val="0"/>
      <w:marRight w:val="0"/>
      <w:marTop w:val="0"/>
      <w:marBottom w:val="0"/>
      <w:divBdr>
        <w:top w:val="none" w:sz="0" w:space="0" w:color="auto"/>
        <w:left w:val="none" w:sz="0" w:space="0" w:color="auto"/>
        <w:bottom w:val="none" w:sz="0" w:space="0" w:color="auto"/>
        <w:right w:val="none" w:sz="0" w:space="0" w:color="auto"/>
      </w:divBdr>
    </w:div>
    <w:div w:id="985091669">
      <w:bodyDiv w:val="1"/>
      <w:marLeft w:val="0"/>
      <w:marRight w:val="0"/>
      <w:marTop w:val="0"/>
      <w:marBottom w:val="0"/>
      <w:divBdr>
        <w:top w:val="none" w:sz="0" w:space="0" w:color="auto"/>
        <w:left w:val="none" w:sz="0" w:space="0" w:color="auto"/>
        <w:bottom w:val="none" w:sz="0" w:space="0" w:color="auto"/>
        <w:right w:val="none" w:sz="0" w:space="0" w:color="auto"/>
      </w:divBdr>
    </w:div>
    <w:div w:id="990408297">
      <w:bodyDiv w:val="1"/>
      <w:marLeft w:val="0"/>
      <w:marRight w:val="0"/>
      <w:marTop w:val="0"/>
      <w:marBottom w:val="0"/>
      <w:divBdr>
        <w:top w:val="none" w:sz="0" w:space="0" w:color="auto"/>
        <w:left w:val="none" w:sz="0" w:space="0" w:color="auto"/>
        <w:bottom w:val="none" w:sz="0" w:space="0" w:color="auto"/>
        <w:right w:val="none" w:sz="0" w:space="0" w:color="auto"/>
      </w:divBdr>
    </w:div>
    <w:div w:id="992949863">
      <w:bodyDiv w:val="1"/>
      <w:marLeft w:val="0"/>
      <w:marRight w:val="0"/>
      <w:marTop w:val="0"/>
      <w:marBottom w:val="0"/>
      <w:divBdr>
        <w:top w:val="none" w:sz="0" w:space="0" w:color="auto"/>
        <w:left w:val="none" w:sz="0" w:space="0" w:color="auto"/>
        <w:bottom w:val="none" w:sz="0" w:space="0" w:color="auto"/>
        <w:right w:val="none" w:sz="0" w:space="0" w:color="auto"/>
      </w:divBdr>
    </w:div>
    <w:div w:id="994917200">
      <w:bodyDiv w:val="1"/>
      <w:marLeft w:val="0"/>
      <w:marRight w:val="0"/>
      <w:marTop w:val="0"/>
      <w:marBottom w:val="0"/>
      <w:divBdr>
        <w:top w:val="none" w:sz="0" w:space="0" w:color="auto"/>
        <w:left w:val="none" w:sz="0" w:space="0" w:color="auto"/>
        <w:bottom w:val="none" w:sz="0" w:space="0" w:color="auto"/>
        <w:right w:val="none" w:sz="0" w:space="0" w:color="auto"/>
      </w:divBdr>
    </w:div>
    <w:div w:id="1021511813">
      <w:bodyDiv w:val="1"/>
      <w:marLeft w:val="0"/>
      <w:marRight w:val="0"/>
      <w:marTop w:val="0"/>
      <w:marBottom w:val="0"/>
      <w:divBdr>
        <w:top w:val="none" w:sz="0" w:space="0" w:color="auto"/>
        <w:left w:val="none" w:sz="0" w:space="0" w:color="auto"/>
        <w:bottom w:val="none" w:sz="0" w:space="0" w:color="auto"/>
        <w:right w:val="none" w:sz="0" w:space="0" w:color="auto"/>
      </w:divBdr>
    </w:div>
    <w:div w:id="1023827247">
      <w:bodyDiv w:val="1"/>
      <w:marLeft w:val="0"/>
      <w:marRight w:val="0"/>
      <w:marTop w:val="0"/>
      <w:marBottom w:val="0"/>
      <w:divBdr>
        <w:top w:val="none" w:sz="0" w:space="0" w:color="auto"/>
        <w:left w:val="none" w:sz="0" w:space="0" w:color="auto"/>
        <w:bottom w:val="none" w:sz="0" w:space="0" w:color="auto"/>
        <w:right w:val="none" w:sz="0" w:space="0" w:color="auto"/>
      </w:divBdr>
    </w:div>
    <w:div w:id="1028066866">
      <w:bodyDiv w:val="1"/>
      <w:marLeft w:val="0"/>
      <w:marRight w:val="0"/>
      <w:marTop w:val="0"/>
      <w:marBottom w:val="0"/>
      <w:divBdr>
        <w:top w:val="none" w:sz="0" w:space="0" w:color="auto"/>
        <w:left w:val="none" w:sz="0" w:space="0" w:color="auto"/>
        <w:bottom w:val="none" w:sz="0" w:space="0" w:color="auto"/>
        <w:right w:val="none" w:sz="0" w:space="0" w:color="auto"/>
      </w:divBdr>
    </w:div>
    <w:div w:id="1034891120">
      <w:bodyDiv w:val="1"/>
      <w:marLeft w:val="0"/>
      <w:marRight w:val="0"/>
      <w:marTop w:val="0"/>
      <w:marBottom w:val="0"/>
      <w:divBdr>
        <w:top w:val="none" w:sz="0" w:space="0" w:color="auto"/>
        <w:left w:val="none" w:sz="0" w:space="0" w:color="auto"/>
        <w:bottom w:val="none" w:sz="0" w:space="0" w:color="auto"/>
        <w:right w:val="none" w:sz="0" w:space="0" w:color="auto"/>
      </w:divBdr>
    </w:div>
    <w:div w:id="1039159069">
      <w:bodyDiv w:val="1"/>
      <w:marLeft w:val="0"/>
      <w:marRight w:val="0"/>
      <w:marTop w:val="0"/>
      <w:marBottom w:val="0"/>
      <w:divBdr>
        <w:top w:val="none" w:sz="0" w:space="0" w:color="auto"/>
        <w:left w:val="none" w:sz="0" w:space="0" w:color="auto"/>
        <w:bottom w:val="none" w:sz="0" w:space="0" w:color="auto"/>
        <w:right w:val="none" w:sz="0" w:space="0" w:color="auto"/>
      </w:divBdr>
    </w:div>
    <w:div w:id="1055009671">
      <w:bodyDiv w:val="1"/>
      <w:marLeft w:val="0"/>
      <w:marRight w:val="0"/>
      <w:marTop w:val="0"/>
      <w:marBottom w:val="0"/>
      <w:divBdr>
        <w:top w:val="none" w:sz="0" w:space="0" w:color="auto"/>
        <w:left w:val="none" w:sz="0" w:space="0" w:color="auto"/>
        <w:bottom w:val="none" w:sz="0" w:space="0" w:color="auto"/>
        <w:right w:val="none" w:sz="0" w:space="0" w:color="auto"/>
      </w:divBdr>
    </w:div>
    <w:div w:id="1055661486">
      <w:bodyDiv w:val="1"/>
      <w:marLeft w:val="0"/>
      <w:marRight w:val="0"/>
      <w:marTop w:val="0"/>
      <w:marBottom w:val="0"/>
      <w:divBdr>
        <w:top w:val="none" w:sz="0" w:space="0" w:color="auto"/>
        <w:left w:val="none" w:sz="0" w:space="0" w:color="auto"/>
        <w:bottom w:val="none" w:sz="0" w:space="0" w:color="auto"/>
        <w:right w:val="none" w:sz="0" w:space="0" w:color="auto"/>
      </w:divBdr>
    </w:div>
    <w:div w:id="1057364069">
      <w:bodyDiv w:val="1"/>
      <w:marLeft w:val="0"/>
      <w:marRight w:val="0"/>
      <w:marTop w:val="0"/>
      <w:marBottom w:val="0"/>
      <w:divBdr>
        <w:top w:val="none" w:sz="0" w:space="0" w:color="auto"/>
        <w:left w:val="none" w:sz="0" w:space="0" w:color="auto"/>
        <w:bottom w:val="none" w:sz="0" w:space="0" w:color="auto"/>
        <w:right w:val="none" w:sz="0" w:space="0" w:color="auto"/>
      </w:divBdr>
    </w:div>
    <w:div w:id="1067188641">
      <w:bodyDiv w:val="1"/>
      <w:marLeft w:val="0"/>
      <w:marRight w:val="0"/>
      <w:marTop w:val="0"/>
      <w:marBottom w:val="0"/>
      <w:divBdr>
        <w:top w:val="none" w:sz="0" w:space="0" w:color="auto"/>
        <w:left w:val="none" w:sz="0" w:space="0" w:color="auto"/>
        <w:bottom w:val="none" w:sz="0" w:space="0" w:color="auto"/>
        <w:right w:val="none" w:sz="0" w:space="0" w:color="auto"/>
      </w:divBdr>
    </w:div>
    <w:div w:id="1070814180">
      <w:bodyDiv w:val="1"/>
      <w:marLeft w:val="0"/>
      <w:marRight w:val="0"/>
      <w:marTop w:val="0"/>
      <w:marBottom w:val="0"/>
      <w:divBdr>
        <w:top w:val="none" w:sz="0" w:space="0" w:color="auto"/>
        <w:left w:val="none" w:sz="0" w:space="0" w:color="auto"/>
        <w:bottom w:val="none" w:sz="0" w:space="0" w:color="auto"/>
        <w:right w:val="none" w:sz="0" w:space="0" w:color="auto"/>
      </w:divBdr>
    </w:div>
    <w:div w:id="1073312539">
      <w:bodyDiv w:val="1"/>
      <w:marLeft w:val="0"/>
      <w:marRight w:val="0"/>
      <w:marTop w:val="0"/>
      <w:marBottom w:val="0"/>
      <w:divBdr>
        <w:top w:val="none" w:sz="0" w:space="0" w:color="auto"/>
        <w:left w:val="none" w:sz="0" w:space="0" w:color="auto"/>
        <w:bottom w:val="none" w:sz="0" w:space="0" w:color="auto"/>
        <w:right w:val="none" w:sz="0" w:space="0" w:color="auto"/>
      </w:divBdr>
    </w:div>
    <w:div w:id="1077288183">
      <w:bodyDiv w:val="1"/>
      <w:marLeft w:val="0"/>
      <w:marRight w:val="0"/>
      <w:marTop w:val="0"/>
      <w:marBottom w:val="0"/>
      <w:divBdr>
        <w:top w:val="none" w:sz="0" w:space="0" w:color="auto"/>
        <w:left w:val="none" w:sz="0" w:space="0" w:color="auto"/>
        <w:bottom w:val="none" w:sz="0" w:space="0" w:color="auto"/>
        <w:right w:val="none" w:sz="0" w:space="0" w:color="auto"/>
      </w:divBdr>
    </w:div>
    <w:div w:id="1080902794">
      <w:bodyDiv w:val="1"/>
      <w:marLeft w:val="0"/>
      <w:marRight w:val="0"/>
      <w:marTop w:val="0"/>
      <w:marBottom w:val="0"/>
      <w:divBdr>
        <w:top w:val="none" w:sz="0" w:space="0" w:color="auto"/>
        <w:left w:val="none" w:sz="0" w:space="0" w:color="auto"/>
        <w:bottom w:val="none" w:sz="0" w:space="0" w:color="auto"/>
        <w:right w:val="none" w:sz="0" w:space="0" w:color="auto"/>
      </w:divBdr>
    </w:div>
    <w:div w:id="1082917160">
      <w:bodyDiv w:val="1"/>
      <w:marLeft w:val="0"/>
      <w:marRight w:val="0"/>
      <w:marTop w:val="0"/>
      <w:marBottom w:val="0"/>
      <w:divBdr>
        <w:top w:val="none" w:sz="0" w:space="0" w:color="auto"/>
        <w:left w:val="none" w:sz="0" w:space="0" w:color="auto"/>
        <w:bottom w:val="none" w:sz="0" w:space="0" w:color="auto"/>
        <w:right w:val="none" w:sz="0" w:space="0" w:color="auto"/>
      </w:divBdr>
    </w:div>
    <w:div w:id="1088114905">
      <w:bodyDiv w:val="1"/>
      <w:marLeft w:val="0"/>
      <w:marRight w:val="0"/>
      <w:marTop w:val="0"/>
      <w:marBottom w:val="0"/>
      <w:divBdr>
        <w:top w:val="none" w:sz="0" w:space="0" w:color="auto"/>
        <w:left w:val="none" w:sz="0" w:space="0" w:color="auto"/>
        <w:bottom w:val="none" w:sz="0" w:space="0" w:color="auto"/>
        <w:right w:val="none" w:sz="0" w:space="0" w:color="auto"/>
      </w:divBdr>
    </w:div>
    <w:div w:id="1088846906">
      <w:bodyDiv w:val="1"/>
      <w:marLeft w:val="0"/>
      <w:marRight w:val="0"/>
      <w:marTop w:val="0"/>
      <w:marBottom w:val="0"/>
      <w:divBdr>
        <w:top w:val="none" w:sz="0" w:space="0" w:color="auto"/>
        <w:left w:val="none" w:sz="0" w:space="0" w:color="auto"/>
        <w:bottom w:val="none" w:sz="0" w:space="0" w:color="auto"/>
        <w:right w:val="none" w:sz="0" w:space="0" w:color="auto"/>
      </w:divBdr>
    </w:div>
    <w:div w:id="1089741737">
      <w:bodyDiv w:val="1"/>
      <w:marLeft w:val="0"/>
      <w:marRight w:val="0"/>
      <w:marTop w:val="0"/>
      <w:marBottom w:val="0"/>
      <w:divBdr>
        <w:top w:val="none" w:sz="0" w:space="0" w:color="auto"/>
        <w:left w:val="none" w:sz="0" w:space="0" w:color="auto"/>
        <w:bottom w:val="none" w:sz="0" w:space="0" w:color="auto"/>
        <w:right w:val="none" w:sz="0" w:space="0" w:color="auto"/>
      </w:divBdr>
    </w:div>
    <w:div w:id="1090542216">
      <w:bodyDiv w:val="1"/>
      <w:marLeft w:val="0"/>
      <w:marRight w:val="0"/>
      <w:marTop w:val="0"/>
      <w:marBottom w:val="0"/>
      <w:divBdr>
        <w:top w:val="none" w:sz="0" w:space="0" w:color="auto"/>
        <w:left w:val="none" w:sz="0" w:space="0" w:color="auto"/>
        <w:bottom w:val="none" w:sz="0" w:space="0" w:color="auto"/>
        <w:right w:val="none" w:sz="0" w:space="0" w:color="auto"/>
      </w:divBdr>
    </w:div>
    <w:div w:id="1100026784">
      <w:bodyDiv w:val="1"/>
      <w:marLeft w:val="0"/>
      <w:marRight w:val="0"/>
      <w:marTop w:val="0"/>
      <w:marBottom w:val="0"/>
      <w:divBdr>
        <w:top w:val="none" w:sz="0" w:space="0" w:color="auto"/>
        <w:left w:val="none" w:sz="0" w:space="0" w:color="auto"/>
        <w:bottom w:val="none" w:sz="0" w:space="0" w:color="auto"/>
        <w:right w:val="none" w:sz="0" w:space="0" w:color="auto"/>
      </w:divBdr>
    </w:div>
    <w:div w:id="1103110655">
      <w:bodyDiv w:val="1"/>
      <w:marLeft w:val="0"/>
      <w:marRight w:val="0"/>
      <w:marTop w:val="0"/>
      <w:marBottom w:val="0"/>
      <w:divBdr>
        <w:top w:val="none" w:sz="0" w:space="0" w:color="auto"/>
        <w:left w:val="none" w:sz="0" w:space="0" w:color="auto"/>
        <w:bottom w:val="none" w:sz="0" w:space="0" w:color="auto"/>
        <w:right w:val="none" w:sz="0" w:space="0" w:color="auto"/>
      </w:divBdr>
    </w:div>
    <w:div w:id="1107576758">
      <w:bodyDiv w:val="1"/>
      <w:marLeft w:val="0"/>
      <w:marRight w:val="0"/>
      <w:marTop w:val="0"/>
      <w:marBottom w:val="0"/>
      <w:divBdr>
        <w:top w:val="none" w:sz="0" w:space="0" w:color="auto"/>
        <w:left w:val="none" w:sz="0" w:space="0" w:color="auto"/>
        <w:bottom w:val="none" w:sz="0" w:space="0" w:color="auto"/>
        <w:right w:val="none" w:sz="0" w:space="0" w:color="auto"/>
      </w:divBdr>
    </w:div>
    <w:div w:id="1110247675">
      <w:bodyDiv w:val="1"/>
      <w:marLeft w:val="0"/>
      <w:marRight w:val="0"/>
      <w:marTop w:val="0"/>
      <w:marBottom w:val="0"/>
      <w:divBdr>
        <w:top w:val="none" w:sz="0" w:space="0" w:color="auto"/>
        <w:left w:val="none" w:sz="0" w:space="0" w:color="auto"/>
        <w:bottom w:val="none" w:sz="0" w:space="0" w:color="auto"/>
        <w:right w:val="none" w:sz="0" w:space="0" w:color="auto"/>
      </w:divBdr>
    </w:div>
    <w:div w:id="1115370604">
      <w:bodyDiv w:val="1"/>
      <w:marLeft w:val="0"/>
      <w:marRight w:val="0"/>
      <w:marTop w:val="0"/>
      <w:marBottom w:val="0"/>
      <w:divBdr>
        <w:top w:val="none" w:sz="0" w:space="0" w:color="auto"/>
        <w:left w:val="none" w:sz="0" w:space="0" w:color="auto"/>
        <w:bottom w:val="none" w:sz="0" w:space="0" w:color="auto"/>
        <w:right w:val="none" w:sz="0" w:space="0" w:color="auto"/>
      </w:divBdr>
    </w:div>
    <w:div w:id="1125466705">
      <w:bodyDiv w:val="1"/>
      <w:marLeft w:val="0"/>
      <w:marRight w:val="0"/>
      <w:marTop w:val="0"/>
      <w:marBottom w:val="0"/>
      <w:divBdr>
        <w:top w:val="none" w:sz="0" w:space="0" w:color="auto"/>
        <w:left w:val="none" w:sz="0" w:space="0" w:color="auto"/>
        <w:bottom w:val="none" w:sz="0" w:space="0" w:color="auto"/>
        <w:right w:val="none" w:sz="0" w:space="0" w:color="auto"/>
      </w:divBdr>
    </w:div>
    <w:div w:id="1125999104">
      <w:bodyDiv w:val="1"/>
      <w:marLeft w:val="0"/>
      <w:marRight w:val="0"/>
      <w:marTop w:val="0"/>
      <w:marBottom w:val="0"/>
      <w:divBdr>
        <w:top w:val="none" w:sz="0" w:space="0" w:color="auto"/>
        <w:left w:val="none" w:sz="0" w:space="0" w:color="auto"/>
        <w:bottom w:val="none" w:sz="0" w:space="0" w:color="auto"/>
        <w:right w:val="none" w:sz="0" w:space="0" w:color="auto"/>
      </w:divBdr>
    </w:div>
    <w:div w:id="1127234437">
      <w:bodyDiv w:val="1"/>
      <w:marLeft w:val="0"/>
      <w:marRight w:val="0"/>
      <w:marTop w:val="0"/>
      <w:marBottom w:val="0"/>
      <w:divBdr>
        <w:top w:val="none" w:sz="0" w:space="0" w:color="auto"/>
        <w:left w:val="none" w:sz="0" w:space="0" w:color="auto"/>
        <w:bottom w:val="none" w:sz="0" w:space="0" w:color="auto"/>
        <w:right w:val="none" w:sz="0" w:space="0" w:color="auto"/>
      </w:divBdr>
    </w:div>
    <w:div w:id="1128007960">
      <w:bodyDiv w:val="1"/>
      <w:marLeft w:val="0"/>
      <w:marRight w:val="0"/>
      <w:marTop w:val="0"/>
      <w:marBottom w:val="0"/>
      <w:divBdr>
        <w:top w:val="none" w:sz="0" w:space="0" w:color="auto"/>
        <w:left w:val="none" w:sz="0" w:space="0" w:color="auto"/>
        <w:bottom w:val="none" w:sz="0" w:space="0" w:color="auto"/>
        <w:right w:val="none" w:sz="0" w:space="0" w:color="auto"/>
      </w:divBdr>
    </w:div>
    <w:div w:id="1129981239">
      <w:bodyDiv w:val="1"/>
      <w:marLeft w:val="0"/>
      <w:marRight w:val="0"/>
      <w:marTop w:val="0"/>
      <w:marBottom w:val="0"/>
      <w:divBdr>
        <w:top w:val="none" w:sz="0" w:space="0" w:color="auto"/>
        <w:left w:val="none" w:sz="0" w:space="0" w:color="auto"/>
        <w:bottom w:val="none" w:sz="0" w:space="0" w:color="auto"/>
        <w:right w:val="none" w:sz="0" w:space="0" w:color="auto"/>
      </w:divBdr>
    </w:div>
    <w:div w:id="1131753150">
      <w:bodyDiv w:val="1"/>
      <w:marLeft w:val="0"/>
      <w:marRight w:val="0"/>
      <w:marTop w:val="0"/>
      <w:marBottom w:val="0"/>
      <w:divBdr>
        <w:top w:val="none" w:sz="0" w:space="0" w:color="auto"/>
        <w:left w:val="none" w:sz="0" w:space="0" w:color="auto"/>
        <w:bottom w:val="none" w:sz="0" w:space="0" w:color="auto"/>
        <w:right w:val="none" w:sz="0" w:space="0" w:color="auto"/>
      </w:divBdr>
    </w:div>
    <w:div w:id="1154613443">
      <w:bodyDiv w:val="1"/>
      <w:marLeft w:val="0"/>
      <w:marRight w:val="0"/>
      <w:marTop w:val="0"/>
      <w:marBottom w:val="0"/>
      <w:divBdr>
        <w:top w:val="none" w:sz="0" w:space="0" w:color="auto"/>
        <w:left w:val="none" w:sz="0" w:space="0" w:color="auto"/>
        <w:bottom w:val="none" w:sz="0" w:space="0" w:color="auto"/>
        <w:right w:val="none" w:sz="0" w:space="0" w:color="auto"/>
      </w:divBdr>
    </w:div>
    <w:div w:id="1156527460">
      <w:bodyDiv w:val="1"/>
      <w:marLeft w:val="0"/>
      <w:marRight w:val="0"/>
      <w:marTop w:val="0"/>
      <w:marBottom w:val="0"/>
      <w:divBdr>
        <w:top w:val="none" w:sz="0" w:space="0" w:color="auto"/>
        <w:left w:val="none" w:sz="0" w:space="0" w:color="auto"/>
        <w:bottom w:val="none" w:sz="0" w:space="0" w:color="auto"/>
        <w:right w:val="none" w:sz="0" w:space="0" w:color="auto"/>
      </w:divBdr>
    </w:div>
    <w:div w:id="1167786171">
      <w:bodyDiv w:val="1"/>
      <w:marLeft w:val="0"/>
      <w:marRight w:val="0"/>
      <w:marTop w:val="0"/>
      <w:marBottom w:val="0"/>
      <w:divBdr>
        <w:top w:val="none" w:sz="0" w:space="0" w:color="auto"/>
        <w:left w:val="none" w:sz="0" w:space="0" w:color="auto"/>
        <w:bottom w:val="none" w:sz="0" w:space="0" w:color="auto"/>
        <w:right w:val="none" w:sz="0" w:space="0" w:color="auto"/>
      </w:divBdr>
    </w:div>
    <w:div w:id="1171800400">
      <w:bodyDiv w:val="1"/>
      <w:marLeft w:val="0"/>
      <w:marRight w:val="0"/>
      <w:marTop w:val="0"/>
      <w:marBottom w:val="0"/>
      <w:divBdr>
        <w:top w:val="none" w:sz="0" w:space="0" w:color="auto"/>
        <w:left w:val="none" w:sz="0" w:space="0" w:color="auto"/>
        <w:bottom w:val="none" w:sz="0" w:space="0" w:color="auto"/>
        <w:right w:val="none" w:sz="0" w:space="0" w:color="auto"/>
      </w:divBdr>
    </w:div>
    <w:div w:id="1172336355">
      <w:bodyDiv w:val="1"/>
      <w:marLeft w:val="0"/>
      <w:marRight w:val="0"/>
      <w:marTop w:val="0"/>
      <w:marBottom w:val="0"/>
      <w:divBdr>
        <w:top w:val="none" w:sz="0" w:space="0" w:color="auto"/>
        <w:left w:val="none" w:sz="0" w:space="0" w:color="auto"/>
        <w:bottom w:val="none" w:sz="0" w:space="0" w:color="auto"/>
        <w:right w:val="none" w:sz="0" w:space="0" w:color="auto"/>
      </w:divBdr>
    </w:div>
    <w:div w:id="1179349904">
      <w:bodyDiv w:val="1"/>
      <w:marLeft w:val="0"/>
      <w:marRight w:val="0"/>
      <w:marTop w:val="0"/>
      <w:marBottom w:val="0"/>
      <w:divBdr>
        <w:top w:val="none" w:sz="0" w:space="0" w:color="auto"/>
        <w:left w:val="none" w:sz="0" w:space="0" w:color="auto"/>
        <w:bottom w:val="none" w:sz="0" w:space="0" w:color="auto"/>
        <w:right w:val="none" w:sz="0" w:space="0" w:color="auto"/>
      </w:divBdr>
    </w:div>
    <w:div w:id="1187867152">
      <w:bodyDiv w:val="1"/>
      <w:marLeft w:val="0"/>
      <w:marRight w:val="0"/>
      <w:marTop w:val="0"/>
      <w:marBottom w:val="0"/>
      <w:divBdr>
        <w:top w:val="none" w:sz="0" w:space="0" w:color="auto"/>
        <w:left w:val="none" w:sz="0" w:space="0" w:color="auto"/>
        <w:bottom w:val="none" w:sz="0" w:space="0" w:color="auto"/>
        <w:right w:val="none" w:sz="0" w:space="0" w:color="auto"/>
      </w:divBdr>
    </w:div>
    <w:div w:id="1188059556">
      <w:bodyDiv w:val="1"/>
      <w:marLeft w:val="0"/>
      <w:marRight w:val="0"/>
      <w:marTop w:val="0"/>
      <w:marBottom w:val="0"/>
      <w:divBdr>
        <w:top w:val="none" w:sz="0" w:space="0" w:color="auto"/>
        <w:left w:val="none" w:sz="0" w:space="0" w:color="auto"/>
        <w:bottom w:val="none" w:sz="0" w:space="0" w:color="auto"/>
        <w:right w:val="none" w:sz="0" w:space="0" w:color="auto"/>
      </w:divBdr>
    </w:div>
    <w:div w:id="1188449480">
      <w:bodyDiv w:val="1"/>
      <w:marLeft w:val="0"/>
      <w:marRight w:val="0"/>
      <w:marTop w:val="0"/>
      <w:marBottom w:val="0"/>
      <w:divBdr>
        <w:top w:val="none" w:sz="0" w:space="0" w:color="auto"/>
        <w:left w:val="none" w:sz="0" w:space="0" w:color="auto"/>
        <w:bottom w:val="none" w:sz="0" w:space="0" w:color="auto"/>
        <w:right w:val="none" w:sz="0" w:space="0" w:color="auto"/>
      </w:divBdr>
    </w:div>
    <w:div w:id="1191410236">
      <w:bodyDiv w:val="1"/>
      <w:marLeft w:val="0"/>
      <w:marRight w:val="0"/>
      <w:marTop w:val="0"/>
      <w:marBottom w:val="0"/>
      <w:divBdr>
        <w:top w:val="none" w:sz="0" w:space="0" w:color="auto"/>
        <w:left w:val="none" w:sz="0" w:space="0" w:color="auto"/>
        <w:bottom w:val="none" w:sz="0" w:space="0" w:color="auto"/>
        <w:right w:val="none" w:sz="0" w:space="0" w:color="auto"/>
      </w:divBdr>
    </w:div>
    <w:div w:id="1204825880">
      <w:bodyDiv w:val="1"/>
      <w:marLeft w:val="0"/>
      <w:marRight w:val="0"/>
      <w:marTop w:val="0"/>
      <w:marBottom w:val="0"/>
      <w:divBdr>
        <w:top w:val="none" w:sz="0" w:space="0" w:color="auto"/>
        <w:left w:val="none" w:sz="0" w:space="0" w:color="auto"/>
        <w:bottom w:val="none" w:sz="0" w:space="0" w:color="auto"/>
        <w:right w:val="none" w:sz="0" w:space="0" w:color="auto"/>
      </w:divBdr>
    </w:div>
    <w:div w:id="1205797053">
      <w:bodyDiv w:val="1"/>
      <w:marLeft w:val="0"/>
      <w:marRight w:val="0"/>
      <w:marTop w:val="0"/>
      <w:marBottom w:val="0"/>
      <w:divBdr>
        <w:top w:val="none" w:sz="0" w:space="0" w:color="auto"/>
        <w:left w:val="none" w:sz="0" w:space="0" w:color="auto"/>
        <w:bottom w:val="none" w:sz="0" w:space="0" w:color="auto"/>
        <w:right w:val="none" w:sz="0" w:space="0" w:color="auto"/>
      </w:divBdr>
    </w:div>
    <w:div w:id="1213496697">
      <w:bodyDiv w:val="1"/>
      <w:marLeft w:val="0"/>
      <w:marRight w:val="0"/>
      <w:marTop w:val="0"/>
      <w:marBottom w:val="0"/>
      <w:divBdr>
        <w:top w:val="none" w:sz="0" w:space="0" w:color="auto"/>
        <w:left w:val="none" w:sz="0" w:space="0" w:color="auto"/>
        <w:bottom w:val="none" w:sz="0" w:space="0" w:color="auto"/>
        <w:right w:val="none" w:sz="0" w:space="0" w:color="auto"/>
      </w:divBdr>
    </w:div>
    <w:div w:id="1220747826">
      <w:bodyDiv w:val="1"/>
      <w:marLeft w:val="0"/>
      <w:marRight w:val="0"/>
      <w:marTop w:val="0"/>
      <w:marBottom w:val="0"/>
      <w:divBdr>
        <w:top w:val="none" w:sz="0" w:space="0" w:color="auto"/>
        <w:left w:val="none" w:sz="0" w:space="0" w:color="auto"/>
        <w:bottom w:val="none" w:sz="0" w:space="0" w:color="auto"/>
        <w:right w:val="none" w:sz="0" w:space="0" w:color="auto"/>
      </w:divBdr>
    </w:div>
    <w:div w:id="1221137334">
      <w:bodyDiv w:val="1"/>
      <w:marLeft w:val="0"/>
      <w:marRight w:val="0"/>
      <w:marTop w:val="0"/>
      <w:marBottom w:val="0"/>
      <w:divBdr>
        <w:top w:val="none" w:sz="0" w:space="0" w:color="auto"/>
        <w:left w:val="none" w:sz="0" w:space="0" w:color="auto"/>
        <w:bottom w:val="none" w:sz="0" w:space="0" w:color="auto"/>
        <w:right w:val="none" w:sz="0" w:space="0" w:color="auto"/>
      </w:divBdr>
    </w:div>
    <w:div w:id="1224565532">
      <w:bodyDiv w:val="1"/>
      <w:marLeft w:val="0"/>
      <w:marRight w:val="0"/>
      <w:marTop w:val="0"/>
      <w:marBottom w:val="0"/>
      <w:divBdr>
        <w:top w:val="none" w:sz="0" w:space="0" w:color="auto"/>
        <w:left w:val="none" w:sz="0" w:space="0" w:color="auto"/>
        <w:bottom w:val="none" w:sz="0" w:space="0" w:color="auto"/>
        <w:right w:val="none" w:sz="0" w:space="0" w:color="auto"/>
      </w:divBdr>
    </w:div>
    <w:div w:id="1227718459">
      <w:bodyDiv w:val="1"/>
      <w:marLeft w:val="0"/>
      <w:marRight w:val="0"/>
      <w:marTop w:val="0"/>
      <w:marBottom w:val="0"/>
      <w:divBdr>
        <w:top w:val="none" w:sz="0" w:space="0" w:color="auto"/>
        <w:left w:val="none" w:sz="0" w:space="0" w:color="auto"/>
        <w:bottom w:val="none" w:sz="0" w:space="0" w:color="auto"/>
        <w:right w:val="none" w:sz="0" w:space="0" w:color="auto"/>
      </w:divBdr>
    </w:div>
    <w:div w:id="1229614150">
      <w:bodyDiv w:val="1"/>
      <w:marLeft w:val="0"/>
      <w:marRight w:val="0"/>
      <w:marTop w:val="0"/>
      <w:marBottom w:val="0"/>
      <w:divBdr>
        <w:top w:val="none" w:sz="0" w:space="0" w:color="auto"/>
        <w:left w:val="none" w:sz="0" w:space="0" w:color="auto"/>
        <w:bottom w:val="none" w:sz="0" w:space="0" w:color="auto"/>
        <w:right w:val="none" w:sz="0" w:space="0" w:color="auto"/>
      </w:divBdr>
    </w:div>
    <w:div w:id="1237282314">
      <w:bodyDiv w:val="1"/>
      <w:marLeft w:val="0"/>
      <w:marRight w:val="0"/>
      <w:marTop w:val="0"/>
      <w:marBottom w:val="0"/>
      <w:divBdr>
        <w:top w:val="none" w:sz="0" w:space="0" w:color="auto"/>
        <w:left w:val="none" w:sz="0" w:space="0" w:color="auto"/>
        <w:bottom w:val="none" w:sz="0" w:space="0" w:color="auto"/>
        <w:right w:val="none" w:sz="0" w:space="0" w:color="auto"/>
      </w:divBdr>
    </w:div>
    <w:div w:id="1248732912">
      <w:bodyDiv w:val="1"/>
      <w:marLeft w:val="0"/>
      <w:marRight w:val="0"/>
      <w:marTop w:val="0"/>
      <w:marBottom w:val="0"/>
      <w:divBdr>
        <w:top w:val="none" w:sz="0" w:space="0" w:color="auto"/>
        <w:left w:val="none" w:sz="0" w:space="0" w:color="auto"/>
        <w:bottom w:val="none" w:sz="0" w:space="0" w:color="auto"/>
        <w:right w:val="none" w:sz="0" w:space="0" w:color="auto"/>
      </w:divBdr>
    </w:div>
    <w:div w:id="1258364481">
      <w:bodyDiv w:val="1"/>
      <w:marLeft w:val="0"/>
      <w:marRight w:val="0"/>
      <w:marTop w:val="0"/>
      <w:marBottom w:val="0"/>
      <w:divBdr>
        <w:top w:val="none" w:sz="0" w:space="0" w:color="auto"/>
        <w:left w:val="none" w:sz="0" w:space="0" w:color="auto"/>
        <w:bottom w:val="none" w:sz="0" w:space="0" w:color="auto"/>
        <w:right w:val="none" w:sz="0" w:space="0" w:color="auto"/>
      </w:divBdr>
    </w:div>
    <w:div w:id="1267538998">
      <w:bodyDiv w:val="1"/>
      <w:marLeft w:val="0"/>
      <w:marRight w:val="0"/>
      <w:marTop w:val="0"/>
      <w:marBottom w:val="0"/>
      <w:divBdr>
        <w:top w:val="none" w:sz="0" w:space="0" w:color="auto"/>
        <w:left w:val="none" w:sz="0" w:space="0" w:color="auto"/>
        <w:bottom w:val="none" w:sz="0" w:space="0" w:color="auto"/>
        <w:right w:val="none" w:sz="0" w:space="0" w:color="auto"/>
      </w:divBdr>
    </w:div>
    <w:div w:id="1271160860">
      <w:bodyDiv w:val="1"/>
      <w:marLeft w:val="0"/>
      <w:marRight w:val="0"/>
      <w:marTop w:val="0"/>
      <w:marBottom w:val="0"/>
      <w:divBdr>
        <w:top w:val="none" w:sz="0" w:space="0" w:color="auto"/>
        <w:left w:val="none" w:sz="0" w:space="0" w:color="auto"/>
        <w:bottom w:val="none" w:sz="0" w:space="0" w:color="auto"/>
        <w:right w:val="none" w:sz="0" w:space="0" w:color="auto"/>
      </w:divBdr>
    </w:div>
    <w:div w:id="1274629293">
      <w:bodyDiv w:val="1"/>
      <w:marLeft w:val="0"/>
      <w:marRight w:val="0"/>
      <w:marTop w:val="0"/>
      <w:marBottom w:val="0"/>
      <w:divBdr>
        <w:top w:val="none" w:sz="0" w:space="0" w:color="auto"/>
        <w:left w:val="none" w:sz="0" w:space="0" w:color="auto"/>
        <w:bottom w:val="none" w:sz="0" w:space="0" w:color="auto"/>
        <w:right w:val="none" w:sz="0" w:space="0" w:color="auto"/>
      </w:divBdr>
    </w:div>
    <w:div w:id="1284652175">
      <w:bodyDiv w:val="1"/>
      <w:marLeft w:val="0"/>
      <w:marRight w:val="0"/>
      <w:marTop w:val="0"/>
      <w:marBottom w:val="0"/>
      <w:divBdr>
        <w:top w:val="none" w:sz="0" w:space="0" w:color="auto"/>
        <w:left w:val="none" w:sz="0" w:space="0" w:color="auto"/>
        <w:bottom w:val="none" w:sz="0" w:space="0" w:color="auto"/>
        <w:right w:val="none" w:sz="0" w:space="0" w:color="auto"/>
      </w:divBdr>
    </w:div>
    <w:div w:id="1285624395">
      <w:bodyDiv w:val="1"/>
      <w:marLeft w:val="0"/>
      <w:marRight w:val="0"/>
      <w:marTop w:val="0"/>
      <w:marBottom w:val="0"/>
      <w:divBdr>
        <w:top w:val="none" w:sz="0" w:space="0" w:color="auto"/>
        <w:left w:val="none" w:sz="0" w:space="0" w:color="auto"/>
        <w:bottom w:val="none" w:sz="0" w:space="0" w:color="auto"/>
        <w:right w:val="none" w:sz="0" w:space="0" w:color="auto"/>
      </w:divBdr>
    </w:div>
    <w:div w:id="1287006497">
      <w:bodyDiv w:val="1"/>
      <w:marLeft w:val="0"/>
      <w:marRight w:val="0"/>
      <w:marTop w:val="0"/>
      <w:marBottom w:val="0"/>
      <w:divBdr>
        <w:top w:val="none" w:sz="0" w:space="0" w:color="auto"/>
        <w:left w:val="none" w:sz="0" w:space="0" w:color="auto"/>
        <w:bottom w:val="none" w:sz="0" w:space="0" w:color="auto"/>
        <w:right w:val="none" w:sz="0" w:space="0" w:color="auto"/>
      </w:divBdr>
    </w:div>
    <w:div w:id="1292055451">
      <w:bodyDiv w:val="1"/>
      <w:marLeft w:val="0"/>
      <w:marRight w:val="0"/>
      <w:marTop w:val="0"/>
      <w:marBottom w:val="0"/>
      <w:divBdr>
        <w:top w:val="none" w:sz="0" w:space="0" w:color="auto"/>
        <w:left w:val="none" w:sz="0" w:space="0" w:color="auto"/>
        <w:bottom w:val="none" w:sz="0" w:space="0" w:color="auto"/>
        <w:right w:val="none" w:sz="0" w:space="0" w:color="auto"/>
      </w:divBdr>
    </w:div>
    <w:div w:id="1302350221">
      <w:bodyDiv w:val="1"/>
      <w:marLeft w:val="0"/>
      <w:marRight w:val="0"/>
      <w:marTop w:val="0"/>
      <w:marBottom w:val="0"/>
      <w:divBdr>
        <w:top w:val="none" w:sz="0" w:space="0" w:color="auto"/>
        <w:left w:val="none" w:sz="0" w:space="0" w:color="auto"/>
        <w:bottom w:val="none" w:sz="0" w:space="0" w:color="auto"/>
        <w:right w:val="none" w:sz="0" w:space="0" w:color="auto"/>
      </w:divBdr>
    </w:div>
    <w:div w:id="1307008376">
      <w:bodyDiv w:val="1"/>
      <w:marLeft w:val="0"/>
      <w:marRight w:val="0"/>
      <w:marTop w:val="0"/>
      <w:marBottom w:val="0"/>
      <w:divBdr>
        <w:top w:val="none" w:sz="0" w:space="0" w:color="auto"/>
        <w:left w:val="none" w:sz="0" w:space="0" w:color="auto"/>
        <w:bottom w:val="none" w:sz="0" w:space="0" w:color="auto"/>
        <w:right w:val="none" w:sz="0" w:space="0" w:color="auto"/>
      </w:divBdr>
    </w:div>
    <w:div w:id="1307080594">
      <w:bodyDiv w:val="1"/>
      <w:marLeft w:val="0"/>
      <w:marRight w:val="0"/>
      <w:marTop w:val="0"/>
      <w:marBottom w:val="0"/>
      <w:divBdr>
        <w:top w:val="none" w:sz="0" w:space="0" w:color="auto"/>
        <w:left w:val="none" w:sz="0" w:space="0" w:color="auto"/>
        <w:bottom w:val="none" w:sz="0" w:space="0" w:color="auto"/>
        <w:right w:val="none" w:sz="0" w:space="0" w:color="auto"/>
      </w:divBdr>
    </w:div>
    <w:div w:id="1310283645">
      <w:bodyDiv w:val="1"/>
      <w:marLeft w:val="0"/>
      <w:marRight w:val="0"/>
      <w:marTop w:val="0"/>
      <w:marBottom w:val="0"/>
      <w:divBdr>
        <w:top w:val="none" w:sz="0" w:space="0" w:color="auto"/>
        <w:left w:val="none" w:sz="0" w:space="0" w:color="auto"/>
        <w:bottom w:val="none" w:sz="0" w:space="0" w:color="auto"/>
        <w:right w:val="none" w:sz="0" w:space="0" w:color="auto"/>
      </w:divBdr>
    </w:div>
    <w:div w:id="1312061130">
      <w:bodyDiv w:val="1"/>
      <w:marLeft w:val="0"/>
      <w:marRight w:val="0"/>
      <w:marTop w:val="0"/>
      <w:marBottom w:val="0"/>
      <w:divBdr>
        <w:top w:val="none" w:sz="0" w:space="0" w:color="auto"/>
        <w:left w:val="none" w:sz="0" w:space="0" w:color="auto"/>
        <w:bottom w:val="none" w:sz="0" w:space="0" w:color="auto"/>
        <w:right w:val="none" w:sz="0" w:space="0" w:color="auto"/>
      </w:divBdr>
    </w:div>
    <w:div w:id="1315984193">
      <w:bodyDiv w:val="1"/>
      <w:marLeft w:val="0"/>
      <w:marRight w:val="0"/>
      <w:marTop w:val="0"/>
      <w:marBottom w:val="0"/>
      <w:divBdr>
        <w:top w:val="none" w:sz="0" w:space="0" w:color="auto"/>
        <w:left w:val="none" w:sz="0" w:space="0" w:color="auto"/>
        <w:bottom w:val="none" w:sz="0" w:space="0" w:color="auto"/>
        <w:right w:val="none" w:sz="0" w:space="0" w:color="auto"/>
      </w:divBdr>
    </w:div>
    <w:div w:id="1316225461">
      <w:bodyDiv w:val="1"/>
      <w:marLeft w:val="0"/>
      <w:marRight w:val="0"/>
      <w:marTop w:val="0"/>
      <w:marBottom w:val="0"/>
      <w:divBdr>
        <w:top w:val="none" w:sz="0" w:space="0" w:color="auto"/>
        <w:left w:val="none" w:sz="0" w:space="0" w:color="auto"/>
        <w:bottom w:val="none" w:sz="0" w:space="0" w:color="auto"/>
        <w:right w:val="none" w:sz="0" w:space="0" w:color="auto"/>
      </w:divBdr>
    </w:div>
    <w:div w:id="1317103890">
      <w:bodyDiv w:val="1"/>
      <w:marLeft w:val="0"/>
      <w:marRight w:val="0"/>
      <w:marTop w:val="0"/>
      <w:marBottom w:val="0"/>
      <w:divBdr>
        <w:top w:val="none" w:sz="0" w:space="0" w:color="auto"/>
        <w:left w:val="none" w:sz="0" w:space="0" w:color="auto"/>
        <w:bottom w:val="none" w:sz="0" w:space="0" w:color="auto"/>
        <w:right w:val="none" w:sz="0" w:space="0" w:color="auto"/>
      </w:divBdr>
    </w:div>
    <w:div w:id="1325089504">
      <w:bodyDiv w:val="1"/>
      <w:marLeft w:val="0"/>
      <w:marRight w:val="0"/>
      <w:marTop w:val="0"/>
      <w:marBottom w:val="0"/>
      <w:divBdr>
        <w:top w:val="none" w:sz="0" w:space="0" w:color="auto"/>
        <w:left w:val="none" w:sz="0" w:space="0" w:color="auto"/>
        <w:bottom w:val="none" w:sz="0" w:space="0" w:color="auto"/>
        <w:right w:val="none" w:sz="0" w:space="0" w:color="auto"/>
      </w:divBdr>
    </w:div>
    <w:div w:id="1336879428">
      <w:bodyDiv w:val="1"/>
      <w:marLeft w:val="0"/>
      <w:marRight w:val="0"/>
      <w:marTop w:val="0"/>
      <w:marBottom w:val="0"/>
      <w:divBdr>
        <w:top w:val="none" w:sz="0" w:space="0" w:color="auto"/>
        <w:left w:val="none" w:sz="0" w:space="0" w:color="auto"/>
        <w:bottom w:val="none" w:sz="0" w:space="0" w:color="auto"/>
        <w:right w:val="none" w:sz="0" w:space="0" w:color="auto"/>
      </w:divBdr>
    </w:div>
    <w:div w:id="1351029766">
      <w:bodyDiv w:val="1"/>
      <w:marLeft w:val="0"/>
      <w:marRight w:val="0"/>
      <w:marTop w:val="0"/>
      <w:marBottom w:val="0"/>
      <w:divBdr>
        <w:top w:val="none" w:sz="0" w:space="0" w:color="auto"/>
        <w:left w:val="none" w:sz="0" w:space="0" w:color="auto"/>
        <w:bottom w:val="none" w:sz="0" w:space="0" w:color="auto"/>
        <w:right w:val="none" w:sz="0" w:space="0" w:color="auto"/>
      </w:divBdr>
    </w:div>
    <w:div w:id="1356613119">
      <w:bodyDiv w:val="1"/>
      <w:marLeft w:val="0"/>
      <w:marRight w:val="0"/>
      <w:marTop w:val="0"/>
      <w:marBottom w:val="0"/>
      <w:divBdr>
        <w:top w:val="none" w:sz="0" w:space="0" w:color="auto"/>
        <w:left w:val="none" w:sz="0" w:space="0" w:color="auto"/>
        <w:bottom w:val="none" w:sz="0" w:space="0" w:color="auto"/>
        <w:right w:val="none" w:sz="0" w:space="0" w:color="auto"/>
      </w:divBdr>
    </w:div>
    <w:div w:id="1356927431">
      <w:bodyDiv w:val="1"/>
      <w:marLeft w:val="0"/>
      <w:marRight w:val="0"/>
      <w:marTop w:val="0"/>
      <w:marBottom w:val="0"/>
      <w:divBdr>
        <w:top w:val="none" w:sz="0" w:space="0" w:color="auto"/>
        <w:left w:val="none" w:sz="0" w:space="0" w:color="auto"/>
        <w:bottom w:val="none" w:sz="0" w:space="0" w:color="auto"/>
        <w:right w:val="none" w:sz="0" w:space="0" w:color="auto"/>
      </w:divBdr>
    </w:div>
    <w:div w:id="1358700607">
      <w:bodyDiv w:val="1"/>
      <w:marLeft w:val="0"/>
      <w:marRight w:val="0"/>
      <w:marTop w:val="0"/>
      <w:marBottom w:val="0"/>
      <w:divBdr>
        <w:top w:val="none" w:sz="0" w:space="0" w:color="auto"/>
        <w:left w:val="none" w:sz="0" w:space="0" w:color="auto"/>
        <w:bottom w:val="none" w:sz="0" w:space="0" w:color="auto"/>
        <w:right w:val="none" w:sz="0" w:space="0" w:color="auto"/>
      </w:divBdr>
    </w:div>
    <w:div w:id="1363286170">
      <w:bodyDiv w:val="1"/>
      <w:marLeft w:val="0"/>
      <w:marRight w:val="0"/>
      <w:marTop w:val="0"/>
      <w:marBottom w:val="0"/>
      <w:divBdr>
        <w:top w:val="none" w:sz="0" w:space="0" w:color="auto"/>
        <w:left w:val="none" w:sz="0" w:space="0" w:color="auto"/>
        <w:bottom w:val="none" w:sz="0" w:space="0" w:color="auto"/>
        <w:right w:val="none" w:sz="0" w:space="0" w:color="auto"/>
      </w:divBdr>
    </w:div>
    <w:div w:id="1364207724">
      <w:bodyDiv w:val="1"/>
      <w:marLeft w:val="0"/>
      <w:marRight w:val="0"/>
      <w:marTop w:val="0"/>
      <w:marBottom w:val="0"/>
      <w:divBdr>
        <w:top w:val="none" w:sz="0" w:space="0" w:color="auto"/>
        <w:left w:val="none" w:sz="0" w:space="0" w:color="auto"/>
        <w:bottom w:val="none" w:sz="0" w:space="0" w:color="auto"/>
        <w:right w:val="none" w:sz="0" w:space="0" w:color="auto"/>
      </w:divBdr>
    </w:div>
    <w:div w:id="1385369253">
      <w:bodyDiv w:val="1"/>
      <w:marLeft w:val="0"/>
      <w:marRight w:val="0"/>
      <w:marTop w:val="0"/>
      <w:marBottom w:val="0"/>
      <w:divBdr>
        <w:top w:val="none" w:sz="0" w:space="0" w:color="auto"/>
        <w:left w:val="none" w:sz="0" w:space="0" w:color="auto"/>
        <w:bottom w:val="none" w:sz="0" w:space="0" w:color="auto"/>
        <w:right w:val="none" w:sz="0" w:space="0" w:color="auto"/>
      </w:divBdr>
    </w:div>
    <w:div w:id="1392843839">
      <w:bodyDiv w:val="1"/>
      <w:marLeft w:val="0"/>
      <w:marRight w:val="0"/>
      <w:marTop w:val="0"/>
      <w:marBottom w:val="0"/>
      <w:divBdr>
        <w:top w:val="none" w:sz="0" w:space="0" w:color="auto"/>
        <w:left w:val="none" w:sz="0" w:space="0" w:color="auto"/>
        <w:bottom w:val="none" w:sz="0" w:space="0" w:color="auto"/>
        <w:right w:val="none" w:sz="0" w:space="0" w:color="auto"/>
      </w:divBdr>
    </w:div>
    <w:div w:id="1393305592">
      <w:bodyDiv w:val="1"/>
      <w:marLeft w:val="0"/>
      <w:marRight w:val="0"/>
      <w:marTop w:val="0"/>
      <w:marBottom w:val="0"/>
      <w:divBdr>
        <w:top w:val="none" w:sz="0" w:space="0" w:color="auto"/>
        <w:left w:val="none" w:sz="0" w:space="0" w:color="auto"/>
        <w:bottom w:val="none" w:sz="0" w:space="0" w:color="auto"/>
        <w:right w:val="none" w:sz="0" w:space="0" w:color="auto"/>
      </w:divBdr>
    </w:div>
    <w:div w:id="1403874050">
      <w:bodyDiv w:val="1"/>
      <w:marLeft w:val="0"/>
      <w:marRight w:val="0"/>
      <w:marTop w:val="0"/>
      <w:marBottom w:val="0"/>
      <w:divBdr>
        <w:top w:val="none" w:sz="0" w:space="0" w:color="auto"/>
        <w:left w:val="none" w:sz="0" w:space="0" w:color="auto"/>
        <w:bottom w:val="none" w:sz="0" w:space="0" w:color="auto"/>
        <w:right w:val="none" w:sz="0" w:space="0" w:color="auto"/>
      </w:divBdr>
    </w:div>
    <w:div w:id="1407998633">
      <w:bodyDiv w:val="1"/>
      <w:marLeft w:val="0"/>
      <w:marRight w:val="0"/>
      <w:marTop w:val="0"/>
      <w:marBottom w:val="0"/>
      <w:divBdr>
        <w:top w:val="none" w:sz="0" w:space="0" w:color="auto"/>
        <w:left w:val="none" w:sz="0" w:space="0" w:color="auto"/>
        <w:bottom w:val="none" w:sz="0" w:space="0" w:color="auto"/>
        <w:right w:val="none" w:sz="0" w:space="0" w:color="auto"/>
      </w:divBdr>
    </w:div>
    <w:div w:id="1414202401">
      <w:bodyDiv w:val="1"/>
      <w:marLeft w:val="0"/>
      <w:marRight w:val="0"/>
      <w:marTop w:val="0"/>
      <w:marBottom w:val="0"/>
      <w:divBdr>
        <w:top w:val="none" w:sz="0" w:space="0" w:color="auto"/>
        <w:left w:val="none" w:sz="0" w:space="0" w:color="auto"/>
        <w:bottom w:val="none" w:sz="0" w:space="0" w:color="auto"/>
        <w:right w:val="none" w:sz="0" w:space="0" w:color="auto"/>
      </w:divBdr>
    </w:div>
    <w:div w:id="1414354586">
      <w:bodyDiv w:val="1"/>
      <w:marLeft w:val="0"/>
      <w:marRight w:val="0"/>
      <w:marTop w:val="0"/>
      <w:marBottom w:val="0"/>
      <w:divBdr>
        <w:top w:val="none" w:sz="0" w:space="0" w:color="auto"/>
        <w:left w:val="none" w:sz="0" w:space="0" w:color="auto"/>
        <w:bottom w:val="none" w:sz="0" w:space="0" w:color="auto"/>
        <w:right w:val="none" w:sz="0" w:space="0" w:color="auto"/>
      </w:divBdr>
    </w:div>
    <w:div w:id="1428035864">
      <w:bodyDiv w:val="1"/>
      <w:marLeft w:val="0"/>
      <w:marRight w:val="0"/>
      <w:marTop w:val="0"/>
      <w:marBottom w:val="0"/>
      <w:divBdr>
        <w:top w:val="none" w:sz="0" w:space="0" w:color="auto"/>
        <w:left w:val="none" w:sz="0" w:space="0" w:color="auto"/>
        <w:bottom w:val="none" w:sz="0" w:space="0" w:color="auto"/>
        <w:right w:val="none" w:sz="0" w:space="0" w:color="auto"/>
      </w:divBdr>
    </w:div>
    <w:div w:id="1435322783">
      <w:bodyDiv w:val="1"/>
      <w:marLeft w:val="0"/>
      <w:marRight w:val="0"/>
      <w:marTop w:val="0"/>
      <w:marBottom w:val="0"/>
      <w:divBdr>
        <w:top w:val="none" w:sz="0" w:space="0" w:color="auto"/>
        <w:left w:val="none" w:sz="0" w:space="0" w:color="auto"/>
        <w:bottom w:val="none" w:sz="0" w:space="0" w:color="auto"/>
        <w:right w:val="none" w:sz="0" w:space="0" w:color="auto"/>
      </w:divBdr>
    </w:div>
    <w:div w:id="1435396565">
      <w:bodyDiv w:val="1"/>
      <w:marLeft w:val="0"/>
      <w:marRight w:val="0"/>
      <w:marTop w:val="0"/>
      <w:marBottom w:val="0"/>
      <w:divBdr>
        <w:top w:val="none" w:sz="0" w:space="0" w:color="auto"/>
        <w:left w:val="none" w:sz="0" w:space="0" w:color="auto"/>
        <w:bottom w:val="none" w:sz="0" w:space="0" w:color="auto"/>
        <w:right w:val="none" w:sz="0" w:space="0" w:color="auto"/>
      </w:divBdr>
    </w:div>
    <w:div w:id="1441492482">
      <w:bodyDiv w:val="1"/>
      <w:marLeft w:val="0"/>
      <w:marRight w:val="0"/>
      <w:marTop w:val="0"/>
      <w:marBottom w:val="0"/>
      <w:divBdr>
        <w:top w:val="none" w:sz="0" w:space="0" w:color="auto"/>
        <w:left w:val="none" w:sz="0" w:space="0" w:color="auto"/>
        <w:bottom w:val="none" w:sz="0" w:space="0" w:color="auto"/>
        <w:right w:val="none" w:sz="0" w:space="0" w:color="auto"/>
      </w:divBdr>
    </w:div>
    <w:div w:id="1442726503">
      <w:bodyDiv w:val="1"/>
      <w:marLeft w:val="0"/>
      <w:marRight w:val="0"/>
      <w:marTop w:val="0"/>
      <w:marBottom w:val="0"/>
      <w:divBdr>
        <w:top w:val="none" w:sz="0" w:space="0" w:color="auto"/>
        <w:left w:val="none" w:sz="0" w:space="0" w:color="auto"/>
        <w:bottom w:val="none" w:sz="0" w:space="0" w:color="auto"/>
        <w:right w:val="none" w:sz="0" w:space="0" w:color="auto"/>
      </w:divBdr>
    </w:div>
    <w:div w:id="1445344409">
      <w:bodyDiv w:val="1"/>
      <w:marLeft w:val="0"/>
      <w:marRight w:val="0"/>
      <w:marTop w:val="0"/>
      <w:marBottom w:val="0"/>
      <w:divBdr>
        <w:top w:val="none" w:sz="0" w:space="0" w:color="auto"/>
        <w:left w:val="none" w:sz="0" w:space="0" w:color="auto"/>
        <w:bottom w:val="none" w:sz="0" w:space="0" w:color="auto"/>
        <w:right w:val="none" w:sz="0" w:space="0" w:color="auto"/>
      </w:divBdr>
    </w:div>
    <w:div w:id="1454834817">
      <w:bodyDiv w:val="1"/>
      <w:marLeft w:val="0"/>
      <w:marRight w:val="0"/>
      <w:marTop w:val="0"/>
      <w:marBottom w:val="0"/>
      <w:divBdr>
        <w:top w:val="none" w:sz="0" w:space="0" w:color="auto"/>
        <w:left w:val="none" w:sz="0" w:space="0" w:color="auto"/>
        <w:bottom w:val="none" w:sz="0" w:space="0" w:color="auto"/>
        <w:right w:val="none" w:sz="0" w:space="0" w:color="auto"/>
      </w:divBdr>
    </w:div>
    <w:div w:id="1460682137">
      <w:bodyDiv w:val="1"/>
      <w:marLeft w:val="0"/>
      <w:marRight w:val="0"/>
      <w:marTop w:val="0"/>
      <w:marBottom w:val="0"/>
      <w:divBdr>
        <w:top w:val="none" w:sz="0" w:space="0" w:color="auto"/>
        <w:left w:val="none" w:sz="0" w:space="0" w:color="auto"/>
        <w:bottom w:val="none" w:sz="0" w:space="0" w:color="auto"/>
        <w:right w:val="none" w:sz="0" w:space="0" w:color="auto"/>
      </w:divBdr>
    </w:div>
    <w:div w:id="1463309968">
      <w:bodyDiv w:val="1"/>
      <w:marLeft w:val="0"/>
      <w:marRight w:val="0"/>
      <w:marTop w:val="0"/>
      <w:marBottom w:val="0"/>
      <w:divBdr>
        <w:top w:val="none" w:sz="0" w:space="0" w:color="auto"/>
        <w:left w:val="none" w:sz="0" w:space="0" w:color="auto"/>
        <w:bottom w:val="none" w:sz="0" w:space="0" w:color="auto"/>
        <w:right w:val="none" w:sz="0" w:space="0" w:color="auto"/>
      </w:divBdr>
    </w:div>
    <w:div w:id="1466312800">
      <w:bodyDiv w:val="1"/>
      <w:marLeft w:val="0"/>
      <w:marRight w:val="0"/>
      <w:marTop w:val="0"/>
      <w:marBottom w:val="0"/>
      <w:divBdr>
        <w:top w:val="none" w:sz="0" w:space="0" w:color="auto"/>
        <w:left w:val="none" w:sz="0" w:space="0" w:color="auto"/>
        <w:bottom w:val="none" w:sz="0" w:space="0" w:color="auto"/>
        <w:right w:val="none" w:sz="0" w:space="0" w:color="auto"/>
      </w:divBdr>
    </w:div>
    <w:div w:id="1483278064">
      <w:bodyDiv w:val="1"/>
      <w:marLeft w:val="0"/>
      <w:marRight w:val="0"/>
      <w:marTop w:val="0"/>
      <w:marBottom w:val="0"/>
      <w:divBdr>
        <w:top w:val="none" w:sz="0" w:space="0" w:color="auto"/>
        <w:left w:val="none" w:sz="0" w:space="0" w:color="auto"/>
        <w:bottom w:val="none" w:sz="0" w:space="0" w:color="auto"/>
        <w:right w:val="none" w:sz="0" w:space="0" w:color="auto"/>
      </w:divBdr>
    </w:div>
    <w:div w:id="1485582843">
      <w:bodyDiv w:val="1"/>
      <w:marLeft w:val="0"/>
      <w:marRight w:val="0"/>
      <w:marTop w:val="0"/>
      <w:marBottom w:val="0"/>
      <w:divBdr>
        <w:top w:val="none" w:sz="0" w:space="0" w:color="auto"/>
        <w:left w:val="none" w:sz="0" w:space="0" w:color="auto"/>
        <w:bottom w:val="none" w:sz="0" w:space="0" w:color="auto"/>
        <w:right w:val="none" w:sz="0" w:space="0" w:color="auto"/>
      </w:divBdr>
    </w:div>
    <w:div w:id="1485856960">
      <w:bodyDiv w:val="1"/>
      <w:marLeft w:val="0"/>
      <w:marRight w:val="0"/>
      <w:marTop w:val="0"/>
      <w:marBottom w:val="0"/>
      <w:divBdr>
        <w:top w:val="none" w:sz="0" w:space="0" w:color="auto"/>
        <w:left w:val="none" w:sz="0" w:space="0" w:color="auto"/>
        <w:bottom w:val="none" w:sz="0" w:space="0" w:color="auto"/>
        <w:right w:val="none" w:sz="0" w:space="0" w:color="auto"/>
      </w:divBdr>
    </w:div>
    <w:div w:id="1486505996">
      <w:bodyDiv w:val="1"/>
      <w:marLeft w:val="0"/>
      <w:marRight w:val="0"/>
      <w:marTop w:val="0"/>
      <w:marBottom w:val="0"/>
      <w:divBdr>
        <w:top w:val="none" w:sz="0" w:space="0" w:color="auto"/>
        <w:left w:val="none" w:sz="0" w:space="0" w:color="auto"/>
        <w:bottom w:val="none" w:sz="0" w:space="0" w:color="auto"/>
        <w:right w:val="none" w:sz="0" w:space="0" w:color="auto"/>
      </w:divBdr>
    </w:div>
    <w:div w:id="1487473057">
      <w:bodyDiv w:val="1"/>
      <w:marLeft w:val="0"/>
      <w:marRight w:val="0"/>
      <w:marTop w:val="0"/>
      <w:marBottom w:val="0"/>
      <w:divBdr>
        <w:top w:val="none" w:sz="0" w:space="0" w:color="auto"/>
        <w:left w:val="none" w:sz="0" w:space="0" w:color="auto"/>
        <w:bottom w:val="none" w:sz="0" w:space="0" w:color="auto"/>
        <w:right w:val="none" w:sz="0" w:space="0" w:color="auto"/>
      </w:divBdr>
    </w:div>
    <w:div w:id="1487479244">
      <w:bodyDiv w:val="1"/>
      <w:marLeft w:val="0"/>
      <w:marRight w:val="0"/>
      <w:marTop w:val="0"/>
      <w:marBottom w:val="0"/>
      <w:divBdr>
        <w:top w:val="none" w:sz="0" w:space="0" w:color="auto"/>
        <w:left w:val="none" w:sz="0" w:space="0" w:color="auto"/>
        <w:bottom w:val="none" w:sz="0" w:space="0" w:color="auto"/>
        <w:right w:val="none" w:sz="0" w:space="0" w:color="auto"/>
      </w:divBdr>
    </w:div>
    <w:div w:id="1490367480">
      <w:bodyDiv w:val="1"/>
      <w:marLeft w:val="0"/>
      <w:marRight w:val="0"/>
      <w:marTop w:val="0"/>
      <w:marBottom w:val="0"/>
      <w:divBdr>
        <w:top w:val="none" w:sz="0" w:space="0" w:color="auto"/>
        <w:left w:val="none" w:sz="0" w:space="0" w:color="auto"/>
        <w:bottom w:val="none" w:sz="0" w:space="0" w:color="auto"/>
        <w:right w:val="none" w:sz="0" w:space="0" w:color="auto"/>
      </w:divBdr>
    </w:div>
    <w:div w:id="1495030320">
      <w:bodyDiv w:val="1"/>
      <w:marLeft w:val="0"/>
      <w:marRight w:val="0"/>
      <w:marTop w:val="0"/>
      <w:marBottom w:val="0"/>
      <w:divBdr>
        <w:top w:val="none" w:sz="0" w:space="0" w:color="auto"/>
        <w:left w:val="none" w:sz="0" w:space="0" w:color="auto"/>
        <w:bottom w:val="none" w:sz="0" w:space="0" w:color="auto"/>
        <w:right w:val="none" w:sz="0" w:space="0" w:color="auto"/>
      </w:divBdr>
    </w:div>
    <w:div w:id="1495680154">
      <w:bodyDiv w:val="1"/>
      <w:marLeft w:val="0"/>
      <w:marRight w:val="0"/>
      <w:marTop w:val="0"/>
      <w:marBottom w:val="0"/>
      <w:divBdr>
        <w:top w:val="none" w:sz="0" w:space="0" w:color="auto"/>
        <w:left w:val="none" w:sz="0" w:space="0" w:color="auto"/>
        <w:bottom w:val="none" w:sz="0" w:space="0" w:color="auto"/>
        <w:right w:val="none" w:sz="0" w:space="0" w:color="auto"/>
      </w:divBdr>
    </w:div>
    <w:div w:id="1498887953">
      <w:bodyDiv w:val="1"/>
      <w:marLeft w:val="0"/>
      <w:marRight w:val="0"/>
      <w:marTop w:val="0"/>
      <w:marBottom w:val="0"/>
      <w:divBdr>
        <w:top w:val="none" w:sz="0" w:space="0" w:color="auto"/>
        <w:left w:val="none" w:sz="0" w:space="0" w:color="auto"/>
        <w:bottom w:val="none" w:sz="0" w:space="0" w:color="auto"/>
        <w:right w:val="none" w:sz="0" w:space="0" w:color="auto"/>
      </w:divBdr>
    </w:div>
    <w:div w:id="1503742608">
      <w:bodyDiv w:val="1"/>
      <w:marLeft w:val="0"/>
      <w:marRight w:val="0"/>
      <w:marTop w:val="0"/>
      <w:marBottom w:val="0"/>
      <w:divBdr>
        <w:top w:val="none" w:sz="0" w:space="0" w:color="auto"/>
        <w:left w:val="none" w:sz="0" w:space="0" w:color="auto"/>
        <w:bottom w:val="none" w:sz="0" w:space="0" w:color="auto"/>
        <w:right w:val="none" w:sz="0" w:space="0" w:color="auto"/>
      </w:divBdr>
    </w:div>
    <w:div w:id="1512909523">
      <w:bodyDiv w:val="1"/>
      <w:marLeft w:val="0"/>
      <w:marRight w:val="0"/>
      <w:marTop w:val="0"/>
      <w:marBottom w:val="0"/>
      <w:divBdr>
        <w:top w:val="none" w:sz="0" w:space="0" w:color="auto"/>
        <w:left w:val="none" w:sz="0" w:space="0" w:color="auto"/>
        <w:bottom w:val="none" w:sz="0" w:space="0" w:color="auto"/>
        <w:right w:val="none" w:sz="0" w:space="0" w:color="auto"/>
      </w:divBdr>
    </w:div>
    <w:div w:id="1515799721">
      <w:bodyDiv w:val="1"/>
      <w:marLeft w:val="0"/>
      <w:marRight w:val="0"/>
      <w:marTop w:val="0"/>
      <w:marBottom w:val="0"/>
      <w:divBdr>
        <w:top w:val="none" w:sz="0" w:space="0" w:color="auto"/>
        <w:left w:val="none" w:sz="0" w:space="0" w:color="auto"/>
        <w:bottom w:val="none" w:sz="0" w:space="0" w:color="auto"/>
        <w:right w:val="none" w:sz="0" w:space="0" w:color="auto"/>
      </w:divBdr>
    </w:div>
    <w:div w:id="1521626537">
      <w:bodyDiv w:val="1"/>
      <w:marLeft w:val="0"/>
      <w:marRight w:val="0"/>
      <w:marTop w:val="0"/>
      <w:marBottom w:val="0"/>
      <w:divBdr>
        <w:top w:val="none" w:sz="0" w:space="0" w:color="auto"/>
        <w:left w:val="none" w:sz="0" w:space="0" w:color="auto"/>
        <w:bottom w:val="none" w:sz="0" w:space="0" w:color="auto"/>
        <w:right w:val="none" w:sz="0" w:space="0" w:color="auto"/>
      </w:divBdr>
    </w:div>
    <w:div w:id="1522351557">
      <w:bodyDiv w:val="1"/>
      <w:marLeft w:val="0"/>
      <w:marRight w:val="0"/>
      <w:marTop w:val="0"/>
      <w:marBottom w:val="0"/>
      <w:divBdr>
        <w:top w:val="none" w:sz="0" w:space="0" w:color="auto"/>
        <w:left w:val="none" w:sz="0" w:space="0" w:color="auto"/>
        <w:bottom w:val="none" w:sz="0" w:space="0" w:color="auto"/>
        <w:right w:val="none" w:sz="0" w:space="0" w:color="auto"/>
      </w:divBdr>
    </w:div>
    <w:div w:id="1523543923">
      <w:bodyDiv w:val="1"/>
      <w:marLeft w:val="0"/>
      <w:marRight w:val="0"/>
      <w:marTop w:val="0"/>
      <w:marBottom w:val="0"/>
      <w:divBdr>
        <w:top w:val="none" w:sz="0" w:space="0" w:color="auto"/>
        <w:left w:val="none" w:sz="0" w:space="0" w:color="auto"/>
        <w:bottom w:val="none" w:sz="0" w:space="0" w:color="auto"/>
        <w:right w:val="none" w:sz="0" w:space="0" w:color="auto"/>
      </w:divBdr>
    </w:div>
    <w:div w:id="1523859840">
      <w:bodyDiv w:val="1"/>
      <w:marLeft w:val="0"/>
      <w:marRight w:val="0"/>
      <w:marTop w:val="0"/>
      <w:marBottom w:val="0"/>
      <w:divBdr>
        <w:top w:val="none" w:sz="0" w:space="0" w:color="auto"/>
        <w:left w:val="none" w:sz="0" w:space="0" w:color="auto"/>
        <w:bottom w:val="none" w:sz="0" w:space="0" w:color="auto"/>
        <w:right w:val="none" w:sz="0" w:space="0" w:color="auto"/>
      </w:divBdr>
    </w:div>
    <w:div w:id="1524053997">
      <w:bodyDiv w:val="1"/>
      <w:marLeft w:val="0"/>
      <w:marRight w:val="0"/>
      <w:marTop w:val="0"/>
      <w:marBottom w:val="0"/>
      <w:divBdr>
        <w:top w:val="none" w:sz="0" w:space="0" w:color="auto"/>
        <w:left w:val="none" w:sz="0" w:space="0" w:color="auto"/>
        <w:bottom w:val="none" w:sz="0" w:space="0" w:color="auto"/>
        <w:right w:val="none" w:sz="0" w:space="0" w:color="auto"/>
      </w:divBdr>
    </w:div>
    <w:div w:id="1530487660">
      <w:bodyDiv w:val="1"/>
      <w:marLeft w:val="0"/>
      <w:marRight w:val="0"/>
      <w:marTop w:val="0"/>
      <w:marBottom w:val="0"/>
      <w:divBdr>
        <w:top w:val="none" w:sz="0" w:space="0" w:color="auto"/>
        <w:left w:val="none" w:sz="0" w:space="0" w:color="auto"/>
        <w:bottom w:val="none" w:sz="0" w:space="0" w:color="auto"/>
        <w:right w:val="none" w:sz="0" w:space="0" w:color="auto"/>
      </w:divBdr>
    </w:div>
    <w:div w:id="1531187936">
      <w:bodyDiv w:val="1"/>
      <w:marLeft w:val="0"/>
      <w:marRight w:val="0"/>
      <w:marTop w:val="0"/>
      <w:marBottom w:val="0"/>
      <w:divBdr>
        <w:top w:val="none" w:sz="0" w:space="0" w:color="auto"/>
        <w:left w:val="none" w:sz="0" w:space="0" w:color="auto"/>
        <w:bottom w:val="none" w:sz="0" w:space="0" w:color="auto"/>
        <w:right w:val="none" w:sz="0" w:space="0" w:color="auto"/>
      </w:divBdr>
    </w:div>
    <w:div w:id="1532067713">
      <w:bodyDiv w:val="1"/>
      <w:marLeft w:val="0"/>
      <w:marRight w:val="0"/>
      <w:marTop w:val="0"/>
      <w:marBottom w:val="0"/>
      <w:divBdr>
        <w:top w:val="none" w:sz="0" w:space="0" w:color="auto"/>
        <w:left w:val="none" w:sz="0" w:space="0" w:color="auto"/>
        <w:bottom w:val="none" w:sz="0" w:space="0" w:color="auto"/>
        <w:right w:val="none" w:sz="0" w:space="0" w:color="auto"/>
      </w:divBdr>
    </w:div>
    <w:div w:id="1533765525">
      <w:bodyDiv w:val="1"/>
      <w:marLeft w:val="0"/>
      <w:marRight w:val="0"/>
      <w:marTop w:val="0"/>
      <w:marBottom w:val="0"/>
      <w:divBdr>
        <w:top w:val="none" w:sz="0" w:space="0" w:color="auto"/>
        <w:left w:val="none" w:sz="0" w:space="0" w:color="auto"/>
        <w:bottom w:val="none" w:sz="0" w:space="0" w:color="auto"/>
        <w:right w:val="none" w:sz="0" w:space="0" w:color="auto"/>
      </w:divBdr>
    </w:div>
    <w:div w:id="1541699042">
      <w:bodyDiv w:val="1"/>
      <w:marLeft w:val="0"/>
      <w:marRight w:val="0"/>
      <w:marTop w:val="0"/>
      <w:marBottom w:val="0"/>
      <w:divBdr>
        <w:top w:val="none" w:sz="0" w:space="0" w:color="auto"/>
        <w:left w:val="none" w:sz="0" w:space="0" w:color="auto"/>
        <w:bottom w:val="none" w:sz="0" w:space="0" w:color="auto"/>
        <w:right w:val="none" w:sz="0" w:space="0" w:color="auto"/>
      </w:divBdr>
    </w:div>
    <w:div w:id="1555463910">
      <w:bodyDiv w:val="1"/>
      <w:marLeft w:val="0"/>
      <w:marRight w:val="0"/>
      <w:marTop w:val="0"/>
      <w:marBottom w:val="0"/>
      <w:divBdr>
        <w:top w:val="none" w:sz="0" w:space="0" w:color="auto"/>
        <w:left w:val="none" w:sz="0" w:space="0" w:color="auto"/>
        <w:bottom w:val="none" w:sz="0" w:space="0" w:color="auto"/>
        <w:right w:val="none" w:sz="0" w:space="0" w:color="auto"/>
      </w:divBdr>
    </w:div>
    <w:div w:id="1558122748">
      <w:bodyDiv w:val="1"/>
      <w:marLeft w:val="0"/>
      <w:marRight w:val="0"/>
      <w:marTop w:val="0"/>
      <w:marBottom w:val="0"/>
      <w:divBdr>
        <w:top w:val="none" w:sz="0" w:space="0" w:color="auto"/>
        <w:left w:val="none" w:sz="0" w:space="0" w:color="auto"/>
        <w:bottom w:val="none" w:sz="0" w:space="0" w:color="auto"/>
        <w:right w:val="none" w:sz="0" w:space="0" w:color="auto"/>
      </w:divBdr>
    </w:div>
    <w:div w:id="1573543977">
      <w:bodyDiv w:val="1"/>
      <w:marLeft w:val="0"/>
      <w:marRight w:val="0"/>
      <w:marTop w:val="0"/>
      <w:marBottom w:val="0"/>
      <w:divBdr>
        <w:top w:val="none" w:sz="0" w:space="0" w:color="auto"/>
        <w:left w:val="none" w:sz="0" w:space="0" w:color="auto"/>
        <w:bottom w:val="none" w:sz="0" w:space="0" w:color="auto"/>
        <w:right w:val="none" w:sz="0" w:space="0" w:color="auto"/>
      </w:divBdr>
    </w:div>
    <w:div w:id="1577864365">
      <w:bodyDiv w:val="1"/>
      <w:marLeft w:val="0"/>
      <w:marRight w:val="0"/>
      <w:marTop w:val="0"/>
      <w:marBottom w:val="0"/>
      <w:divBdr>
        <w:top w:val="none" w:sz="0" w:space="0" w:color="auto"/>
        <w:left w:val="none" w:sz="0" w:space="0" w:color="auto"/>
        <w:bottom w:val="none" w:sz="0" w:space="0" w:color="auto"/>
        <w:right w:val="none" w:sz="0" w:space="0" w:color="auto"/>
      </w:divBdr>
    </w:div>
    <w:div w:id="1578175640">
      <w:bodyDiv w:val="1"/>
      <w:marLeft w:val="0"/>
      <w:marRight w:val="0"/>
      <w:marTop w:val="0"/>
      <w:marBottom w:val="0"/>
      <w:divBdr>
        <w:top w:val="none" w:sz="0" w:space="0" w:color="auto"/>
        <w:left w:val="none" w:sz="0" w:space="0" w:color="auto"/>
        <w:bottom w:val="none" w:sz="0" w:space="0" w:color="auto"/>
        <w:right w:val="none" w:sz="0" w:space="0" w:color="auto"/>
      </w:divBdr>
    </w:div>
    <w:div w:id="1578437226">
      <w:bodyDiv w:val="1"/>
      <w:marLeft w:val="0"/>
      <w:marRight w:val="0"/>
      <w:marTop w:val="0"/>
      <w:marBottom w:val="0"/>
      <w:divBdr>
        <w:top w:val="none" w:sz="0" w:space="0" w:color="auto"/>
        <w:left w:val="none" w:sz="0" w:space="0" w:color="auto"/>
        <w:bottom w:val="none" w:sz="0" w:space="0" w:color="auto"/>
        <w:right w:val="none" w:sz="0" w:space="0" w:color="auto"/>
      </w:divBdr>
    </w:div>
    <w:div w:id="1584954474">
      <w:bodyDiv w:val="1"/>
      <w:marLeft w:val="0"/>
      <w:marRight w:val="0"/>
      <w:marTop w:val="0"/>
      <w:marBottom w:val="0"/>
      <w:divBdr>
        <w:top w:val="none" w:sz="0" w:space="0" w:color="auto"/>
        <w:left w:val="none" w:sz="0" w:space="0" w:color="auto"/>
        <w:bottom w:val="none" w:sz="0" w:space="0" w:color="auto"/>
        <w:right w:val="none" w:sz="0" w:space="0" w:color="auto"/>
      </w:divBdr>
    </w:div>
    <w:div w:id="1586919077">
      <w:bodyDiv w:val="1"/>
      <w:marLeft w:val="0"/>
      <w:marRight w:val="0"/>
      <w:marTop w:val="0"/>
      <w:marBottom w:val="0"/>
      <w:divBdr>
        <w:top w:val="none" w:sz="0" w:space="0" w:color="auto"/>
        <w:left w:val="none" w:sz="0" w:space="0" w:color="auto"/>
        <w:bottom w:val="none" w:sz="0" w:space="0" w:color="auto"/>
        <w:right w:val="none" w:sz="0" w:space="0" w:color="auto"/>
      </w:divBdr>
    </w:div>
    <w:div w:id="1590191584">
      <w:bodyDiv w:val="1"/>
      <w:marLeft w:val="0"/>
      <w:marRight w:val="0"/>
      <w:marTop w:val="0"/>
      <w:marBottom w:val="0"/>
      <w:divBdr>
        <w:top w:val="none" w:sz="0" w:space="0" w:color="auto"/>
        <w:left w:val="none" w:sz="0" w:space="0" w:color="auto"/>
        <w:bottom w:val="none" w:sz="0" w:space="0" w:color="auto"/>
        <w:right w:val="none" w:sz="0" w:space="0" w:color="auto"/>
      </w:divBdr>
    </w:div>
    <w:div w:id="1597398812">
      <w:bodyDiv w:val="1"/>
      <w:marLeft w:val="0"/>
      <w:marRight w:val="0"/>
      <w:marTop w:val="0"/>
      <w:marBottom w:val="0"/>
      <w:divBdr>
        <w:top w:val="none" w:sz="0" w:space="0" w:color="auto"/>
        <w:left w:val="none" w:sz="0" w:space="0" w:color="auto"/>
        <w:bottom w:val="none" w:sz="0" w:space="0" w:color="auto"/>
        <w:right w:val="none" w:sz="0" w:space="0" w:color="auto"/>
      </w:divBdr>
    </w:div>
    <w:div w:id="1598324180">
      <w:bodyDiv w:val="1"/>
      <w:marLeft w:val="0"/>
      <w:marRight w:val="0"/>
      <w:marTop w:val="0"/>
      <w:marBottom w:val="0"/>
      <w:divBdr>
        <w:top w:val="none" w:sz="0" w:space="0" w:color="auto"/>
        <w:left w:val="none" w:sz="0" w:space="0" w:color="auto"/>
        <w:bottom w:val="none" w:sz="0" w:space="0" w:color="auto"/>
        <w:right w:val="none" w:sz="0" w:space="0" w:color="auto"/>
      </w:divBdr>
    </w:div>
    <w:div w:id="1599286092">
      <w:bodyDiv w:val="1"/>
      <w:marLeft w:val="0"/>
      <w:marRight w:val="0"/>
      <w:marTop w:val="0"/>
      <w:marBottom w:val="0"/>
      <w:divBdr>
        <w:top w:val="none" w:sz="0" w:space="0" w:color="auto"/>
        <w:left w:val="none" w:sz="0" w:space="0" w:color="auto"/>
        <w:bottom w:val="none" w:sz="0" w:space="0" w:color="auto"/>
        <w:right w:val="none" w:sz="0" w:space="0" w:color="auto"/>
      </w:divBdr>
    </w:div>
    <w:div w:id="1600288436">
      <w:bodyDiv w:val="1"/>
      <w:marLeft w:val="0"/>
      <w:marRight w:val="0"/>
      <w:marTop w:val="0"/>
      <w:marBottom w:val="0"/>
      <w:divBdr>
        <w:top w:val="none" w:sz="0" w:space="0" w:color="auto"/>
        <w:left w:val="none" w:sz="0" w:space="0" w:color="auto"/>
        <w:bottom w:val="none" w:sz="0" w:space="0" w:color="auto"/>
        <w:right w:val="none" w:sz="0" w:space="0" w:color="auto"/>
      </w:divBdr>
    </w:div>
    <w:div w:id="1600672226">
      <w:bodyDiv w:val="1"/>
      <w:marLeft w:val="0"/>
      <w:marRight w:val="0"/>
      <w:marTop w:val="0"/>
      <w:marBottom w:val="0"/>
      <w:divBdr>
        <w:top w:val="none" w:sz="0" w:space="0" w:color="auto"/>
        <w:left w:val="none" w:sz="0" w:space="0" w:color="auto"/>
        <w:bottom w:val="none" w:sz="0" w:space="0" w:color="auto"/>
        <w:right w:val="none" w:sz="0" w:space="0" w:color="auto"/>
      </w:divBdr>
    </w:div>
    <w:div w:id="1606958353">
      <w:bodyDiv w:val="1"/>
      <w:marLeft w:val="0"/>
      <w:marRight w:val="0"/>
      <w:marTop w:val="0"/>
      <w:marBottom w:val="0"/>
      <w:divBdr>
        <w:top w:val="none" w:sz="0" w:space="0" w:color="auto"/>
        <w:left w:val="none" w:sz="0" w:space="0" w:color="auto"/>
        <w:bottom w:val="none" w:sz="0" w:space="0" w:color="auto"/>
        <w:right w:val="none" w:sz="0" w:space="0" w:color="auto"/>
      </w:divBdr>
    </w:div>
    <w:div w:id="1610309436">
      <w:bodyDiv w:val="1"/>
      <w:marLeft w:val="0"/>
      <w:marRight w:val="0"/>
      <w:marTop w:val="0"/>
      <w:marBottom w:val="0"/>
      <w:divBdr>
        <w:top w:val="none" w:sz="0" w:space="0" w:color="auto"/>
        <w:left w:val="none" w:sz="0" w:space="0" w:color="auto"/>
        <w:bottom w:val="none" w:sz="0" w:space="0" w:color="auto"/>
        <w:right w:val="none" w:sz="0" w:space="0" w:color="auto"/>
      </w:divBdr>
      <w:divsChild>
        <w:div w:id="389767751">
          <w:marLeft w:val="0"/>
          <w:marRight w:val="0"/>
          <w:marTop w:val="0"/>
          <w:marBottom w:val="0"/>
          <w:divBdr>
            <w:top w:val="none" w:sz="0" w:space="0" w:color="auto"/>
            <w:left w:val="none" w:sz="0" w:space="0" w:color="auto"/>
            <w:bottom w:val="none" w:sz="0" w:space="0" w:color="auto"/>
            <w:right w:val="none" w:sz="0" w:space="0" w:color="auto"/>
          </w:divBdr>
        </w:div>
        <w:div w:id="611980881">
          <w:marLeft w:val="0"/>
          <w:marRight w:val="0"/>
          <w:marTop w:val="0"/>
          <w:marBottom w:val="0"/>
          <w:divBdr>
            <w:top w:val="none" w:sz="0" w:space="0" w:color="auto"/>
            <w:left w:val="none" w:sz="0" w:space="0" w:color="auto"/>
            <w:bottom w:val="none" w:sz="0" w:space="0" w:color="auto"/>
            <w:right w:val="none" w:sz="0" w:space="0" w:color="auto"/>
          </w:divBdr>
        </w:div>
        <w:div w:id="848569543">
          <w:marLeft w:val="0"/>
          <w:marRight w:val="0"/>
          <w:marTop w:val="0"/>
          <w:marBottom w:val="0"/>
          <w:divBdr>
            <w:top w:val="none" w:sz="0" w:space="0" w:color="auto"/>
            <w:left w:val="none" w:sz="0" w:space="0" w:color="auto"/>
            <w:bottom w:val="none" w:sz="0" w:space="0" w:color="auto"/>
            <w:right w:val="none" w:sz="0" w:space="0" w:color="auto"/>
          </w:divBdr>
        </w:div>
        <w:div w:id="945036132">
          <w:marLeft w:val="0"/>
          <w:marRight w:val="0"/>
          <w:marTop w:val="0"/>
          <w:marBottom w:val="0"/>
          <w:divBdr>
            <w:top w:val="none" w:sz="0" w:space="0" w:color="auto"/>
            <w:left w:val="none" w:sz="0" w:space="0" w:color="auto"/>
            <w:bottom w:val="none" w:sz="0" w:space="0" w:color="auto"/>
            <w:right w:val="none" w:sz="0" w:space="0" w:color="auto"/>
          </w:divBdr>
        </w:div>
        <w:div w:id="1066949646">
          <w:marLeft w:val="0"/>
          <w:marRight w:val="0"/>
          <w:marTop w:val="0"/>
          <w:marBottom w:val="0"/>
          <w:divBdr>
            <w:top w:val="none" w:sz="0" w:space="0" w:color="auto"/>
            <w:left w:val="none" w:sz="0" w:space="0" w:color="auto"/>
            <w:bottom w:val="none" w:sz="0" w:space="0" w:color="auto"/>
            <w:right w:val="none" w:sz="0" w:space="0" w:color="auto"/>
          </w:divBdr>
        </w:div>
        <w:div w:id="1086659054">
          <w:marLeft w:val="0"/>
          <w:marRight w:val="0"/>
          <w:marTop w:val="0"/>
          <w:marBottom w:val="0"/>
          <w:divBdr>
            <w:top w:val="none" w:sz="0" w:space="0" w:color="auto"/>
            <w:left w:val="none" w:sz="0" w:space="0" w:color="auto"/>
            <w:bottom w:val="none" w:sz="0" w:space="0" w:color="auto"/>
            <w:right w:val="none" w:sz="0" w:space="0" w:color="auto"/>
          </w:divBdr>
        </w:div>
        <w:div w:id="1359090290">
          <w:marLeft w:val="0"/>
          <w:marRight w:val="0"/>
          <w:marTop w:val="0"/>
          <w:marBottom w:val="0"/>
          <w:divBdr>
            <w:top w:val="none" w:sz="0" w:space="0" w:color="auto"/>
            <w:left w:val="none" w:sz="0" w:space="0" w:color="auto"/>
            <w:bottom w:val="none" w:sz="0" w:space="0" w:color="auto"/>
            <w:right w:val="none" w:sz="0" w:space="0" w:color="auto"/>
          </w:divBdr>
        </w:div>
        <w:div w:id="1537424934">
          <w:marLeft w:val="0"/>
          <w:marRight w:val="0"/>
          <w:marTop w:val="0"/>
          <w:marBottom w:val="0"/>
          <w:divBdr>
            <w:top w:val="none" w:sz="0" w:space="0" w:color="auto"/>
            <w:left w:val="none" w:sz="0" w:space="0" w:color="auto"/>
            <w:bottom w:val="none" w:sz="0" w:space="0" w:color="auto"/>
            <w:right w:val="none" w:sz="0" w:space="0" w:color="auto"/>
          </w:divBdr>
        </w:div>
        <w:div w:id="1589001201">
          <w:marLeft w:val="0"/>
          <w:marRight w:val="0"/>
          <w:marTop w:val="0"/>
          <w:marBottom w:val="0"/>
          <w:divBdr>
            <w:top w:val="none" w:sz="0" w:space="0" w:color="auto"/>
            <w:left w:val="none" w:sz="0" w:space="0" w:color="auto"/>
            <w:bottom w:val="none" w:sz="0" w:space="0" w:color="auto"/>
            <w:right w:val="none" w:sz="0" w:space="0" w:color="auto"/>
          </w:divBdr>
        </w:div>
        <w:div w:id="1937786357">
          <w:marLeft w:val="0"/>
          <w:marRight w:val="0"/>
          <w:marTop w:val="0"/>
          <w:marBottom w:val="0"/>
          <w:divBdr>
            <w:top w:val="none" w:sz="0" w:space="0" w:color="auto"/>
            <w:left w:val="none" w:sz="0" w:space="0" w:color="auto"/>
            <w:bottom w:val="none" w:sz="0" w:space="0" w:color="auto"/>
            <w:right w:val="none" w:sz="0" w:space="0" w:color="auto"/>
          </w:divBdr>
        </w:div>
        <w:div w:id="2051685263">
          <w:marLeft w:val="0"/>
          <w:marRight w:val="0"/>
          <w:marTop w:val="0"/>
          <w:marBottom w:val="0"/>
          <w:divBdr>
            <w:top w:val="none" w:sz="0" w:space="0" w:color="auto"/>
            <w:left w:val="none" w:sz="0" w:space="0" w:color="auto"/>
            <w:bottom w:val="none" w:sz="0" w:space="0" w:color="auto"/>
            <w:right w:val="none" w:sz="0" w:space="0" w:color="auto"/>
          </w:divBdr>
        </w:div>
      </w:divsChild>
    </w:div>
    <w:div w:id="1610968484">
      <w:bodyDiv w:val="1"/>
      <w:marLeft w:val="0"/>
      <w:marRight w:val="0"/>
      <w:marTop w:val="0"/>
      <w:marBottom w:val="0"/>
      <w:divBdr>
        <w:top w:val="none" w:sz="0" w:space="0" w:color="auto"/>
        <w:left w:val="none" w:sz="0" w:space="0" w:color="auto"/>
        <w:bottom w:val="none" w:sz="0" w:space="0" w:color="auto"/>
        <w:right w:val="none" w:sz="0" w:space="0" w:color="auto"/>
      </w:divBdr>
    </w:div>
    <w:div w:id="1616525039">
      <w:bodyDiv w:val="1"/>
      <w:marLeft w:val="0"/>
      <w:marRight w:val="0"/>
      <w:marTop w:val="0"/>
      <w:marBottom w:val="0"/>
      <w:divBdr>
        <w:top w:val="none" w:sz="0" w:space="0" w:color="auto"/>
        <w:left w:val="none" w:sz="0" w:space="0" w:color="auto"/>
        <w:bottom w:val="none" w:sz="0" w:space="0" w:color="auto"/>
        <w:right w:val="none" w:sz="0" w:space="0" w:color="auto"/>
      </w:divBdr>
    </w:div>
    <w:div w:id="1617718322">
      <w:bodyDiv w:val="1"/>
      <w:marLeft w:val="0"/>
      <w:marRight w:val="0"/>
      <w:marTop w:val="0"/>
      <w:marBottom w:val="0"/>
      <w:divBdr>
        <w:top w:val="none" w:sz="0" w:space="0" w:color="auto"/>
        <w:left w:val="none" w:sz="0" w:space="0" w:color="auto"/>
        <w:bottom w:val="none" w:sz="0" w:space="0" w:color="auto"/>
        <w:right w:val="none" w:sz="0" w:space="0" w:color="auto"/>
      </w:divBdr>
    </w:div>
    <w:div w:id="1623462213">
      <w:bodyDiv w:val="1"/>
      <w:marLeft w:val="0"/>
      <w:marRight w:val="0"/>
      <w:marTop w:val="0"/>
      <w:marBottom w:val="0"/>
      <w:divBdr>
        <w:top w:val="none" w:sz="0" w:space="0" w:color="auto"/>
        <w:left w:val="none" w:sz="0" w:space="0" w:color="auto"/>
        <w:bottom w:val="none" w:sz="0" w:space="0" w:color="auto"/>
        <w:right w:val="none" w:sz="0" w:space="0" w:color="auto"/>
      </w:divBdr>
    </w:div>
    <w:div w:id="1631012498">
      <w:bodyDiv w:val="1"/>
      <w:marLeft w:val="0"/>
      <w:marRight w:val="0"/>
      <w:marTop w:val="0"/>
      <w:marBottom w:val="0"/>
      <w:divBdr>
        <w:top w:val="none" w:sz="0" w:space="0" w:color="auto"/>
        <w:left w:val="none" w:sz="0" w:space="0" w:color="auto"/>
        <w:bottom w:val="none" w:sz="0" w:space="0" w:color="auto"/>
        <w:right w:val="none" w:sz="0" w:space="0" w:color="auto"/>
      </w:divBdr>
    </w:div>
    <w:div w:id="1631862716">
      <w:bodyDiv w:val="1"/>
      <w:marLeft w:val="0"/>
      <w:marRight w:val="0"/>
      <w:marTop w:val="0"/>
      <w:marBottom w:val="0"/>
      <w:divBdr>
        <w:top w:val="none" w:sz="0" w:space="0" w:color="auto"/>
        <w:left w:val="none" w:sz="0" w:space="0" w:color="auto"/>
        <w:bottom w:val="none" w:sz="0" w:space="0" w:color="auto"/>
        <w:right w:val="none" w:sz="0" w:space="0" w:color="auto"/>
      </w:divBdr>
    </w:div>
    <w:div w:id="1633291673">
      <w:bodyDiv w:val="1"/>
      <w:marLeft w:val="0"/>
      <w:marRight w:val="0"/>
      <w:marTop w:val="0"/>
      <w:marBottom w:val="0"/>
      <w:divBdr>
        <w:top w:val="none" w:sz="0" w:space="0" w:color="auto"/>
        <w:left w:val="none" w:sz="0" w:space="0" w:color="auto"/>
        <w:bottom w:val="none" w:sz="0" w:space="0" w:color="auto"/>
        <w:right w:val="none" w:sz="0" w:space="0" w:color="auto"/>
      </w:divBdr>
    </w:div>
    <w:div w:id="1641113569">
      <w:bodyDiv w:val="1"/>
      <w:marLeft w:val="0"/>
      <w:marRight w:val="0"/>
      <w:marTop w:val="0"/>
      <w:marBottom w:val="0"/>
      <w:divBdr>
        <w:top w:val="none" w:sz="0" w:space="0" w:color="auto"/>
        <w:left w:val="none" w:sz="0" w:space="0" w:color="auto"/>
        <w:bottom w:val="none" w:sz="0" w:space="0" w:color="auto"/>
        <w:right w:val="none" w:sz="0" w:space="0" w:color="auto"/>
      </w:divBdr>
    </w:div>
    <w:div w:id="1648896054">
      <w:bodyDiv w:val="1"/>
      <w:marLeft w:val="0"/>
      <w:marRight w:val="0"/>
      <w:marTop w:val="0"/>
      <w:marBottom w:val="0"/>
      <w:divBdr>
        <w:top w:val="none" w:sz="0" w:space="0" w:color="auto"/>
        <w:left w:val="none" w:sz="0" w:space="0" w:color="auto"/>
        <w:bottom w:val="none" w:sz="0" w:space="0" w:color="auto"/>
        <w:right w:val="none" w:sz="0" w:space="0" w:color="auto"/>
      </w:divBdr>
    </w:div>
    <w:div w:id="1653755461">
      <w:bodyDiv w:val="1"/>
      <w:marLeft w:val="0"/>
      <w:marRight w:val="0"/>
      <w:marTop w:val="0"/>
      <w:marBottom w:val="0"/>
      <w:divBdr>
        <w:top w:val="none" w:sz="0" w:space="0" w:color="auto"/>
        <w:left w:val="none" w:sz="0" w:space="0" w:color="auto"/>
        <w:bottom w:val="none" w:sz="0" w:space="0" w:color="auto"/>
        <w:right w:val="none" w:sz="0" w:space="0" w:color="auto"/>
      </w:divBdr>
    </w:div>
    <w:div w:id="1661688980">
      <w:bodyDiv w:val="1"/>
      <w:marLeft w:val="0"/>
      <w:marRight w:val="0"/>
      <w:marTop w:val="0"/>
      <w:marBottom w:val="0"/>
      <w:divBdr>
        <w:top w:val="none" w:sz="0" w:space="0" w:color="auto"/>
        <w:left w:val="none" w:sz="0" w:space="0" w:color="auto"/>
        <w:bottom w:val="none" w:sz="0" w:space="0" w:color="auto"/>
        <w:right w:val="none" w:sz="0" w:space="0" w:color="auto"/>
      </w:divBdr>
    </w:div>
    <w:div w:id="1666475035">
      <w:bodyDiv w:val="1"/>
      <w:marLeft w:val="0"/>
      <w:marRight w:val="0"/>
      <w:marTop w:val="0"/>
      <w:marBottom w:val="0"/>
      <w:divBdr>
        <w:top w:val="none" w:sz="0" w:space="0" w:color="auto"/>
        <w:left w:val="none" w:sz="0" w:space="0" w:color="auto"/>
        <w:bottom w:val="none" w:sz="0" w:space="0" w:color="auto"/>
        <w:right w:val="none" w:sz="0" w:space="0" w:color="auto"/>
      </w:divBdr>
    </w:div>
    <w:div w:id="1673604811">
      <w:bodyDiv w:val="1"/>
      <w:marLeft w:val="0"/>
      <w:marRight w:val="0"/>
      <w:marTop w:val="0"/>
      <w:marBottom w:val="0"/>
      <w:divBdr>
        <w:top w:val="none" w:sz="0" w:space="0" w:color="auto"/>
        <w:left w:val="none" w:sz="0" w:space="0" w:color="auto"/>
        <w:bottom w:val="none" w:sz="0" w:space="0" w:color="auto"/>
        <w:right w:val="none" w:sz="0" w:space="0" w:color="auto"/>
      </w:divBdr>
    </w:div>
    <w:div w:id="1679040417">
      <w:bodyDiv w:val="1"/>
      <w:marLeft w:val="0"/>
      <w:marRight w:val="0"/>
      <w:marTop w:val="0"/>
      <w:marBottom w:val="0"/>
      <w:divBdr>
        <w:top w:val="none" w:sz="0" w:space="0" w:color="auto"/>
        <w:left w:val="none" w:sz="0" w:space="0" w:color="auto"/>
        <w:bottom w:val="none" w:sz="0" w:space="0" w:color="auto"/>
        <w:right w:val="none" w:sz="0" w:space="0" w:color="auto"/>
      </w:divBdr>
    </w:div>
    <w:div w:id="1690988227">
      <w:bodyDiv w:val="1"/>
      <w:marLeft w:val="0"/>
      <w:marRight w:val="0"/>
      <w:marTop w:val="0"/>
      <w:marBottom w:val="0"/>
      <w:divBdr>
        <w:top w:val="none" w:sz="0" w:space="0" w:color="auto"/>
        <w:left w:val="none" w:sz="0" w:space="0" w:color="auto"/>
        <w:bottom w:val="none" w:sz="0" w:space="0" w:color="auto"/>
        <w:right w:val="none" w:sz="0" w:space="0" w:color="auto"/>
      </w:divBdr>
    </w:div>
    <w:div w:id="1695645495">
      <w:bodyDiv w:val="1"/>
      <w:marLeft w:val="0"/>
      <w:marRight w:val="0"/>
      <w:marTop w:val="0"/>
      <w:marBottom w:val="0"/>
      <w:divBdr>
        <w:top w:val="none" w:sz="0" w:space="0" w:color="auto"/>
        <w:left w:val="none" w:sz="0" w:space="0" w:color="auto"/>
        <w:bottom w:val="none" w:sz="0" w:space="0" w:color="auto"/>
        <w:right w:val="none" w:sz="0" w:space="0" w:color="auto"/>
      </w:divBdr>
    </w:div>
    <w:div w:id="1701710351">
      <w:bodyDiv w:val="1"/>
      <w:marLeft w:val="0"/>
      <w:marRight w:val="0"/>
      <w:marTop w:val="0"/>
      <w:marBottom w:val="0"/>
      <w:divBdr>
        <w:top w:val="none" w:sz="0" w:space="0" w:color="auto"/>
        <w:left w:val="none" w:sz="0" w:space="0" w:color="auto"/>
        <w:bottom w:val="none" w:sz="0" w:space="0" w:color="auto"/>
        <w:right w:val="none" w:sz="0" w:space="0" w:color="auto"/>
      </w:divBdr>
    </w:div>
    <w:div w:id="1703826872">
      <w:bodyDiv w:val="1"/>
      <w:marLeft w:val="0"/>
      <w:marRight w:val="0"/>
      <w:marTop w:val="0"/>
      <w:marBottom w:val="0"/>
      <w:divBdr>
        <w:top w:val="none" w:sz="0" w:space="0" w:color="auto"/>
        <w:left w:val="none" w:sz="0" w:space="0" w:color="auto"/>
        <w:bottom w:val="none" w:sz="0" w:space="0" w:color="auto"/>
        <w:right w:val="none" w:sz="0" w:space="0" w:color="auto"/>
      </w:divBdr>
    </w:div>
    <w:div w:id="1704789817">
      <w:bodyDiv w:val="1"/>
      <w:marLeft w:val="0"/>
      <w:marRight w:val="0"/>
      <w:marTop w:val="0"/>
      <w:marBottom w:val="0"/>
      <w:divBdr>
        <w:top w:val="none" w:sz="0" w:space="0" w:color="auto"/>
        <w:left w:val="none" w:sz="0" w:space="0" w:color="auto"/>
        <w:bottom w:val="none" w:sz="0" w:space="0" w:color="auto"/>
        <w:right w:val="none" w:sz="0" w:space="0" w:color="auto"/>
      </w:divBdr>
    </w:div>
    <w:div w:id="1719087434">
      <w:bodyDiv w:val="1"/>
      <w:marLeft w:val="0"/>
      <w:marRight w:val="0"/>
      <w:marTop w:val="0"/>
      <w:marBottom w:val="0"/>
      <w:divBdr>
        <w:top w:val="none" w:sz="0" w:space="0" w:color="auto"/>
        <w:left w:val="none" w:sz="0" w:space="0" w:color="auto"/>
        <w:bottom w:val="none" w:sz="0" w:space="0" w:color="auto"/>
        <w:right w:val="none" w:sz="0" w:space="0" w:color="auto"/>
      </w:divBdr>
    </w:div>
    <w:div w:id="1719668409">
      <w:bodyDiv w:val="1"/>
      <w:marLeft w:val="0"/>
      <w:marRight w:val="0"/>
      <w:marTop w:val="0"/>
      <w:marBottom w:val="0"/>
      <w:divBdr>
        <w:top w:val="none" w:sz="0" w:space="0" w:color="auto"/>
        <w:left w:val="none" w:sz="0" w:space="0" w:color="auto"/>
        <w:bottom w:val="none" w:sz="0" w:space="0" w:color="auto"/>
        <w:right w:val="none" w:sz="0" w:space="0" w:color="auto"/>
      </w:divBdr>
    </w:div>
    <w:div w:id="1727952721">
      <w:bodyDiv w:val="1"/>
      <w:marLeft w:val="0"/>
      <w:marRight w:val="0"/>
      <w:marTop w:val="0"/>
      <w:marBottom w:val="0"/>
      <w:divBdr>
        <w:top w:val="none" w:sz="0" w:space="0" w:color="auto"/>
        <w:left w:val="none" w:sz="0" w:space="0" w:color="auto"/>
        <w:bottom w:val="none" w:sz="0" w:space="0" w:color="auto"/>
        <w:right w:val="none" w:sz="0" w:space="0" w:color="auto"/>
      </w:divBdr>
    </w:div>
    <w:div w:id="1736393799">
      <w:bodyDiv w:val="1"/>
      <w:marLeft w:val="0"/>
      <w:marRight w:val="0"/>
      <w:marTop w:val="0"/>
      <w:marBottom w:val="0"/>
      <w:divBdr>
        <w:top w:val="none" w:sz="0" w:space="0" w:color="auto"/>
        <w:left w:val="none" w:sz="0" w:space="0" w:color="auto"/>
        <w:bottom w:val="none" w:sz="0" w:space="0" w:color="auto"/>
        <w:right w:val="none" w:sz="0" w:space="0" w:color="auto"/>
      </w:divBdr>
    </w:div>
    <w:div w:id="1738430068">
      <w:bodyDiv w:val="1"/>
      <w:marLeft w:val="0"/>
      <w:marRight w:val="0"/>
      <w:marTop w:val="0"/>
      <w:marBottom w:val="0"/>
      <w:divBdr>
        <w:top w:val="none" w:sz="0" w:space="0" w:color="auto"/>
        <w:left w:val="none" w:sz="0" w:space="0" w:color="auto"/>
        <w:bottom w:val="none" w:sz="0" w:space="0" w:color="auto"/>
        <w:right w:val="none" w:sz="0" w:space="0" w:color="auto"/>
      </w:divBdr>
    </w:div>
    <w:div w:id="1739864270">
      <w:bodyDiv w:val="1"/>
      <w:marLeft w:val="0"/>
      <w:marRight w:val="0"/>
      <w:marTop w:val="0"/>
      <w:marBottom w:val="0"/>
      <w:divBdr>
        <w:top w:val="none" w:sz="0" w:space="0" w:color="auto"/>
        <w:left w:val="none" w:sz="0" w:space="0" w:color="auto"/>
        <w:bottom w:val="none" w:sz="0" w:space="0" w:color="auto"/>
        <w:right w:val="none" w:sz="0" w:space="0" w:color="auto"/>
      </w:divBdr>
    </w:div>
    <w:div w:id="1744529055">
      <w:bodyDiv w:val="1"/>
      <w:marLeft w:val="0"/>
      <w:marRight w:val="0"/>
      <w:marTop w:val="0"/>
      <w:marBottom w:val="0"/>
      <w:divBdr>
        <w:top w:val="none" w:sz="0" w:space="0" w:color="auto"/>
        <w:left w:val="none" w:sz="0" w:space="0" w:color="auto"/>
        <w:bottom w:val="none" w:sz="0" w:space="0" w:color="auto"/>
        <w:right w:val="none" w:sz="0" w:space="0" w:color="auto"/>
      </w:divBdr>
    </w:div>
    <w:div w:id="1746755149">
      <w:bodyDiv w:val="1"/>
      <w:marLeft w:val="0"/>
      <w:marRight w:val="0"/>
      <w:marTop w:val="0"/>
      <w:marBottom w:val="0"/>
      <w:divBdr>
        <w:top w:val="none" w:sz="0" w:space="0" w:color="auto"/>
        <w:left w:val="none" w:sz="0" w:space="0" w:color="auto"/>
        <w:bottom w:val="none" w:sz="0" w:space="0" w:color="auto"/>
        <w:right w:val="none" w:sz="0" w:space="0" w:color="auto"/>
      </w:divBdr>
    </w:div>
    <w:div w:id="1759134427">
      <w:bodyDiv w:val="1"/>
      <w:marLeft w:val="0"/>
      <w:marRight w:val="0"/>
      <w:marTop w:val="0"/>
      <w:marBottom w:val="0"/>
      <w:divBdr>
        <w:top w:val="none" w:sz="0" w:space="0" w:color="auto"/>
        <w:left w:val="none" w:sz="0" w:space="0" w:color="auto"/>
        <w:bottom w:val="none" w:sz="0" w:space="0" w:color="auto"/>
        <w:right w:val="none" w:sz="0" w:space="0" w:color="auto"/>
      </w:divBdr>
    </w:div>
    <w:div w:id="1769423097">
      <w:bodyDiv w:val="1"/>
      <w:marLeft w:val="0"/>
      <w:marRight w:val="0"/>
      <w:marTop w:val="0"/>
      <w:marBottom w:val="0"/>
      <w:divBdr>
        <w:top w:val="none" w:sz="0" w:space="0" w:color="auto"/>
        <w:left w:val="none" w:sz="0" w:space="0" w:color="auto"/>
        <w:bottom w:val="none" w:sz="0" w:space="0" w:color="auto"/>
        <w:right w:val="none" w:sz="0" w:space="0" w:color="auto"/>
      </w:divBdr>
    </w:div>
    <w:div w:id="1776752116">
      <w:bodyDiv w:val="1"/>
      <w:marLeft w:val="0"/>
      <w:marRight w:val="0"/>
      <w:marTop w:val="0"/>
      <w:marBottom w:val="0"/>
      <w:divBdr>
        <w:top w:val="none" w:sz="0" w:space="0" w:color="auto"/>
        <w:left w:val="none" w:sz="0" w:space="0" w:color="auto"/>
        <w:bottom w:val="none" w:sz="0" w:space="0" w:color="auto"/>
        <w:right w:val="none" w:sz="0" w:space="0" w:color="auto"/>
      </w:divBdr>
    </w:div>
    <w:div w:id="1778020554">
      <w:bodyDiv w:val="1"/>
      <w:marLeft w:val="0"/>
      <w:marRight w:val="0"/>
      <w:marTop w:val="0"/>
      <w:marBottom w:val="0"/>
      <w:divBdr>
        <w:top w:val="none" w:sz="0" w:space="0" w:color="auto"/>
        <w:left w:val="none" w:sz="0" w:space="0" w:color="auto"/>
        <w:bottom w:val="none" w:sz="0" w:space="0" w:color="auto"/>
        <w:right w:val="none" w:sz="0" w:space="0" w:color="auto"/>
      </w:divBdr>
    </w:div>
    <w:div w:id="1791822006">
      <w:bodyDiv w:val="1"/>
      <w:marLeft w:val="0"/>
      <w:marRight w:val="0"/>
      <w:marTop w:val="0"/>
      <w:marBottom w:val="0"/>
      <w:divBdr>
        <w:top w:val="none" w:sz="0" w:space="0" w:color="auto"/>
        <w:left w:val="none" w:sz="0" w:space="0" w:color="auto"/>
        <w:bottom w:val="none" w:sz="0" w:space="0" w:color="auto"/>
        <w:right w:val="none" w:sz="0" w:space="0" w:color="auto"/>
      </w:divBdr>
    </w:div>
    <w:div w:id="1793473943">
      <w:bodyDiv w:val="1"/>
      <w:marLeft w:val="0"/>
      <w:marRight w:val="0"/>
      <w:marTop w:val="0"/>
      <w:marBottom w:val="0"/>
      <w:divBdr>
        <w:top w:val="none" w:sz="0" w:space="0" w:color="auto"/>
        <w:left w:val="none" w:sz="0" w:space="0" w:color="auto"/>
        <w:bottom w:val="none" w:sz="0" w:space="0" w:color="auto"/>
        <w:right w:val="none" w:sz="0" w:space="0" w:color="auto"/>
      </w:divBdr>
    </w:div>
    <w:div w:id="1796829128">
      <w:bodyDiv w:val="1"/>
      <w:marLeft w:val="0"/>
      <w:marRight w:val="0"/>
      <w:marTop w:val="0"/>
      <w:marBottom w:val="0"/>
      <w:divBdr>
        <w:top w:val="none" w:sz="0" w:space="0" w:color="auto"/>
        <w:left w:val="none" w:sz="0" w:space="0" w:color="auto"/>
        <w:bottom w:val="none" w:sz="0" w:space="0" w:color="auto"/>
        <w:right w:val="none" w:sz="0" w:space="0" w:color="auto"/>
      </w:divBdr>
    </w:div>
    <w:div w:id="1797795055">
      <w:bodyDiv w:val="1"/>
      <w:marLeft w:val="0"/>
      <w:marRight w:val="0"/>
      <w:marTop w:val="0"/>
      <w:marBottom w:val="0"/>
      <w:divBdr>
        <w:top w:val="none" w:sz="0" w:space="0" w:color="auto"/>
        <w:left w:val="none" w:sz="0" w:space="0" w:color="auto"/>
        <w:bottom w:val="none" w:sz="0" w:space="0" w:color="auto"/>
        <w:right w:val="none" w:sz="0" w:space="0" w:color="auto"/>
      </w:divBdr>
    </w:div>
    <w:div w:id="1805199595">
      <w:bodyDiv w:val="1"/>
      <w:marLeft w:val="0"/>
      <w:marRight w:val="0"/>
      <w:marTop w:val="0"/>
      <w:marBottom w:val="0"/>
      <w:divBdr>
        <w:top w:val="none" w:sz="0" w:space="0" w:color="auto"/>
        <w:left w:val="none" w:sz="0" w:space="0" w:color="auto"/>
        <w:bottom w:val="none" w:sz="0" w:space="0" w:color="auto"/>
        <w:right w:val="none" w:sz="0" w:space="0" w:color="auto"/>
      </w:divBdr>
    </w:div>
    <w:div w:id="1815097621">
      <w:bodyDiv w:val="1"/>
      <w:marLeft w:val="0"/>
      <w:marRight w:val="0"/>
      <w:marTop w:val="0"/>
      <w:marBottom w:val="0"/>
      <w:divBdr>
        <w:top w:val="none" w:sz="0" w:space="0" w:color="auto"/>
        <w:left w:val="none" w:sz="0" w:space="0" w:color="auto"/>
        <w:bottom w:val="none" w:sz="0" w:space="0" w:color="auto"/>
        <w:right w:val="none" w:sz="0" w:space="0" w:color="auto"/>
      </w:divBdr>
    </w:div>
    <w:div w:id="1817333845">
      <w:bodyDiv w:val="1"/>
      <w:marLeft w:val="0"/>
      <w:marRight w:val="0"/>
      <w:marTop w:val="0"/>
      <w:marBottom w:val="0"/>
      <w:divBdr>
        <w:top w:val="none" w:sz="0" w:space="0" w:color="auto"/>
        <w:left w:val="none" w:sz="0" w:space="0" w:color="auto"/>
        <w:bottom w:val="none" w:sz="0" w:space="0" w:color="auto"/>
        <w:right w:val="none" w:sz="0" w:space="0" w:color="auto"/>
      </w:divBdr>
    </w:div>
    <w:div w:id="1824422632">
      <w:bodyDiv w:val="1"/>
      <w:marLeft w:val="0"/>
      <w:marRight w:val="0"/>
      <w:marTop w:val="0"/>
      <w:marBottom w:val="0"/>
      <w:divBdr>
        <w:top w:val="none" w:sz="0" w:space="0" w:color="auto"/>
        <w:left w:val="none" w:sz="0" w:space="0" w:color="auto"/>
        <w:bottom w:val="none" w:sz="0" w:space="0" w:color="auto"/>
        <w:right w:val="none" w:sz="0" w:space="0" w:color="auto"/>
      </w:divBdr>
    </w:div>
    <w:div w:id="1825120276">
      <w:bodyDiv w:val="1"/>
      <w:marLeft w:val="0"/>
      <w:marRight w:val="0"/>
      <w:marTop w:val="0"/>
      <w:marBottom w:val="0"/>
      <w:divBdr>
        <w:top w:val="none" w:sz="0" w:space="0" w:color="auto"/>
        <w:left w:val="none" w:sz="0" w:space="0" w:color="auto"/>
        <w:bottom w:val="none" w:sz="0" w:space="0" w:color="auto"/>
        <w:right w:val="none" w:sz="0" w:space="0" w:color="auto"/>
      </w:divBdr>
    </w:div>
    <w:div w:id="1835103972">
      <w:bodyDiv w:val="1"/>
      <w:marLeft w:val="0"/>
      <w:marRight w:val="0"/>
      <w:marTop w:val="0"/>
      <w:marBottom w:val="0"/>
      <w:divBdr>
        <w:top w:val="none" w:sz="0" w:space="0" w:color="auto"/>
        <w:left w:val="none" w:sz="0" w:space="0" w:color="auto"/>
        <w:bottom w:val="none" w:sz="0" w:space="0" w:color="auto"/>
        <w:right w:val="none" w:sz="0" w:space="0" w:color="auto"/>
      </w:divBdr>
    </w:div>
    <w:div w:id="1836408613">
      <w:bodyDiv w:val="1"/>
      <w:marLeft w:val="0"/>
      <w:marRight w:val="0"/>
      <w:marTop w:val="0"/>
      <w:marBottom w:val="0"/>
      <w:divBdr>
        <w:top w:val="none" w:sz="0" w:space="0" w:color="auto"/>
        <w:left w:val="none" w:sz="0" w:space="0" w:color="auto"/>
        <w:bottom w:val="none" w:sz="0" w:space="0" w:color="auto"/>
        <w:right w:val="none" w:sz="0" w:space="0" w:color="auto"/>
      </w:divBdr>
    </w:div>
    <w:div w:id="1837113106">
      <w:bodyDiv w:val="1"/>
      <w:marLeft w:val="0"/>
      <w:marRight w:val="0"/>
      <w:marTop w:val="0"/>
      <w:marBottom w:val="0"/>
      <w:divBdr>
        <w:top w:val="none" w:sz="0" w:space="0" w:color="auto"/>
        <w:left w:val="none" w:sz="0" w:space="0" w:color="auto"/>
        <w:bottom w:val="none" w:sz="0" w:space="0" w:color="auto"/>
        <w:right w:val="none" w:sz="0" w:space="0" w:color="auto"/>
      </w:divBdr>
    </w:div>
    <w:div w:id="1837454753">
      <w:bodyDiv w:val="1"/>
      <w:marLeft w:val="0"/>
      <w:marRight w:val="0"/>
      <w:marTop w:val="0"/>
      <w:marBottom w:val="0"/>
      <w:divBdr>
        <w:top w:val="none" w:sz="0" w:space="0" w:color="auto"/>
        <w:left w:val="none" w:sz="0" w:space="0" w:color="auto"/>
        <w:bottom w:val="none" w:sz="0" w:space="0" w:color="auto"/>
        <w:right w:val="none" w:sz="0" w:space="0" w:color="auto"/>
      </w:divBdr>
    </w:div>
    <w:div w:id="1841121486">
      <w:bodyDiv w:val="1"/>
      <w:marLeft w:val="0"/>
      <w:marRight w:val="0"/>
      <w:marTop w:val="0"/>
      <w:marBottom w:val="0"/>
      <w:divBdr>
        <w:top w:val="none" w:sz="0" w:space="0" w:color="auto"/>
        <w:left w:val="none" w:sz="0" w:space="0" w:color="auto"/>
        <w:bottom w:val="none" w:sz="0" w:space="0" w:color="auto"/>
        <w:right w:val="none" w:sz="0" w:space="0" w:color="auto"/>
      </w:divBdr>
    </w:div>
    <w:div w:id="1846283094">
      <w:bodyDiv w:val="1"/>
      <w:marLeft w:val="0"/>
      <w:marRight w:val="0"/>
      <w:marTop w:val="0"/>
      <w:marBottom w:val="0"/>
      <w:divBdr>
        <w:top w:val="none" w:sz="0" w:space="0" w:color="auto"/>
        <w:left w:val="none" w:sz="0" w:space="0" w:color="auto"/>
        <w:bottom w:val="none" w:sz="0" w:space="0" w:color="auto"/>
        <w:right w:val="none" w:sz="0" w:space="0" w:color="auto"/>
      </w:divBdr>
    </w:div>
    <w:div w:id="1853494933">
      <w:bodyDiv w:val="1"/>
      <w:marLeft w:val="0"/>
      <w:marRight w:val="0"/>
      <w:marTop w:val="0"/>
      <w:marBottom w:val="0"/>
      <w:divBdr>
        <w:top w:val="none" w:sz="0" w:space="0" w:color="auto"/>
        <w:left w:val="none" w:sz="0" w:space="0" w:color="auto"/>
        <w:bottom w:val="none" w:sz="0" w:space="0" w:color="auto"/>
        <w:right w:val="none" w:sz="0" w:space="0" w:color="auto"/>
      </w:divBdr>
    </w:div>
    <w:div w:id="1854611274">
      <w:bodyDiv w:val="1"/>
      <w:marLeft w:val="0"/>
      <w:marRight w:val="0"/>
      <w:marTop w:val="0"/>
      <w:marBottom w:val="0"/>
      <w:divBdr>
        <w:top w:val="none" w:sz="0" w:space="0" w:color="auto"/>
        <w:left w:val="none" w:sz="0" w:space="0" w:color="auto"/>
        <w:bottom w:val="none" w:sz="0" w:space="0" w:color="auto"/>
        <w:right w:val="none" w:sz="0" w:space="0" w:color="auto"/>
      </w:divBdr>
    </w:div>
    <w:div w:id="1856266078">
      <w:bodyDiv w:val="1"/>
      <w:marLeft w:val="0"/>
      <w:marRight w:val="0"/>
      <w:marTop w:val="0"/>
      <w:marBottom w:val="0"/>
      <w:divBdr>
        <w:top w:val="none" w:sz="0" w:space="0" w:color="auto"/>
        <w:left w:val="none" w:sz="0" w:space="0" w:color="auto"/>
        <w:bottom w:val="none" w:sz="0" w:space="0" w:color="auto"/>
        <w:right w:val="none" w:sz="0" w:space="0" w:color="auto"/>
      </w:divBdr>
    </w:div>
    <w:div w:id="1885361424">
      <w:bodyDiv w:val="1"/>
      <w:marLeft w:val="0"/>
      <w:marRight w:val="0"/>
      <w:marTop w:val="0"/>
      <w:marBottom w:val="0"/>
      <w:divBdr>
        <w:top w:val="none" w:sz="0" w:space="0" w:color="auto"/>
        <w:left w:val="none" w:sz="0" w:space="0" w:color="auto"/>
        <w:bottom w:val="none" w:sz="0" w:space="0" w:color="auto"/>
        <w:right w:val="none" w:sz="0" w:space="0" w:color="auto"/>
      </w:divBdr>
    </w:div>
    <w:div w:id="1889222515">
      <w:bodyDiv w:val="1"/>
      <w:marLeft w:val="0"/>
      <w:marRight w:val="0"/>
      <w:marTop w:val="0"/>
      <w:marBottom w:val="0"/>
      <w:divBdr>
        <w:top w:val="none" w:sz="0" w:space="0" w:color="auto"/>
        <w:left w:val="none" w:sz="0" w:space="0" w:color="auto"/>
        <w:bottom w:val="none" w:sz="0" w:space="0" w:color="auto"/>
        <w:right w:val="none" w:sz="0" w:space="0" w:color="auto"/>
      </w:divBdr>
    </w:div>
    <w:div w:id="1900092695">
      <w:bodyDiv w:val="1"/>
      <w:marLeft w:val="0"/>
      <w:marRight w:val="0"/>
      <w:marTop w:val="0"/>
      <w:marBottom w:val="0"/>
      <w:divBdr>
        <w:top w:val="none" w:sz="0" w:space="0" w:color="auto"/>
        <w:left w:val="none" w:sz="0" w:space="0" w:color="auto"/>
        <w:bottom w:val="none" w:sz="0" w:space="0" w:color="auto"/>
        <w:right w:val="none" w:sz="0" w:space="0" w:color="auto"/>
      </w:divBdr>
    </w:div>
    <w:div w:id="1904294969">
      <w:bodyDiv w:val="1"/>
      <w:marLeft w:val="0"/>
      <w:marRight w:val="0"/>
      <w:marTop w:val="0"/>
      <w:marBottom w:val="0"/>
      <w:divBdr>
        <w:top w:val="none" w:sz="0" w:space="0" w:color="auto"/>
        <w:left w:val="none" w:sz="0" w:space="0" w:color="auto"/>
        <w:bottom w:val="none" w:sz="0" w:space="0" w:color="auto"/>
        <w:right w:val="none" w:sz="0" w:space="0" w:color="auto"/>
      </w:divBdr>
    </w:div>
    <w:div w:id="1904486169">
      <w:bodyDiv w:val="1"/>
      <w:marLeft w:val="0"/>
      <w:marRight w:val="0"/>
      <w:marTop w:val="0"/>
      <w:marBottom w:val="0"/>
      <w:divBdr>
        <w:top w:val="none" w:sz="0" w:space="0" w:color="auto"/>
        <w:left w:val="none" w:sz="0" w:space="0" w:color="auto"/>
        <w:bottom w:val="none" w:sz="0" w:space="0" w:color="auto"/>
        <w:right w:val="none" w:sz="0" w:space="0" w:color="auto"/>
      </w:divBdr>
    </w:div>
    <w:div w:id="1905677155">
      <w:bodyDiv w:val="1"/>
      <w:marLeft w:val="0"/>
      <w:marRight w:val="0"/>
      <w:marTop w:val="0"/>
      <w:marBottom w:val="0"/>
      <w:divBdr>
        <w:top w:val="none" w:sz="0" w:space="0" w:color="auto"/>
        <w:left w:val="none" w:sz="0" w:space="0" w:color="auto"/>
        <w:bottom w:val="none" w:sz="0" w:space="0" w:color="auto"/>
        <w:right w:val="none" w:sz="0" w:space="0" w:color="auto"/>
      </w:divBdr>
    </w:div>
    <w:div w:id="1920096711">
      <w:bodyDiv w:val="1"/>
      <w:marLeft w:val="0"/>
      <w:marRight w:val="0"/>
      <w:marTop w:val="0"/>
      <w:marBottom w:val="0"/>
      <w:divBdr>
        <w:top w:val="none" w:sz="0" w:space="0" w:color="auto"/>
        <w:left w:val="none" w:sz="0" w:space="0" w:color="auto"/>
        <w:bottom w:val="none" w:sz="0" w:space="0" w:color="auto"/>
        <w:right w:val="none" w:sz="0" w:space="0" w:color="auto"/>
      </w:divBdr>
    </w:div>
    <w:div w:id="1927224638">
      <w:bodyDiv w:val="1"/>
      <w:marLeft w:val="0"/>
      <w:marRight w:val="0"/>
      <w:marTop w:val="0"/>
      <w:marBottom w:val="0"/>
      <w:divBdr>
        <w:top w:val="none" w:sz="0" w:space="0" w:color="auto"/>
        <w:left w:val="none" w:sz="0" w:space="0" w:color="auto"/>
        <w:bottom w:val="none" w:sz="0" w:space="0" w:color="auto"/>
        <w:right w:val="none" w:sz="0" w:space="0" w:color="auto"/>
      </w:divBdr>
    </w:div>
    <w:div w:id="1937595897">
      <w:bodyDiv w:val="1"/>
      <w:marLeft w:val="0"/>
      <w:marRight w:val="0"/>
      <w:marTop w:val="0"/>
      <w:marBottom w:val="0"/>
      <w:divBdr>
        <w:top w:val="none" w:sz="0" w:space="0" w:color="auto"/>
        <w:left w:val="none" w:sz="0" w:space="0" w:color="auto"/>
        <w:bottom w:val="none" w:sz="0" w:space="0" w:color="auto"/>
        <w:right w:val="none" w:sz="0" w:space="0" w:color="auto"/>
      </w:divBdr>
    </w:div>
    <w:div w:id="1948266421">
      <w:bodyDiv w:val="1"/>
      <w:marLeft w:val="0"/>
      <w:marRight w:val="0"/>
      <w:marTop w:val="0"/>
      <w:marBottom w:val="0"/>
      <w:divBdr>
        <w:top w:val="none" w:sz="0" w:space="0" w:color="auto"/>
        <w:left w:val="none" w:sz="0" w:space="0" w:color="auto"/>
        <w:bottom w:val="none" w:sz="0" w:space="0" w:color="auto"/>
        <w:right w:val="none" w:sz="0" w:space="0" w:color="auto"/>
      </w:divBdr>
    </w:div>
    <w:div w:id="1951931177">
      <w:bodyDiv w:val="1"/>
      <w:marLeft w:val="0"/>
      <w:marRight w:val="0"/>
      <w:marTop w:val="0"/>
      <w:marBottom w:val="0"/>
      <w:divBdr>
        <w:top w:val="none" w:sz="0" w:space="0" w:color="auto"/>
        <w:left w:val="none" w:sz="0" w:space="0" w:color="auto"/>
        <w:bottom w:val="none" w:sz="0" w:space="0" w:color="auto"/>
        <w:right w:val="none" w:sz="0" w:space="0" w:color="auto"/>
      </w:divBdr>
    </w:div>
    <w:div w:id="1956862294">
      <w:bodyDiv w:val="1"/>
      <w:marLeft w:val="0"/>
      <w:marRight w:val="0"/>
      <w:marTop w:val="0"/>
      <w:marBottom w:val="0"/>
      <w:divBdr>
        <w:top w:val="none" w:sz="0" w:space="0" w:color="auto"/>
        <w:left w:val="none" w:sz="0" w:space="0" w:color="auto"/>
        <w:bottom w:val="none" w:sz="0" w:space="0" w:color="auto"/>
        <w:right w:val="none" w:sz="0" w:space="0" w:color="auto"/>
      </w:divBdr>
    </w:div>
    <w:div w:id="1969510093">
      <w:bodyDiv w:val="1"/>
      <w:marLeft w:val="0"/>
      <w:marRight w:val="0"/>
      <w:marTop w:val="0"/>
      <w:marBottom w:val="0"/>
      <w:divBdr>
        <w:top w:val="none" w:sz="0" w:space="0" w:color="auto"/>
        <w:left w:val="none" w:sz="0" w:space="0" w:color="auto"/>
        <w:bottom w:val="none" w:sz="0" w:space="0" w:color="auto"/>
        <w:right w:val="none" w:sz="0" w:space="0" w:color="auto"/>
      </w:divBdr>
      <w:divsChild>
        <w:div w:id="76481321">
          <w:marLeft w:val="0"/>
          <w:marRight w:val="0"/>
          <w:marTop w:val="0"/>
          <w:marBottom w:val="0"/>
          <w:divBdr>
            <w:top w:val="none" w:sz="0" w:space="0" w:color="auto"/>
            <w:left w:val="none" w:sz="0" w:space="0" w:color="auto"/>
            <w:bottom w:val="none" w:sz="0" w:space="0" w:color="auto"/>
            <w:right w:val="none" w:sz="0" w:space="0" w:color="auto"/>
          </w:divBdr>
        </w:div>
        <w:div w:id="148524250">
          <w:marLeft w:val="0"/>
          <w:marRight w:val="0"/>
          <w:marTop w:val="0"/>
          <w:marBottom w:val="0"/>
          <w:divBdr>
            <w:top w:val="none" w:sz="0" w:space="0" w:color="auto"/>
            <w:left w:val="none" w:sz="0" w:space="0" w:color="auto"/>
            <w:bottom w:val="none" w:sz="0" w:space="0" w:color="auto"/>
            <w:right w:val="none" w:sz="0" w:space="0" w:color="auto"/>
          </w:divBdr>
        </w:div>
        <w:div w:id="260114340">
          <w:marLeft w:val="0"/>
          <w:marRight w:val="0"/>
          <w:marTop w:val="0"/>
          <w:marBottom w:val="0"/>
          <w:divBdr>
            <w:top w:val="none" w:sz="0" w:space="0" w:color="auto"/>
            <w:left w:val="none" w:sz="0" w:space="0" w:color="auto"/>
            <w:bottom w:val="none" w:sz="0" w:space="0" w:color="auto"/>
            <w:right w:val="none" w:sz="0" w:space="0" w:color="auto"/>
          </w:divBdr>
        </w:div>
        <w:div w:id="437876103">
          <w:marLeft w:val="0"/>
          <w:marRight w:val="0"/>
          <w:marTop w:val="0"/>
          <w:marBottom w:val="0"/>
          <w:divBdr>
            <w:top w:val="none" w:sz="0" w:space="0" w:color="auto"/>
            <w:left w:val="none" w:sz="0" w:space="0" w:color="auto"/>
            <w:bottom w:val="none" w:sz="0" w:space="0" w:color="auto"/>
            <w:right w:val="none" w:sz="0" w:space="0" w:color="auto"/>
          </w:divBdr>
        </w:div>
        <w:div w:id="519659300">
          <w:marLeft w:val="0"/>
          <w:marRight w:val="0"/>
          <w:marTop w:val="0"/>
          <w:marBottom w:val="0"/>
          <w:divBdr>
            <w:top w:val="none" w:sz="0" w:space="0" w:color="auto"/>
            <w:left w:val="none" w:sz="0" w:space="0" w:color="auto"/>
            <w:bottom w:val="none" w:sz="0" w:space="0" w:color="auto"/>
            <w:right w:val="none" w:sz="0" w:space="0" w:color="auto"/>
          </w:divBdr>
        </w:div>
        <w:div w:id="779032543">
          <w:marLeft w:val="0"/>
          <w:marRight w:val="0"/>
          <w:marTop w:val="0"/>
          <w:marBottom w:val="0"/>
          <w:divBdr>
            <w:top w:val="none" w:sz="0" w:space="0" w:color="auto"/>
            <w:left w:val="none" w:sz="0" w:space="0" w:color="auto"/>
            <w:bottom w:val="none" w:sz="0" w:space="0" w:color="auto"/>
            <w:right w:val="none" w:sz="0" w:space="0" w:color="auto"/>
          </w:divBdr>
        </w:div>
        <w:div w:id="810707918">
          <w:marLeft w:val="0"/>
          <w:marRight w:val="0"/>
          <w:marTop w:val="0"/>
          <w:marBottom w:val="0"/>
          <w:divBdr>
            <w:top w:val="none" w:sz="0" w:space="0" w:color="auto"/>
            <w:left w:val="none" w:sz="0" w:space="0" w:color="auto"/>
            <w:bottom w:val="none" w:sz="0" w:space="0" w:color="auto"/>
            <w:right w:val="none" w:sz="0" w:space="0" w:color="auto"/>
          </w:divBdr>
        </w:div>
        <w:div w:id="857431205">
          <w:marLeft w:val="0"/>
          <w:marRight w:val="0"/>
          <w:marTop w:val="0"/>
          <w:marBottom w:val="0"/>
          <w:divBdr>
            <w:top w:val="none" w:sz="0" w:space="0" w:color="auto"/>
            <w:left w:val="none" w:sz="0" w:space="0" w:color="auto"/>
            <w:bottom w:val="none" w:sz="0" w:space="0" w:color="auto"/>
            <w:right w:val="none" w:sz="0" w:space="0" w:color="auto"/>
          </w:divBdr>
        </w:div>
        <w:div w:id="968121835">
          <w:marLeft w:val="0"/>
          <w:marRight w:val="0"/>
          <w:marTop w:val="0"/>
          <w:marBottom w:val="0"/>
          <w:divBdr>
            <w:top w:val="none" w:sz="0" w:space="0" w:color="auto"/>
            <w:left w:val="none" w:sz="0" w:space="0" w:color="auto"/>
            <w:bottom w:val="none" w:sz="0" w:space="0" w:color="auto"/>
            <w:right w:val="none" w:sz="0" w:space="0" w:color="auto"/>
          </w:divBdr>
        </w:div>
        <w:div w:id="1282375387">
          <w:marLeft w:val="0"/>
          <w:marRight w:val="0"/>
          <w:marTop w:val="0"/>
          <w:marBottom w:val="0"/>
          <w:divBdr>
            <w:top w:val="none" w:sz="0" w:space="0" w:color="auto"/>
            <w:left w:val="none" w:sz="0" w:space="0" w:color="auto"/>
            <w:bottom w:val="none" w:sz="0" w:space="0" w:color="auto"/>
            <w:right w:val="none" w:sz="0" w:space="0" w:color="auto"/>
          </w:divBdr>
        </w:div>
        <w:div w:id="1322854260">
          <w:marLeft w:val="0"/>
          <w:marRight w:val="0"/>
          <w:marTop w:val="0"/>
          <w:marBottom w:val="0"/>
          <w:divBdr>
            <w:top w:val="none" w:sz="0" w:space="0" w:color="auto"/>
            <w:left w:val="none" w:sz="0" w:space="0" w:color="auto"/>
            <w:bottom w:val="none" w:sz="0" w:space="0" w:color="auto"/>
            <w:right w:val="none" w:sz="0" w:space="0" w:color="auto"/>
          </w:divBdr>
        </w:div>
        <w:div w:id="1572619722">
          <w:marLeft w:val="0"/>
          <w:marRight w:val="0"/>
          <w:marTop w:val="0"/>
          <w:marBottom w:val="0"/>
          <w:divBdr>
            <w:top w:val="none" w:sz="0" w:space="0" w:color="auto"/>
            <w:left w:val="none" w:sz="0" w:space="0" w:color="auto"/>
            <w:bottom w:val="none" w:sz="0" w:space="0" w:color="auto"/>
            <w:right w:val="none" w:sz="0" w:space="0" w:color="auto"/>
          </w:divBdr>
        </w:div>
        <w:div w:id="1599674734">
          <w:marLeft w:val="0"/>
          <w:marRight w:val="0"/>
          <w:marTop w:val="0"/>
          <w:marBottom w:val="0"/>
          <w:divBdr>
            <w:top w:val="none" w:sz="0" w:space="0" w:color="auto"/>
            <w:left w:val="none" w:sz="0" w:space="0" w:color="auto"/>
            <w:bottom w:val="none" w:sz="0" w:space="0" w:color="auto"/>
            <w:right w:val="none" w:sz="0" w:space="0" w:color="auto"/>
          </w:divBdr>
        </w:div>
        <w:div w:id="1829981760">
          <w:marLeft w:val="0"/>
          <w:marRight w:val="0"/>
          <w:marTop w:val="0"/>
          <w:marBottom w:val="0"/>
          <w:divBdr>
            <w:top w:val="none" w:sz="0" w:space="0" w:color="auto"/>
            <w:left w:val="none" w:sz="0" w:space="0" w:color="auto"/>
            <w:bottom w:val="none" w:sz="0" w:space="0" w:color="auto"/>
            <w:right w:val="none" w:sz="0" w:space="0" w:color="auto"/>
          </w:divBdr>
        </w:div>
      </w:divsChild>
    </w:div>
    <w:div w:id="1973055792">
      <w:bodyDiv w:val="1"/>
      <w:marLeft w:val="0"/>
      <w:marRight w:val="0"/>
      <w:marTop w:val="0"/>
      <w:marBottom w:val="0"/>
      <w:divBdr>
        <w:top w:val="none" w:sz="0" w:space="0" w:color="auto"/>
        <w:left w:val="none" w:sz="0" w:space="0" w:color="auto"/>
        <w:bottom w:val="none" w:sz="0" w:space="0" w:color="auto"/>
        <w:right w:val="none" w:sz="0" w:space="0" w:color="auto"/>
      </w:divBdr>
    </w:div>
    <w:div w:id="1977299756">
      <w:bodyDiv w:val="1"/>
      <w:marLeft w:val="0"/>
      <w:marRight w:val="0"/>
      <w:marTop w:val="0"/>
      <w:marBottom w:val="0"/>
      <w:divBdr>
        <w:top w:val="none" w:sz="0" w:space="0" w:color="auto"/>
        <w:left w:val="none" w:sz="0" w:space="0" w:color="auto"/>
        <w:bottom w:val="none" w:sz="0" w:space="0" w:color="auto"/>
        <w:right w:val="none" w:sz="0" w:space="0" w:color="auto"/>
      </w:divBdr>
    </w:div>
    <w:div w:id="1979912800">
      <w:bodyDiv w:val="1"/>
      <w:marLeft w:val="0"/>
      <w:marRight w:val="0"/>
      <w:marTop w:val="0"/>
      <w:marBottom w:val="0"/>
      <w:divBdr>
        <w:top w:val="none" w:sz="0" w:space="0" w:color="auto"/>
        <w:left w:val="none" w:sz="0" w:space="0" w:color="auto"/>
        <w:bottom w:val="none" w:sz="0" w:space="0" w:color="auto"/>
        <w:right w:val="none" w:sz="0" w:space="0" w:color="auto"/>
      </w:divBdr>
    </w:div>
    <w:div w:id="2011446952">
      <w:bodyDiv w:val="1"/>
      <w:marLeft w:val="0"/>
      <w:marRight w:val="0"/>
      <w:marTop w:val="0"/>
      <w:marBottom w:val="0"/>
      <w:divBdr>
        <w:top w:val="none" w:sz="0" w:space="0" w:color="auto"/>
        <w:left w:val="none" w:sz="0" w:space="0" w:color="auto"/>
        <w:bottom w:val="none" w:sz="0" w:space="0" w:color="auto"/>
        <w:right w:val="none" w:sz="0" w:space="0" w:color="auto"/>
      </w:divBdr>
    </w:div>
    <w:div w:id="2013607887">
      <w:bodyDiv w:val="1"/>
      <w:marLeft w:val="0"/>
      <w:marRight w:val="0"/>
      <w:marTop w:val="0"/>
      <w:marBottom w:val="0"/>
      <w:divBdr>
        <w:top w:val="none" w:sz="0" w:space="0" w:color="auto"/>
        <w:left w:val="none" w:sz="0" w:space="0" w:color="auto"/>
        <w:bottom w:val="none" w:sz="0" w:space="0" w:color="auto"/>
        <w:right w:val="none" w:sz="0" w:space="0" w:color="auto"/>
      </w:divBdr>
    </w:div>
    <w:div w:id="2014918209">
      <w:bodyDiv w:val="1"/>
      <w:marLeft w:val="0"/>
      <w:marRight w:val="0"/>
      <w:marTop w:val="0"/>
      <w:marBottom w:val="0"/>
      <w:divBdr>
        <w:top w:val="none" w:sz="0" w:space="0" w:color="auto"/>
        <w:left w:val="none" w:sz="0" w:space="0" w:color="auto"/>
        <w:bottom w:val="none" w:sz="0" w:space="0" w:color="auto"/>
        <w:right w:val="none" w:sz="0" w:space="0" w:color="auto"/>
      </w:divBdr>
    </w:div>
    <w:div w:id="2018386959">
      <w:bodyDiv w:val="1"/>
      <w:marLeft w:val="0"/>
      <w:marRight w:val="0"/>
      <w:marTop w:val="0"/>
      <w:marBottom w:val="0"/>
      <w:divBdr>
        <w:top w:val="none" w:sz="0" w:space="0" w:color="auto"/>
        <w:left w:val="none" w:sz="0" w:space="0" w:color="auto"/>
        <w:bottom w:val="none" w:sz="0" w:space="0" w:color="auto"/>
        <w:right w:val="none" w:sz="0" w:space="0" w:color="auto"/>
      </w:divBdr>
    </w:div>
    <w:div w:id="2023320251">
      <w:bodyDiv w:val="1"/>
      <w:marLeft w:val="0"/>
      <w:marRight w:val="0"/>
      <w:marTop w:val="0"/>
      <w:marBottom w:val="0"/>
      <w:divBdr>
        <w:top w:val="none" w:sz="0" w:space="0" w:color="auto"/>
        <w:left w:val="none" w:sz="0" w:space="0" w:color="auto"/>
        <w:bottom w:val="none" w:sz="0" w:space="0" w:color="auto"/>
        <w:right w:val="none" w:sz="0" w:space="0" w:color="auto"/>
      </w:divBdr>
      <w:divsChild>
        <w:div w:id="193201363">
          <w:marLeft w:val="0"/>
          <w:marRight w:val="0"/>
          <w:marTop w:val="0"/>
          <w:marBottom w:val="0"/>
          <w:divBdr>
            <w:top w:val="none" w:sz="0" w:space="0" w:color="auto"/>
            <w:left w:val="none" w:sz="0" w:space="0" w:color="auto"/>
            <w:bottom w:val="none" w:sz="0" w:space="0" w:color="auto"/>
            <w:right w:val="none" w:sz="0" w:space="0" w:color="auto"/>
          </w:divBdr>
        </w:div>
        <w:div w:id="288511489">
          <w:marLeft w:val="0"/>
          <w:marRight w:val="0"/>
          <w:marTop w:val="0"/>
          <w:marBottom w:val="0"/>
          <w:divBdr>
            <w:top w:val="none" w:sz="0" w:space="0" w:color="auto"/>
            <w:left w:val="none" w:sz="0" w:space="0" w:color="auto"/>
            <w:bottom w:val="none" w:sz="0" w:space="0" w:color="auto"/>
            <w:right w:val="none" w:sz="0" w:space="0" w:color="auto"/>
          </w:divBdr>
        </w:div>
        <w:div w:id="698777090">
          <w:marLeft w:val="0"/>
          <w:marRight w:val="0"/>
          <w:marTop w:val="0"/>
          <w:marBottom w:val="0"/>
          <w:divBdr>
            <w:top w:val="none" w:sz="0" w:space="0" w:color="auto"/>
            <w:left w:val="none" w:sz="0" w:space="0" w:color="auto"/>
            <w:bottom w:val="none" w:sz="0" w:space="0" w:color="auto"/>
            <w:right w:val="none" w:sz="0" w:space="0" w:color="auto"/>
          </w:divBdr>
        </w:div>
        <w:div w:id="759566920">
          <w:marLeft w:val="0"/>
          <w:marRight w:val="0"/>
          <w:marTop w:val="0"/>
          <w:marBottom w:val="0"/>
          <w:divBdr>
            <w:top w:val="none" w:sz="0" w:space="0" w:color="auto"/>
            <w:left w:val="none" w:sz="0" w:space="0" w:color="auto"/>
            <w:bottom w:val="none" w:sz="0" w:space="0" w:color="auto"/>
            <w:right w:val="none" w:sz="0" w:space="0" w:color="auto"/>
          </w:divBdr>
        </w:div>
        <w:div w:id="1650474642">
          <w:marLeft w:val="0"/>
          <w:marRight w:val="0"/>
          <w:marTop w:val="0"/>
          <w:marBottom w:val="0"/>
          <w:divBdr>
            <w:top w:val="none" w:sz="0" w:space="0" w:color="auto"/>
            <w:left w:val="none" w:sz="0" w:space="0" w:color="auto"/>
            <w:bottom w:val="none" w:sz="0" w:space="0" w:color="auto"/>
            <w:right w:val="none" w:sz="0" w:space="0" w:color="auto"/>
          </w:divBdr>
        </w:div>
        <w:div w:id="1726224493">
          <w:marLeft w:val="0"/>
          <w:marRight w:val="0"/>
          <w:marTop w:val="0"/>
          <w:marBottom w:val="0"/>
          <w:divBdr>
            <w:top w:val="none" w:sz="0" w:space="0" w:color="auto"/>
            <w:left w:val="none" w:sz="0" w:space="0" w:color="auto"/>
            <w:bottom w:val="none" w:sz="0" w:space="0" w:color="auto"/>
            <w:right w:val="none" w:sz="0" w:space="0" w:color="auto"/>
          </w:divBdr>
        </w:div>
        <w:div w:id="2043364453">
          <w:marLeft w:val="0"/>
          <w:marRight w:val="0"/>
          <w:marTop w:val="0"/>
          <w:marBottom w:val="0"/>
          <w:divBdr>
            <w:top w:val="none" w:sz="0" w:space="0" w:color="auto"/>
            <w:left w:val="none" w:sz="0" w:space="0" w:color="auto"/>
            <w:bottom w:val="none" w:sz="0" w:space="0" w:color="auto"/>
            <w:right w:val="none" w:sz="0" w:space="0" w:color="auto"/>
          </w:divBdr>
        </w:div>
      </w:divsChild>
    </w:div>
    <w:div w:id="2025667620">
      <w:bodyDiv w:val="1"/>
      <w:marLeft w:val="0"/>
      <w:marRight w:val="0"/>
      <w:marTop w:val="0"/>
      <w:marBottom w:val="0"/>
      <w:divBdr>
        <w:top w:val="none" w:sz="0" w:space="0" w:color="auto"/>
        <w:left w:val="none" w:sz="0" w:space="0" w:color="auto"/>
        <w:bottom w:val="none" w:sz="0" w:space="0" w:color="auto"/>
        <w:right w:val="none" w:sz="0" w:space="0" w:color="auto"/>
      </w:divBdr>
    </w:div>
    <w:div w:id="2046901804">
      <w:bodyDiv w:val="1"/>
      <w:marLeft w:val="0"/>
      <w:marRight w:val="0"/>
      <w:marTop w:val="0"/>
      <w:marBottom w:val="0"/>
      <w:divBdr>
        <w:top w:val="none" w:sz="0" w:space="0" w:color="auto"/>
        <w:left w:val="none" w:sz="0" w:space="0" w:color="auto"/>
        <w:bottom w:val="none" w:sz="0" w:space="0" w:color="auto"/>
        <w:right w:val="none" w:sz="0" w:space="0" w:color="auto"/>
      </w:divBdr>
    </w:div>
    <w:div w:id="2048290427">
      <w:bodyDiv w:val="1"/>
      <w:marLeft w:val="0"/>
      <w:marRight w:val="0"/>
      <w:marTop w:val="0"/>
      <w:marBottom w:val="0"/>
      <w:divBdr>
        <w:top w:val="none" w:sz="0" w:space="0" w:color="auto"/>
        <w:left w:val="none" w:sz="0" w:space="0" w:color="auto"/>
        <w:bottom w:val="none" w:sz="0" w:space="0" w:color="auto"/>
        <w:right w:val="none" w:sz="0" w:space="0" w:color="auto"/>
      </w:divBdr>
    </w:div>
    <w:div w:id="2053966740">
      <w:bodyDiv w:val="1"/>
      <w:marLeft w:val="0"/>
      <w:marRight w:val="0"/>
      <w:marTop w:val="0"/>
      <w:marBottom w:val="0"/>
      <w:divBdr>
        <w:top w:val="none" w:sz="0" w:space="0" w:color="auto"/>
        <w:left w:val="none" w:sz="0" w:space="0" w:color="auto"/>
        <w:bottom w:val="none" w:sz="0" w:space="0" w:color="auto"/>
        <w:right w:val="none" w:sz="0" w:space="0" w:color="auto"/>
      </w:divBdr>
    </w:div>
    <w:div w:id="2057846920">
      <w:bodyDiv w:val="1"/>
      <w:marLeft w:val="0"/>
      <w:marRight w:val="0"/>
      <w:marTop w:val="0"/>
      <w:marBottom w:val="0"/>
      <w:divBdr>
        <w:top w:val="none" w:sz="0" w:space="0" w:color="auto"/>
        <w:left w:val="none" w:sz="0" w:space="0" w:color="auto"/>
        <w:bottom w:val="none" w:sz="0" w:space="0" w:color="auto"/>
        <w:right w:val="none" w:sz="0" w:space="0" w:color="auto"/>
      </w:divBdr>
    </w:div>
    <w:div w:id="2061705807">
      <w:bodyDiv w:val="1"/>
      <w:marLeft w:val="0"/>
      <w:marRight w:val="0"/>
      <w:marTop w:val="0"/>
      <w:marBottom w:val="0"/>
      <w:divBdr>
        <w:top w:val="none" w:sz="0" w:space="0" w:color="auto"/>
        <w:left w:val="none" w:sz="0" w:space="0" w:color="auto"/>
        <w:bottom w:val="none" w:sz="0" w:space="0" w:color="auto"/>
        <w:right w:val="none" w:sz="0" w:space="0" w:color="auto"/>
      </w:divBdr>
    </w:div>
    <w:div w:id="2063360273">
      <w:bodyDiv w:val="1"/>
      <w:marLeft w:val="0"/>
      <w:marRight w:val="0"/>
      <w:marTop w:val="0"/>
      <w:marBottom w:val="0"/>
      <w:divBdr>
        <w:top w:val="none" w:sz="0" w:space="0" w:color="auto"/>
        <w:left w:val="none" w:sz="0" w:space="0" w:color="auto"/>
        <w:bottom w:val="none" w:sz="0" w:space="0" w:color="auto"/>
        <w:right w:val="none" w:sz="0" w:space="0" w:color="auto"/>
      </w:divBdr>
    </w:div>
    <w:div w:id="2066680574">
      <w:bodyDiv w:val="1"/>
      <w:marLeft w:val="0"/>
      <w:marRight w:val="0"/>
      <w:marTop w:val="0"/>
      <w:marBottom w:val="0"/>
      <w:divBdr>
        <w:top w:val="none" w:sz="0" w:space="0" w:color="auto"/>
        <w:left w:val="none" w:sz="0" w:space="0" w:color="auto"/>
        <w:bottom w:val="none" w:sz="0" w:space="0" w:color="auto"/>
        <w:right w:val="none" w:sz="0" w:space="0" w:color="auto"/>
      </w:divBdr>
    </w:div>
    <w:div w:id="2070298037">
      <w:bodyDiv w:val="1"/>
      <w:marLeft w:val="0"/>
      <w:marRight w:val="0"/>
      <w:marTop w:val="0"/>
      <w:marBottom w:val="0"/>
      <w:divBdr>
        <w:top w:val="none" w:sz="0" w:space="0" w:color="auto"/>
        <w:left w:val="none" w:sz="0" w:space="0" w:color="auto"/>
        <w:bottom w:val="none" w:sz="0" w:space="0" w:color="auto"/>
        <w:right w:val="none" w:sz="0" w:space="0" w:color="auto"/>
      </w:divBdr>
    </w:div>
    <w:div w:id="2092047248">
      <w:bodyDiv w:val="1"/>
      <w:marLeft w:val="0"/>
      <w:marRight w:val="0"/>
      <w:marTop w:val="0"/>
      <w:marBottom w:val="0"/>
      <w:divBdr>
        <w:top w:val="none" w:sz="0" w:space="0" w:color="auto"/>
        <w:left w:val="none" w:sz="0" w:space="0" w:color="auto"/>
        <w:bottom w:val="none" w:sz="0" w:space="0" w:color="auto"/>
        <w:right w:val="none" w:sz="0" w:space="0" w:color="auto"/>
      </w:divBdr>
    </w:div>
    <w:div w:id="2098095741">
      <w:bodyDiv w:val="1"/>
      <w:marLeft w:val="0"/>
      <w:marRight w:val="0"/>
      <w:marTop w:val="0"/>
      <w:marBottom w:val="0"/>
      <w:divBdr>
        <w:top w:val="none" w:sz="0" w:space="0" w:color="auto"/>
        <w:left w:val="none" w:sz="0" w:space="0" w:color="auto"/>
        <w:bottom w:val="none" w:sz="0" w:space="0" w:color="auto"/>
        <w:right w:val="none" w:sz="0" w:space="0" w:color="auto"/>
      </w:divBdr>
    </w:div>
    <w:div w:id="2098554032">
      <w:bodyDiv w:val="1"/>
      <w:marLeft w:val="0"/>
      <w:marRight w:val="0"/>
      <w:marTop w:val="0"/>
      <w:marBottom w:val="0"/>
      <w:divBdr>
        <w:top w:val="none" w:sz="0" w:space="0" w:color="auto"/>
        <w:left w:val="none" w:sz="0" w:space="0" w:color="auto"/>
        <w:bottom w:val="none" w:sz="0" w:space="0" w:color="auto"/>
        <w:right w:val="none" w:sz="0" w:space="0" w:color="auto"/>
      </w:divBdr>
    </w:div>
    <w:div w:id="2099331403">
      <w:bodyDiv w:val="1"/>
      <w:marLeft w:val="0"/>
      <w:marRight w:val="0"/>
      <w:marTop w:val="0"/>
      <w:marBottom w:val="0"/>
      <w:divBdr>
        <w:top w:val="none" w:sz="0" w:space="0" w:color="auto"/>
        <w:left w:val="none" w:sz="0" w:space="0" w:color="auto"/>
        <w:bottom w:val="none" w:sz="0" w:space="0" w:color="auto"/>
        <w:right w:val="none" w:sz="0" w:space="0" w:color="auto"/>
      </w:divBdr>
    </w:div>
    <w:div w:id="2099402809">
      <w:bodyDiv w:val="1"/>
      <w:marLeft w:val="0"/>
      <w:marRight w:val="0"/>
      <w:marTop w:val="0"/>
      <w:marBottom w:val="0"/>
      <w:divBdr>
        <w:top w:val="none" w:sz="0" w:space="0" w:color="auto"/>
        <w:left w:val="none" w:sz="0" w:space="0" w:color="auto"/>
        <w:bottom w:val="none" w:sz="0" w:space="0" w:color="auto"/>
        <w:right w:val="none" w:sz="0" w:space="0" w:color="auto"/>
      </w:divBdr>
    </w:div>
    <w:div w:id="2106608690">
      <w:bodyDiv w:val="1"/>
      <w:marLeft w:val="0"/>
      <w:marRight w:val="0"/>
      <w:marTop w:val="0"/>
      <w:marBottom w:val="0"/>
      <w:divBdr>
        <w:top w:val="none" w:sz="0" w:space="0" w:color="auto"/>
        <w:left w:val="none" w:sz="0" w:space="0" w:color="auto"/>
        <w:bottom w:val="none" w:sz="0" w:space="0" w:color="auto"/>
        <w:right w:val="none" w:sz="0" w:space="0" w:color="auto"/>
      </w:divBdr>
    </w:div>
    <w:div w:id="2110929884">
      <w:bodyDiv w:val="1"/>
      <w:marLeft w:val="0"/>
      <w:marRight w:val="0"/>
      <w:marTop w:val="0"/>
      <w:marBottom w:val="0"/>
      <w:divBdr>
        <w:top w:val="none" w:sz="0" w:space="0" w:color="auto"/>
        <w:left w:val="none" w:sz="0" w:space="0" w:color="auto"/>
        <w:bottom w:val="none" w:sz="0" w:space="0" w:color="auto"/>
        <w:right w:val="none" w:sz="0" w:space="0" w:color="auto"/>
      </w:divBdr>
    </w:div>
    <w:div w:id="2112701067">
      <w:bodyDiv w:val="1"/>
      <w:marLeft w:val="0"/>
      <w:marRight w:val="0"/>
      <w:marTop w:val="0"/>
      <w:marBottom w:val="0"/>
      <w:divBdr>
        <w:top w:val="none" w:sz="0" w:space="0" w:color="auto"/>
        <w:left w:val="none" w:sz="0" w:space="0" w:color="auto"/>
        <w:bottom w:val="none" w:sz="0" w:space="0" w:color="auto"/>
        <w:right w:val="none" w:sz="0" w:space="0" w:color="auto"/>
      </w:divBdr>
    </w:div>
    <w:div w:id="2121416584">
      <w:bodyDiv w:val="1"/>
      <w:marLeft w:val="0"/>
      <w:marRight w:val="0"/>
      <w:marTop w:val="0"/>
      <w:marBottom w:val="0"/>
      <w:divBdr>
        <w:top w:val="none" w:sz="0" w:space="0" w:color="auto"/>
        <w:left w:val="none" w:sz="0" w:space="0" w:color="auto"/>
        <w:bottom w:val="none" w:sz="0" w:space="0" w:color="auto"/>
        <w:right w:val="none" w:sz="0" w:space="0" w:color="auto"/>
      </w:divBdr>
    </w:div>
    <w:div w:id="2125269078">
      <w:bodyDiv w:val="1"/>
      <w:marLeft w:val="0"/>
      <w:marRight w:val="0"/>
      <w:marTop w:val="0"/>
      <w:marBottom w:val="0"/>
      <w:divBdr>
        <w:top w:val="none" w:sz="0" w:space="0" w:color="auto"/>
        <w:left w:val="none" w:sz="0" w:space="0" w:color="auto"/>
        <w:bottom w:val="none" w:sz="0" w:space="0" w:color="auto"/>
        <w:right w:val="none" w:sz="0" w:space="0" w:color="auto"/>
      </w:divBdr>
    </w:div>
    <w:div w:id="2133134502">
      <w:bodyDiv w:val="1"/>
      <w:marLeft w:val="0"/>
      <w:marRight w:val="0"/>
      <w:marTop w:val="0"/>
      <w:marBottom w:val="0"/>
      <w:divBdr>
        <w:top w:val="none" w:sz="0" w:space="0" w:color="auto"/>
        <w:left w:val="none" w:sz="0" w:space="0" w:color="auto"/>
        <w:bottom w:val="none" w:sz="0" w:space="0" w:color="auto"/>
        <w:right w:val="none" w:sz="0" w:space="0" w:color="auto"/>
      </w:divBdr>
    </w:div>
    <w:div w:id="2134325934">
      <w:bodyDiv w:val="1"/>
      <w:marLeft w:val="0"/>
      <w:marRight w:val="0"/>
      <w:marTop w:val="0"/>
      <w:marBottom w:val="0"/>
      <w:divBdr>
        <w:top w:val="none" w:sz="0" w:space="0" w:color="auto"/>
        <w:left w:val="none" w:sz="0" w:space="0" w:color="auto"/>
        <w:bottom w:val="none" w:sz="0" w:space="0" w:color="auto"/>
        <w:right w:val="none" w:sz="0" w:space="0" w:color="auto"/>
      </w:divBdr>
    </w:div>
    <w:div w:id="2136484091">
      <w:bodyDiv w:val="1"/>
      <w:marLeft w:val="0"/>
      <w:marRight w:val="0"/>
      <w:marTop w:val="0"/>
      <w:marBottom w:val="0"/>
      <w:divBdr>
        <w:top w:val="none" w:sz="0" w:space="0" w:color="auto"/>
        <w:left w:val="none" w:sz="0" w:space="0" w:color="auto"/>
        <w:bottom w:val="none" w:sz="0" w:space="0" w:color="auto"/>
        <w:right w:val="none" w:sz="0" w:space="0" w:color="auto"/>
      </w:divBdr>
    </w:div>
    <w:div w:id="2137680782">
      <w:bodyDiv w:val="1"/>
      <w:marLeft w:val="0"/>
      <w:marRight w:val="0"/>
      <w:marTop w:val="0"/>
      <w:marBottom w:val="0"/>
      <w:divBdr>
        <w:top w:val="none" w:sz="0" w:space="0" w:color="auto"/>
        <w:left w:val="none" w:sz="0" w:space="0" w:color="auto"/>
        <w:bottom w:val="none" w:sz="0" w:space="0" w:color="auto"/>
        <w:right w:val="none" w:sz="0" w:space="0" w:color="auto"/>
      </w:divBdr>
    </w:div>
    <w:div w:id="2142922229">
      <w:bodyDiv w:val="1"/>
      <w:marLeft w:val="0"/>
      <w:marRight w:val="0"/>
      <w:marTop w:val="0"/>
      <w:marBottom w:val="0"/>
      <w:divBdr>
        <w:top w:val="none" w:sz="0" w:space="0" w:color="auto"/>
        <w:left w:val="none" w:sz="0" w:space="0" w:color="auto"/>
        <w:bottom w:val="none" w:sz="0" w:space="0" w:color="auto"/>
        <w:right w:val="none" w:sz="0" w:space="0" w:color="auto"/>
      </w:divBdr>
    </w:div>
    <w:div w:id="2144344156">
      <w:bodyDiv w:val="1"/>
      <w:marLeft w:val="0"/>
      <w:marRight w:val="0"/>
      <w:marTop w:val="0"/>
      <w:marBottom w:val="0"/>
      <w:divBdr>
        <w:top w:val="none" w:sz="0" w:space="0" w:color="auto"/>
        <w:left w:val="none" w:sz="0" w:space="0" w:color="auto"/>
        <w:bottom w:val="none" w:sz="0" w:space="0" w:color="auto"/>
        <w:right w:val="none" w:sz="0" w:space="0" w:color="auto"/>
      </w:divBdr>
    </w:div>
    <w:div w:id="2146316231">
      <w:bodyDiv w:val="1"/>
      <w:marLeft w:val="0"/>
      <w:marRight w:val="0"/>
      <w:marTop w:val="0"/>
      <w:marBottom w:val="0"/>
      <w:divBdr>
        <w:top w:val="none" w:sz="0" w:space="0" w:color="auto"/>
        <w:left w:val="none" w:sz="0" w:space="0" w:color="auto"/>
        <w:bottom w:val="none" w:sz="0" w:space="0" w:color="auto"/>
        <w:right w:val="none" w:sz="0" w:space="0" w:color="auto"/>
      </w:divBdr>
    </w:div>
    <w:div w:id="214692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21" Type="http://schemas.openxmlformats.org/officeDocument/2006/relationships/image" Target="media/image15.emf"/><Relationship Id="rId34" Type="http://schemas.openxmlformats.org/officeDocument/2006/relationships/image" Target="media/image28.emf"/><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footer" Target="footer1.xm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header" Target="header1.xml"/><Relationship Id="rId8" Type="http://schemas.openxmlformats.org/officeDocument/2006/relationships/image" Target="media/image2.e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35108-1561-448E-8721-E32C75087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12</Pages>
  <Words>4025</Words>
  <Characters>22141</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Antonio Mireles Aguilar</dc:creator>
  <cp:keywords/>
  <dc:description/>
  <cp:lastModifiedBy>Maria Montserrat Terrazas Medina</cp:lastModifiedBy>
  <cp:revision>7</cp:revision>
  <cp:lastPrinted>2022-02-10T21:56:00Z</cp:lastPrinted>
  <dcterms:created xsi:type="dcterms:W3CDTF">2022-02-27T23:01:00Z</dcterms:created>
  <dcterms:modified xsi:type="dcterms:W3CDTF">2022-03-03T18:16:00Z</dcterms:modified>
</cp:coreProperties>
</file>