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3152333F" w:rsidR="0083461A" w:rsidRPr="00EE3623" w:rsidRDefault="0083461A" w:rsidP="0032250B">
      <w:pPr>
        <w:spacing w:after="0" w:line="240" w:lineRule="auto"/>
        <w:jc w:val="center"/>
        <w:rPr>
          <w:rFonts w:ascii="Arial" w:eastAsia="Times New Roman" w:hAnsi="Arial" w:cs="Arial"/>
          <w:b/>
          <w:color w:val="002060"/>
          <w:sz w:val="24"/>
          <w:szCs w:val="24"/>
          <w:lang w:eastAsia="es-MX"/>
        </w:rPr>
      </w:pPr>
      <w:r w:rsidRPr="00EE3623">
        <w:rPr>
          <w:rFonts w:ascii="Arial" w:hAnsi="Arial" w:cs="Arial"/>
          <w:b/>
          <w:color w:val="002060"/>
          <w:sz w:val="28"/>
        </w:rPr>
        <w:t>MUNICIPIO DE CORREGIDORA QUERÉTARO</w:t>
      </w:r>
    </w:p>
    <w:p w14:paraId="4C25FABF" w14:textId="3C33F348" w:rsidR="009F158F" w:rsidRPr="00BF050E" w:rsidRDefault="009F158F" w:rsidP="00BF050E">
      <w:pPr>
        <w:spacing w:after="0" w:line="240" w:lineRule="auto"/>
        <w:jc w:val="center"/>
        <w:rPr>
          <w:rFonts w:ascii="Arial" w:eastAsia="Times New Roman" w:hAnsi="Arial" w:cs="Arial"/>
          <w:b/>
          <w:color w:val="002060"/>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BF050E">
        <w:rPr>
          <w:rFonts w:ascii="Arial" w:eastAsia="Times New Roman" w:hAnsi="Arial" w:cs="Arial"/>
          <w:b/>
          <w:color w:val="002060"/>
          <w:szCs w:val="24"/>
          <w:lang w:eastAsia="es-MX"/>
        </w:rPr>
        <w:t>30</w:t>
      </w:r>
      <w:r w:rsidR="00842549" w:rsidRPr="00EE3623">
        <w:rPr>
          <w:rFonts w:ascii="Arial" w:eastAsia="Times New Roman" w:hAnsi="Arial" w:cs="Arial"/>
          <w:b/>
          <w:color w:val="002060"/>
          <w:szCs w:val="24"/>
          <w:lang w:eastAsia="es-MX"/>
        </w:rPr>
        <w:t xml:space="preserve"> de </w:t>
      </w:r>
      <w:r w:rsidR="0076640F">
        <w:rPr>
          <w:rFonts w:ascii="Arial" w:eastAsia="Times New Roman" w:hAnsi="Arial" w:cs="Arial"/>
          <w:b/>
          <w:color w:val="002060"/>
          <w:szCs w:val="24"/>
          <w:lang w:eastAsia="es-MX"/>
        </w:rPr>
        <w:t>septiembre</w:t>
      </w:r>
      <w:r w:rsidR="0057186B" w:rsidRPr="00EE3623">
        <w:rPr>
          <w:rFonts w:ascii="Arial" w:eastAsia="Times New Roman" w:hAnsi="Arial" w:cs="Arial"/>
          <w:b/>
          <w:color w:val="002060"/>
          <w:szCs w:val="24"/>
          <w:lang w:eastAsia="es-MX"/>
        </w:rPr>
        <w:t xml:space="preserve"> </w:t>
      </w:r>
      <w:r w:rsidR="00FC5A91" w:rsidRPr="00EE3623">
        <w:rPr>
          <w:rFonts w:ascii="Arial" w:eastAsia="Times New Roman" w:hAnsi="Arial" w:cs="Arial"/>
          <w:b/>
          <w:color w:val="002060"/>
          <w:szCs w:val="24"/>
          <w:lang w:eastAsia="es-MX"/>
        </w:rPr>
        <w:t xml:space="preserve">de </w:t>
      </w:r>
      <w:r w:rsidR="007C17BC" w:rsidRPr="00EE3623">
        <w:rPr>
          <w:rFonts w:ascii="Arial" w:eastAsia="Times New Roman" w:hAnsi="Arial" w:cs="Arial"/>
          <w:b/>
          <w:color w:val="002060"/>
          <w:szCs w:val="24"/>
          <w:lang w:eastAsia="es-MX"/>
        </w:rPr>
        <w:t>20</w:t>
      </w:r>
      <w:r w:rsidR="00265267">
        <w:rPr>
          <w:rFonts w:ascii="Arial" w:eastAsia="Times New Roman" w:hAnsi="Arial" w:cs="Arial"/>
          <w:b/>
          <w:color w:val="002060"/>
          <w:szCs w:val="24"/>
          <w:lang w:eastAsia="es-MX"/>
        </w:rPr>
        <w:t>22</w:t>
      </w:r>
    </w:p>
    <w:p w14:paraId="170CAC87" w14:textId="137247B6" w:rsidR="00EE3623" w:rsidRDefault="00EE3623" w:rsidP="009F158F">
      <w:pPr>
        <w:spacing w:after="0" w:line="240" w:lineRule="auto"/>
        <w:rPr>
          <w:rFonts w:ascii="Arial" w:eastAsia="Times New Roman" w:hAnsi="Arial" w:cs="Arial"/>
          <w:b/>
          <w:bCs/>
          <w:sz w:val="15"/>
          <w:szCs w:val="15"/>
          <w:u w:val="single"/>
          <w:lang w:eastAsia="es-MX"/>
        </w:rPr>
      </w:pPr>
    </w:p>
    <w:p w14:paraId="7E29554B" w14:textId="418F1585" w:rsidR="00EE3623" w:rsidRDefault="00EE3623" w:rsidP="009F158F">
      <w:pPr>
        <w:spacing w:after="0" w:line="240" w:lineRule="auto"/>
        <w:rPr>
          <w:rFonts w:ascii="Arial" w:eastAsia="Times New Roman" w:hAnsi="Arial" w:cs="Arial"/>
          <w:b/>
          <w:bCs/>
          <w:sz w:val="15"/>
          <w:szCs w:val="15"/>
          <w:u w:val="single"/>
          <w:lang w:eastAsia="es-MX"/>
        </w:rPr>
      </w:pPr>
    </w:p>
    <w:p w14:paraId="5BE3A83B" w14:textId="77777777" w:rsidR="00EE3623" w:rsidRDefault="00EE3623" w:rsidP="009F158F">
      <w:pPr>
        <w:spacing w:after="0" w:line="240" w:lineRule="auto"/>
        <w:rPr>
          <w:rFonts w:ascii="Arial" w:eastAsia="Times New Roman" w:hAnsi="Arial" w:cs="Arial"/>
          <w:b/>
          <w:bCs/>
          <w:sz w:val="15"/>
          <w:szCs w:val="15"/>
          <w:u w:val="single"/>
          <w:lang w:eastAsia="es-MX"/>
        </w:rPr>
      </w:pPr>
    </w:p>
    <w:p w14:paraId="68114B13" w14:textId="2A9825BE" w:rsidR="00B3502E" w:rsidRPr="00D87C56" w:rsidRDefault="00B3502E" w:rsidP="009F158F">
      <w:pPr>
        <w:spacing w:after="0" w:line="240" w:lineRule="auto"/>
        <w:rPr>
          <w:rFonts w:eastAsia="Times New Roman" w:cstheme="minorHAnsi"/>
          <w:lang w:eastAsia="es-MX"/>
        </w:rPr>
      </w:pPr>
      <w:r w:rsidRPr="00D87C56">
        <w:rPr>
          <w:rFonts w:eastAsia="Times New Roman" w:cstheme="minorHAnsi"/>
          <w:b/>
          <w:bCs/>
          <w:u w:val="single"/>
          <w:lang w:eastAsia="es-MX"/>
        </w:rPr>
        <w:t>Notas de Desglose</w:t>
      </w:r>
      <w:r w:rsidRPr="00D87C56">
        <w:rPr>
          <w:rFonts w:eastAsia="Times New Roman" w:cstheme="minorHAnsi"/>
          <w:lang w:eastAsia="es-MX"/>
        </w:rPr>
        <w:t xml:space="preserve"> </w:t>
      </w:r>
    </w:p>
    <w:p w14:paraId="7A7A01FF" w14:textId="4897F113"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Información Contable.</w:t>
      </w:r>
      <w:r w:rsidRPr="00D87C56">
        <w:rPr>
          <w:rFonts w:eastAsia="Times New Roman" w:cstheme="minorHAnsi"/>
          <w:lang w:eastAsia="es-MX"/>
        </w:rPr>
        <w:t xml:space="preserve"> </w:t>
      </w:r>
    </w:p>
    <w:p w14:paraId="35AB9BA2" w14:textId="401C9864" w:rsidR="00B3502E" w:rsidRPr="001F3F24" w:rsidRDefault="00B3502E" w:rsidP="001F3F24">
      <w:pPr>
        <w:spacing w:before="100" w:beforeAutospacing="1" w:after="100" w:afterAutospacing="1"/>
        <w:rPr>
          <w:rFonts w:eastAsia="Times New Roman" w:cstheme="minorHAnsi"/>
          <w:color w:val="000000" w:themeColor="text1"/>
          <w:lang w:eastAsia="es-MX"/>
        </w:rPr>
      </w:pPr>
      <w:r w:rsidRPr="001F3F24">
        <w:rPr>
          <w:rFonts w:eastAsia="Times New Roman" w:cstheme="minorHAnsi"/>
          <w:b/>
          <w:bCs/>
          <w:color w:val="000000" w:themeColor="text1"/>
          <w:lang w:eastAsia="es-MX"/>
        </w:rPr>
        <w:t>Notas al Estado de Situación Financiera.</w:t>
      </w:r>
      <w:r w:rsidRPr="001F3F24">
        <w:rPr>
          <w:rFonts w:eastAsia="Times New Roman" w:cstheme="minorHAnsi"/>
          <w:color w:val="000000" w:themeColor="text1"/>
          <w:lang w:eastAsia="es-MX"/>
        </w:rPr>
        <w:t xml:space="preserve"> </w:t>
      </w:r>
    </w:p>
    <w:p w14:paraId="137E6368" w14:textId="77777777" w:rsidR="007C17BC"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Activo</w:t>
      </w:r>
      <w:r w:rsidRPr="00D87C56">
        <w:rPr>
          <w:rFonts w:eastAsia="Times New Roman" w:cstheme="minorHAnsi"/>
          <w:lang w:eastAsia="es-MX"/>
        </w:rPr>
        <w:t xml:space="preserve"> </w:t>
      </w:r>
    </w:p>
    <w:p w14:paraId="4196D76E" w14:textId="3A932A36" w:rsidR="00723F05" w:rsidRDefault="00B3502E" w:rsidP="003C6A77">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E</w:t>
      </w:r>
      <w:r w:rsidR="00723F05" w:rsidRPr="00D87C56">
        <w:rPr>
          <w:rFonts w:eastAsia="Times New Roman" w:cstheme="minorHAnsi"/>
          <w:b/>
          <w:bCs/>
          <w:lang w:eastAsia="es-MX"/>
        </w:rPr>
        <w:t>fectivo y Equivalente</w:t>
      </w:r>
      <w:r w:rsidR="000E40AA">
        <w:rPr>
          <w:rFonts w:eastAsia="Times New Roman" w:cstheme="minorHAnsi"/>
          <w:b/>
          <w:bCs/>
          <w:lang w:eastAsia="es-MX"/>
        </w:rPr>
        <w:t>s</w:t>
      </w:r>
      <w:r w:rsidR="00723F05" w:rsidRPr="00D87C56">
        <w:rPr>
          <w:rFonts w:eastAsia="Times New Roman" w:cstheme="minorHAnsi"/>
          <w:lang w:eastAsia="es-MX"/>
        </w:rPr>
        <w:t xml:space="preserve"> </w:t>
      </w:r>
    </w:p>
    <w:tbl>
      <w:tblPr>
        <w:tblW w:w="8795" w:type="dxa"/>
        <w:tblCellMar>
          <w:left w:w="70" w:type="dxa"/>
          <w:right w:w="70" w:type="dxa"/>
        </w:tblCellMar>
        <w:tblLook w:val="04A0" w:firstRow="1" w:lastRow="0" w:firstColumn="1" w:lastColumn="0" w:noHBand="0" w:noVBand="1"/>
      </w:tblPr>
      <w:tblGrid>
        <w:gridCol w:w="1641"/>
        <w:gridCol w:w="3767"/>
        <w:gridCol w:w="1683"/>
        <w:gridCol w:w="1704"/>
      </w:tblGrid>
      <w:tr w:rsidR="00092C3A" w:rsidRPr="00092C3A" w14:paraId="1B268A4B" w14:textId="77777777" w:rsidTr="00092C3A">
        <w:trPr>
          <w:trHeight w:val="305"/>
        </w:trPr>
        <w:tc>
          <w:tcPr>
            <w:tcW w:w="1641" w:type="dxa"/>
            <w:tcBorders>
              <w:top w:val="nil"/>
              <w:left w:val="nil"/>
              <w:bottom w:val="nil"/>
              <w:right w:val="nil"/>
            </w:tcBorders>
            <w:shd w:val="clear" w:color="000000" w:fill="203764"/>
            <w:noWrap/>
            <w:vAlign w:val="bottom"/>
            <w:hideMark/>
          </w:tcPr>
          <w:p w14:paraId="40E79750"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766" w:type="dxa"/>
            <w:tcBorders>
              <w:top w:val="nil"/>
              <w:left w:val="nil"/>
              <w:bottom w:val="nil"/>
              <w:right w:val="nil"/>
            </w:tcBorders>
            <w:shd w:val="clear" w:color="000000" w:fill="203764"/>
            <w:noWrap/>
            <w:vAlign w:val="bottom"/>
            <w:hideMark/>
          </w:tcPr>
          <w:p w14:paraId="0FA4B6C6"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683" w:type="dxa"/>
            <w:tcBorders>
              <w:top w:val="nil"/>
              <w:left w:val="nil"/>
              <w:bottom w:val="nil"/>
              <w:right w:val="nil"/>
            </w:tcBorders>
            <w:shd w:val="clear" w:color="000000" w:fill="203764"/>
            <w:noWrap/>
            <w:vAlign w:val="bottom"/>
            <w:hideMark/>
          </w:tcPr>
          <w:p w14:paraId="3D04942F"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704" w:type="dxa"/>
            <w:tcBorders>
              <w:top w:val="nil"/>
              <w:left w:val="nil"/>
              <w:bottom w:val="nil"/>
              <w:right w:val="nil"/>
            </w:tcBorders>
            <w:shd w:val="clear" w:color="000000" w:fill="203764"/>
            <w:noWrap/>
            <w:vAlign w:val="bottom"/>
            <w:hideMark/>
          </w:tcPr>
          <w:p w14:paraId="73B5A923"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433FBEEE" w14:textId="77777777" w:rsidTr="00092C3A">
        <w:trPr>
          <w:trHeight w:val="305"/>
        </w:trPr>
        <w:tc>
          <w:tcPr>
            <w:tcW w:w="1641" w:type="dxa"/>
            <w:tcBorders>
              <w:top w:val="nil"/>
              <w:left w:val="nil"/>
              <w:bottom w:val="nil"/>
              <w:right w:val="nil"/>
            </w:tcBorders>
            <w:shd w:val="clear" w:color="auto" w:fill="auto"/>
            <w:noWrap/>
            <w:vAlign w:val="bottom"/>
            <w:hideMark/>
          </w:tcPr>
          <w:p w14:paraId="30942C5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1.1.1.1.00.0000</w:t>
            </w:r>
          </w:p>
        </w:tc>
        <w:tc>
          <w:tcPr>
            <w:tcW w:w="3766" w:type="dxa"/>
            <w:tcBorders>
              <w:top w:val="nil"/>
              <w:left w:val="nil"/>
              <w:bottom w:val="nil"/>
              <w:right w:val="nil"/>
            </w:tcBorders>
            <w:shd w:val="clear" w:color="auto" w:fill="auto"/>
            <w:noWrap/>
            <w:vAlign w:val="bottom"/>
            <w:hideMark/>
          </w:tcPr>
          <w:p w14:paraId="3F7628A6"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Efectivo</w:t>
            </w:r>
          </w:p>
        </w:tc>
        <w:tc>
          <w:tcPr>
            <w:tcW w:w="1683" w:type="dxa"/>
            <w:tcBorders>
              <w:top w:val="nil"/>
              <w:left w:val="nil"/>
              <w:bottom w:val="nil"/>
              <w:right w:val="nil"/>
            </w:tcBorders>
            <w:shd w:val="clear" w:color="auto" w:fill="auto"/>
            <w:noWrap/>
            <w:vAlign w:val="bottom"/>
            <w:hideMark/>
          </w:tcPr>
          <w:p w14:paraId="33024BBC"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81,000.00 </w:t>
            </w:r>
          </w:p>
        </w:tc>
        <w:tc>
          <w:tcPr>
            <w:tcW w:w="1704" w:type="dxa"/>
            <w:tcBorders>
              <w:top w:val="nil"/>
              <w:left w:val="nil"/>
              <w:bottom w:val="nil"/>
              <w:right w:val="nil"/>
            </w:tcBorders>
            <w:shd w:val="clear" w:color="auto" w:fill="auto"/>
            <w:noWrap/>
            <w:vAlign w:val="bottom"/>
            <w:hideMark/>
          </w:tcPr>
          <w:p w14:paraId="7A20468E"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131,000.00 </w:t>
            </w:r>
          </w:p>
        </w:tc>
      </w:tr>
      <w:tr w:rsidR="00092C3A" w:rsidRPr="00092C3A" w14:paraId="498052F8" w14:textId="77777777" w:rsidTr="00092C3A">
        <w:trPr>
          <w:trHeight w:val="305"/>
        </w:trPr>
        <w:tc>
          <w:tcPr>
            <w:tcW w:w="1641" w:type="dxa"/>
            <w:tcBorders>
              <w:top w:val="nil"/>
              <w:left w:val="nil"/>
              <w:bottom w:val="nil"/>
              <w:right w:val="nil"/>
            </w:tcBorders>
            <w:shd w:val="clear" w:color="auto" w:fill="auto"/>
            <w:noWrap/>
            <w:vAlign w:val="bottom"/>
            <w:hideMark/>
          </w:tcPr>
          <w:p w14:paraId="7F8C885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1.1.1.2.00.0000</w:t>
            </w:r>
          </w:p>
        </w:tc>
        <w:tc>
          <w:tcPr>
            <w:tcW w:w="3766" w:type="dxa"/>
            <w:tcBorders>
              <w:top w:val="nil"/>
              <w:left w:val="nil"/>
              <w:bottom w:val="nil"/>
              <w:right w:val="nil"/>
            </w:tcBorders>
            <w:shd w:val="clear" w:color="auto" w:fill="auto"/>
            <w:noWrap/>
            <w:vAlign w:val="bottom"/>
            <w:hideMark/>
          </w:tcPr>
          <w:p w14:paraId="4D57C102"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Bancos/Tesorería</w:t>
            </w:r>
          </w:p>
        </w:tc>
        <w:tc>
          <w:tcPr>
            <w:tcW w:w="1683" w:type="dxa"/>
            <w:tcBorders>
              <w:top w:val="nil"/>
              <w:left w:val="nil"/>
              <w:bottom w:val="nil"/>
              <w:right w:val="nil"/>
            </w:tcBorders>
            <w:shd w:val="clear" w:color="auto" w:fill="auto"/>
            <w:noWrap/>
            <w:vAlign w:val="bottom"/>
            <w:hideMark/>
          </w:tcPr>
          <w:p w14:paraId="3A943B2D"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588,301,608.56 </w:t>
            </w:r>
          </w:p>
        </w:tc>
        <w:tc>
          <w:tcPr>
            <w:tcW w:w="1704" w:type="dxa"/>
            <w:tcBorders>
              <w:top w:val="nil"/>
              <w:left w:val="nil"/>
              <w:bottom w:val="nil"/>
              <w:right w:val="nil"/>
            </w:tcBorders>
            <w:shd w:val="clear" w:color="auto" w:fill="auto"/>
            <w:noWrap/>
            <w:vAlign w:val="bottom"/>
            <w:hideMark/>
          </w:tcPr>
          <w:p w14:paraId="63AEF1D5"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243,979,520.84 </w:t>
            </w:r>
          </w:p>
        </w:tc>
      </w:tr>
      <w:tr w:rsidR="00092C3A" w:rsidRPr="00092C3A" w14:paraId="1397CFEA" w14:textId="77777777" w:rsidTr="00092C3A">
        <w:trPr>
          <w:trHeight w:val="305"/>
        </w:trPr>
        <w:tc>
          <w:tcPr>
            <w:tcW w:w="1641" w:type="dxa"/>
            <w:tcBorders>
              <w:top w:val="nil"/>
              <w:left w:val="nil"/>
              <w:bottom w:val="nil"/>
              <w:right w:val="nil"/>
            </w:tcBorders>
            <w:shd w:val="clear" w:color="auto" w:fill="auto"/>
            <w:noWrap/>
            <w:vAlign w:val="bottom"/>
            <w:hideMark/>
          </w:tcPr>
          <w:p w14:paraId="5AFBBEB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1.1.1.4.00.0000</w:t>
            </w:r>
          </w:p>
        </w:tc>
        <w:tc>
          <w:tcPr>
            <w:tcW w:w="3766" w:type="dxa"/>
            <w:tcBorders>
              <w:top w:val="nil"/>
              <w:left w:val="nil"/>
              <w:bottom w:val="nil"/>
              <w:right w:val="nil"/>
            </w:tcBorders>
            <w:shd w:val="clear" w:color="auto" w:fill="auto"/>
            <w:noWrap/>
            <w:vAlign w:val="bottom"/>
            <w:hideMark/>
          </w:tcPr>
          <w:p w14:paraId="06D095C1"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Inversiones Temporales</w:t>
            </w:r>
          </w:p>
        </w:tc>
        <w:tc>
          <w:tcPr>
            <w:tcW w:w="1683" w:type="dxa"/>
            <w:tcBorders>
              <w:top w:val="nil"/>
              <w:left w:val="nil"/>
              <w:bottom w:val="nil"/>
              <w:right w:val="nil"/>
            </w:tcBorders>
            <w:shd w:val="clear" w:color="auto" w:fill="auto"/>
            <w:noWrap/>
            <w:vAlign w:val="bottom"/>
            <w:hideMark/>
          </w:tcPr>
          <w:p w14:paraId="0B0DB8BA"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5,080,697.61 </w:t>
            </w:r>
          </w:p>
        </w:tc>
        <w:tc>
          <w:tcPr>
            <w:tcW w:w="1704" w:type="dxa"/>
            <w:tcBorders>
              <w:top w:val="nil"/>
              <w:left w:val="nil"/>
              <w:bottom w:val="nil"/>
              <w:right w:val="nil"/>
            </w:tcBorders>
            <w:shd w:val="clear" w:color="auto" w:fill="auto"/>
            <w:noWrap/>
            <w:vAlign w:val="bottom"/>
            <w:hideMark/>
          </w:tcPr>
          <w:p w14:paraId="2874601C"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92,091,534.29 </w:t>
            </w:r>
          </w:p>
        </w:tc>
      </w:tr>
      <w:tr w:rsidR="00092C3A" w:rsidRPr="00092C3A" w14:paraId="319485BD" w14:textId="77777777" w:rsidTr="00092C3A">
        <w:trPr>
          <w:trHeight w:val="305"/>
        </w:trPr>
        <w:tc>
          <w:tcPr>
            <w:tcW w:w="1641" w:type="dxa"/>
            <w:tcBorders>
              <w:top w:val="nil"/>
              <w:left w:val="nil"/>
              <w:bottom w:val="nil"/>
              <w:right w:val="nil"/>
            </w:tcBorders>
            <w:shd w:val="clear" w:color="auto" w:fill="auto"/>
            <w:noWrap/>
            <w:vAlign w:val="bottom"/>
            <w:hideMark/>
          </w:tcPr>
          <w:p w14:paraId="42101142"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1.1.1.9.00.0000</w:t>
            </w:r>
          </w:p>
        </w:tc>
        <w:tc>
          <w:tcPr>
            <w:tcW w:w="3766" w:type="dxa"/>
            <w:tcBorders>
              <w:top w:val="nil"/>
              <w:left w:val="nil"/>
              <w:bottom w:val="nil"/>
              <w:right w:val="nil"/>
            </w:tcBorders>
            <w:shd w:val="clear" w:color="auto" w:fill="auto"/>
            <w:noWrap/>
            <w:vAlign w:val="bottom"/>
            <w:hideMark/>
          </w:tcPr>
          <w:p w14:paraId="7D72F53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Otros Efectivos y Equivalentes</w:t>
            </w:r>
          </w:p>
        </w:tc>
        <w:tc>
          <w:tcPr>
            <w:tcW w:w="1683" w:type="dxa"/>
            <w:tcBorders>
              <w:top w:val="nil"/>
              <w:left w:val="nil"/>
              <w:bottom w:val="nil"/>
              <w:right w:val="nil"/>
            </w:tcBorders>
            <w:shd w:val="clear" w:color="auto" w:fill="auto"/>
            <w:noWrap/>
            <w:vAlign w:val="bottom"/>
            <w:hideMark/>
          </w:tcPr>
          <w:p w14:paraId="3E36B39F"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704" w:type="dxa"/>
            <w:tcBorders>
              <w:top w:val="nil"/>
              <w:left w:val="nil"/>
              <w:bottom w:val="nil"/>
              <w:right w:val="nil"/>
            </w:tcBorders>
            <w:shd w:val="clear" w:color="auto" w:fill="auto"/>
            <w:noWrap/>
            <w:vAlign w:val="bottom"/>
            <w:hideMark/>
          </w:tcPr>
          <w:p w14:paraId="5395B6D9"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063D16C6" w14:textId="77777777" w:rsidTr="00092C3A">
        <w:trPr>
          <w:trHeight w:val="305"/>
        </w:trPr>
        <w:tc>
          <w:tcPr>
            <w:tcW w:w="5408" w:type="dxa"/>
            <w:gridSpan w:val="2"/>
            <w:tcBorders>
              <w:top w:val="nil"/>
              <w:left w:val="nil"/>
              <w:bottom w:val="nil"/>
              <w:right w:val="nil"/>
            </w:tcBorders>
            <w:shd w:val="clear" w:color="000000" w:fill="BFBFBF"/>
            <w:noWrap/>
            <w:vAlign w:val="bottom"/>
            <w:hideMark/>
          </w:tcPr>
          <w:p w14:paraId="29DB7482"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683" w:type="dxa"/>
            <w:tcBorders>
              <w:top w:val="nil"/>
              <w:left w:val="nil"/>
              <w:bottom w:val="nil"/>
              <w:right w:val="nil"/>
            </w:tcBorders>
            <w:shd w:val="clear" w:color="000000" w:fill="BFBFBF"/>
            <w:noWrap/>
            <w:vAlign w:val="bottom"/>
            <w:hideMark/>
          </w:tcPr>
          <w:p w14:paraId="631178B0"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593,463,306.17 </w:t>
            </w:r>
          </w:p>
        </w:tc>
        <w:tc>
          <w:tcPr>
            <w:tcW w:w="1704" w:type="dxa"/>
            <w:tcBorders>
              <w:top w:val="nil"/>
              <w:left w:val="nil"/>
              <w:bottom w:val="nil"/>
              <w:right w:val="nil"/>
            </w:tcBorders>
            <w:shd w:val="clear" w:color="000000" w:fill="BFBFBF"/>
            <w:noWrap/>
            <w:vAlign w:val="bottom"/>
            <w:hideMark/>
          </w:tcPr>
          <w:p w14:paraId="304FF37F"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336,202,055.13 </w:t>
            </w:r>
          </w:p>
        </w:tc>
      </w:tr>
    </w:tbl>
    <w:p w14:paraId="10FA3A57" w14:textId="77777777" w:rsidR="00092C3A" w:rsidRDefault="00410AAF"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cuenta de </w:t>
      </w:r>
      <w:r w:rsidR="00AA64BA" w:rsidRPr="00D87C56">
        <w:rPr>
          <w:rFonts w:eastAsia="Times New Roman" w:cstheme="minorHAnsi"/>
          <w:lang w:eastAsia="es-MX"/>
        </w:rPr>
        <w:t xml:space="preserve">Efectivo corresponde </w:t>
      </w:r>
      <w:r w:rsidRPr="00D87C56">
        <w:rPr>
          <w:rFonts w:eastAsia="Times New Roman" w:cstheme="minorHAnsi"/>
          <w:lang w:eastAsia="es-MX"/>
        </w:rPr>
        <w:t>a la operación de cajas de cobro</w:t>
      </w:r>
      <w:r w:rsidR="00AA64BA" w:rsidRPr="00D87C56">
        <w:rPr>
          <w:rFonts w:eastAsia="Times New Roman" w:cstheme="minorHAnsi"/>
          <w:lang w:eastAsia="es-MX"/>
        </w:rPr>
        <w:t xml:space="preserve"> del Municipio</w:t>
      </w:r>
    </w:p>
    <w:p w14:paraId="5F18B684" w14:textId="0DB76CA6" w:rsidR="00AA64BA" w:rsidRDefault="00FE1647"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Se presenta </w:t>
      </w:r>
      <w:r w:rsidR="000E40AA">
        <w:rPr>
          <w:rFonts w:eastAsia="Times New Roman" w:cstheme="minorHAnsi"/>
          <w:lang w:eastAsia="es-MX"/>
        </w:rPr>
        <w:t xml:space="preserve">una disminución </w:t>
      </w:r>
      <w:r w:rsidR="00AA64BA" w:rsidRPr="00D87C56">
        <w:rPr>
          <w:rFonts w:eastAsia="Times New Roman" w:cstheme="minorHAnsi"/>
          <w:lang w:eastAsia="es-MX"/>
        </w:rPr>
        <w:t>en Efectivo y Equivalentes principalmente por la cuenta de Bancos/ Tesorería.</w:t>
      </w:r>
    </w:p>
    <w:tbl>
      <w:tblPr>
        <w:tblW w:w="8825" w:type="dxa"/>
        <w:tblCellMar>
          <w:left w:w="70" w:type="dxa"/>
          <w:right w:w="70" w:type="dxa"/>
        </w:tblCellMar>
        <w:tblLook w:val="04A0" w:firstRow="1" w:lastRow="0" w:firstColumn="1" w:lastColumn="0" w:noHBand="0" w:noVBand="1"/>
      </w:tblPr>
      <w:tblGrid>
        <w:gridCol w:w="1646"/>
        <w:gridCol w:w="3780"/>
        <w:gridCol w:w="1689"/>
        <w:gridCol w:w="1710"/>
      </w:tblGrid>
      <w:tr w:rsidR="00092C3A" w:rsidRPr="00092C3A" w14:paraId="5986FE41" w14:textId="77777777" w:rsidTr="00092C3A">
        <w:trPr>
          <w:trHeight w:val="301"/>
        </w:trPr>
        <w:tc>
          <w:tcPr>
            <w:tcW w:w="1646" w:type="dxa"/>
            <w:tcBorders>
              <w:top w:val="nil"/>
              <w:left w:val="nil"/>
              <w:bottom w:val="nil"/>
              <w:right w:val="nil"/>
            </w:tcBorders>
            <w:shd w:val="clear" w:color="000000" w:fill="203764"/>
            <w:noWrap/>
            <w:vAlign w:val="bottom"/>
            <w:hideMark/>
          </w:tcPr>
          <w:p w14:paraId="21E7A52B"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779" w:type="dxa"/>
            <w:tcBorders>
              <w:top w:val="nil"/>
              <w:left w:val="nil"/>
              <w:bottom w:val="nil"/>
              <w:right w:val="nil"/>
            </w:tcBorders>
            <w:shd w:val="clear" w:color="000000" w:fill="203764"/>
            <w:noWrap/>
            <w:vAlign w:val="bottom"/>
            <w:hideMark/>
          </w:tcPr>
          <w:p w14:paraId="4EB81A98"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689" w:type="dxa"/>
            <w:tcBorders>
              <w:top w:val="nil"/>
              <w:left w:val="nil"/>
              <w:bottom w:val="nil"/>
              <w:right w:val="nil"/>
            </w:tcBorders>
            <w:shd w:val="clear" w:color="000000" w:fill="203764"/>
            <w:noWrap/>
            <w:vAlign w:val="bottom"/>
            <w:hideMark/>
          </w:tcPr>
          <w:p w14:paraId="07E10700"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710" w:type="dxa"/>
            <w:tcBorders>
              <w:top w:val="nil"/>
              <w:left w:val="nil"/>
              <w:bottom w:val="nil"/>
              <w:right w:val="nil"/>
            </w:tcBorders>
            <w:shd w:val="clear" w:color="000000" w:fill="203764"/>
            <w:noWrap/>
            <w:vAlign w:val="bottom"/>
            <w:hideMark/>
          </w:tcPr>
          <w:p w14:paraId="5ED62CF1"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2DEC9E05" w14:textId="77777777" w:rsidTr="00092C3A">
        <w:trPr>
          <w:trHeight w:val="301"/>
        </w:trPr>
        <w:tc>
          <w:tcPr>
            <w:tcW w:w="1646" w:type="dxa"/>
            <w:tcBorders>
              <w:top w:val="nil"/>
              <w:left w:val="nil"/>
              <w:bottom w:val="nil"/>
              <w:right w:val="nil"/>
            </w:tcBorders>
            <w:shd w:val="clear" w:color="auto" w:fill="auto"/>
            <w:noWrap/>
            <w:vAlign w:val="bottom"/>
            <w:hideMark/>
          </w:tcPr>
          <w:p w14:paraId="2AD4E240"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1.1.1.4.01.0000</w:t>
            </w:r>
          </w:p>
        </w:tc>
        <w:tc>
          <w:tcPr>
            <w:tcW w:w="3779" w:type="dxa"/>
            <w:tcBorders>
              <w:top w:val="nil"/>
              <w:left w:val="nil"/>
              <w:bottom w:val="nil"/>
              <w:right w:val="nil"/>
            </w:tcBorders>
            <w:shd w:val="clear" w:color="auto" w:fill="auto"/>
            <w:noWrap/>
            <w:vAlign w:val="bottom"/>
            <w:hideMark/>
          </w:tcPr>
          <w:p w14:paraId="43F8748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Bajío</w:t>
            </w:r>
          </w:p>
        </w:tc>
        <w:tc>
          <w:tcPr>
            <w:tcW w:w="1689" w:type="dxa"/>
            <w:tcBorders>
              <w:top w:val="nil"/>
              <w:left w:val="nil"/>
              <w:bottom w:val="nil"/>
              <w:right w:val="nil"/>
            </w:tcBorders>
            <w:shd w:val="clear" w:color="auto" w:fill="auto"/>
            <w:noWrap/>
            <w:vAlign w:val="bottom"/>
            <w:hideMark/>
          </w:tcPr>
          <w:p w14:paraId="2D9B89F5"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5,074,700.00 </w:t>
            </w:r>
          </w:p>
        </w:tc>
        <w:tc>
          <w:tcPr>
            <w:tcW w:w="1710" w:type="dxa"/>
            <w:tcBorders>
              <w:top w:val="nil"/>
              <w:left w:val="nil"/>
              <w:bottom w:val="nil"/>
              <w:right w:val="nil"/>
            </w:tcBorders>
            <w:shd w:val="clear" w:color="auto" w:fill="auto"/>
            <w:noWrap/>
            <w:vAlign w:val="bottom"/>
            <w:hideMark/>
          </w:tcPr>
          <w:p w14:paraId="43083BD8"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52,711,000.00 </w:t>
            </w:r>
          </w:p>
        </w:tc>
      </w:tr>
      <w:tr w:rsidR="00092C3A" w:rsidRPr="00092C3A" w14:paraId="617A74BE" w14:textId="77777777" w:rsidTr="00092C3A">
        <w:trPr>
          <w:trHeight w:val="301"/>
        </w:trPr>
        <w:tc>
          <w:tcPr>
            <w:tcW w:w="1646" w:type="dxa"/>
            <w:tcBorders>
              <w:top w:val="nil"/>
              <w:left w:val="nil"/>
              <w:bottom w:val="nil"/>
              <w:right w:val="nil"/>
            </w:tcBorders>
            <w:shd w:val="clear" w:color="auto" w:fill="auto"/>
            <w:noWrap/>
            <w:vAlign w:val="bottom"/>
            <w:hideMark/>
          </w:tcPr>
          <w:p w14:paraId="6976E368"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1.1.1.4.02.0000</w:t>
            </w:r>
          </w:p>
        </w:tc>
        <w:tc>
          <w:tcPr>
            <w:tcW w:w="3779" w:type="dxa"/>
            <w:tcBorders>
              <w:top w:val="nil"/>
              <w:left w:val="nil"/>
              <w:bottom w:val="nil"/>
              <w:right w:val="nil"/>
            </w:tcBorders>
            <w:shd w:val="clear" w:color="auto" w:fill="auto"/>
            <w:noWrap/>
            <w:vAlign w:val="bottom"/>
            <w:hideMark/>
          </w:tcPr>
          <w:p w14:paraId="10FEF276"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Banorte</w:t>
            </w:r>
          </w:p>
        </w:tc>
        <w:tc>
          <w:tcPr>
            <w:tcW w:w="1689" w:type="dxa"/>
            <w:tcBorders>
              <w:top w:val="nil"/>
              <w:left w:val="nil"/>
              <w:bottom w:val="nil"/>
              <w:right w:val="nil"/>
            </w:tcBorders>
            <w:shd w:val="clear" w:color="auto" w:fill="auto"/>
            <w:noWrap/>
            <w:vAlign w:val="bottom"/>
            <w:hideMark/>
          </w:tcPr>
          <w:p w14:paraId="1FA85F0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710" w:type="dxa"/>
            <w:tcBorders>
              <w:top w:val="nil"/>
              <w:left w:val="nil"/>
              <w:bottom w:val="nil"/>
              <w:right w:val="nil"/>
            </w:tcBorders>
            <w:shd w:val="clear" w:color="auto" w:fill="auto"/>
            <w:noWrap/>
            <w:vAlign w:val="bottom"/>
            <w:hideMark/>
          </w:tcPr>
          <w:p w14:paraId="19515D7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15,500,000.00 </w:t>
            </w:r>
          </w:p>
        </w:tc>
      </w:tr>
      <w:tr w:rsidR="00092C3A" w:rsidRPr="00092C3A" w14:paraId="288CCAA1" w14:textId="77777777" w:rsidTr="00092C3A">
        <w:trPr>
          <w:trHeight w:val="301"/>
        </w:trPr>
        <w:tc>
          <w:tcPr>
            <w:tcW w:w="1646" w:type="dxa"/>
            <w:tcBorders>
              <w:top w:val="nil"/>
              <w:left w:val="nil"/>
              <w:bottom w:val="nil"/>
              <w:right w:val="nil"/>
            </w:tcBorders>
            <w:shd w:val="clear" w:color="auto" w:fill="auto"/>
            <w:noWrap/>
            <w:vAlign w:val="bottom"/>
            <w:hideMark/>
          </w:tcPr>
          <w:p w14:paraId="31DD7BCF"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1.1.1.4.03.0000</w:t>
            </w:r>
          </w:p>
        </w:tc>
        <w:tc>
          <w:tcPr>
            <w:tcW w:w="3779" w:type="dxa"/>
            <w:tcBorders>
              <w:top w:val="nil"/>
              <w:left w:val="nil"/>
              <w:bottom w:val="nil"/>
              <w:right w:val="nil"/>
            </w:tcBorders>
            <w:shd w:val="clear" w:color="auto" w:fill="auto"/>
            <w:noWrap/>
            <w:vAlign w:val="bottom"/>
            <w:hideMark/>
          </w:tcPr>
          <w:p w14:paraId="18E3856D"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Bancomer</w:t>
            </w:r>
          </w:p>
        </w:tc>
        <w:tc>
          <w:tcPr>
            <w:tcW w:w="1689" w:type="dxa"/>
            <w:tcBorders>
              <w:top w:val="nil"/>
              <w:left w:val="nil"/>
              <w:bottom w:val="nil"/>
              <w:right w:val="nil"/>
            </w:tcBorders>
            <w:shd w:val="clear" w:color="auto" w:fill="auto"/>
            <w:noWrap/>
            <w:vAlign w:val="bottom"/>
            <w:hideMark/>
          </w:tcPr>
          <w:p w14:paraId="6B82562D"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710" w:type="dxa"/>
            <w:tcBorders>
              <w:top w:val="nil"/>
              <w:left w:val="nil"/>
              <w:bottom w:val="nil"/>
              <w:right w:val="nil"/>
            </w:tcBorders>
            <w:shd w:val="clear" w:color="auto" w:fill="auto"/>
            <w:noWrap/>
            <w:vAlign w:val="bottom"/>
            <w:hideMark/>
          </w:tcPr>
          <w:p w14:paraId="0230E34E"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14,300,000.00 </w:t>
            </w:r>
          </w:p>
        </w:tc>
      </w:tr>
      <w:tr w:rsidR="00092C3A" w:rsidRPr="00092C3A" w14:paraId="4011E1E6" w14:textId="77777777" w:rsidTr="00092C3A">
        <w:trPr>
          <w:trHeight w:val="301"/>
        </w:trPr>
        <w:tc>
          <w:tcPr>
            <w:tcW w:w="1646" w:type="dxa"/>
            <w:tcBorders>
              <w:top w:val="nil"/>
              <w:left w:val="nil"/>
              <w:bottom w:val="nil"/>
              <w:right w:val="nil"/>
            </w:tcBorders>
            <w:shd w:val="clear" w:color="auto" w:fill="auto"/>
            <w:noWrap/>
            <w:vAlign w:val="bottom"/>
            <w:hideMark/>
          </w:tcPr>
          <w:p w14:paraId="3C464B2C"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1.1.1.4.06.0000</w:t>
            </w:r>
          </w:p>
        </w:tc>
        <w:tc>
          <w:tcPr>
            <w:tcW w:w="3779" w:type="dxa"/>
            <w:tcBorders>
              <w:top w:val="nil"/>
              <w:left w:val="nil"/>
              <w:bottom w:val="nil"/>
              <w:right w:val="nil"/>
            </w:tcBorders>
            <w:shd w:val="clear" w:color="auto" w:fill="auto"/>
            <w:noWrap/>
            <w:vAlign w:val="bottom"/>
            <w:hideMark/>
          </w:tcPr>
          <w:p w14:paraId="6FBEA8CE"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Santander</w:t>
            </w:r>
          </w:p>
        </w:tc>
        <w:tc>
          <w:tcPr>
            <w:tcW w:w="1689" w:type="dxa"/>
            <w:tcBorders>
              <w:top w:val="nil"/>
              <w:left w:val="nil"/>
              <w:bottom w:val="nil"/>
              <w:right w:val="nil"/>
            </w:tcBorders>
            <w:shd w:val="clear" w:color="auto" w:fill="auto"/>
            <w:noWrap/>
            <w:vAlign w:val="bottom"/>
            <w:hideMark/>
          </w:tcPr>
          <w:p w14:paraId="005ECE2B"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710" w:type="dxa"/>
            <w:tcBorders>
              <w:top w:val="nil"/>
              <w:left w:val="nil"/>
              <w:bottom w:val="nil"/>
              <w:right w:val="nil"/>
            </w:tcBorders>
            <w:shd w:val="clear" w:color="auto" w:fill="auto"/>
            <w:noWrap/>
            <w:vAlign w:val="bottom"/>
            <w:hideMark/>
          </w:tcPr>
          <w:p w14:paraId="5017E75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65673BC1" w14:textId="77777777" w:rsidTr="00092C3A">
        <w:trPr>
          <w:trHeight w:val="301"/>
        </w:trPr>
        <w:tc>
          <w:tcPr>
            <w:tcW w:w="1646" w:type="dxa"/>
            <w:tcBorders>
              <w:top w:val="nil"/>
              <w:left w:val="nil"/>
              <w:bottom w:val="nil"/>
              <w:right w:val="nil"/>
            </w:tcBorders>
            <w:shd w:val="clear" w:color="auto" w:fill="auto"/>
            <w:noWrap/>
            <w:vAlign w:val="bottom"/>
            <w:hideMark/>
          </w:tcPr>
          <w:p w14:paraId="091403C2"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1.1.1.4.09.0000</w:t>
            </w:r>
          </w:p>
        </w:tc>
        <w:tc>
          <w:tcPr>
            <w:tcW w:w="3779" w:type="dxa"/>
            <w:tcBorders>
              <w:top w:val="nil"/>
              <w:left w:val="nil"/>
              <w:bottom w:val="nil"/>
              <w:right w:val="nil"/>
            </w:tcBorders>
            <w:shd w:val="clear" w:color="auto" w:fill="auto"/>
            <w:noWrap/>
            <w:vAlign w:val="bottom"/>
            <w:hideMark/>
          </w:tcPr>
          <w:p w14:paraId="5FE0DCB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Banco Monex</w:t>
            </w:r>
          </w:p>
        </w:tc>
        <w:tc>
          <w:tcPr>
            <w:tcW w:w="1689" w:type="dxa"/>
            <w:tcBorders>
              <w:top w:val="nil"/>
              <w:left w:val="nil"/>
              <w:bottom w:val="nil"/>
              <w:right w:val="nil"/>
            </w:tcBorders>
            <w:shd w:val="clear" w:color="auto" w:fill="auto"/>
            <w:noWrap/>
            <w:vAlign w:val="bottom"/>
            <w:hideMark/>
          </w:tcPr>
          <w:p w14:paraId="5080AEB3"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5,997.61 </w:t>
            </w:r>
          </w:p>
        </w:tc>
        <w:tc>
          <w:tcPr>
            <w:tcW w:w="1710" w:type="dxa"/>
            <w:tcBorders>
              <w:top w:val="nil"/>
              <w:left w:val="nil"/>
              <w:bottom w:val="nil"/>
              <w:right w:val="nil"/>
            </w:tcBorders>
            <w:shd w:val="clear" w:color="auto" w:fill="auto"/>
            <w:noWrap/>
            <w:vAlign w:val="bottom"/>
            <w:hideMark/>
          </w:tcPr>
          <w:p w14:paraId="73BAEEC7"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5,925,534.29 </w:t>
            </w:r>
          </w:p>
        </w:tc>
      </w:tr>
      <w:tr w:rsidR="00092C3A" w:rsidRPr="00092C3A" w14:paraId="0F41C002" w14:textId="77777777" w:rsidTr="00092C3A">
        <w:trPr>
          <w:trHeight w:val="301"/>
        </w:trPr>
        <w:tc>
          <w:tcPr>
            <w:tcW w:w="1646" w:type="dxa"/>
            <w:tcBorders>
              <w:top w:val="nil"/>
              <w:left w:val="nil"/>
              <w:bottom w:val="nil"/>
              <w:right w:val="nil"/>
            </w:tcBorders>
            <w:shd w:val="clear" w:color="auto" w:fill="auto"/>
            <w:noWrap/>
            <w:vAlign w:val="bottom"/>
            <w:hideMark/>
          </w:tcPr>
          <w:p w14:paraId="446C57DE"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1.1.1.4.21.0000</w:t>
            </w:r>
          </w:p>
        </w:tc>
        <w:tc>
          <w:tcPr>
            <w:tcW w:w="3779" w:type="dxa"/>
            <w:tcBorders>
              <w:top w:val="nil"/>
              <w:left w:val="nil"/>
              <w:bottom w:val="nil"/>
              <w:right w:val="nil"/>
            </w:tcBorders>
            <w:shd w:val="clear" w:color="auto" w:fill="auto"/>
            <w:noWrap/>
            <w:vAlign w:val="bottom"/>
            <w:hideMark/>
          </w:tcPr>
          <w:p w14:paraId="0B73CA0D" w14:textId="313AB5B4"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Bajío</w:t>
            </w:r>
          </w:p>
        </w:tc>
        <w:tc>
          <w:tcPr>
            <w:tcW w:w="1689" w:type="dxa"/>
            <w:tcBorders>
              <w:top w:val="nil"/>
              <w:left w:val="nil"/>
              <w:bottom w:val="nil"/>
              <w:right w:val="nil"/>
            </w:tcBorders>
            <w:shd w:val="clear" w:color="auto" w:fill="auto"/>
            <w:noWrap/>
            <w:vAlign w:val="bottom"/>
            <w:hideMark/>
          </w:tcPr>
          <w:p w14:paraId="741B0580"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710" w:type="dxa"/>
            <w:tcBorders>
              <w:top w:val="nil"/>
              <w:left w:val="nil"/>
              <w:bottom w:val="nil"/>
              <w:right w:val="nil"/>
            </w:tcBorders>
            <w:shd w:val="clear" w:color="auto" w:fill="auto"/>
            <w:noWrap/>
            <w:vAlign w:val="bottom"/>
            <w:hideMark/>
          </w:tcPr>
          <w:p w14:paraId="4BAEE2DB"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3,655,000.00 </w:t>
            </w:r>
          </w:p>
        </w:tc>
      </w:tr>
      <w:tr w:rsidR="00092C3A" w:rsidRPr="00092C3A" w14:paraId="7EC7CB2B" w14:textId="77777777" w:rsidTr="00092C3A">
        <w:trPr>
          <w:trHeight w:val="301"/>
        </w:trPr>
        <w:tc>
          <w:tcPr>
            <w:tcW w:w="1646" w:type="dxa"/>
            <w:tcBorders>
              <w:top w:val="nil"/>
              <w:left w:val="nil"/>
              <w:bottom w:val="nil"/>
              <w:right w:val="nil"/>
            </w:tcBorders>
            <w:shd w:val="clear" w:color="auto" w:fill="auto"/>
            <w:noWrap/>
            <w:vAlign w:val="bottom"/>
            <w:hideMark/>
          </w:tcPr>
          <w:p w14:paraId="686FB50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1.1.1.4.23.0000</w:t>
            </w:r>
          </w:p>
        </w:tc>
        <w:tc>
          <w:tcPr>
            <w:tcW w:w="3779" w:type="dxa"/>
            <w:tcBorders>
              <w:top w:val="nil"/>
              <w:left w:val="nil"/>
              <w:bottom w:val="nil"/>
              <w:right w:val="nil"/>
            </w:tcBorders>
            <w:shd w:val="clear" w:color="auto" w:fill="auto"/>
            <w:noWrap/>
            <w:vAlign w:val="bottom"/>
            <w:hideMark/>
          </w:tcPr>
          <w:p w14:paraId="20810FD6"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Bancomer</w:t>
            </w:r>
          </w:p>
        </w:tc>
        <w:tc>
          <w:tcPr>
            <w:tcW w:w="1689" w:type="dxa"/>
            <w:tcBorders>
              <w:top w:val="nil"/>
              <w:left w:val="nil"/>
              <w:bottom w:val="nil"/>
              <w:right w:val="nil"/>
            </w:tcBorders>
            <w:shd w:val="clear" w:color="auto" w:fill="auto"/>
            <w:noWrap/>
            <w:vAlign w:val="bottom"/>
            <w:hideMark/>
          </w:tcPr>
          <w:p w14:paraId="124937FF"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710" w:type="dxa"/>
            <w:tcBorders>
              <w:top w:val="nil"/>
              <w:left w:val="nil"/>
              <w:bottom w:val="nil"/>
              <w:right w:val="nil"/>
            </w:tcBorders>
            <w:shd w:val="clear" w:color="auto" w:fill="auto"/>
            <w:noWrap/>
            <w:vAlign w:val="bottom"/>
            <w:hideMark/>
          </w:tcPr>
          <w:p w14:paraId="1DF5EE68"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28685B6F" w14:textId="77777777" w:rsidTr="00092C3A">
        <w:trPr>
          <w:trHeight w:val="301"/>
        </w:trPr>
        <w:tc>
          <w:tcPr>
            <w:tcW w:w="1646" w:type="dxa"/>
            <w:tcBorders>
              <w:top w:val="nil"/>
              <w:left w:val="nil"/>
              <w:bottom w:val="nil"/>
              <w:right w:val="nil"/>
            </w:tcBorders>
            <w:shd w:val="clear" w:color="auto" w:fill="auto"/>
            <w:noWrap/>
            <w:vAlign w:val="bottom"/>
            <w:hideMark/>
          </w:tcPr>
          <w:p w14:paraId="51CA2416"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1.1.1.4.28.0000</w:t>
            </w:r>
          </w:p>
        </w:tc>
        <w:tc>
          <w:tcPr>
            <w:tcW w:w="3779" w:type="dxa"/>
            <w:tcBorders>
              <w:top w:val="nil"/>
              <w:left w:val="nil"/>
              <w:bottom w:val="nil"/>
              <w:right w:val="nil"/>
            </w:tcBorders>
            <w:shd w:val="clear" w:color="auto" w:fill="auto"/>
            <w:noWrap/>
            <w:vAlign w:val="bottom"/>
            <w:hideMark/>
          </w:tcPr>
          <w:p w14:paraId="52D73662"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Banco Multiva SA </w:t>
            </w:r>
          </w:p>
        </w:tc>
        <w:tc>
          <w:tcPr>
            <w:tcW w:w="1689" w:type="dxa"/>
            <w:tcBorders>
              <w:top w:val="nil"/>
              <w:left w:val="nil"/>
              <w:bottom w:val="nil"/>
              <w:right w:val="nil"/>
            </w:tcBorders>
            <w:shd w:val="clear" w:color="auto" w:fill="auto"/>
            <w:noWrap/>
            <w:vAlign w:val="bottom"/>
            <w:hideMark/>
          </w:tcPr>
          <w:p w14:paraId="254E3800"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710" w:type="dxa"/>
            <w:tcBorders>
              <w:top w:val="nil"/>
              <w:left w:val="nil"/>
              <w:bottom w:val="nil"/>
              <w:right w:val="nil"/>
            </w:tcBorders>
            <w:shd w:val="clear" w:color="auto" w:fill="auto"/>
            <w:noWrap/>
            <w:vAlign w:val="bottom"/>
            <w:hideMark/>
          </w:tcPr>
          <w:p w14:paraId="44C72F24"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1B1F947E" w14:textId="77777777" w:rsidTr="00092C3A">
        <w:trPr>
          <w:trHeight w:val="301"/>
        </w:trPr>
        <w:tc>
          <w:tcPr>
            <w:tcW w:w="5426" w:type="dxa"/>
            <w:gridSpan w:val="2"/>
            <w:tcBorders>
              <w:top w:val="nil"/>
              <w:left w:val="nil"/>
              <w:bottom w:val="nil"/>
              <w:right w:val="nil"/>
            </w:tcBorders>
            <w:shd w:val="clear" w:color="000000" w:fill="BFBFBF"/>
            <w:noWrap/>
            <w:vAlign w:val="bottom"/>
            <w:hideMark/>
          </w:tcPr>
          <w:p w14:paraId="4688859E"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689" w:type="dxa"/>
            <w:tcBorders>
              <w:top w:val="nil"/>
              <w:left w:val="nil"/>
              <w:bottom w:val="nil"/>
              <w:right w:val="nil"/>
            </w:tcBorders>
            <w:shd w:val="clear" w:color="000000" w:fill="BFBFBF"/>
            <w:noWrap/>
            <w:vAlign w:val="bottom"/>
            <w:hideMark/>
          </w:tcPr>
          <w:p w14:paraId="7E7AE57F"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5,080,697.61 </w:t>
            </w:r>
          </w:p>
        </w:tc>
        <w:tc>
          <w:tcPr>
            <w:tcW w:w="1710" w:type="dxa"/>
            <w:tcBorders>
              <w:top w:val="nil"/>
              <w:left w:val="nil"/>
              <w:bottom w:val="nil"/>
              <w:right w:val="nil"/>
            </w:tcBorders>
            <w:shd w:val="clear" w:color="000000" w:fill="BFBFBF"/>
            <w:noWrap/>
            <w:vAlign w:val="bottom"/>
            <w:hideMark/>
          </w:tcPr>
          <w:p w14:paraId="4BC336F1"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92,091,534.29 </w:t>
            </w:r>
          </w:p>
        </w:tc>
      </w:tr>
    </w:tbl>
    <w:p w14:paraId="27B1AC01" w14:textId="692E68E9" w:rsidR="00D95215" w:rsidRPr="00D87C56" w:rsidRDefault="00FE42DE" w:rsidP="00D95215">
      <w:pPr>
        <w:spacing w:before="100" w:beforeAutospacing="1" w:after="100" w:afterAutospacing="1" w:line="240" w:lineRule="auto"/>
        <w:jc w:val="both"/>
        <w:rPr>
          <w:rFonts w:eastAsia="Times New Roman" w:cstheme="minorHAnsi"/>
          <w:color w:val="000000" w:themeColor="text1"/>
          <w:highlight w:val="lightGray"/>
          <w:lang w:eastAsia="es-MX"/>
        </w:rPr>
      </w:pPr>
      <w:r w:rsidRPr="00D87C56">
        <w:rPr>
          <w:rFonts w:eastAsia="Times New Roman" w:cstheme="minorHAnsi"/>
          <w:color w:val="000000" w:themeColor="text1"/>
          <w:lang w:eastAsia="es-MX"/>
        </w:rPr>
        <w:t>Asimismo,</w:t>
      </w:r>
      <w:r w:rsidR="00D95215" w:rsidRPr="00D87C56">
        <w:rPr>
          <w:rFonts w:eastAsia="Times New Roman" w:cstheme="minorHAnsi"/>
          <w:color w:val="000000" w:themeColor="text1"/>
          <w:lang w:eastAsia="es-MX"/>
        </w:rPr>
        <w:t xml:space="preserve"> el Municipio realiza inversiones financieras con recurso propio en instrumentos de inversión sin riesgo y a plazo fijo de hasta 3 meses de los montos que no requieren disponibilidad inmediata</w:t>
      </w:r>
      <w:r w:rsidR="00D95215" w:rsidRPr="00D87C56">
        <w:rPr>
          <w:rFonts w:eastAsia="Times New Roman" w:cstheme="minorHAnsi"/>
          <w:color w:val="000000" w:themeColor="text1"/>
          <w:highlight w:val="lightGray"/>
          <w:lang w:eastAsia="es-MX"/>
        </w:rPr>
        <w:t>.</w:t>
      </w:r>
    </w:p>
    <w:p w14:paraId="304F5A57"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35DC06D2"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43A89699" w14:textId="77777777" w:rsidR="00D32D3A" w:rsidRDefault="00D32D3A" w:rsidP="00B3502E">
      <w:pPr>
        <w:spacing w:before="100" w:beforeAutospacing="1" w:after="100" w:afterAutospacing="1" w:line="240" w:lineRule="auto"/>
        <w:jc w:val="both"/>
        <w:rPr>
          <w:rFonts w:eastAsia="Times New Roman" w:cstheme="minorHAnsi"/>
          <w:b/>
          <w:bCs/>
          <w:lang w:eastAsia="es-MX"/>
        </w:rPr>
      </w:pPr>
    </w:p>
    <w:p w14:paraId="158DD8B4" w14:textId="0344DD29" w:rsidR="00251079"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lastRenderedPageBreak/>
        <w:t>Derechos a Recibir Efectivo y Equivalentes</w:t>
      </w:r>
      <w:r w:rsidRPr="00D87C56">
        <w:rPr>
          <w:rFonts w:eastAsia="Times New Roman" w:cstheme="minorHAnsi"/>
          <w:lang w:eastAsia="es-MX"/>
        </w:rPr>
        <w:t xml:space="preserve"> </w:t>
      </w:r>
    </w:p>
    <w:tbl>
      <w:tblPr>
        <w:tblW w:w="8977" w:type="dxa"/>
        <w:tblCellMar>
          <w:left w:w="70" w:type="dxa"/>
          <w:right w:w="70" w:type="dxa"/>
        </w:tblCellMar>
        <w:tblLook w:val="04A0" w:firstRow="1" w:lastRow="0" w:firstColumn="1" w:lastColumn="0" w:noHBand="0" w:noVBand="1"/>
      </w:tblPr>
      <w:tblGrid>
        <w:gridCol w:w="1407"/>
        <w:gridCol w:w="4500"/>
        <w:gridCol w:w="186"/>
        <w:gridCol w:w="1442"/>
        <w:gridCol w:w="1442"/>
      </w:tblGrid>
      <w:tr w:rsidR="00092C3A" w:rsidRPr="00092C3A" w14:paraId="2B69AF2F" w14:textId="77777777" w:rsidTr="000E40AA">
        <w:trPr>
          <w:trHeight w:val="271"/>
        </w:trPr>
        <w:tc>
          <w:tcPr>
            <w:tcW w:w="1407" w:type="dxa"/>
            <w:tcBorders>
              <w:top w:val="nil"/>
              <w:left w:val="nil"/>
              <w:bottom w:val="nil"/>
              <w:right w:val="nil"/>
            </w:tcBorders>
            <w:shd w:val="clear" w:color="000000" w:fill="203764"/>
            <w:noWrap/>
            <w:vAlign w:val="bottom"/>
            <w:hideMark/>
          </w:tcPr>
          <w:p w14:paraId="2CD409B1"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4686" w:type="dxa"/>
            <w:gridSpan w:val="2"/>
            <w:tcBorders>
              <w:top w:val="nil"/>
              <w:left w:val="nil"/>
              <w:bottom w:val="nil"/>
              <w:right w:val="nil"/>
            </w:tcBorders>
            <w:shd w:val="clear" w:color="000000" w:fill="203764"/>
            <w:noWrap/>
            <w:vAlign w:val="bottom"/>
            <w:hideMark/>
          </w:tcPr>
          <w:p w14:paraId="5D84970D"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442" w:type="dxa"/>
            <w:tcBorders>
              <w:top w:val="nil"/>
              <w:left w:val="nil"/>
              <w:bottom w:val="nil"/>
              <w:right w:val="nil"/>
            </w:tcBorders>
            <w:shd w:val="clear" w:color="000000" w:fill="203764"/>
            <w:noWrap/>
            <w:vAlign w:val="bottom"/>
            <w:hideMark/>
          </w:tcPr>
          <w:p w14:paraId="42A3C010"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442" w:type="dxa"/>
            <w:tcBorders>
              <w:top w:val="nil"/>
              <w:left w:val="nil"/>
              <w:bottom w:val="nil"/>
              <w:right w:val="nil"/>
            </w:tcBorders>
            <w:shd w:val="clear" w:color="000000" w:fill="203764"/>
            <w:noWrap/>
            <w:vAlign w:val="bottom"/>
            <w:hideMark/>
          </w:tcPr>
          <w:p w14:paraId="1F0C06B2"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3C122DE1" w14:textId="77777777" w:rsidTr="000E40AA">
        <w:trPr>
          <w:trHeight w:val="271"/>
        </w:trPr>
        <w:tc>
          <w:tcPr>
            <w:tcW w:w="1407" w:type="dxa"/>
            <w:tcBorders>
              <w:top w:val="nil"/>
              <w:left w:val="nil"/>
              <w:bottom w:val="nil"/>
              <w:right w:val="nil"/>
            </w:tcBorders>
            <w:shd w:val="clear" w:color="auto" w:fill="auto"/>
            <w:noWrap/>
            <w:vAlign w:val="bottom"/>
            <w:hideMark/>
          </w:tcPr>
          <w:p w14:paraId="107273B8"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1.1.2.2.00.0000</w:t>
            </w:r>
          </w:p>
        </w:tc>
        <w:tc>
          <w:tcPr>
            <w:tcW w:w="4500" w:type="dxa"/>
            <w:tcBorders>
              <w:top w:val="nil"/>
              <w:left w:val="nil"/>
              <w:bottom w:val="nil"/>
              <w:right w:val="nil"/>
            </w:tcBorders>
            <w:shd w:val="clear" w:color="auto" w:fill="auto"/>
            <w:noWrap/>
            <w:vAlign w:val="bottom"/>
            <w:hideMark/>
          </w:tcPr>
          <w:p w14:paraId="11CE24ED"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Cuentas por cobrar a Corto Plazo</w:t>
            </w:r>
          </w:p>
        </w:tc>
        <w:tc>
          <w:tcPr>
            <w:tcW w:w="186" w:type="dxa"/>
            <w:tcBorders>
              <w:top w:val="nil"/>
              <w:left w:val="nil"/>
              <w:bottom w:val="nil"/>
              <w:right w:val="nil"/>
            </w:tcBorders>
            <w:shd w:val="clear" w:color="auto" w:fill="auto"/>
            <w:noWrap/>
            <w:vAlign w:val="bottom"/>
            <w:hideMark/>
          </w:tcPr>
          <w:p w14:paraId="2C6B4BB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42" w:type="dxa"/>
            <w:tcBorders>
              <w:top w:val="nil"/>
              <w:left w:val="nil"/>
              <w:bottom w:val="nil"/>
              <w:right w:val="nil"/>
            </w:tcBorders>
            <w:shd w:val="clear" w:color="auto" w:fill="auto"/>
            <w:noWrap/>
            <w:vAlign w:val="bottom"/>
            <w:hideMark/>
          </w:tcPr>
          <w:p w14:paraId="2B44D7D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442" w:type="dxa"/>
            <w:tcBorders>
              <w:top w:val="nil"/>
              <w:left w:val="nil"/>
              <w:bottom w:val="nil"/>
              <w:right w:val="nil"/>
            </w:tcBorders>
            <w:shd w:val="clear" w:color="auto" w:fill="auto"/>
            <w:noWrap/>
            <w:vAlign w:val="bottom"/>
            <w:hideMark/>
          </w:tcPr>
          <w:p w14:paraId="0B183E14"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03AA1C68" w14:textId="77777777" w:rsidTr="000E40AA">
        <w:trPr>
          <w:trHeight w:val="271"/>
        </w:trPr>
        <w:tc>
          <w:tcPr>
            <w:tcW w:w="1407" w:type="dxa"/>
            <w:tcBorders>
              <w:top w:val="nil"/>
              <w:left w:val="nil"/>
              <w:bottom w:val="nil"/>
              <w:right w:val="nil"/>
            </w:tcBorders>
            <w:shd w:val="clear" w:color="auto" w:fill="auto"/>
            <w:noWrap/>
            <w:vAlign w:val="bottom"/>
            <w:hideMark/>
          </w:tcPr>
          <w:p w14:paraId="2076D573"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1.1.2.3.00.0000</w:t>
            </w:r>
          </w:p>
        </w:tc>
        <w:tc>
          <w:tcPr>
            <w:tcW w:w="4500" w:type="dxa"/>
            <w:tcBorders>
              <w:top w:val="nil"/>
              <w:left w:val="nil"/>
              <w:bottom w:val="nil"/>
              <w:right w:val="nil"/>
            </w:tcBorders>
            <w:shd w:val="clear" w:color="auto" w:fill="auto"/>
            <w:noWrap/>
            <w:vAlign w:val="bottom"/>
            <w:hideMark/>
          </w:tcPr>
          <w:p w14:paraId="09E765E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Deudores Diversos a Corto Plazo </w:t>
            </w:r>
          </w:p>
        </w:tc>
        <w:tc>
          <w:tcPr>
            <w:tcW w:w="186" w:type="dxa"/>
            <w:tcBorders>
              <w:top w:val="nil"/>
              <w:left w:val="nil"/>
              <w:bottom w:val="nil"/>
              <w:right w:val="nil"/>
            </w:tcBorders>
            <w:shd w:val="clear" w:color="auto" w:fill="auto"/>
            <w:noWrap/>
            <w:vAlign w:val="bottom"/>
            <w:hideMark/>
          </w:tcPr>
          <w:p w14:paraId="0D3D59E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42" w:type="dxa"/>
            <w:tcBorders>
              <w:top w:val="nil"/>
              <w:left w:val="nil"/>
              <w:bottom w:val="nil"/>
              <w:right w:val="nil"/>
            </w:tcBorders>
            <w:shd w:val="clear" w:color="auto" w:fill="auto"/>
            <w:noWrap/>
            <w:vAlign w:val="bottom"/>
            <w:hideMark/>
          </w:tcPr>
          <w:p w14:paraId="05AF175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7,722,130.71 </w:t>
            </w:r>
          </w:p>
        </w:tc>
        <w:tc>
          <w:tcPr>
            <w:tcW w:w="1442" w:type="dxa"/>
            <w:tcBorders>
              <w:top w:val="nil"/>
              <w:left w:val="nil"/>
              <w:bottom w:val="nil"/>
              <w:right w:val="nil"/>
            </w:tcBorders>
            <w:shd w:val="clear" w:color="auto" w:fill="auto"/>
            <w:noWrap/>
            <w:vAlign w:val="bottom"/>
            <w:hideMark/>
          </w:tcPr>
          <w:p w14:paraId="291E1F79"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5,759.45 </w:t>
            </w:r>
          </w:p>
        </w:tc>
      </w:tr>
      <w:tr w:rsidR="00092C3A" w:rsidRPr="00092C3A" w14:paraId="5C406345" w14:textId="77777777" w:rsidTr="000E40AA">
        <w:trPr>
          <w:trHeight w:val="271"/>
        </w:trPr>
        <w:tc>
          <w:tcPr>
            <w:tcW w:w="1407" w:type="dxa"/>
            <w:tcBorders>
              <w:top w:val="nil"/>
              <w:left w:val="nil"/>
              <w:bottom w:val="nil"/>
              <w:right w:val="nil"/>
            </w:tcBorders>
            <w:shd w:val="clear" w:color="auto" w:fill="auto"/>
            <w:noWrap/>
            <w:vAlign w:val="bottom"/>
            <w:hideMark/>
          </w:tcPr>
          <w:p w14:paraId="30108525"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1.1.2.4.00.0000</w:t>
            </w:r>
          </w:p>
        </w:tc>
        <w:tc>
          <w:tcPr>
            <w:tcW w:w="4500" w:type="dxa"/>
            <w:tcBorders>
              <w:top w:val="nil"/>
              <w:left w:val="nil"/>
              <w:bottom w:val="nil"/>
              <w:right w:val="nil"/>
            </w:tcBorders>
            <w:shd w:val="clear" w:color="auto" w:fill="auto"/>
            <w:noWrap/>
            <w:vAlign w:val="bottom"/>
            <w:hideMark/>
          </w:tcPr>
          <w:p w14:paraId="04D09B3C"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Ingresos por Recuperar a Corto Plazo</w:t>
            </w:r>
          </w:p>
        </w:tc>
        <w:tc>
          <w:tcPr>
            <w:tcW w:w="186" w:type="dxa"/>
            <w:tcBorders>
              <w:top w:val="nil"/>
              <w:left w:val="nil"/>
              <w:bottom w:val="nil"/>
              <w:right w:val="nil"/>
            </w:tcBorders>
            <w:shd w:val="clear" w:color="auto" w:fill="auto"/>
            <w:noWrap/>
            <w:vAlign w:val="bottom"/>
            <w:hideMark/>
          </w:tcPr>
          <w:p w14:paraId="51E00884"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42" w:type="dxa"/>
            <w:tcBorders>
              <w:top w:val="nil"/>
              <w:left w:val="nil"/>
              <w:bottom w:val="nil"/>
              <w:right w:val="nil"/>
            </w:tcBorders>
            <w:shd w:val="clear" w:color="auto" w:fill="auto"/>
            <w:noWrap/>
            <w:vAlign w:val="bottom"/>
            <w:hideMark/>
          </w:tcPr>
          <w:p w14:paraId="1AB380E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c>
          <w:tcPr>
            <w:tcW w:w="1442" w:type="dxa"/>
            <w:tcBorders>
              <w:top w:val="nil"/>
              <w:left w:val="nil"/>
              <w:bottom w:val="nil"/>
              <w:right w:val="nil"/>
            </w:tcBorders>
            <w:shd w:val="clear" w:color="auto" w:fill="auto"/>
            <w:noWrap/>
            <w:vAlign w:val="bottom"/>
            <w:hideMark/>
          </w:tcPr>
          <w:p w14:paraId="7363F1CE"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03A86CF3" w14:textId="77777777" w:rsidTr="000E40AA">
        <w:trPr>
          <w:trHeight w:val="271"/>
        </w:trPr>
        <w:tc>
          <w:tcPr>
            <w:tcW w:w="1407" w:type="dxa"/>
            <w:tcBorders>
              <w:top w:val="nil"/>
              <w:left w:val="nil"/>
              <w:bottom w:val="nil"/>
              <w:right w:val="nil"/>
            </w:tcBorders>
            <w:shd w:val="clear" w:color="auto" w:fill="auto"/>
            <w:noWrap/>
            <w:vAlign w:val="bottom"/>
            <w:hideMark/>
          </w:tcPr>
          <w:p w14:paraId="2D2D3C96"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1.1.2.5.00.0000</w:t>
            </w:r>
          </w:p>
        </w:tc>
        <w:tc>
          <w:tcPr>
            <w:tcW w:w="4686" w:type="dxa"/>
            <w:gridSpan w:val="2"/>
            <w:tcBorders>
              <w:top w:val="nil"/>
              <w:left w:val="nil"/>
              <w:bottom w:val="nil"/>
              <w:right w:val="nil"/>
            </w:tcBorders>
            <w:shd w:val="clear" w:color="auto" w:fill="auto"/>
            <w:noWrap/>
            <w:vAlign w:val="bottom"/>
            <w:hideMark/>
          </w:tcPr>
          <w:p w14:paraId="3B7A1D42" w14:textId="79299D03"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Deudores por Anticipos de la Tesorería a Corto Plazo </w:t>
            </w:r>
          </w:p>
        </w:tc>
        <w:tc>
          <w:tcPr>
            <w:tcW w:w="1442" w:type="dxa"/>
            <w:tcBorders>
              <w:top w:val="nil"/>
              <w:left w:val="nil"/>
              <w:bottom w:val="nil"/>
              <w:right w:val="nil"/>
            </w:tcBorders>
            <w:shd w:val="clear" w:color="auto" w:fill="auto"/>
            <w:noWrap/>
            <w:vAlign w:val="bottom"/>
            <w:hideMark/>
          </w:tcPr>
          <w:p w14:paraId="56C153DA"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67,000.01 </w:t>
            </w:r>
          </w:p>
        </w:tc>
        <w:tc>
          <w:tcPr>
            <w:tcW w:w="1442" w:type="dxa"/>
            <w:tcBorders>
              <w:top w:val="nil"/>
              <w:left w:val="nil"/>
              <w:bottom w:val="nil"/>
              <w:right w:val="nil"/>
            </w:tcBorders>
            <w:shd w:val="clear" w:color="auto" w:fill="auto"/>
            <w:noWrap/>
            <w:vAlign w:val="bottom"/>
            <w:hideMark/>
          </w:tcPr>
          <w:p w14:paraId="51BABB18"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40,000.00 </w:t>
            </w:r>
          </w:p>
        </w:tc>
      </w:tr>
      <w:tr w:rsidR="00092C3A" w:rsidRPr="00092C3A" w14:paraId="71136E0F" w14:textId="77777777" w:rsidTr="000E40AA">
        <w:trPr>
          <w:trHeight w:val="271"/>
        </w:trPr>
        <w:tc>
          <w:tcPr>
            <w:tcW w:w="1407" w:type="dxa"/>
            <w:tcBorders>
              <w:top w:val="nil"/>
              <w:left w:val="nil"/>
              <w:bottom w:val="nil"/>
              <w:right w:val="nil"/>
            </w:tcBorders>
            <w:shd w:val="clear" w:color="auto" w:fill="auto"/>
            <w:noWrap/>
            <w:vAlign w:val="bottom"/>
            <w:hideMark/>
          </w:tcPr>
          <w:p w14:paraId="6F6868F6"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1.1.2.9.00.0000</w:t>
            </w:r>
          </w:p>
        </w:tc>
        <w:tc>
          <w:tcPr>
            <w:tcW w:w="4686" w:type="dxa"/>
            <w:gridSpan w:val="2"/>
            <w:tcBorders>
              <w:top w:val="nil"/>
              <w:left w:val="nil"/>
              <w:bottom w:val="nil"/>
              <w:right w:val="nil"/>
            </w:tcBorders>
            <w:shd w:val="clear" w:color="auto" w:fill="auto"/>
            <w:noWrap/>
            <w:vAlign w:val="bottom"/>
            <w:hideMark/>
          </w:tcPr>
          <w:p w14:paraId="138F988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Otros Derechos a Recibir Efectivos y Equivalentes a CP </w:t>
            </w:r>
          </w:p>
        </w:tc>
        <w:tc>
          <w:tcPr>
            <w:tcW w:w="1442" w:type="dxa"/>
            <w:tcBorders>
              <w:top w:val="nil"/>
              <w:left w:val="nil"/>
              <w:bottom w:val="nil"/>
              <w:right w:val="nil"/>
            </w:tcBorders>
            <w:shd w:val="clear" w:color="auto" w:fill="auto"/>
            <w:noWrap/>
            <w:vAlign w:val="bottom"/>
            <w:hideMark/>
          </w:tcPr>
          <w:p w14:paraId="06DB7A4B"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906,639.99 </w:t>
            </w:r>
          </w:p>
        </w:tc>
        <w:tc>
          <w:tcPr>
            <w:tcW w:w="1442" w:type="dxa"/>
            <w:tcBorders>
              <w:top w:val="nil"/>
              <w:left w:val="nil"/>
              <w:bottom w:val="nil"/>
              <w:right w:val="nil"/>
            </w:tcBorders>
            <w:shd w:val="clear" w:color="auto" w:fill="auto"/>
            <w:noWrap/>
            <w:vAlign w:val="bottom"/>
            <w:hideMark/>
          </w:tcPr>
          <w:p w14:paraId="2CEF3D67"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4,342,296.00 </w:t>
            </w:r>
          </w:p>
        </w:tc>
      </w:tr>
      <w:tr w:rsidR="00092C3A" w:rsidRPr="00092C3A" w14:paraId="6F5B31C0" w14:textId="77777777" w:rsidTr="000E40AA">
        <w:trPr>
          <w:trHeight w:val="271"/>
        </w:trPr>
        <w:tc>
          <w:tcPr>
            <w:tcW w:w="5907" w:type="dxa"/>
            <w:gridSpan w:val="2"/>
            <w:tcBorders>
              <w:top w:val="nil"/>
              <w:left w:val="nil"/>
              <w:bottom w:val="nil"/>
              <w:right w:val="nil"/>
            </w:tcBorders>
            <w:shd w:val="clear" w:color="000000" w:fill="BFBFBF"/>
            <w:noWrap/>
            <w:vAlign w:val="bottom"/>
            <w:hideMark/>
          </w:tcPr>
          <w:p w14:paraId="117226E5"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86" w:type="dxa"/>
            <w:tcBorders>
              <w:top w:val="nil"/>
              <w:left w:val="nil"/>
              <w:bottom w:val="nil"/>
              <w:right w:val="nil"/>
            </w:tcBorders>
            <w:shd w:val="clear" w:color="000000" w:fill="BFBFBF"/>
            <w:noWrap/>
            <w:vAlign w:val="bottom"/>
            <w:hideMark/>
          </w:tcPr>
          <w:p w14:paraId="634AD2F7"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w:t>
            </w:r>
          </w:p>
        </w:tc>
        <w:tc>
          <w:tcPr>
            <w:tcW w:w="1442" w:type="dxa"/>
            <w:tcBorders>
              <w:top w:val="nil"/>
              <w:left w:val="nil"/>
              <w:bottom w:val="nil"/>
              <w:right w:val="nil"/>
            </w:tcBorders>
            <w:shd w:val="clear" w:color="000000" w:fill="BFBFBF"/>
            <w:noWrap/>
            <w:vAlign w:val="bottom"/>
            <w:hideMark/>
          </w:tcPr>
          <w:p w14:paraId="488C3B47"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8,695,770.71 </w:t>
            </w:r>
          </w:p>
        </w:tc>
        <w:tc>
          <w:tcPr>
            <w:tcW w:w="1442" w:type="dxa"/>
            <w:tcBorders>
              <w:top w:val="nil"/>
              <w:left w:val="nil"/>
              <w:bottom w:val="nil"/>
              <w:right w:val="nil"/>
            </w:tcBorders>
            <w:shd w:val="clear" w:color="000000" w:fill="BFBFBF"/>
            <w:noWrap/>
            <w:vAlign w:val="bottom"/>
            <w:hideMark/>
          </w:tcPr>
          <w:p w14:paraId="46CADBB3"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4,388,055.45 </w:t>
            </w:r>
          </w:p>
        </w:tc>
      </w:tr>
    </w:tbl>
    <w:p w14:paraId="2ADEFB90" w14:textId="4C796B6F" w:rsidR="008B7B71" w:rsidRPr="00D87C56" w:rsidRDefault="008B7B71" w:rsidP="008B7B7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correspondiente</w:t>
      </w:r>
      <w:r w:rsidR="007B3BFA" w:rsidRPr="00D87C56">
        <w:rPr>
          <w:rFonts w:eastAsia="Times New Roman" w:cstheme="minorHAnsi"/>
          <w:lang w:eastAsia="es-MX"/>
        </w:rPr>
        <w:t xml:space="preserve"> al 3</w:t>
      </w:r>
      <w:r w:rsidR="00FE42DE" w:rsidRPr="00D87C56">
        <w:rPr>
          <w:rFonts w:eastAsia="Times New Roman" w:cstheme="minorHAnsi"/>
          <w:lang w:eastAsia="es-MX"/>
        </w:rPr>
        <w:t>0</w:t>
      </w:r>
      <w:r w:rsidR="009F0B81" w:rsidRPr="00D87C56">
        <w:rPr>
          <w:rFonts w:eastAsia="Times New Roman" w:cstheme="minorHAnsi"/>
          <w:lang w:eastAsia="es-MX"/>
        </w:rPr>
        <w:t xml:space="preserve"> de </w:t>
      </w:r>
      <w:r w:rsidR="00857D5E">
        <w:rPr>
          <w:rFonts w:eastAsia="Times New Roman" w:cstheme="minorHAnsi"/>
          <w:lang w:eastAsia="es-MX"/>
        </w:rPr>
        <w:t>septiembre</w:t>
      </w:r>
      <w:r w:rsidR="009F0B81" w:rsidRPr="00D87C56">
        <w:rPr>
          <w:rFonts w:eastAsia="Times New Roman" w:cstheme="minorHAnsi"/>
          <w:lang w:eastAsia="es-MX"/>
        </w:rPr>
        <w:t xml:space="preserve"> del 2022</w:t>
      </w:r>
      <w:r w:rsidRPr="00D87C56">
        <w:rPr>
          <w:rFonts w:eastAsia="Times New Roman" w:cstheme="minorHAnsi"/>
          <w:lang w:eastAsia="es-MX"/>
        </w:rPr>
        <w:t xml:space="preserve"> a la cuenta</w:t>
      </w:r>
      <w:r w:rsidR="00F746C3">
        <w:rPr>
          <w:rFonts w:eastAsia="Times New Roman" w:cstheme="minorHAnsi"/>
          <w:lang w:eastAsia="es-MX"/>
        </w:rPr>
        <w:t xml:space="preserve"> de</w:t>
      </w:r>
      <w:r w:rsidRPr="00D87C56">
        <w:rPr>
          <w:rFonts w:eastAsia="Times New Roman" w:cstheme="minorHAnsi"/>
          <w:lang w:eastAsia="es-MX"/>
        </w:rPr>
        <w:t xml:space="preserve"> </w:t>
      </w:r>
      <w:r w:rsidR="000C1886" w:rsidRPr="00D87C56">
        <w:rPr>
          <w:rFonts w:eastAsia="Times New Roman" w:cstheme="minorHAnsi"/>
          <w:lang w:eastAsia="es-MX"/>
        </w:rPr>
        <w:t>Deudores Diversos por Cobrar a Corto Plazo</w:t>
      </w:r>
      <w:r w:rsidR="00F746C3">
        <w:rPr>
          <w:rFonts w:eastAsia="Times New Roman" w:cstheme="minorHAnsi"/>
          <w:lang w:eastAsia="es-MX"/>
        </w:rPr>
        <w:t>,</w:t>
      </w:r>
      <w:r w:rsidRPr="00D87C56">
        <w:rPr>
          <w:rFonts w:eastAsia="Times New Roman" w:cstheme="minorHAnsi"/>
          <w:lang w:eastAsia="es-MX"/>
        </w:rPr>
        <w:t xml:space="preserve"> </w:t>
      </w:r>
      <w:r w:rsidR="00E34869" w:rsidRPr="00D87C56">
        <w:rPr>
          <w:rFonts w:eastAsia="Times New Roman" w:cstheme="minorHAnsi"/>
          <w:lang w:eastAsia="es-MX"/>
        </w:rPr>
        <w:t>son importes por recuperar en relación a temas</w:t>
      </w:r>
      <w:r w:rsidR="00993166" w:rsidRPr="00D87C56">
        <w:rPr>
          <w:rFonts w:eastAsia="Times New Roman" w:cstheme="minorHAnsi"/>
          <w:lang w:eastAsia="es-MX"/>
        </w:rPr>
        <w:t xml:space="preserve"> de Gastos a Comprobar.</w:t>
      </w:r>
    </w:p>
    <w:p w14:paraId="013D4276" w14:textId="611059EA" w:rsidR="005804DB" w:rsidRPr="00D87C56" w:rsidRDefault="00D95215"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Al</w:t>
      </w:r>
      <w:r w:rsidR="002033D1" w:rsidRPr="00D87C56">
        <w:rPr>
          <w:rFonts w:eastAsia="Times New Roman" w:cstheme="minorHAnsi"/>
          <w:lang w:eastAsia="es-MX"/>
        </w:rPr>
        <w:t xml:space="preserve"> </w:t>
      </w:r>
      <w:r w:rsidR="00FE42DE" w:rsidRPr="00D87C56">
        <w:rPr>
          <w:rFonts w:eastAsia="Times New Roman" w:cstheme="minorHAnsi"/>
          <w:lang w:eastAsia="es-MX"/>
        </w:rPr>
        <w:t xml:space="preserve">30 de </w:t>
      </w:r>
      <w:r w:rsidR="00857D5E">
        <w:rPr>
          <w:rFonts w:eastAsia="Times New Roman" w:cstheme="minorHAnsi"/>
          <w:lang w:eastAsia="es-MX"/>
        </w:rPr>
        <w:t>septiembre</w:t>
      </w:r>
      <w:r w:rsidR="00993166" w:rsidRPr="00D87C56">
        <w:rPr>
          <w:rFonts w:eastAsia="Times New Roman" w:cstheme="minorHAnsi"/>
          <w:lang w:eastAsia="es-MX"/>
        </w:rPr>
        <w:t xml:space="preserve"> del 2022</w:t>
      </w:r>
      <w:r w:rsidR="005804DB" w:rsidRPr="00D87C56">
        <w:rPr>
          <w:rFonts w:eastAsia="Times New Roman" w:cstheme="minorHAnsi"/>
          <w:lang w:eastAsia="es-MX"/>
        </w:rPr>
        <w:t xml:space="preserve"> </w:t>
      </w:r>
      <w:r w:rsidR="00F746C3">
        <w:rPr>
          <w:rFonts w:eastAsia="Times New Roman" w:cstheme="minorHAnsi"/>
          <w:lang w:eastAsia="es-MX"/>
        </w:rPr>
        <w:t xml:space="preserve">en </w:t>
      </w:r>
      <w:r w:rsidR="002033D1" w:rsidRPr="00D87C56">
        <w:rPr>
          <w:rFonts w:eastAsia="Times New Roman" w:cstheme="minorHAnsi"/>
          <w:lang w:eastAsia="es-MX"/>
        </w:rPr>
        <w:t xml:space="preserve">el Municipio </w:t>
      </w:r>
      <w:r w:rsidR="000E40AA">
        <w:rPr>
          <w:rFonts w:eastAsia="Times New Roman" w:cstheme="minorHAnsi"/>
          <w:lang w:eastAsia="es-MX"/>
        </w:rPr>
        <w:t>no</w:t>
      </w:r>
      <w:r w:rsidRPr="00D87C56">
        <w:rPr>
          <w:rFonts w:eastAsia="Times New Roman" w:cstheme="minorHAnsi"/>
          <w:lang w:eastAsia="es-MX"/>
        </w:rPr>
        <w:t xml:space="preserve"> tiene</w:t>
      </w:r>
      <w:r w:rsidR="00F746C3">
        <w:rPr>
          <w:rFonts w:eastAsia="Times New Roman" w:cstheme="minorHAnsi"/>
          <w:lang w:eastAsia="es-MX"/>
        </w:rPr>
        <w:t>n</w:t>
      </w:r>
      <w:r w:rsidRPr="00D87C56">
        <w:rPr>
          <w:rFonts w:eastAsia="Times New Roman" w:cstheme="minorHAnsi"/>
          <w:lang w:eastAsia="es-MX"/>
        </w:rPr>
        <w:t xml:space="preserve"> importes pendientes por recibir por concepto de</w:t>
      </w:r>
      <w:r w:rsidR="005804DB" w:rsidRPr="00D87C56">
        <w:rPr>
          <w:rFonts w:eastAsia="Times New Roman" w:cstheme="minorHAnsi"/>
          <w:lang w:eastAsia="es-MX"/>
        </w:rPr>
        <w:t xml:space="preserve"> Ingresos por Recuperar a Corto Plazo</w:t>
      </w:r>
      <w:r w:rsidR="007A66C9" w:rsidRPr="00D87C56">
        <w:rPr>
          <w:rFonts w:eastAsia="Times New Roman" w:cstheme="minorHAnsi"/>
          <w:lang w:eastAsia="es-MX"/>
        </w:rPr>
        <w:t>.</w:t>
      </w:r>
    </w:p>
    <w:p w14:paraId="319395C1" w14:textId="5CF4D476" w:rsidR="008B7B71" w:rsidRPr="00D87C56" w:rsidRDefault="008B7B71" w:rsidP="008B7B7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w:t>
      </w:r>
      <w:r w:rsidR="00D95215" w:rsidRPr="00D87C56">
        <w:rPr>
          <w:rFonts w:eastAsia="Times New Roman" w:cstheme="minorHAnsi"/>
          <w:lang w:eastAsia="es-MX"/>
        </w:rPr>
        <w:t>de</w:t>
      </w:r>
      <w:r w:rsidRPr="00D87C56">
        <w:rPr>
          <w:rFonts w:eastAsia="Times New Roman" w:cstheme="minorHAnsi"/>
          <w:lang w:eastAsia="es-MX"/>
        </w:rPr>
        <w:t xml:space="preserve"> </w:t>
      </w:r>
      <w:r w:rsidR="000C1886" w:rsidRPr="00D87C56">
        <w:rPr>
          <w:rFonts w:eastAsia="Times New Roman" w:cstheme="minorHAnsi"/>
          <w:lang w:eastAsia="es-MX"/>
        </w:rPr>
        <w:t>Deudores por Anticipo de la Tesorería a Corto Plazo</w:t>
      </w:r>
      <w:r w:rsidRPr="00D87C56">
        <w:rPr>
          <w:rFonts w:eastAsia="Times New Roman" w:cstheme="minorHAnsi"/>
          <w:lang w:eastAsia="es-MX"/>
        </w:rPr>
        <w:t xml:space="preserve"> es referente a dos fondos fijos de las áreas de Protección Civil y Jefatura de Gabinete.</w:t>
      </w:r>
    </w:p>
    <w:p w14:paraId="26DEF194" w14:textId="2F2B7701" w:rsidR="000C1886" w:rsidRPr="00D87C56" w:rsidRDefault="000C1886" w:rsidP="000C1886">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w:t>
      </w:r>
      <w:r w:rsidR="00D95215" w:rsidRPr="00D87C56">
        <w:rPr>
          <w:rFonts w:eastAsia="Times New Roman" w:cstheme="minorHAnsi"/>
          <w:lang w:eastAsia="es-MX"/>
        </w:rPr>
        <w:t>de</w:t>
      </w:r>
      <w:r w:rsidRPr="00D87C56">
        <w:rPr>
          <w:rFonts w:eastAsia="Times New Roman" w:cstheme="minorHAnsi"/>
          <w:lang w:eastAsia="es-MX"/>
        </w:rPr>
        <w:t xml:space="preserve"> Otros Derechos Recibir Efectivos y Equivalentes a Corto Plazo y Derechos Recibir Bienes o Servicios corresponde a importes a recuperar derivado de autorizaciones del Ayuntamiento</w:t>
      </w:r>
      <w:r w:rsidR="00FE42DE" w:rsidRPr="00D87C56">
        <w:rPr>
          <w:rFonts w:eastAsia="Times New Roman" w:cstheme="minorHAnsi"/>
          <w:lang w:eastAsia="es-MX"/>
        </w:rPr>
        <w:t>.</w:t>
      </w:r>
    </w:p>
    <w:p w14:paraId="3181258D" w14:textId="1C9B041A" w:rsidR="00FE42DE" w:rsidRPr="00D87C56" w:rsidRDefault="00FE42DE" w:rsidP="000C1886">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Derechos a recibir Efectivo y Equivalentes y Bienes y/o Servicios a Largo Plazo</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092C3A" w:rsidRPr="00092C3A" w14:paraId="2E533C95" w14:textId="77777777" w:rsidTr="00092C3A">
        <w:trPr>
          <w:trHeight w:val="300"/>
        </w:trPr>
        <w:tc>
          <w:tcPr>
            <w:tcW w:w="1560" w:type="dxa"/>
            <w:tcBorders>
              <w:top w:val="nil"/>
              <w:left w:val="nil"/>
              <w:bottom w:val="nil"/>
              <w:right w:val="nil"/>
            </w:tcBorders>
            <w:shd w:val="clear" w:color="000000" w:fill="203764"/>
            <w:noWrap/>
            <w:vAlign w:val="bottom"/>
            <w:hideMark/>
          </w:tcPr>
          <w:p w14:paraId="5D8874FC"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56FCC80E"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3A939921"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4B664ADF"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16E2CFB2" w14:textId="77777777" w:rsidTr="00092C3A">
        <w:trPr>
          <w:trHeight w:val="300"/>
        </w:trPr>
        <w:tc>
          <w:tcPr>
            <w:tcW w:w="1560" w:type="dxa"/>
            <w:tcBorders>
              <w:top w:val="nil"/>
              <w:left w:val="nil"/>
              <w:bottom w:val="nil"/>
              <w:right w:val="nil"/>
            </w:tcBorders>
            <w:shd w:val="clear" w:color="auto" w:fill="auto"/>
            <w:noWrap/>
            <w:vAlign w:val="bottom"/>
            <w:hideMark/>
          </w:tcPr>
          <w:p w14:paraId="4A47E55D"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1.2.2.2..00.0000</w:t>
            </w:r>
          </w:p>
        </w:tc>
        <w:tc>
          <w:tcPr>
            <w:tcW w:w="3580" w:type="dxa"/>
            <w:tcBorders>
              <w:top w:val="nil"/>
              <w:left w:val="nil"/>
              <w:bottom w:val="nil"/>
              <w:right w:val="nil"/>
            </w:tcBorders>
            <w:shd w:val="clear" w:color="auto" w:fill="auto"/>
            <w:noWrap/>
            <w:vAlign w:val="bottom"/>
            <w:hideMark/>
          </w:tcPr>
          <w:p w14:paraId="4336F455" w14:textId="27FF5419"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Deudores Diversos a Largo Plazo </w:t>
            </w:r>
          </w:p>
        </w:tc>
        <w:tc>
          <w:tcPr>
            <w:tcW w:w="1600" w:type="dxa"/>
            <w:tcBorders>
              <w:top w:val="nil"/>
              <w:left w:val="nil"/>
              <w:bottom w:val="nil"/>
              <w:right w:val="nil"/>
            </w:tcBorders>
            <w:shd w:val="clear" w:color="auto" w:fill="auto"/>
            <w:noWrap/>
            <w:vAlign w:val="bottom"/>
            <w:hideMark/>
          </w:tcPr>
          <w:p w14:paraId="2E4828A9"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2,656,214.89 </w:t>
            </w:r>
          </w:p>
        </w:tc>
        <w:tc>
          <w:tcPr>
            <w:tcW w:w="1620" w:type="dxa"/>
            <w:tcBorders>
              <w:top w:val="nil"/>
              <w:left w:val="nil"/>
              <w:bottom w:val="nil"/>
              <w:right w:val="nil"/>
            </w:tcBorders>
            <w:shd w:val="clear" w:color="auto" w:fill="auto"/>
            <w:noWrap/>
            <w:vAlign w:val="bottom"/>
            <w:hideMark/>
          </w:tcPr>
          <w:p w14:paraId="214CB5AF"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2,652,205.09 </w:t>
            </w:r>
          </w:p>
        </w:tc>
      </w:tr>
      <w:tr w:rsidR="00092C3A" w:rsidRPr="00092C3A" w14:paraId="23A55EFE" w14:textId="77777777" w:rsidTr="00092C3A">
        <w:trPr>
          <w:trHeight w:val="300"/>
        </w:trPr>
        <w:tc>
          <w:tcPr>
            <w:tcW w:w="5140" w:type="dxa"/>
            <w:gridSpan w:val="2"/>
            <w:tcBorders>
              <w:top w:val="nil"/>
              <w:left w:val="nil"/>
              <w:bottom w:val="nil"/>
              <w:right w:val="nil"/>
            </w:tcBorders>
            <w:shd w:val="clear" w:color="000000" w:fill="BFBFBF"/>
            <w:noWrap/>
            <w:vAlign w:val="bottom"/>
            <w:hideMark/>
          </w:tcPr>
          <w:p w14:paraId="1646A054" w14:textId="77777777" w:rsidR="00092C3A" w:rsidRPr="00092C3A" w:rsidRDefault="00092C3A" w:rsidP="00092C3A">
            <w:pPr>
              <w:spacing w:after="0" w:line="240" w:lineRule="auto"/>
              <w:jc w:val="center"/>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2E8186FD"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2,656,214.89 </w:t>
            </w:r>
          </w:p>
        </w:tc>
        <w:tc>
          <w:tcPr>
            <w:tcW w:w="1620" w:type="dxa"/>
            <w:tcBorders>
              <w:top w:val="nil"/>
              <w:left w:val="nil"/>
              <w:bottom w:val="nil"/>
              <w:right w:val="nil"/>
            </w:tcBorders>
            <w:shd w:val="clear" w:color="000000" w:fill="BFBFBF"/>
            <w:noWrap/>
            <w:vAlign w:val="bottom"/>
            <w:hideMark/>
          </w:tcPr>
          <w:p w14:paraId="3A2474E6"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2,652,205.09 </w:t>
            </w:r>
          </w:p>
        </w:tc>
      </w:tr>
    </w:tbl>
    <w:p w14:paraId="5C1BA132" w14:textId="1A39FC09" w:rsidR="00FE42DE" w:rsidRPr="00D87C56" w:rsidRDefault="00FE42DE" w:rsidP="000C1886">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representa un vencimiento mayor a 365 días, cuenta afectada por juicio según </w:t>
      </w:r>
      <w:r w:rsidR="00CA29B1" w:rsidRPr="00D87C56">
        <w:rPr>
          <w:rFonts w:eastAsia="Times New Roman" w:cstheme="minorHAnsi"/>
          <w:lang w:eastAsia="es-MX"/>
        </w:rPr>
        <w:t>Averigua</w:t>
      </w:r>
      <w:r w:rsidR="00F746C3">
        <w:rPr>
          <w:rFonts w:eastAsia="Times New Roman" w:cstheme="minorHAnsi"/>
          <w:lang w:eastAsia="es-MX"/>
        </w:rPr>
        <w:t>ción previa II/164/2016, caso en</w:t>
      </w:r>
      <w:r w:rsidR="00CA29B1" w:rsidRPr="00D87C56">
        <w:rPr>
          <w:rFonts w:eastAsia="Times New Roman" w:cstheme="minorHAnsi"/>
          <w:lang w:eastAsia="es-MX"/>
        </w:rPr>
        <w:t xml:space="preserve"> recuperación por la Secretaría del Ayuntamiento. </w:t>
      </w:r>
    </w:p>
    <w:p w14:paraId="3D6D2BAA" w14:textId="0A6738FC" w:rsidR="000C1886" w:rsidRPr="00D87C56" w:rsidRDefault="005804DB" w:rsidP="000C1886">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Derechos a Recibir Bienes o Servicios</w:t>
      </w:r>
    </w:p>
    <w:tbl>
      <w:tblPr>
        <w:tblW w:w="9046" w:type="dxa"/>
        <w:tblCellMar>
          <w:left w:w="70" w:type="dxa"/>
          <w:right w:w="70" w:type="dxa"/>
        </w:tblCellMar>
        <w:tblLook w:val="04A0" w:firstRow="1" w:lastRow="0" w:firstColumn="1" w:lastColumn="0" w:noHBand="0" w:noVBand="1"/>
      </w:tblPr>
      <w:tblGrid>
        <w:gridCol w:w="1414"/>
        <w:gridCol w:w="4696"/>
        <w:gridCol w:w="1468"/>
        <w:gridCol w:w="1468"/>
      </w:tblGrid>
      <w:tr w:rsidR="00092C3A" w:rsidRPr="00092C3A" w14:paraId="7129E546" w14:textId="77777777" w:rsidTr="00092C3A">
        <w:trPr>
          <w:trHeight w:val="315"/>
        </w:trPr>
        <w:tc>
          <w:tcPr>
            <w:tcW w:w="1414" w:type="dxa"/>
            <w:tcBorders>
              <w:top w:val="nil"/>
              <w:left w:val="nil"/>
              <w:bottom w:val="nil"/>
              <w:right w:val="nil"/>
            </w:tcBorders>
            <w:shd w:val="clear" w:color="000000" w:fill="203764"/>
            <w:noWrap/>
            <w:vAlign w:val="bottom"/>
            <w:hideMark/>
          </w:tcPr>
          <w:p w14:paraId="41B2F2E9"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4696" w:type="dxa"/>
            <w:tcBorders>
              <w:top w:val="nil"/>
              <w:left w:val="nil"/>
              <w:bottom w:val="nil"/>
              <w:right w:val="nil"/>
            </w:tcBorders>
            <w:shd w:val="clear" w:color="000000" w:fill="203764"/>
            <w:noWrap/>
            <w:vAlign w:val="bottom"/>
            <w:hideMark/>
          </w:tcPr>
          <w:p w14:paraId="091DBAC7"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468" w:type="dxa"/>
            <w:tcBorders>
              <w:top w:val="nil"/>
              <w:left w:val="nil"/>
              <w:bottom w:val="nil"/>
              <w:right w:val="nil"/>
            </w:tcBorders>
            <w:shd w:val="clear" w:color="000000" w:fill="203764"/>
            <w:noWrap/>
            <w:vAlign w:val="bottom"/>
            <w:hideMark/>
          </w:tcPr>
          <w:p w14:paraId="54930782"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468" w:type="dxa"/>
            <w:tcBorders>
              <w:top w:val="nil"/>
              <w:left w:val="nil"/>
              <w:bottom w:val="nil"/>
              <w:right w:val="nil"/>
            </w:tcBorders>
            <w:shd w:val="clear" w:color="000000" w:fill="203764"/>
            <w:noWrap/>
            <w:vAlign w:val="bottom"/>
            <w:hideMark/>
          </w:tcPr>
          <w:p w14:paraId="2793EE4E"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6F20117E" w14:textId="77777777" w:rsidTr="00092C3A">
        <w:trPr>
          <w:trHeight w:val="315"/>
        </w:trPr>
        <w:tc>
          <w:tcPr>
            <w:tcW w:w="1414" w:type="dxa"/>
            <w:tcBorders>
              <w:top w:val="nil"/>
              <w:left w:val="nil"/>
              <w:bottom w:val="nil"/>
              <w:right w:val="nil"/>
            </w:tcBorders>
            <w:shd w:val="clear" w:color="auto" w:fill="auto"/>
            <w:noWrap/>
            <w:vAlign w:val="bottom"/>
            <w:hideMark/>
          </w:tcPr>
          <w:p w14:paraId="6F4D9E72"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1.1.3.1.01.0000</w:t>
            </w:r>
          </w:p>
        </w:tc>
        <w:tc>
          <w:tcPr>
            <w:tcW w:w="4696" w:type="dxa"/>
            <w:tcBorders>
              <w:top w:val="nil"/>
              <w:left w:val="nil"/>
              <w:bottom w:val="nil"/>
              <w:right w:val="nil"/>
            </w:tcBorders>
            <w:shd w:val="clear" w:color="auto" w:fill="auto"/>
            <w:noWrap/>
            <w:vAlign w:val="bottom"/>
            <w:hideMark/>
          </w:tcPr>
          <w:p w14:paraId="0FC46A8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Anticipo a Proveedores por Adq. de Bienes y Servicios</w:t>
            </w:r>
          </w:p>
        </w:tc>
        <w:tc>
          <w:tcPr>
            <w:tcW w:w="1468" w:type="dxa"/>
            <w:tcBorders>
              <w:top w:val="nil"/>
              <w:left w:val="nil"/>
              <w:bottom w:val="nil"/>
              <w:right w:val="nil"/>
            </w:tcBorders>
            <w:shd w:val="clear" w:color="auto" w:fill="auto"/>
            <w:noWrap/>
            <w:vAlign w:val="bottom"/>
            <w:hideMark/>
          </w:tcPr>
          <w:p w14:paraId="7D37CBA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6,782,514.86 </w:t>
            </w:r>
          </w:p>
        </w:tc>
        <w:tc>
          <w:tcPr>
            <w:tcW w:w="1468" w:type="dxa"/>
            <w:tcBorders>
              <w:top w:val="nil"/>
              <w:left w:val="nil"/>
              <w:bottom w:val="nil"/>
              <w:right w:val="nil"/>
            </w:tcBorders>
            <w:shd w:val="clear" w:color="auto" w:fill="auto"/>
            <w:noWrap/>
            <w:vAlign w:val="bottom"/>
            <w:hideMark/>
          </w:tcPr>
          <w:p w14:paraId="608BD2BA"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780,084.49 </w:t>
            </w:r>
          </w:p>
        </w:tc>
      </w:tr>
      <w:tr w:rsidR="00092C3A" w:rsidRPr="00092C3A" w14:paraId="6C8FFC07" w14:textId="77777777" w:rsidTr="00092C3A">
        <w:trPr>
          <w:trHeight w:val="315"/>
        </w:trPr>
        <w:tc>
          <w:tcPr>
            <w:tcW w:w="1414" w:type="dxa"/>
            <w:tcBorders>
              <w:top w:val="nil"/>
              <w:left w:val="nil"/>
              <w:bottom w:val="nil"/>
              <w:right w:val="nil"/>
            </w:tcBorders>
            <w:shd w:val="clear" w:color="auto" w:fill="auto"/>
            <w:noWrap/>
            <w:vAlign w:val="bottom"/>
            <w:hideMark/>
          </w:tcPr>
          <w:p w14:paraId="3C4C0C81"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1.1.3.4.00.0000</w:t>
            </w:r>
          </w:p>
        </w:tc>
        <w:tc>
          <w:tcPr>
            <w:tcW w:w="4696" w:type="dxa"/>
            <w:tcBorders>
              <w:top w:val="nil"/>
              <w:left w:val="nil"/>
              <w:bottom w:val="nil"/>
              <w:right w:val="nil"/>
            </w:tcBorders>
            <w:shd w:val="clear" w:color="auto" w:fill="auto"/>
            <w:noWrap/>
            <w:vAlign w:val="bottom"/>
            <w:hideMark/>
          </w:tcPr>
          <w:p w14:paraId="4C8882E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Anticipo a Contratistas por Obrar Públicas a Corto Plazo</w:t>
            </w:r>
          </w:p>
        </w:tc>
        <w:tc>
          <w:tcPr>
            <w:tcW w:w="1468" w:type="dxa"/>
            <w:tcBorders>
              <w:top w:val="nil"/>
              <w:left w:val="nil"/>
              <w:bottom w:val="nil"/>
              <w:right w:val="nil"/>
            </w:tcBorders>
            <w:shd w:val="clear" w:color="auto" w:fill="auto"/>
            <w:noWrap/>
            <w:vAlign w:val="bottom"/>
            <w:hideMark/>
          </w:tcPr>
          <w:p w14:paraId="2C12FA84"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5,267,423.17 </w:t>
            </w:r>
          </w:p>
        </w:tc>
        <w:tc>
          <w:tcPr>
            <w:tcW w:w="1468" w:type="dxa"/>
            <w:tcBorders>
              <w:top w:val="nil"/>
              <w:left w:val="nil"/>
              <w:bottom w:val="nil"/>
              <w:right w:val="nil"/>
            </w:tcBorders>
            <w:shd w:val="clear" w:color="auto" w:fill="auto"/>
            <w:noWrap/>
            <w:vAlign w:val="bottom"/>
            <w:hideMark/>
          </w:tcPr>
          <w:p w14:paraId="6F215392"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555B3EBF" w14:textId="77777777" w:rsidTr="00092C3A">
        <w:trPr>
          <w:trHeight w:val="315"/>
        </w:trPr>
        <w:tc>
          <w:tcPr>
            <w:tcW w:w="1414" w:type="dxa"/>
            <w:tcBorders>
              <w:top w:val="nil"/>
              <w:left w:val="nil"/>
              <w:bottom w:val="nil"/>
              <w:right w:val="nil"/>
            </w:tcBorders>
            <w:shd w:val="clear" w:color="000000" w:fill="BFBFBF"/>
            <w:noWrap/>
            <w:vAlign w:val="bottom"/>
            <w:hideMark/>
          </w:tcPr>
          <w:p w14:paraId="6AC47946"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4696" w:type="dxa"/>
            <w:tcBorders>
              <w:top w:val="nil"/>
              <w:left w:val="nil"/>
              <w:bottom w:val="nil"/>
              <w:right w:val="nil"/>
            </w:tcBorders>
            <w:shd w:val="clear" w:color="000000" w:fill="BFBFBF"/>
            <w:noWrap/>
            <w:vAlign w:val="bottom"/>
            <w:hideMark/>
          </w:tcPr>
          <w:p w14:paraId="0E6D5F74"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w:t>
            </w:r>
          </w:p>
        </w:tc>
        <w:tc>
          <w:tcPr>
            <w:tcW w:w="1468" w:type="dxa"/>
            <w:tcBorders>
              <w:top w:val="nil"/>
              <w:left w:val="nil"/>
              <w:bottom w:val="nil"/>
              <w:right w:val="nil"/>
            </w:tcBorders>
            <w:shd w:val="clear" w:color="000000" w:fill="BFBFBF"/>
            <w:noWrap/>
            <w:vAlign w:val="bottom"/>
            <w:hideMark/>
          </w:tcPr>
          <w:p w14:paraId="14F3A3B5"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12,049,938.03 </w:t>
            </w:r>
          </w:p>
        </w:tc>
        <w:tc>
          <w:tcPr>
            <w:tcW w:w="1468" w:type="dxa"/>
            <w:tcBorders>
              <w:top w:val="nil"/>
              <w:left w:val="nil"/>
              <w:bottom w:val="nil"/>
              <w:right w:val="nil"/>
            </w:tcBorders>
            <w:shd w:val="clear" w:color="000000" w:fill="BFBFBF"/>
            <w:noWrap/>
            <w:vAlign w:val="bottom"/>
            <w:hideMark/>
          </w:tcPr>
          <w:p w14:paraId="61DC23EE"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780,084.49 </w:t>
            </w:r>
          </w:p>
        </w:tc>
      </w:tr>
    </w:tbl>
    <w:p w14:paraId="70A7377F" w14:textId="6C1E6B8D" w:rsidR="005804DB" w:rsidRPr="00D87C56" w:rsidRDefault="002F2A37" w:rsidP="000C1886">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al </w:t>
      </w:r>
      <w:r w:rsidR="00857D5E">
        <w:rPr>
          <w:rFonts w:eastAsia="Times New Roman" w:cstheme="minorHAnsi"/>
          <w:lang w:eastAsia="es-MX"/>
        </w:rPr>
        <w:t>30 de septiembre</w:t>
      </w:r>
      <w:r w:rsidR="002033D1" w:rsidRPr="00D87C56">
        <w:rPr>
          <w:rFonts w:eastAsia="Times New Roman" w:cstheme="minorHAnsi"/>
          <w:lang w:eastAsia="es-MX"/>
        </w:rPr>
        <w:t xml:space="preserve"> del 202</w:t>
      </w:r>
      <w:r w:rsidRPr="00D87C56">
        <w:rPr>
          <w:rFonts w:eastAsia="Times New Roman" w:cstheme="minorHAnsi"/>
          <w:lang w:eastAsia="es-MX"/>
        </w:rPr>
        <w:t>2</w:t>
      </w:r>
      <w:r w:rsidR="005804DB" w:rsidRPr="00D87C56">
        <w:rPr>
          <w:rFonts w:eastAsia="Times New Roman" w:cstheme="minorHAnsi"/>
          <w:lang w:eastAsia="es-MX"/>
        </w:rPr>
        <w:t xml:space="preserve"> refleja los anticipos por amortizar de obras en proceso</w:t>
      </w:r>
      <w:r w:rsidR="00F746C3">
        <w:rPr>
          <w:rFonts w:eastAsia="Times New Roman" w:cstheme="minorHAnsi"/>
          <w:lang w:eastAsia="es-MX"/>
        </w:rPr>
        <w:t>.</w:t>
      </w:r>
    </w:p>
    <w:p w14:paraId="1AD0CD20" w14:textId="70D13B93" w:rsidR="005804DB" w:rsidRPr="00D87C56" w:rsidRDefault="005804DB" w:rsidP="000C1886">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 xml:space="preserve">Bienes Disponibles </w:t>
      </w:r>
      <w:r w:rsidR="002F2A37" w:rsidRPr="00D87C56">
        <w:rPr>
          <w:rFonts w:eastAsia="Times New Roman" w:cstheme="minorHAnsi"/>
          <w:b/>
          <w:lang w:eastAsia="es-MX"/>
        </w:rPr>
        <w:t>para su</w:t>
      </w:r>
      <w:r w:rsidRPr="00D87C56">
        <w:rPr>
          <w:rFonts w:eastAsia="Times New Roman" w:cstheme="minorHAnsi"/>
          <w:b/>
          <w:lang w:eastAsia="es-MX"/>
        </w:rPr>
        <w:t xml:space="preserve"> Transformación o Consumo (Inventarios)</w:t>
      </w:r>
    </w:p>
    <w:p w14:paraId="0E3B64BF" w14:textId="31724D05" w:rsidR="005804DB" w:rsidRPr="00D87C56" w:rsidRDefault="005804DB" w:rsidP="000C1886">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 toda vez que el Ente no realiza algún proceso de transformación y/o elaboración de bienes.</w:t>
      </w:r>
    </w:p>
    <w:p w14:paraId="1B9154E5" w14:textId="77777777" w:rsidR="00D32D3A" w:rsidRDefault="00D32D3A" w:rsidP="005804DB">
      <w:pPr>
        <w:spacing w:before="100" w:beforeAutospacing="1" w:after="100" w:afterAutospacing="1" w:line="240" w:lineRule="auto"/>
        <w:jc w:val="both"/>
        <w:rPr>
          <w:rFonts w:eastAsia="Times New Roman" w:cstheme="minorHAnsi"/>
          <w:b/>
          <w:bCs/>
          <w:lang w:eastAsia="es-MX"/>
        </w:rPr>
      </w:pPr>
    </w:p>
    <w:p w14:paraId="13000DA4" w14:textId="77777777" w:rsidR="00D32D3A" w:rsidRDefault="00D32D3A" w:rsidP="005804DB">
      <w:pPr>
        <w:spacing w:before="100" w:beforeAutospacing="1" w:after="100" w:afterAutospacing="1" w:line="240" w:lineRule="auto"/>
        <w:jc w:val="both"/>
        <w:rPr>
          <w:rFonts w:eastAsia="Times New Roman" w:cstheme="minorHAnsi"/>
          <w:b/>
          <w:bCs/>
          <w:lang w:eastAsia="es-MX"/>
        </w:rPr>
      </w:pPr>
    </w:p>
    <w:p w14:paraId="5ADBCEFF" w14:textId="31728FB6" w:rsidR="005804DB" w:rsidRPr="00D87C56" w:rsidRDefault="005804DB"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lastRenderedPageBreak/>
        <w:t>Inversiones Financieras</w:t>
      </w:r>
      <w:r w:rsidRPr="00D87C56">
        <w:rPr>
          <w:rFonts w:eastAsia="Times New Roman" w:cstheme="minorHAnsi"/>
          <w:lang w:eastAsia="es-MX"/>
        </w:rPr>
        <w:t xml:space="preserve"> </w:t>
      </w:r>
    </w:p>
    <w:tbl>
      <w:tblPr>
        <w:tblW w:w="9121" w:type="dxa"/>
        <w:tblCellMar>
          <w:left w:w="70" w:type="dxa"/>
          <w:right w:w="70" w:type="dxa"/>
        </w:tblCellMar>
        <w:tblLook w:val="04A0" w:firstRow="1" w:lastRow="0" w:firstColumn="1" w:lastColumn="0" w:noHBand="0" w:noVBand="1"/>
      </w:tblPr>
      <w:tblGrid>
        <w:gridCol w:w="1426"/>
        <w:gridCol w:w="4735"/>
        <w:gridCol w:w="1480"/>
        <w:gridCol w:w="1480"/>
      </w:tblGrid>
      <w:tr w:rsidR="00092C3A" w:rsidRPr="00092C3A" w14:paraId="3265AE85" w14:textId="77777777" w:rsidTr="00092C3A">
        <w:trPr>
          <w:trHeight w:val="318"/>
        </w:trPr>
        <w:tc>
          <w:tcPr>
            <w:tcW w:w="1426" w:type="dxa"/>
            <w:tcBorders>
              <w:top w:val="nil"/>
              <w:left w:val="nil"/>
              <w:bottom w:val="nil"/>
              <w:right w:val="nil"/>
            </w:tcBorders>
            <w:shd w:val="clear" w:color="000000" w:fill="203764"/>
            <w:noWrap/>
            <w:vAlign w:val="bottom"/>
            <w:hideMark/>
          </w:tcPr>
          <w:p w14:paraId="48DD962A"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4735" w:type="dxa"/>
            <w:tcBorders>
              <w:top w:val="nil"/>
              <w:left w:val="nil"/>
              <w:bottom w:val="nil"/>
              <w:right w:val="nil"/>
            </w:tcBorders>
            <w:shd w:val="clear" w:color="000000" w:fill="203764"/>
            <w:noWrap/>
            <w:vAlign w:val="bottom"/>
            <w:hideMark/>
          </w:tcPr>
          <w:p w14:paraId="77D6A75D"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480" w:type="dxa"/>
            <w:tcBorders>
              <w:top w:val="nil"/>
              <w:left w:val="nil"/>
              <w:bottom w:val="nil"/>
              <w:right w:val="nil"/>
            </w:tcBorders>
            <w:shd w:val="clear" w:color="000000" w:fill="203764"/>
            <w:noWrap/>
            <w:vAlign w:val="bottom"/>
            <w:hideMark/>
          </w:tcPr>
          <w:p w14:paraId="00DFA063"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480" w:type="dxa"/>
            <w:tcBorders>
              <w:top w:val="nil"/>
              <w:left w:val="nil"/>
              <w:bottom w:val="nil"/>
              <w:right w:val="nil"/>
            </w:tcBorders>
            <w:shd w:val="clear" w:color="000000" w:fill="203764"/>
            <w:noWrap/>
            <w:vAlign w:val="bottom"/>
            <w:hideMark/>
          </w:tcPr>
          <w:p w14:paraId="1E18A459"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04FB8549" w14:textId="77777777" w:rsidTr="00092C3A">
        <w:trPr>
          <w:trHeight w:val="318"/>
        </w:trPr>
        <w:tc>
          <w:tcPr>
            <w:tcW w:w="1426" w:type="dxa"/>
            <w:tcBorders>
              <w:top w:val="nil"/>
              <w:left w:val="nil"/>
              <w:bottom w:val="nil"/>
              <w:right w:val="nil"/>
            </w:tcBorders>
            <w:shd w:val="clear" w:color="auto" w:fill="auto"/>
            <w:noWrap/>
            <w:vAlign w:val="bottom"/>
            <w:hideMark/>
          </w:tcPr>
          <w:p w14:paraId="01E4EE8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1.2.1.3.08.0002</w:t>
            </w:r>
          </w:p>
        </w:tc>
        <w:tc>
          <w:tcPr>
            <w:tcW w:w="4735" w:type="dxa"/>
            <w:tcBorders>
              <w:top w:val="nil"/>
              <w:left w:val="nil"/>
              <w:bottom w:val="nil"/>
              <w:right w:val="nil"/>
            </w:tcBorders>
            <w:shd w:val="clear" w:color="auto" w:fill="auto"/>
            <w:noWrap/>
            <w:vAlign w:val="bottom"/>
            <w:hideMark/>
          </w:tcPr>
          <w:p w14:paraId="469FC12B"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Fideicomiso para el pago de pensiones y jubilaciones</w:t>
            </w:r>
          </w:p>
        </w:tc>
        <w:tc>
          <w:tcPr>
            <w:tcW w:w="1480" w:type="dxa"/>
            <w:tcBorders>
              <w:top w:val="nil"/>
              <w:left w:val="nil"/>
              <w:bottom w:val="nil"/>
              <w:right w:val="nil"/>
            </w:tcBorders>
            <w:shd w:val="clear" w:color="auto" w:fill="auto"/>
            <w:noWrap/>
            <w:vAlign w:val="bottom"/>
            <w:hideMark/>
          </w:tcPr>
          <w:p w14:paraId="79C26413"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45,115,182.78 </w:t>
            </w:r>
          </w:p>
        </w:tc>
        <w:tc>
          <w:tcPr>
            <w:tcW w:w="1480" w:type="dxa"/>
            <w:tcBorders>
              <w:top w:val="nil"/>
              <w:left w:val="nil"/>
              <w:bottom w:val="nil"/>
              <w:right w:val="nil"/>
            </w:tcBorders>
            <w:shd w:val="clear" w:color="auto" w:fill="auto"/>
            <w:noWrap/>
            <w:vAlign w:val="bottom"/>
            <w:hideMark/>
          </w:tcPr>
          <w:p w14:paraId="31863712"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37,115,182.78 </w:t>
            </w:r>
          </w:p>
        </w:tc>
      </w:tr>
      <w:tr w:rsidR="00092C3A" w:rsidRPr="00092C3A" w14:paraId="6B62346C" w14:textId="77777777" w:rsidTr="00092C3A">
        <w:trPr>
          <w:trHeight w:val="318"/>
        </w:trPr>
        <w:tc>
          <w:tcPr>
            <w:tcW w:w="1426" w:type="dxa"/>
            <w:tcBorders>
              <w:top w:val="nil"/>
              <w:left w:val="nil"/>
              <w:bottom w:val="nil"/>
              <w:right w:val="nil"/>
            </w:tcBorders>
            <w:shd w:val="clear" w:color="auto" w:fill="auto"/>
            <w:noWrap/>
            <w:vAlign w:val="bottom"/>
            <w:hideMark/>
          </w:tcPr>
          <w:p w14:paraId="4034E988"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1.2.1.3.08.0003</w:t>
            </w:r>
          </w:p>
        </w:tc>
        <w:tc>
          <w:tcPr>
            <w:tcW w:w="4735" w:type="dxa"/>
            <w:tcBorders>
              <w:top w:val="nil"/>
              <w:left w:val="nil"/>
              <w:bottom w:val="nil"/>
              <w:right w:val="nil"/>
            </w:tcBorders>
            <w:shd w:val="clear" w:color="auto" w:fill="auto"/>
            <w:noWrap/>
            <w:vAlign w:val="bottom"/>
            <w:hideMark/>
          </w:tcPr>
          <w:p w14:paraId="48EFE018"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Fideicomiso para el pago de Alumbrado Público. </w:t>
            </w:r>
          </w:p>
        </w:tc>
        <w:tc>
          <w:tcPr>
            <w:tcW w:w="1480" w:type="dxa"/>
            <w:tcBorders>
              <w:top w:val="nil"/>
              <w:left w:val="nil"/>
              <w:bottom w:val="nil"/>
              <w:right w:val="nil"/>
            </w:tcBorders>
            <w:shd w:val="clear" w:color="auto" w:fill="auto"/>
            <w:noWrap/>
            <w:vAlign w:val="bottom"/>
            <w:hideMark/>
          </w:tcPr>
          <w:p w14:paraId="3574E2D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7,455,002.78 </w:t>
            </w:r>
          </w:p>
        </w:tc>
        <w:tc>
          <w:tcPr>
            <w:tcW w:w="1480" w:type="dxa"/>
            <w:tcBorders>
              <w:top w:val="nil"/>
              <w:left w:val="nil"/>
              <w:bottom w:val="nil"/>
              <w:right w:val="nil"/>
            </w:tcBorders>
            <w:shd w:val="clear" w:color="auto" w:fill="auto"/>
            <w:noWrap/>
            <w:vAlign w:val="bottom"/>
            <w:hideMark/>
          </w:tcPr>
          <w:p w14:paraId="602E4D8E"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7,455,002.78 </w:t>
            </w:r>
          </w:p>
        </w:tc>
      </w:tr>
      <w:tr w:rsidR="00092C3A" w:rsidRPr="00092C3A" w14:paraId="1B9578BB" w14:textId="77777777" w:rsidTr="00092C3A">
        <w:trPr>
          <w:trHeight w:val="318"/>
        </w:trPr>
        <w:tc>
          <w:tcPr>
            <w:tcW w:w="1426" w:type="dxa"/>
            <w:tcBorders>
              <w:top w:val="nil"/>
              <w:left w:val="nil"/>
              <w:bottom w:val="nil"/>
              <w:right w:val="nil"/>
            </w:tcBorders>
            <w:shd w:val="clear" w:color="auto" w:fill="auto"/>
            <w:noWrap/>
            <w:vAlign w:val="bottom"/>
            <w:hideMark/>
          </w:tcPr>
          <w:p w14:paraId="31820C65"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1.2.1.3.08.0004</w:t>
            </w:r>
          </w:p>
        </w:tc>
        <w:tc>
          <w:tcPr>
            <w:tcW w:w="4735" w:type="dxa"/>
            <w:tcBorders>
              <w:top w:val="nil"/>
              <w:left w:val="nil"/>
              <w:bottom w:val="nil"/>
              <w:right w:val="nil"/>
            </w:tcBorders>
            <w:shd w:val="clear" w:color="auto" w:fill="auto"/>
            <w:noWrap/>
            <w:vAlign w:val="bottom"/>
            <w:hideMark/>
          </w:tcPr>
          <w:p w14:paraId="65224D97"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Fideicomiso de Conservación del Medio Ambiente</w:t>
            </w:r>
          </w:p>
        </w:tc>
        <w:tc>
          <w:tcPr>
            <w:tcW w:w="1480" w:type="dxa"/>
            <w:tcBorders>
              <w:top w:val="nil"/>
              <w:left w:val="nil"/>
              <w:bottom w:val="nil"/>
              <w:right w:val="nil"/>
            </w:tcBorders>
            <w:shd w:val="clear" w:color="auto" w:fill="auto"/>
            <w:noWrap/>
            <w:vAlign w:val="bottom"/>
            <w:hideMark/>
          </w:tcPr>
          <w:p w14:paraId="70077DF5"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236,900.39 </w:t>
            </w:r>
          </w:p>
        </w:tc>
        <w:tc>
          <w:tcPr>
            <w:tcW w:w="1480" w:type="dxa"/>
            <w:tcBorders>
              <w:top w:val="nil"/>
              <w:left w:val="nil"/>
              <w:bottom w:val="nil"/>
              <w:right w:val="nil"/>
            </w:tcBorders>
            <w:shd w:val="clear" w:color="auto" w:fill="auto"/>
            <w:noWrap/>
            <w:vAlign w:val="bottom"/>
            <w:hideMark/>
          </w:tcPr>
          <w:p w14:paraId="6A78139E"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50,113.54 </w:t>
            </w:r>
          </w:p>
        </w:tc>
      </w:tr>
      <w:tr w:rsidR="00092C3A" w:rsidRPr="00092C3A" w14:paraId="260A6662" w14:textId="77777777" w:rsidTr="00092C3A">
        <w:trPr>
          <w:trHeight w:val="318"/>
        </w:trPr>
        <w:tc>
          <w:tcPr>
            <w:tcW w:w="1426" w:type="dxa"/>
            <w:tcBorders>
              <w:top w:val="nil"/>
              <w:left w:val="nil"/>
              <w:bottom w:val="nil"/>
              <w:right w:val="nil"/>
            </w:tcBorders>
            <w:shd w:val="clear" w:color="000000" w:fill="BFBFBF"/>
            <w:noWrap/>
            <w:vAlign w:val="bottom"/>
            <w:hideMark/>
          </w:tcPr>
          <w:p w14:paraId="504559BA"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4735" w:type="dxa"/>
            <w:tcBorders>
              <w:top w:val="nil"/>
              <w:left w:val="nil"/>
              <w:bottom w:val="nil"/>
              <w:right w:val="nil"/>
            </w:tcBorders>
            <w:shd w:val="clear" w:color="000000" w:fill="BFBFBF"/>
            <w:noWrap/>
            <w:vAlign w:val="bottom"/>
            <w:hideMark/>
          </w:tcPr>
          <w:p w14:paraId="0F900C77"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w:t>
            </w:r>
          </w:p>
        </w:tc>
        <w:tc>
          <w:tcPr>
            <w:tcW w:w="1480" w:type="dxa"/>
            <w:tcBorders>
              <w:top w:val="nil"/>
              <w:left w:val="nil"/>
              <w:bottom w:val="nil"/>
              <w:right w:val="nil"/>
            </w:tcBorders>
            <w:shd w:val="clear" w:color="000000" w:fill="BFBFBF"/>
            <w:noWrap/>
            <w:vAlign w:val="bottom"/>
            <w:hideMark/>
          </w:tcPr>
          <w:p w14:paraId="243AE72E"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52,807,085.95 </w:t>
            </w:r>
          </w:p>
        </w:tc>
        <w:tc>
          <w:tcPr>
            <w:tcW w:w="1480" w:type="dxa"/>
            <w:tcBorders>
              <w:top w:val="nil"/>
              <w:left w:val="nil"/>
              <w:bottom w:val="nil"/>
              <w:right w:val="nil"/>
            </w:tcBorders>
            <w:shd w:val="clear" w:color="000000" w:fill="BFBFBF"/>
            <w:noWrap/>
            <w:vAlign w:val="bottom"/>
            <w:hideMark/>
          </w:tcPr>
          <w:p w14:paraId="02C3A129"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44,620,299.10 </w:t>
            </w:r>
          </w:p>
        </w:tc>
      </w:tr>
    </w:tbl>
    <w:p w14:paraId="5726DCE1" w14:textId="42ADAC1E" w:rsidR="005D5C8E" w:rsidRPr="00D87C56" w:rsidRDefault="00F746C3" w:rsidP="005D5C8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Se cuentan con tres Fideicomisos para pago de Pensiones y J</w:t>
      </w:r>
      <w:r w:rsidR="005D5C8E" w:rsidRPr="00D87C56">
        <w:rPr>
          <w:rFonts w:eastAsia="Times New Roman" w:cstheme="minorHAnsi"/>
          <w:bCs/>
          <w:lang w:eastAsia="es-MX"/>
        </w:rPr>
        <w:t xml:space="preserve">ubilaciones, </w:t>
      </w:r>
      <w:r>
        <w:rPr>
          <w:rFonts w:eastAsia="Times New Roman" w:cstheme="minorHAnsi"/>
          <w:bCs/>
          <w:lang w:eastAsia="es-MX"/>
        </w:rPr>
        <w:t>para el pago de A</w:t>
      </w:r>
      <w:r w:rsidR="005D5C8E" w:rsidRPr="00D87C56">
        <w:rPr>
          <w:rFonts w:eastAsia="Times New Roman" w:cstheme="minorHAnsi"/>
          <w:bCs/>
          <w:lang w:eastAsia="es-MX"/>
        </w:rPr>
        <w:t xml:space="preserve">lumbrado </w:t>
      </w:r>
      <w:r>
        <w:rPr>
          <w:rFonts w:eastAsia="Times New Roman" w:cstheme="minorHAnsi"/>
          <w:bCs/>
          <w:lang w:eastAsia="es-MX"/>
        </w:rPr>
        <w:t>P</w:t>
      </w:r>
      <w:r w:rsidR="005D5C8E" w:rsidRPr="00D87C56">
        <w:rPr>
          <w:rFonts w:eastAsia="Times New Roman" w:cstheme="minorHAnsi"/>
          <w:bCs/>
          <w:lang w:eastAsia="es-MX"/>
        </w:rPr>
        <w:t xml:space="preserve">úblico y </w:t>
      </w:r>
      <w:r>
        <w:rPr>
          <w:rFonts w:eastAsia="Times New Roman" w:cstheme="minorHAnsi"/>
          <w:bCs/>
          <w:lang w:eastAsia="es-MX"/>
        </w:rPr>
        <w:t>otro para la Conservación del Medio A</w:t>
      </w:r>
      <w:r w:rsidR="005D5C8E" w:rsidRPr="00D87C56">
        <w:rPr>
          <w:rFonts w:eastAsia="Times New Roman" w:cstheme="minorHAnsi"/>
          <w:bCs/>
          <w:lang w:eastAsia="es-MX"/>
        </w:rPr>
        <w:t xml:space="preserve">mbiente. </w:t>
      </w:r>
    </w:p>
    <w:p w14:paraId="1A688D09" w14:textId="77777777" w:rsidR="005D5C8E" w:rsidRPr="00D87C56" w:rsidRDefault="005D5C8E" w:rsidP="005D5C8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Inversiones Financieras Participaciones y Aportaciones</w:t>
      </w:r>
      <w:r w:rsidRPr="00D87C56">
        <w:rPr>
          <w:rFonts w:eastAsia="Times New Roman" w:cstheme="minorHAnsi"/>
          <w:lang w:eastAsia="es-MX"/>
        </w:rPr>
        <w:t xml:space="preserve"> </w:t>
      </w:r>
    </w:p>
    <w:p w14:paraId="3CE0A366" w14:textId="1BB0D244" w:rsidR="005D5C8E" w:rsidRPr="00D87C56" w:rsidRDefault="005D5C8E" w:rsidP="005804DB">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F746C3">
        <w:rPr>
          <w:rFonts w:eastAsia="Times New Roman" w:cstheme="minorHAnsi"/>
          <w:lang w:eastAsia="es-MX"/>
        </w:rPr>
        <w:t>.</w:t>
      </w:r>
      <w:r w:rsidRPr="00D87C56">
        <w:rPr>
          <w:rFonts w:eastAsia="Times New Roman" w:cstheme="minorHAnsi"/>
          <w:lang w:eastAsia="es-MX"/>
        </w:rPr>
        <w:t xml:space="preserve"> </w:t>
      </w:r>
    </w:p>
    <w:p w14:paraId="707F8BA4" w14:textId="20817037" w:rsidR="0037522D" w:rsidRDefault="0037522D" w:rsidP="0037522D">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Bienes Inmuebles, Infraestructura y Construcciones en Proceso</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092C3A" w:rsidRPr="00092C3A" w14:paraId="1F6BB2CF" w14:textId="77777777" w:rsidTr="00092C3A">
        <w:trPr>
          <w:trHeight w:val="300"/>
        </w:trPr>
        <w:tc>
          <w:tcPr>
            <w:tcW w:w="1560" w:type="dxa"/>
            <w:tcBorders>
              <w:top w:val="nil"/>
              <w:left w:val="nil"/>
              <w:bottom w:val="nil"/>
              <w:right w:val="nil"/>
            </w:tcBorders>
            <w:shd w:val="clear" w:color="000000" w:fill="203764"/>
            <w:noWrap/>
            <w:vAlign w:val="bottom"/>
            <w:hideMark/>
          </w:tcPr>
          <w:p w14:paraId="681CF47B"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39DC0759"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4912B40D"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6D9244F1"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781F175A" w14:textId="77777777" w:rsidTr="00092C3A">
        <w:trPr>
          <w:trHeight w:val="300"/>
        </w:trPr>
        <w:tc>
          <w:tcPr>
            <w:tcW w:w="1560" w:type="dxa"/>
            <w:tcBorders>
              <w:top w:val="nil"/>
              <w:left w:val="nil"/>
              <w:bottom w:val="nil"/>
              <w:right w:val="nil"/>
            </w:tcBorders>
            <w:shd w:val="clear" w:color="auto" w:fill="auto"/>
            <w:noWrap/>
            <w:vAlign w:val="bottom"/>
            <w:hideMark/>
          </w:tcPr>
          <w:p w14:paraId="01B7805A"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1.2.3.1.00.0000</w:t>
            </w:r>
          </w:p>
        </w:tc>
        <w:tc>
          <w:tcPr>
            <w:tcW w:w="3580" w:type="dxa"/>
            <w:tcBorders>
              <w:top w:val="nil"/>
              <w:left w:val="nil"/>
              <w:bottom w:val="nil"/>
              <w:right w:val="nil"/>
            </w:tcBorders>
            <w:shd w:val="clear" w:color="auto" w:fill="auto"/>
            <w:noWrap/>
            <w:vAlign w:val="bottom"/>
            <w:hideMark/>
          </w:tcPr>
          <w:p w14:paraId="77C3A54E"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Terrenos</w:t>
            </w:r>
          </w:p>
        </w:tc>
        <w:tc>
          <w:tcPr>
            <w:tcW w:w="1600" w:type="dxa"/>
            <w:tcBorders>
              <w:top w:val="nil"/>
              <w:left w:val="nil"/>
              <w:bottom w:val="nil"/>
              <w:right w:val="nil"/>
            </w:tcBorders>
            <w:shd w:val="clear" w:color="auto" w:fill="auto"/>
            <w:noWrap/>
            <w:vAlign w:val="bottom"/>
            <w:hideMark/>
          </w:tcPr>
          <w:p w14:paraId="27A98C6A"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2,249,752,897.64 </w:t>
            </w:r>
          </w:p>
        </w:tc>
        <w:tc>
          <w:tcPr>
            <w:tcW w:w="1620" w:type="dxa"/>
            <w:tcBorders>
              <w:top w:val="nil"/>
              <w:left w:val="nil"/>
              <w:bottom w:val="nil"/>
              <w:right w:val="nil"/>
            </w:tcBorders>
            <w:shd w:val="clear" w:color="auto" w:fill="auto"/>
            <w:noWrap/>
            <w:vAlign w:val="bottom"/>
            <w:hideMark/>
          </w:tcPr>
          <w:p w14:paraId="2E7C7847"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2,250,512,895.14 </w:t>
            </w:r>
          </w:p>
        </w:tc>
      </w:tr>
      <w:tr w:rsidR="00092C3A" w:rsidRPr="00092C3A" w14:paraId="409E4708" w14:textId="77777777" w:rsidTr="00092C3A">
        <w:trPr>
          <w:trHeight w:val="300"/>
        </w:trPr>
        <w:tc>
          <w:tcPr>
            <w:tcW w:w="1560" w:type="dxa"/>
            <w:tcBorders>
              <w:top w:val="nil"/>
              <w:left w:val="nil"/>
              <w:bottom w:val="nil"/>
              <w:right w:val="nil"/>
            </w:tcBorders>
            <w:shd w:val="clear" w:color="auto" w:fill="auto"/>
            <w:noWrap/>
            <w:vAlign w:val="bottom"/>
            <w:hideMark/>
          </w:tcPr>
          <w:p w14:paraId="5BCFD68C"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1.2.3.3.00.0000</w:t>
            </w:r>
          </w:p>
        </w:tc>
        <w:tc>
          <w:tcPr>
            <w:tcW w:w="3580" w:type="dxa"/>
            <w:tcBorders>
              <w:top w:val="nil"/>
              <w:left w:val="nil"/>
              <w:bottom w:val="nil"/>
              <w:right w:val="nil"/>
            </w:tcBorders>
            <w:shd w:val="clear" w:color="auto" w:fill="auto"/>
            <w:noWrap/>
            <w:vAlign w:val="bottom"/>
            <w:hideMark/>
          </w:tcPr>
          <w:p w14:paraId="4F66A6A1"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Edificios no Habitacionales</w:t>
            </w:r>
          </w:p>
        </w:tc>
        <w:tc>
          <w:tcPr>
            <w:tcW w:w="1600" w:type="dxa"/>
            <w:tcBorders>
              <w:top w:val="nil"/>
              <w:left w:val="nil"/>
              <w:bottom w:val="nil"/>
              <w:right w:val="nil"/>
            </w:tcBorders>
            <w:shd w:val="clear" w:color="auto" w:fill="auto"/>
            <w:noWrap/>
            <w:vAlign w:val="bottom"/>
            <w:hideMark/>
          </w:tcPr>
          <w:p w14:paraId="30134C4D"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299,295,060.81 </w:t>
            </w:r>
          </w:p>
        </w:tc>
        <w:tc>
          <w:tcPr>
            <w:tcW w:w="1620" w:type="dxa"/>
            <w:tcBorders>
              <w:top w:val="nil"/>
              <w:left w:val="nil"/>
              <w:bottom w:val="nil"/>
              <w:right w:val="nil"/>
            </w:tcBorders>
            <w:shd w:val="clear" w:color="auto" w:fill="auto"/>
            <w:noWrap/>
            <w:vAlign w:val="bottom"/>
            <w:hideMark/>
          </w:tcPr>
          <w:p w14:paraId="6F62E955"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296,623,900.09 </w:t>
            </w:r>
          </w:p>
        </w:tc>
      </w:tr>
      <w:tr w:rsidR="00092C3A" w:rsidRPr="00092C3A" w14:paraId="745783F5" w14:textId="77777777" w:rsidTr="00092C3A">
        <w:trPr>
          <w:trHeight w:val="300"/>
        </w:trPr>
        <w:tc>
          <w:tcPr>
            <w:tcW w:w="1560" w:type="dxa"/>
            <w:tcBorders>
              <w:top w:val="nil"/>
              <w:left w:val="nil"/>
              <w:bottom w:val="nil"/>
              <w:right w:val="nil"/>
            </w:tcBorders>
            <w:shd w:val="clear" w:color="auto" w:fill="auto"/>
            <w:noWrap/>
            <w:vAlign w:val="bottom"/>
            <w:hideMark/>
          </w:tcPr>
          <w:p w14:paraId="1317E024"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1.2.3.4.00.0000</w:t>
            </w:r>
          </w:p>
        </w:tc>
        <w:tc>
          <w:tcPr>
            <w:tcW w:w="3580" w:type="dxa"/>
            <w:tcBorders>
              <w:top w:val="nil"/>
              <w:left w:val="nil"/>
              <w:bottom w:val="nil"/>
              <w:right w:val="nil"/>
            </w:tcBorders>
            <w:shd w:val="clear" w:color="auto" w:fill="auto"/>
            <w:noWrap/>
            <w:vAlign w:val="bottom"/>
            <w:hideMark/>
          </w:tcPr>
          <w:p w14:paraId="15FE7D94"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Infraestructura</w:t>
            </w:r>
          </w:p>
        </w:tc>
        <w:tc>
          <w:tcPr>
            <w:tcW w:w="1600" w:type="dxa"/>
            <w:tcBorders>
              <w:top w:val="nil"/>
              <w:left w:val="nil"/>
              <w:bottom w:val="nil"/>
              <w:right w:val="nil"/>
            </w:tcBorders>
            <w:shd w:val="clear" w:color="auto" w:fill="auto"/>
            <w:noWrap/>
            <w:vAlign w:val="bottom"/>
            <w:hideMark/>
          </w:tcPr>
          <w:p w14:paraId="5F244897"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2,653,362.45 </w:t>
            </w:r>
          </w:p>
        </w:tc>
        <w:tc>
          <w:tcPr>
            <w:tcW w:w="1620" w:type="dxa"/>
            <w:tcBorders>
              <w:top w:val="nil"/>
              <w:left w:val="nil"/>
              <w:bottom w:val="nil"/>
              <w:right w:val="nil"/>
            </w:tcBorders>
            <w:shd w:val="clear" w:color="auto" w:fill="auto"/>
            <w:noWrap/>
            <w:vAlign w:val="bottom"/>
            <w:hideMark/>
          </w:tcPr>
          <w:p w14:paraId="0E01C10B"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2,653,362.45 </w:t>
            </w:r>
          </w:p>
        </w:tc>
      </w:tr>
      <w:tr w:rsidR="00092C3A" w:rsidRPr="00092C3A" w14:paraId="7B132A96" w14:textId="77777777" w:rsidTr="00092C3A">
        <w:trPr>
          <w:trHeight w:val="480"/>
        </w:trPr>
        <w:tc>
          <w:tcPr>
            <w:tcW w:w="1560" w:type="dxa"/>
            <w:tcBorders>
              <w:top w:val="nil"/>
              <w:left w:val="nil"/>
              <w:bottom w:val="nil"/>
              <w:right w:val="nil"/>
            </w:tcBorders>
            <w:shd w:val="clear" w:color="auto" w:fill="auto"/>
            <w:noWrap/>
            <w:vAlign w:val="center"/>
            <w:hideMark/>
          </w:tcPr>
          <w:p w14:paraId="5C6E3A5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1.2.3.5.00.0000</w:t>
            </w:r>
          </w:p>
        </w:tc>
        <w:tc>
          <w:tcPr>
            <w:tcW w:w="3580" w:type="dxa"/>
            <w:tcBorders>
              <w:top w:val="nil"/>
              <w:left w:val="nil"/>
              <w:bottom w:val="nil"/>
              <w:right w:val="nil"/>
            </w:tcBorders>
            <w:shd w:val="clear" w:color="auto" w:fill="auto"/>
            <w:vAlign w:val="bottom"/>
            <w:hideMark/>
          </w:tcPr>
          <w:p w14:paraId="0BC15B5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Construcciones en Proceso Bienes de Dominio Público </w:t>
            </w:r>
          </w:p>
        </w:tc>
        <w:tc>
          <w:tcPr>
            <w:tcW w:w="1600" w:type="dxa"/>
            <w:tcBorders>
              <w:top w:val="nil"/>
              <w:left w:val="nil"/>
              <w:bottom w:val="nil"/>
              <w:right w:val="nil"/>
            </w:tcBorders>
            <w:shd w:val="clear" w:color="auto" w:fill="auto"/>
            <w:noWrap/>
            <w:vAlign w:val="center"/>
            <w:hideMark/>
          </w:tcPr>
          <w:p w14:paraId="13DA3835"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80,601,768.76 </w:t>
            </w:r>
          </w:p>
        </w:tc>
        <w:tc>
          <w:tcPr>
            <w:tcW w:w="1620" w:type="dxa"/>
            <w:tcBorders>
              <w:top w:val="nil"/>
              <w:left w:val="nil"/>
              <w:bottom w:val="nil"/>
              <w:right w:val="nil"/>
            </w:tcBorders>
            <w:shd w:val="clear" w:color="auto" w:fill="auto"/>
            <w:noWrap/>
            <w:vAlign w:val="center"/>
            <w:hideMark/>
          </w:tcPr>
          <w:p w14:paraId="35AAF8AF"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3,762,856.81 </w:t>
            </w:r>
          </w:p>
        </w:tc>
      </w:tr>
      <w:tr w:rsidR="00092C3A" w:rsidRPr="00092C3A" w14:paraId="090F8F13" w14:textId="77777777" w:rsidTr="00092C3A">
        <w:trPr>
          <w:trHeight w:val="300"/>
        </w:trPr>
        <w:tc>
          <w:tcPr>
            <w:tcW w:w="5140" w:type="dxa"/>
            <w:gridSpan w:val="2"/>
            <w:tcBorders>
              <w:top w:val="nil"/>
              <w:left w:val="nil"/>
              <w:bottom w:val="nil"/>
              <w:right w:val="nil"/>
            </w:tcBorders>
            <w:shd w:val="clear" w:color="000000" w:fill="BFBFBF"/>
            <w:noWrap/>
            <w:vAlign w:val="center"/>
            <w:hideMark/>
          </w:tcPr>
          <w:p w14:paraId="2955B49B" w14:textId="77777777" w:rsidR="00092C3A" w:rsidRPr="00092C3A" w:rsidRDefault="00092C3A" w:rsidP="00092C3A">
            <w:pPr>
              <w:spacing w:after="0" w:line="240" w:lineRule="auto"/>
              <w:jc w:val="center"/>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57FE5860"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2,632,303,089.66 </w:t>
            </w:r>
          </w:p>
        </w:tc>
        <w:tc>
          <w:tcPr>
            <w:tcW w:w="1620" w:type="dxa"/>
            <w:tcBorders>
              <w:top w:val="nil"/>
              <w:left w:val="nil"/>
              <w:bottom w:val="nil"/>
              <w:right w:val="nil"/>
            </w:tcBorders>
            <w:shd w:val="clear" w:color="000000" w:fill="BFBFBF"/>
            <w:noWrap/>
            <w:vAlign w:val="bottom"/>
            <w:hideMark/>
          </w:tcPr>
          <w:p w14:paraId="5391524F"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2,553,553,014.49 </w:t>
            </w:r>
          </w:p>
        </w:tc>
      </w:tr>
    </w:tbl>
    <w:p w14:paraId="0DBD0265" w14:textId="0CA77AFE" w:rsidR="0037522D" w:rsidRPr="00D87C56" w:rsidRDefault="00D95215" w:rsidP="0037522D">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Los</w:t>
      </w:r>
      <w:r w:rsidR="0037522D" w:rsidRPr="00D87C56">
        <w:rPr>
          <w:rFonts w:eastAsia="Times New Roman" w:cstheme="minorHAnsi"/>
          <w:bCs/>
          <w:lang w:eastAsia="es-MX"/>
        </w:rPr>
        <w:t xml:space="preserve"> Terrenos </w:t>
      </w:r>
      <w:r w:rsidR="00CA29B1" w:rsidRPr="00D87C56">
        <w:rPr>
          <w:rFonts w:eastAsia="Times New Roman" w:cstheme="minorHAnsi"/>
          <w:bCs/>
          <w:lang w:eastAsia="es-MX"/>
        </w:rPr>
        <w:t>presentan</w:t>
      </w:r>
      <w:r w:rsidRPr="00D87C56">
        <w:rPr>
          <w:rFonts w:eastAsia="Times New Roman" w:cstheme="minorHAnsi"/>
          <w:bCs/>
          <w:lang w:eastAsia="es-MX"/>
        </w:rPr>
        <w:t xml:space="preserve"> </w:t>
      </w:r>
      <w:r w:rsidR="0037522D" w:rsidRPr="00D87C56">
        <w:rPr>
          <w:rFonts w:eastAsia="Times New Roman" w:cstheme="minorHAnsi"/>
          <w:bCs/>
          <w:lang w:eastAsia="es-MX"/>
        </w:rPr>
        <w:t>un</w:t>
      </w:r>
      <w:r w:rsidR="002F3CF3" w:rsidRPr="00D87C56">
        <w:rPr>
          <w:rFonts w:eastAsia="Times New Roman" w:cstheme="minorHAnsi"/>
          <w:bCs/>
          <w:lang w:eastAsia="es-MX"/>
        </w:rPr>
        <w:t>a disminución por la revaluación y baja</w:t>
      </w:r>
      <w:r w:rsidR="0037522D" w:rsidRPr="00D87C56">
        <w:rPr>
          <w:rFonts w:eastAsia="Times New Roman" w:cstheme="minorHAnsi"/>
          <w:bCs/>
          <w:lang w:eastAsia="es-MX"/>
        </w:rPr>
        <w:t xml:space="preserve"> de Bienes Inmuebles.</w:t>
      </w:r>
    </w:p>
    <w:p w14:paraId="3DE60BDC" w14:textId="3EE49CFC" w:rsidR="0037522D" w:rsidRPr="00D87C56" w:rsidRDefault="00D95215" w:rsidP="0037522D">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Los</w:t>
      </w:r>
      <w:r w:rsidR="0037522D" w:rsidRPr="00D87C56">
        <w:rPr>
          <w:rFonts w:eastAsia="Times New Roman" w:cstheme="minorHAnsi"/>
          <w:bCs/>
          <w:lang w:eastAsia="es-MX"/>
        </w:rPr>
        <w:t xml:space="preserve"> Edificios no Habitacionales</w:t>
      </w:r>
      <w:r w:rsidR="00E852B5">
        <w:rPr>
          <w:rFonts w:eastAsia="Times New Roman" w:cstheme="minorHAnsi"/>
          <w:bCs/>
          <w:lang w:eastAsia="es-MX"/>
        </w:rPr>
        <w:t>,</w:t>
      </w:r>
      <w:r w:rsidR="0037522D" w:rsidRPr="00D87C56">
        <w:rPr>
          <w:rFonts w:eastAsia="Times New Roman" w:cstheme="minorHAnsi"/>
          <w:bCs/>
          <w:lang w:eastAsia="es-MX"/>
        </w:rPr>
        <w:t xml:space="preserve"> </w:t>
      </w:r>
      <w:r w:rsidRPr="00D87C56">
        <w:rPr>
          <w:rFonts w:eastAsia="Times New Roman" w:cstheme="minorHAnsi"/>
          <w:bCs/>
          <w:lang w:eastAsia="es-MX"/>
        </w:rPr>
        <w:t xml:space="preserve">tuvieron </w:t>
      </w:r>
      <w:r w:rsidR="0037522D" w:rsidRPr="00D87C56">
        <w:rPr>
          <w:rFonts w:eastAsia="Times New Roman" w:cstheme="minorHAnsi"/>
          <w:bCs/>
          <w:lang w:eastAsia="es-MX"/>
        </w:rPr>
        <w:t xml:space="preserve">un incremento </w:t>
      </w:r>
      <w:r w:rsidR="00E852B5">
        <w:rPr>
          <w:rFonts w:eastAsia="Times New Roman" w:cstheme="minorHAnsi"/>
          <w:bCs/>
          <w:lang w:eastAsia="es-MX"/>
        </w:rPr>
        <w:t xml:space="preserve">derivado de Obra Pública </w:t>
      </w:r>
      <w:r w:rsidR="00D870E5">
        <w:rPr>
          <w:rFonts w:eastAsia="Times New Roman" w:cstheme="minorHAnsi"/>
          <w:bCs/>
          <w:lang w:eastAsia="es-MX"/>
        </w:rPr>
        <w:t>conclui</w:t>
      </w:r>
      <w:r w:rsidR="00D870E5" w:rsidRPr="00D87C56">
        <w:rPr>
          <w:rFonts w:eastAsia="Times New Roman" w:cstheme="minorHAnsi"/>
          <w:bCs/>
          <w:lang w:eastAsia="es-MX"/>
        </w:rPr>
        <w:t>da</w:t>
      </w:r>
      <w:r w:rsidR="0037522D" w:rsidRPr="00D87C56">
        <w:rPr>
          <w:rFonts w:eastAsia="Times New Roman" w:cstheme="minorHAnsi"/>
          <w:bCs/>
          <w:lang w:eastAsia="es-MX"/>
        </w:rPr>
        <w:t>.</w:t>
      </w:r>
    </w:p>
    <w:p w14:paraId="3E6240D6" w14:textId="19761481" w:rsidR="00FE777B" w:rsidRPr="00D87C56" w:rsidRDefault="00E852B5" w:rsidP="00FE777B">
      <w:pPr>
        <w:spacing w:before="100" w:beforeAutospacing="1" w:after="100" w:afterAutospacing="1" w:line="240" w:lineRule="auto"/>
        <w:jc w:val="both"/>
        <w:rPr>
          <w:rFonts w:eastAsia="Times New Roman" w:cstheme="minorHAnsi"/>
          <w:lang w:eastAsia="es-MX"/>
        </w:rPr>
      </w:pPr>
      <w:r>
        <w:rPr>
          <w:rFonts w:eastAsia="Times New Roman" w:cstheme="minorHAnsi"/>
          <w:b/>
          <w:bCs/>
          <w:lang w:eastAsia="es-MX"/>
        </w:rPr>
        <w:t>Depreciación, Deterioro y A</w:t>
      </w:r>
      <w:r w:rsidR="00FE777B" w:rsidRPr="00D87C56">
        <w:rPr>
          <w:rFonts w:eastAsia="Times New Roman" w:cstheme="minorHAnsi"/>
          <w:b/>
          <w:bCs/>
          <w:lang w:eastAsia="es-MX"/>
        </w:rPr>
        <w:t xml:space="preserve">mortización acumulada de </w:t>
      </w:r>
      <w:r>
        <w:rPr>
          <w:rFonts w:eastAsia="Times New Roman" w:cstheme="minorHAnsi"/>
          <w:b/>
          <w:bCs/>
          <w:lang w:eastAsia="es-MX"/>
        </w:rPr>
        <w:t>B</w:t>
      </w:r>
      <w:r w:rsidR="00FE777B" w:rsidRPr="00D87C56">
        <w:rPr>
          <w:rFonts w:eastAsia="Times New Roman" w:cstheme="minorHAnsi"/>
          <w:b/>
          <w:bCs/>
          <w:lang w:eastAsia="es-MX"/>
        </w:rPr>
        <w:t>ienes</w:t>
      </w:r>
      <w:r w:rsidR="00FE777B" w:rsidRPr="00D87C56">
        <w:rPr>
          <w:rFonts w:eastAsia="Times New Roman" w:cstheme="minorHAnsi"/>
          <w:b/>
          <w:lang w:eastAsia="es-MX"/>
        </w:rPr>
        <w:t xml:space="preserve"> Inmuebles</w:t>
      </w:r>
    </w:p>
    <w:tbl>
      <w:tblPr>
        <w:tblW w:w="8476" w:type="dxa"/>
        <w:tblCellMar>
          <w:left w:w="70" w:type="dxa"/>
          <w:right w:w="70" w:type="dxa"/>
        </w:tblCellMar>
        <w:tblLook w:val="04A0" w:firstRow="1" w:lastRow="0" w:firstColumn="1" w:lastColumn="0" w:noHBand="0" w:noVBand="1"/>
      </w:tblPr>
      <w:tblGrid>
        <w:gridCol w:w="1407"/>
        <w:gridCol w:w="3040"/>
        <w:gridCol w:w="1359"/>
        <w:gridCol w:w="1376"/>
        <w:gridCol w:w="1376"/>
      </w:tblGrid>
      <w:tr w:rsidR="00092C3A" w:rsidRPr="00092C3A" w14:paraId="0D529EEE" w14:textId="77777777" w:rsidTr="00092C3A">
        <w:trPr>
          <w:trHeight w:val="391"/>
        </w:trPr>
        <w:tc>
          <w:tcPr>
            <w:tcW w:w="1325" w:type="dxa"/>
            <w:tcBorders>
              <w:top w:val="nil"/>
              <w:left w:val="nil"/>
              <w:bottom w:val="nil"/>
              <w:right w:val="nil"/>
            </w:tcBorders>
            <w:shd w:val="clear" w:color="000000" w:fill="203764"/>
            <w:noWrap/>
            <w:vAlign w:val="bottom"/>
            <w:hideMark/>
          </w:tcPr>
          <w:p w14:paraId="0ED829E3"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040" w:type="dxa"/>
            <w:tcBorders>
              <w:top w:val="nil"/>
              <w:left w:val="nil"/>
              <w:bottom w:val="nil"/>
              <w:right w:val="nil"/>
            </w:tcBorders>
            <w:shd w:val="clear" w:color="000000" w:fill="203764"/>
            <w:noWrap/>
            <w:vAlign w:val="bottom"/>
            <w:hideMark/>
          </w:tcPr>
          <w:p w14:paraId="15CB95CA"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359" w:type="dxa"/>
            <w:tcBorders>
              <w:top w:val="nil"/>
              <w:left w:val="nil"/>
              <w:bottom w:val="nil"/>
              <w:right w:val="nil"/>
            </w:tcBorders>
            <w:shd w:val="clear" w:color="000000" w:fill="203764"/>
            <w:noWrap/>
            <w:vAlign w:val="bottom"/>
            <w:hideMark/>
          </w:tcPr>
          <w:p w14:paraId="3E3E1793"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ACUMULADO</w:t>
            </w:r>
          </w:p>
        </w:tc>
        <w:tc>
          <w:tcPr>
            <w:tcW w:w="1376" w:type="dxa"/>
            <w:tcBorders>
              <w:top w:val="nil"/>
              <w:left w:val="nil"/>
              <w:bottom w:val="nil"/>
              <w:right w:val="nil"/>
            </w:tcBorders>
            <w:shd w:val="clear" w:color="000000" w:fill="203764"/>
            <w:noWrap/>
            <w:vAlign w:val="bottom"/>
            <w:hideMark/>
          </w:tcPr>
          <w:p w14:paraId="6F1B3289"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METODO</w:t>
            </w:r>
          </w:p>
        </w:tc>
        <w:tc>
          <w:tcPr>
            <w:tcW w:w="1376" w:type="dxa"/>
            <w:tcBorders>
              <w:top w:val="nil"/>
              <w:left w:val="nil"/>
              <w:bottom w:val="nil"/>
              <w:right w:val="nil"/>
            </w:tcBorders>
            <w:shd w:val="clear" w:color="000000" w:fill="203764"/>
            <w:noWrap/>
            <w:vAlign w:val="bottom"/>
            <w:hideMark/>
          </w:tcPr>
          <w:p w14:paraId="016EA8E9"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TASAS</w:t>
            </w:r>
          </w:p>
        </w:tc>
      </w:tr>
      <w:tr w:rsidR="00092C3A" w:rsidRPr="00092C3A" w14:paraId="38BB25FC" w14:textId="77777777" w:rsidTr="00092C3A">
        <w:trPr>
          <w:trHeight w:val="391"/>
        </w:trPr>
        <w:tc>
          <w:tcPr>
            <w:tcW w:w="1325" w:type="dxa"/>
            <w:tcBorders>
              <w:top w:val="nil"/>
              <w:left w:val="nil"/>
              <w:bottom w:val="nil"/>
              <w:right w:val="nil"/>
            </w:tcBorders>
            <w:shd w:val="clear" w:color="auto" w:fill="auto"/>
            <w:noWrap/>
            <w:vAlign w:val="bottom"/>
            <w:hideMark/>
          </w:tcPr>
          <w:p w14:paraId="35A7D15A"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1.2.6.1.00.0002</w:t>
            </w:r>
          </w:p>
        </w:tc>
        <w:tc>
          <w:tcPr>
            <w:tcW w:w="3040" w:type="dxa"/>
            <w:tcBorders>
              <w:top w:val="nil"/>
              <w:left w:val="nil"/>
              <w:bottom w:val="nil"/>
              <w:right w:val="nil"/>
            </w:tcBorders>
            <w:shd w:val="clear" w:color="auto" w:fill="auto"/>
            <w:noWrap/>
            <w:vAlign w:val="bottom"/>
            <w:hideMark/>
          </w:tcPr>
          <w:p w14:paraId="02173437"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Edificios No Habitacionales</w:t>
            </w:r>
          </w:p>
        </w:tc>
        <w:tc>
          <w:tcPr>
            <w:tcW w:w="1359" w:type="dxa"/>
            <w:tcBorders>
              <w:top w:val="nil"/>
              <w:left w:val="nil"/>
              <w:bottom w:val="nil"/>
              <w:right w:val="nil"/>
            </w:tcBorders>
            <w:shd w:val="clear" w:color="auto" w:fill="auto"/>
            <w:noWrap/>
            <w:vAlign w:val="bottom"/>
            <w:hideMark/>
          </w:tcPr>
          <w:p w14:paraId="4F3ADAED"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30,889,267.53 </w:t>
            </w:r>
          </w:p>
        </w:tc>
        <w:tc>
          <w:tcPr>
            <w:tcW w:w="1376" w:type="dxa"/>
            <w:tcBorders>
              <w:top w:val="nil"/>
              <w:left w:val="nil"/>
              <w:bottom w:val="nil"/>
              <w:right w:val="nil"/>
            </w:tcBorders>
            <w:shd w:val="clear" w:color="auto" w:fill="auto"/>
            <w:noWrap/>
            <w:vAlign w:val="bottom"/>
            <w:hideMark/>
          </w:tcPr>
          <w:p w14:paraId="1FED91BD"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Línea Recta</w:t>
            </w:r>
          </w:p>
        </w:tc>
        <w:tc>
          <w:tcPr>
            <w:tcW w:w="1376" w:type="dxa"/>
            <w:tcBorders>
              <w:top w:val="nil"/>
              <w:left w:val="nil"/>
              <w:bottom w:val="nil"/>
              <w:right w:val="nil"/>
            </w:tcBorders>
            <w:shd w:val="clear" w:color="auto" w:fill="auto"/>
            <w:noWrap/>
            <w:vAlign w:val="bottom"/>
            <w:hideMark/>
          </w:tcPr>
          <w:p w14:paraId="77FCCFC1"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10% Y 30%</w:t>
            </w:r>
          </w:p>
        </w:tc>
      </w:tr>
      <w:tr w:rsidR="00092C3A" w:rsidRPr="00092C3A" w14:paraId="2FBF8573" w14:textId="77777777" w:rsidTr="00092C3A">
        <w:trPr>
          <w:trHeight w:val="391"/>
        </w:trPr>
        <w:tc>
          <w:tcPr>
            <w:tcW w:w="4365" w:type="dxa"/>
            <w:gridSpan w:val="2"/>
            <w:tcBorders>
              <w:top w:val="nil"/>
              <w:left w:val="nil"/>
              <w:bottom w:val="nil"/>
              <w:right w:val="nil"/>
            </w:tcBorders>
            <w:shd w:val="clear" w:color="000000" w:fill="BFBFBF"/>
            <w:noWrap/>
            <w:vAlign w:val="bottom"/>
            <w:hideMark/>
          </w:tcPr>
          <w:p w14:paraId="7EAD0C96"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359" w:type="dxa"/>
            <w:tcBorders>
              <w:top w:val="nil"/>
              <w:left w:val="nil"/>
              <w:bottom w:val="nil"/>
              <w:right w:val="nil"/>
            </w:tcBorders>
            <w:shd w:val="clear" w:color="000000" w:fill="BFBFBF"/>
            <w:noWrap/>
            <w:vAlign w:val="bottom"/>
            <w:hideMark/>
          </w:tcPr>
          <w:p w14:paraId="4FC8C0BD"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30,889,267.53 </w:t>
            </w:r>
          </w:p>
        </w:tc>
        <w:tc>
          <w:tcPr>
            <w:tcW w:w="1376" w:type="dxa"/>
            <w:tcBorders>
              <w:top w:val="nil"/>
              <w:left w:val="nil"/>
              <w:bottom w:val="nil"/>
              <w:right w:val="nil"/>
            </w:tcBorders>
            <w:shd w:val="clear" w:color="000000" w:fill="BFBFBF"/>
            <w:noWrap/>
            <w:vAlign w:val="bottom"/>
            <w:hideMark/>
          </w:tcPr>
          <w:p w14:paraId="63970260"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w:t>
            </w:r>
          </w:p>
        </w:tc>
        <w:tc>
          <w:tcPr>
            <w:tcW w:w="1376" w:type="dxa"/>
            <w:tcBorders>
              <w:top w:val="nil"/>
              <w:left w:val="nil"/>
              <w:bottom w:val="nil"/>
              <w:right w:val="nil"/>
            </w:tcBorders>
            <w:shd w:val="clear" w:color="000000" w:fill="BFBFBF"/>
            <w:noWrap/>
            <w:vAlign w:val="bottom"/>
            <w:hideMark/>
          </w:tcPr>
          <w:p w14:paraId="33431669" w14:textId="77777777" w:rsidR="00092C3A" w:rsidRPr="00092C3A" w:rsidRDefault="00092C3A" w:rsidP="00092C3A">
            <w:pPr>
              <w:spacing w:after="0" w:line="240" w:lineRule="auto"/>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w:t>
            </w:r>
          </w:p>
        </w:tc>
      </w:tr>
    </w:tbl>
    <w:p w14:paraId="4B778525" w14:textId="64F28315" w:rsidR="007A66C9" w:rsidRPr="00D87C56" w:rsidRDefault="00FE777B" w:rsidP="0037522D">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w:t>
      </w:r>
      <w:r w:rsidR="00CA29B1" w:rsidRPr="00D87C56">
        <w:rPr>
          <w:rFonts w:eastAsia="Times New Roman" w:cstheme="minorHAnsi"/>
          <w:bCs/>
          <w:lang w:eastAsia="es-MX"/>
        </w:rPr>
        <w:t>la D</w:t>
      </w:r>
      <w:r w:rsidR="00DF27F2" w:rsidRPr="00D87C56">
        <w:rPr>
          <w:rFonts w:eastAsia="Times New Roman" w:cstheme="minorHAnsi"/>
          <w:bCs/>
          <w:lang w:eastAsia="es-MX"/>
        </w:rPr>
        <w:t>epreciación d</w:t>
      </w:r>
      <w:r w:rsidRPr="00D87C56">
        <w:rPr>
          <w:rFonts w:eastAsia="Times New Roman" w:cstheme="minorHAnsi"/>
          <w:bCs/>
          <w:lang w:eastAsia="es-MX"/>
        </w:rPr>
        <w:t xml:space="preserve">el rubro de Bienes Inmuebles del ejercicio </w:t>
      </w:r>
      <w:r w:rsidR="00DF27F2" w:rsidRPr="00D87C56">
        <w:rPr>
          <w:rFonts w:eastAsia="Times New Roman" w:cstheme="minorHAnsi"/>
          <w:bCs/>
          <w:lang w:eastAsia="es-MX"/>
        </w:rPr>
        <w:t>acumulado</w:t>
      </w:r>
      <w:r w:rsidRPr="00D87C56">
        <w:rPr>
          <w:rFonts w:eastAsia="Times New Roman" w:cstheme="minorHAnsi"/>
          <w:bCs/>
          <w:lang w:eastAsia="es-MX"/>
        </w:rPr>
        <w:t xml:space="preserve"> de conformida</w:t>
      </w:r>
      <w:r w:rsidR="00CA29B1" w:rsidRPr="00D87C56">
        <w:rPr>
          <w:rFonts w:eastAsia="Times New Roman" w:cstheme="minorHAnsi"/>
          <w:bCs/>
          <w:lang w:eastAsia="es-MX"/>
        </w:rPr>
        <w:t>d con la normatividad aplicable, así como los criterios publicados en el DOF de fecha 15/08/2012.</w:t>
      </w:r>
    </w:p>
    <w:p w14:paraId="0FEB6ECE" w14:textId="77777777" w:rsidR="009D3CED" w:rsidRDefault="009D3CED" w:rsidP="002A3D21">
      <w:pPr>
        <w:rPr>
          <w:rFonts w:eastAsia="Times New Roman" w:cstheme="minorHAnsi"/>
          <w:b/>
          <w:bCs/>
          <w:lang w:eastAsia="es-MX"/>
        </w:rPr>
      </w:pPr>
    </w:p>
    <w:p w14:paraId="568815A0" w14:textId="77777777" w:rsidR="009D3CED" w:rsidRDefault="009D3CED" w:rsidP="002A3D21">
      <w:pPr>
        <w:rPr>
          <w:rFonts w:eastAsia="Times New Roman" w:cstheme="minorHAnsi"/>
          <w:b/>
          <w:bCs/>
          <w:lang w:eastAsia="es-MX"/>
        </w:rPr>
      </w:pPr>
    </w:p>
    <w:p w14:paraId="050C9913" w14:textId="77777777" w:rsidR="009D3CED" w:rsidRDefault="009D3CED" w:rsidP="002A3D21">
      <w:pPr>
        <w:rPr>
          <w:rFonts w:eastAsia="Times New Roman" w:cstheme="minorHAnsi"/>
          <w:b/>
          <w:bCs/>
          <w:lang w:eastAsia="es-MX"/>
        </w:rPr>
      </w:pPr>
    </w:p>
    <w:p w14:paraId="2A25CF1E" w14:textId="77777777" w:rsidR="009D3CED" w:rsidRDefault="009D3CED" w:rsidP="002A3D21">
      <w:pPr>
        <w:rPr>
          <w:rFonts w:eastAsia="Times New Roman" w:cstheme="minorHAnsi"/>
          <w:b/>
          <w:bCs/>
          <w:lang w:eastAsia="es-MX"/>
        </w:rPr>
      </w:pPr>
    </w:p>
    <w:p w14:paraId="7436F848" w14:textId="77777777" w:rsidR="009D3CED" w:rsidRDefault="009D3CED" w:rsidP="002A3D21">
      <w:pPr>
        <w:rPr>
          <w:rFonts w:eastAsia="Times New Roman" w:cstheme="minorHAnsi"/>
          <w:b/>
          <w:bCs/>
          <w:lang w:eastAsia="es-MX"/>
        </w:rPr>
      </w:pPr>
    </w:p>
    <w:p w14:paraId="537ADD84" w14:textId="77777777" w:rsidR="009D3CED" w:rsidRDefault="009D3CED" w:rsidP="002A3D21">
      <w:pPr>
        <w:rPr>
          <w:rFonts w:eastAsia="Times New Roman" w:cstheme="minorHAnsi"/>
          <w:b/>
          <w:bCs/>
          <w:lang w:eastAsia="es-MX"/>
        </w:rPr>
      </w:pPr>
    </w:p>
    <w:p w14:paraId="5EB7792D" w14:textId="7BDFCAFA" w:rsidR="00FE777B" w:rsidRPr="00D87C56" w:rsidRDefault="00FE777B" w:rsidP="002A3D21">
      <w:pPr>
        <w:rPr>
          <w:rFonts w:eastAsia="Times New Roman" w:cstheme="minorHAnsi"/>
          <w:b/>
          <w:bCs/>
          <w:lang w:eastAsia="es-MX"/>
        </w:rPr>
      </w:pPr>
      <w:r w:rsidRPr="00D87C56">
        <w:rPr>
          <w:rFonts w:eastAsia="Times New Roman" w:cstheme="minorHAnsi"/>
          <w:b/>
          <w:bCs/>
          <w:lang w:eastAsia="es-MX"/>
        </w:rPr>
        <w:lastRenderedPageBreak/>
        <w:t>Bienes Muebles</w:t>
      </w:r>
    </w:p>
    <w:tbl>
      <w:tblPr>
        <w:tblW w:w="9149" w:type="dxa"/>
        <w:tblCellMar>
          <w:left w:w="70" w:type="dxa"/>
          <w:right w:w="70" w:type="dxa"/>
        </w:tblCellMar>
        <w:tblLook w:val="04A0" w:firstRow="1" w:lastRow="0" w:firstColumn="1" w:lastColumn="0" w:noHBand="0" w:noVBand="1"/>
      </w:tblPr>
      <w:tblGrid>
        <w:gridCol w:w="1417"/>
        <w:gridCol w:w="4654"/>
        <w:gridCol w:w="146"/>
        <w:gridCol w:w="1472"/>
        <w:gridCol w:w="1472"/>
      </w:tblGrid>
      <w:tr w:rsidR="00092C3A" w:rsidRPr="00092C3A" w14:paraId="1F74FF35" w14:textId="77777777" w:rsidTr="00092C3A">
        <w:trPr>
          <w:trHeight w:val="316"/>
        </w:trPr>
        <w:tc>
          <w:tcPr>
            <w:tcW w:w="1417" w:type="dxa"/>
            <w:tcBorders>
              <w:top w:val="nil"/>
              <w:left w:val="nil"/>
              <w:bottom w:val="nil"/>
              <w:right w:val="nil"/>
            </w:tcBorders>
            <w:shd w:val="clear" w:color="000000" w:fill="203764"/>
            <w:noWrap/>
            <w:vAlign w:val="bottom"/>
            <w:hideMark/>
          </w:tcPr>
          <w:p w14:paraId="438E8B8E"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4787" w:type="dxa"/>
            <w:gridSpan w:val="2"/>
            <w:tcBorders>
              <w:top w:val="nil"/>
              <w:left w:val="nil"/>
              <w:bottom w:val="nil"/>
              <w:right w:val="nil"/>
            </w:tcBorders>
            <w:shd w:val="clear" w:color="000000" w:fill="203764"/>
            <w:noWrap/>
            <w:vAlign w:val="bottom"/>
            <w:hideMark/>
          </w:tcPr>
          <w:p w14:paraId="4E8C9230"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472" w:type="dxa"/>
            <w:tcBorders>
              <w:top w:val="nil"/>
              <w:left w:val="nil"/>
              <w:bottom w:val="nil"/>
              <w:right w:val="nil"/>
            </w:tcBorders>
            <w:shd w:val="clear" w:color="000000" w:fill="203764"/>
            <w:noWrap/>
            <w:vAlign w:val="bottom"/>
            <w:hideMark/>
          </w:tcPr>
          <w:p w14:paraId="01D11FD8"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472" w:type="dxa"/>
            <w:tcBorders>
              <w:top w:val="nil"/>
              <w:left w:val="nil"/>
              <w:bottom w:val="nil"/>
              <w:right w:val="nil"/>
            </w:tcBorders>
            <w:shd w:val="clear" w:color="000000" w:fill="203764"/>
            <w:noWrap/>
            <w:vAlign w:val="bottom"/>
            <w:hideMark/>
          </w:tcPr>
          <w:p w14:paraId="4EBF643B"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38F8DBD9" w14:textId="77777777" w:rsidTr="00092C3A">
        <w:trPr>
          <w:trHeight w:val="316"/>
        </w:trPr>
        <w:tc>
          <w:tcPr>
            <w:tcW w:w="1417" w:type="dxa"/>
            <w:tcBorders>
              <w:top w:val="nil"/>
              <w:left w:val="nil"/>
              <w:bottom w:val="nil"/>
              <w:right w:val="nil"/>
            </w:tcBorders>
            <w:shd w:val="clear" w:color="auto" w:fill="auto"/>
            <w:noWrap/>
            <w:vAlign w:val="bottom"/>
            <w:hideMark/>
          </w:tcPr>
          <w:p w14:paraId="666F6194"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1.2.4.1.00.0000</w:t>
            </w:r>
          </w:p>
        </w:tc>
        <w:tc>
          <w:tcPr>
            <w:tcW w:w="4654" w:type="dxa"/>
            <w:tcBorders>
              <w:top w:val="nil"/>
              <w:left w:val="nil"/>
              <w:bottom w:val="nil"/>
              <w:right w:val="nil"/>
            </w:tcBorders>
            <w:shd w:val="clear" w:color="auto" w:fill="auto"/>
            <w:noWrap/>
            <w:vAlign w:val="bottom"/>
            <w:hideMark/>
          </w:tcPr>
          <w:p w14:paraId="59FF55FD"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Mobiliario y Equipo de Administración</w:t>
            </w:r>
          </w:p>
        </w:tc>
        <w:tc>
          <w:tcPr>
            <w:tcW w:w="132" w:type="dxa"/>
            <w:tcBorders>
              <w:top w:val="nil"/>
              <w:left w:val="nil"/>
              <w:bottom w:val="nil"/>
              <w:right w:val="nil"/>
            </w:tcBorders>
            <w:shd w:val="clear" w:color="auto" w:fill="auto"/>
            <w:noWrap/>
            <w:vAlign w:val="bottom"/>
            <w:hideMark/>
          </w:tcPr>
          <w:p w14:paraId="3392A1F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72" w:type="dxa"/>
            <w:tcBorders>
              <w:top w:val="nil"/>
              <w:left w:val="nil"/>
              <w:bottom w:val="nil"/>
              <w:right w:val="nil"/>
            </w:tcBorders>
            <w:shd w:val="clear" w:color="auto" w:fill="auto"/>
            <w:noWrap/>
            <w:vAlign w:val="bottom"/>
            <w:hideMark/>
          </w:tcPr>
          <w:p w14:paraId="1B5CD036"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111,523,586.06 </w:t>
            </w:r>
          </w:p>
        </w:tc>
        <w:tc>
          <w:tcPr>
            <w:tcW w:w="1472" w:type="dxa"/>
            <w:tcBorders>
              <w:top w:val="nil"/>
              <w:left w:val="nil"/>
              <w:bottom w:val="nil"/>
              <w:right w:val="nil"/>
            </w:tcBorders>
            <w:shd w:val="clear" w:color="auto" w:fill="auto"/>
            <w:noWrap/>
            <w:vAlign w:val="bottom"/>
            <w:hideMark/>
          </w:tcPr>
          <w:p w14:paraId="52AC59AB"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99,776,610.01 </w:t>
            </w:r>
          </w:p>
        </w:tc>
      </w:tr>
      <w:tr w:rsidR="00092C3A" w:rsidRPr="00092C3A" w14:paraId="19992AA8" w14:textId="77777777" w:rsidTr="00092C3A">
        <w:trPr>
          <w:trHeight w:val="316"/>
        </w:trPr>
        <w:tc>
          <w:tcPr>
            <w:tcW w:w="1417" w:type="dxa"/>
            <w:tcBorders>
              <w:top w:val="nil"/>
              <w:left w:val="nil"/>
              <w:bottom w:val="nil"/>
              <w:right w:val="nil"/>
            </w:tcBorders>
            <w:shd w:val="clear" w:color="auto" w:fill="auto"/>
            <w:noWrap/>
            <w:vAlign w:val="bottom"/>
            <w:hideMark/>
          </w:tcPr>
          <w:p w14:paraId="3E16EECC"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1.2.4.2.00.0000</w:t>
            </w:r>
          </w:p>
        </w:tc>
        <w:tc>
          <w:tcPr>
            <w:tcW w:w="4787" w:type="dxa"/>
            <w:gridSpan w:val="2"/>
            <w:tcBorders>
              <w:top w:val="nil"/>
              <w:left w:val="nil"/>
              <w:bottom w:val="nil"/>
              <w:right w:val="nil"/>
            </w:tcBorders>
            <w:shd w:val="clear" w:color="auto" w:fill="auto"/>
            <w:noWrap/>
            <w:vAlign w:val="bottom"/>
            <w:hideMark/>
          </w:tcPr>
          <w:p w14:paraId="10D3CF38"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Mobiliario y Equipo Educacional y Recreativo</w:t>
            </w:r>
          </w:p>
        </w:tc>
        <w:tc>
          <w:tcPr>
            <w:tcW w:w="1472" w:type="dxa"/>
            <w:tcBorders>
              <w:top w:val="nil"/>
              <w:left w:val="nil"/>
              <w:bottom w:val="nil"/>
              <w:right w:val="nil"/>
            </w:tcBorders>
            <w:shd w:val="clear" w:color="auto" w:fill="auto"/>
            <w:noWrap/>
            <w:vAlign w:val="bottom"/>
            <w:hideMark/>
          </w:tcPr>
          <w:p w14:paraId="28C15948"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33,711,253.63 </w:t>
            </w:r>
          </w:p>
        </w:tc>
        <w:tc>
          <w:tcPr>
            <w:tcW w:w="1472" w:type="dxa"/>
            <w:tcBorders>
              <w:top w:val="nil"/>
              <w:left w:val="nil"/>
              <w:bottom w:val="nil"/>
              <w:right w:val="nil"/>
            </w:tcBorders>
            <w:shd w:val="clear" w:color="auto" w:fill="auto"/>
            <w:noWrap/>
            <w:vAlign w:val="bottom"/>
            <w:hideMark/>
          </w:tcPr>
          <w:p w14:paraId="1C8AF30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34,221,044.16 </w:t>
            </w:r>
          </w:p>
        </w:tc>
      </w:tr>
      <w:tr w:rsidR="00092C3A" w:rsidRPr="00092C3A" w14:paraId="79B37CCA" w14:textId="77777777" w:rsidTr="00092C3A">
        <w:trPr>
          <w:trHeight w:val="316"/>
        </w:trPr>
        <w:tc>
          <w:tcPr>
            <w:tcW w:w="1417" w:type="dxa"/>
            <w:tcBorders>
              <w:top w:val="nil"/>
              <w:left w:val="nil"/>
              <w:bottom w:val="nil"/>
              <w:right w:val="nil"/>
            </w:tcBorders>
            <w:shd w:val="clear" w:color="auto" w:fill="auto"/>
            <w:noWrap/>
            <w:vAlign w:val="bottom"/>
            <w:hideMark/>
          </w:tcPr>
          <w:p w14:paraId="240638D6"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1.2.4.3.00.0000</w:t>
            </w:r>
          </w:p>
        </w:tc>
        <w:tc>
          <w:tcPr>
            <w:tcW w:w="4787" w:type="dxa"/>
            <w:gridSpan w:val="2"/>
            <w:tcBorders>
              <w:top w:val="nil"/>
              <w:left w:val="nil"/>
              <w:bottom w:val="nil"/>
              <w:right w:val="nil"/>
            </w:tcBorders>
            <w:shd w:val="clear" w:color="auto" w:fill="auto"/>
            <w:noWrap/>
            <w:vAlign w:val="bottom"/>
            <w:hideMark/>
          </w:tcPr>
          <w:p w14:paraId="1DBF405D"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Equipo e Instrumental Médico y de Laboratorio</w:t>
            </w:r>
          </w:p>
        </w:tc>
        <w:tc>
          <w:tcPr>
            <w:tcW w:w="1472" w:type="dxa"/>
            <w:tcBorders>
              <w:top w:val="nil"/>
              <w:left w:val="nil"/>
              <w:bottom w:val="nil"/>
              <w:right w:val="nil"/>
            </w:tcBorders>
            <w:shd w:val="clear" w:color="auto" w:fill="auto"/>
            <w:noWrap/>
            <w:vAlign w:val="bottom"/>
            <w:hideMark/>
          </w:tcPr>
          <w:p w14:paraId="4D14E25C"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1,738,006.91 </w:t>
            </w:r>
          </w:p>
        </w:tc>
        <w:tc>
          <w:tcPr>
            <w:tcW w:w="1472" w:type="dxa"/>
            <w:tcBorders>
              <w:top w:val="nil"/>
              <w:left w:val="nil"/>
              <w:bottom w:val="nil"/>
              <w:right w:val="nil"/>
            </w:tcBorders>
            <w:shd w:val="clear" w:color="auto" w:fill="auto"/>
            <w:noWrap/>
            <w:vAlign w:val="bottom"/>
            <w:hideMark/>
          </w:tcPr>
          <w:p w14:paraId="353CD49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1,736,082.76 </w:t>
            </w:r>
          </w:p>
        </w:tc>
      </w:tr>
      <w:tr w:rsidR="00092C3A" w:rsidRPr="00092C3A" w14:paraId="74712E14" w14:textId="77777777" w:rsidTr="00092C3A">
        <w:trPr>
          <w:trHeight w:val="316"/>
        </w:trPr>
        <w:tc>
          <w:tcPr>
            <w:tcW w:w="1417" w:type="dxa"/>
            <w:tcBorders>
              <w:top w:val="nil"/>
              <w:left w:val="nil"/>
              <w:bottom w:val="nil"/>
              <w:right w:val="nil"/>
            </w:tcBorders>
            <w:shd w:val="clear" w:color="auto" w:fill="auto"/>
            <w:noWrap/>
            <w:vAlign w:val="bottom"/>
            <w:hideMark/>
          </w:tcPr>
          <w:p w14:paraId="75C7417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1.2.4.4.00.0000</w:t>
            </w:r>
          </w:p>
        </w:tc>
        <w:tc>
          <w:tcPr>
            <w:tcW w:w="4654" w:type="dxa"/>
            <w:tcBorders>
              <w:top w:val="nil"/>
              <w:left w:val="nil"/>
              <w:bottom w:val="nil"/>
              <w:right w:val="nil"/>
            </w:tcBorders>
            <w:shd w:val="clear" w:color="auto" w:fill="auto"/>
            <w:noWrap/>
            <w:vAlign w:val="bottom"/>
            <w:hideMark/>
          </w:tcPr>
          <w:p w14:paraId="7827B4F7"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Equipo de Transporte</w:t>
            </w:r>
          </w:p>
        </w:tc>
        <w:tc>
          <w:tcPr>
            <w:tcW w:w="132" w:type="dxa"/>
            <w:tcBorders>
              <w:top w:val="nil"/>
              <w:left w:val="nil"/>
              <w:bottom w:val="nil"/>
              <w:right w:val="nil"/>
            </w:tcBorders>
            <w:shd w:val="clear" w:color="auto" w:fill="auto"/>
            <w:noWrap/>
            <w:vAlign w:val="bottom"/>
            <w:hideMark/>
          </w:tcPr>
          <w:p w14:paraId="26566B3B"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72" w:type="dxa"/>
            <w:tcBorders>
              <w:top w:val="nil"/>
              <w:left w:val="nil"/>
              <w:bottom w:val="nil"/>
              <w:right w:val="nil"/>
            </w:tcBorders>
            <w:shd w:val="clear" w:color="auto" w:fill="auto"/>
            <w:noWrap/>
            <w:vAlign w:val="bottom"/>
            <w:hideMark/>
          </w:tcPr>
          <w:p w14:paraId="5C5C87E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81,704,066.24 </w:t>
            </w:r>
          </w:p>
        </w:tc>
        <w:tc>
          <w:tcPr>
            <w:tcW w:w="1472" w:type="dxa"/>
            <w:tcBorders>
              <w:top w:val="nil"/>
              <w:left w:val="nil"/>
              <w:bottom w:val="nil"/>
              <w:right w:val="nil"/>
            </w:tcBorders>
            <w:shd w:val="clear" w:color="auto" w:fill="auto"/>
            <w:noWrap/>
            <w:vAlign w:val="bottom"/>
            <w:hideMark/>
          </w:tcPr>
          <w:p w14:paraId="64D5AD96"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81,276,425.23 </w:t>
            </w:r>
          </w:p>
        </w:tc>
      </w:tr>
      <w:tr w:rsidR="00092C3A" w:rsidRPr="00092C3A" w14:paraId="17AE1E19" w14:textId="77777777" w:rsidTr="00092C3A">
        <w:trPr>
          <w:trHeight w:val="316"/>
        </w:trPr>
        <w:tc>
          <w:tcPr>
            <w:tcW w:w="1417" w:type="dxa"/>
            <w:tcBorders>
              <w:top w:val="nil"/>
              <w:left w:val="nil"/>
              <w:bottom w:val="nil"/>
              <w:right w:val="nil"/>
            </w:tcBorders>
            <w:shd w:val="clear" w:color="auto" w:fill="auto"/>
            <w:noWrap/>
            <w:vAlign w:val="bottom"/>
            <w:hideMark/>
          </w:tcPr>
          <w:p w14:paraId="3501A642"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1.2.4.5.00.0000</w:t>
            </w:r>
          </w:p>
        </w:tc>
        <w:tc>
          <w:tcPr>
            <w:tcW w:w="4654" w:type="dxa"/>
            <w:tcBorders>
              <w:top w:val="nil"/>
              <w:left w:val="nil"/>
              <w:bottom w:val="nil"/>
              <w:right w:val="nil"/>
            </w:tcBorders>
            <w:shd w:val="clear" w:color="auto" w:fill="auto"/>
            <w:noWrap/>
            <w:vAlign w:val="bottom"/>
            <w:hideMark/>
          </w:tcPr>
          <w:p w14:paraId="1B540885"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Equipo de Defensa y Seguridad</w:t>
            </w:r>
          </w:p>
        </w:tc>
        <w:tc>
          <w:tcPr>
            <w:tcW w:w="132" w:type="dxa"/>
            <w:tcBorders>
              <w:top w:val="nil"/>
              <w:left w:val="nil"/>
              <w:bottom w:val="nil"/>
              <w:right w:val="nil"/>
            </w:tcBorders>
            <w:shd w:val="clear" w:color="auto" w:fill="auto"/>
            <w:noWrap/>
            <w:vAlign w:val="bottom"/>
            <w:hideMark/>
          </w:tcPr>
          <w:p w14:paraId="01D7A84B"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72" w:type="dxa"/>
            <w:tcBorders>
              <w:top w:val="nil"/>
              <w:left w:val="nil"/>
              <w:bottom w:val="nil"/>
              <w:right w:val="nil"/>
            </w:tcBorders>
            <w:shd w:val="clear" w:color="auto" w:fill="auto"/>
            <w:noWrap/>
            <w:vAlign w:val="bottom"/>
            <w:hideMark/>
          </w:tcPr>
          <w:p w14:paraId="495FEDC8"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56,274,179.82 </w:t>
            </w:r>
          </w:p>
        </w:tc>
        <w:tc>
          <w:tcPr>
            <w:tcW w:w="1472" w:type="dxa"/>
            <w:tcBorders>
              <w:top w:val="nil"/>
              <w:left w:val="nil"/>
              <w:bottom w:val="nil"/>
              <w:right w:val="nil"/>
            </w:tcBorders>
            <w:shd w:val="clear" w:color="auto" w:fill="auto"/>
            <w:noWrap/>
            <w:vAlign w:val="bottom"/>
            <w:hideMark/>
          </w:tcPr>
          <w:p w14:paraId="0031F5C4"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54,953,351.97 </w:t>
            </w:r>
          </w:p>
        </w:tc>
      </w:tr>
      <w:tr w:rsidR="00092C3A" w:rsidRPr="00092C3A" w14:paraId="562C13EF" w14:textId="77777777" w:rsidTr="00092C3A">
        <w:trPr>
          <w:trHeight w:val="316"/>
        </w:trPr>
        <w:tc>
          <w:tcPr>
            <w:tcW w:w="1417" w:type="dxa"/>
            <w:tcBorders>
              <w:top w:val="nil"/>
              <w:left w:val="nil"/>
              <w:bottom w:val="nil"/>
              <w:right w:val="nil"/>
            </w:tcBorders>
            <w:shd w:val="clear" w:color="auto" w:fill="auto"/>
            <w:noWrap/>
            <w:vAlign w:val="bottom"/>
            <w:hideMark/>
          </w:tcPr>
          <w:p w14:paraId="0DC559E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1.2.4.6.00.0000</w:t>
            </w:r>
          </w:p>
        </w:tc>
        <w:tc>
          <w:tcPr>
            <w:tcW w:w="4787" w:type="dxa"/>
            <w:gridSpan w:val="2"/>
            <w:tcBorders>
              <w:top w:val="nil"/>
              <w:left w:val="nil"/>
              <w:bottom w:val="nil"/>
              <w:right w:val="nil"/>
            </w:tcBorders>
            <w:shd w:val="clear" w:color="auto" w:fill="auto"/>
            <w:noWrap/>
            <w:vAlign w:val="bottom"/>
            <w:hideMark/>
          </w:tcPr>
          <w:p w14:paraId="671703A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Maquinaria Otros Equipos y Herramientas</w:t>
            </w:r>
          </w:p>
        </w:tc>
        <w:tc>
          <w:tcPr>
            <w:tcW w:w="1472" w:type="dxa"/>
            <w:tcBorders>
              <w:top w:val="nil"/>
              <w:left w:val="nil"/>
              <w:bottom w:val="nil"/>
              <w:right w:val="nil"/>
            </w:tcBorders>
            <w:shd w:val="clear" w:color="auto" w:fill="auto"/>
            <w:noWrap/>
            <w:vAlign w:val="bottom"/>
            <w:hideMark/>
          </w:tcPr>
          <w:p w14:paraId="78F44962"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57,833,139.55 </w:t>
            </w:r>
          </w:p>
        </w:tc>
        <w:tc>
          <w:tcPr>
            <w:tcW w:w="1472" w:type="dxa"/>
            <w:tcBorders>
              <w:top w:val="nil"/>
              <w:left w:val="nil"/>
              <w:bottom w:val="nil"/>
              <w:right w:val="nil"/>
            </w:tcBorders>
            <w:shd w:val="clear" w:color="auto" w:fill="auto"/>
            <w:noWrap/>
            <w:vAlign w:val="bottom"/>
            <w:hideMark/>
          </w:tcPr>
          <w:p w14:paraId="4EB02299"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56,881,933.38 </w:t>
            </w:r>
          </w:p>
        </w:tc>
      </w:tr>
      <w:tr w:rsidR="00092C3A" w:rsidRPr="00092C3A" w14:paraId="368994B9" w14:textId="77777777" w:rsidTr="00092C3A">
        <w:trPr>
          <w:trHeight w:val="316"/>
        </w:trPr>
        <w:tc>
          <w:tcPr>
            <w:tcW w:w="1417" w:type="dxa"/>
            <w:tcBorders>
              <w:top w:val="nil"/>
              <w:left w:val="nil"/>
              <w:bottom w:val="nil"/>
              <w:right w:val="nil"/>
            </w:tcBorders>
            <w:shd w:val="clear" w:color="auto" w:fill="auto"/>
            <w:noWrap/>
            <w:vAlign w:val="bottom"/>
            <w:hideMark/>
          </w:tcPr>
          <w:p w14:paraId="7405952F"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1.2.4.7.00.0000</w:t>
            </w:r>
          </w:p>
        </w:tc>
        <w:tc>
          <w:tcPr>
            <w:tcW w:w="4787" w:type="dxa"/>
            <w:gridSpan w:val="2"/>
            <w:tcBorders>
              <w:top w:val="nil"/>
              <w:left w:val="nil"/>
              <w:bottom w:val="nil"/>
              <w:right w:val="nil"/>
            </w:tcBorders>
            <w:shd w:val="clear" w:color="auto" w:fill="auto"/>
            <w:noWrap/>
            <w:vAlign w:val="bottom"/>
            <w:hideMark/>
          </w:tcPr>
          <w:p w14:paraId="1539125B" w14:textId="6F611E0B"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Colecciones Obras de Arte y Objetos Valiosos</w:t>
            </w:r>
          </w:p>
        </w:tc>
        <w:tc>
          <w:tcPr>
            <w:tcW w:w="1472" w:type="dxa"/>
            <w:tcBorders>
              <w:top w:val="nil"/>
              <w:left w:val="nil"/>
              <w:bottom w:val="nil"/>
              <w:right w:val="nil"/>
            </w:tcBorders>
            <w:shd w:val="clear" w:color="auto" w:fill="auto"/>
            <w:noWrap/>
            <w:vAlign w:val="bottom"/>
            <w:hideMark/>
          </w:tcPr>
          <w:p w14:paraId="4981DE49"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24,244.00 </w:t>
            </w:r>
          </w:p>
        </w:tc>
        <w:tc>
          <w:tcPr>
            <w:tcW w:w="1472" w:type="dxa"/>
            <w:tcBorders>
              <w:top w:val="nil"/>
              <w:left w:val="nil"/>
              <w:bottom w:val="nil"/>
              <w:right w:val="nil"/>
            </w:tcBorders>
            <w:shd w:val="clear" w:color="auto" w:fill="auto"/>
            <w:noWrap/>
            <w:vAlign w:val="bottom"/>
            <w:hideMark/>
          </w:tcPr>
          <w:p w14:paraId="16397D53"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24,244.00 </w:t>
            </w:r>
          </w:p>
        </w:tc>
      </w:tr>
      <w:tr w:rsidR="00092C3A" w:rsidRPr="00092C3A" w14:paraId="09EAA4A7" w14:textId="77777777" w:rsidTr="00092C3A">
        <w:trPr>
          <w:trHeight w:val="316"/>
        </w:trPr>
        <w:tc>
          <w:tcPr>
            <w:tcW w:w="1417" w:type="dxa"/>
            <w:tcBorders>
              <w:top w:val="nil"/>
              <w:left w:val="nil"/>
              <w:bottom w:val="nil"/>
              <w:right w:val="nil"/>
            </w:tcBorders>
            <w:shd w:val="clear" w:color="auto" w:fill="auto"/>
            <w:noWrap/>
            <w:vAlign w:val="bottom"/>
            <w:hideMark/>
          </w:tcPr>
          <w:p w14:paraId="571B4031"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1.2.4.8.00.0000</w:t>
            </w:r>
          </w:p>
        </w:tc>
        <w:tc>
          <w:tcPr>
            <w:tcW w:w="4654" w:type="dxa"/>
            <w:tcBorders>
              <w:top w:val="nil"/>
              <w:left w:val="nil"/>
              <w:bottom w:val="nil"/>
              <w:right w:val="nil"/>
            </w:tcBorders>
            <w:shd w:val="clear" w:color="auto" w:fill="auto"/>
            <w:noWrap/>
            <w:vAlign w:val="bottom"/>
            <w:hideMark/>
          </w:tcPr>
          <w:p w14:paraId="4B7A807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Activos Biológicos</w:t>
            </w:r>
          </w:p>
        </w:tc>
        <w:tc>
          <w:tcPr>
            <w:tcW w:w="132" w:type="dxa"/>
            <w:tcBorders>
              <w:top w:val="nil"/>
              <w:left w:val="nil"/>
              <w:bottom w:val="nil"/>
              <w:right w:val="nil"/>
            </w:tcBorders>
            <w:shd w:val="clear" w:color="auto" w:fill="auto"/>
            <w:noWrap/>
            <w:vAlign w:val="bottom"/>
            <w:hideMark/>
          </w:tcPr>
          <w:p w14:paraId="359F98A5"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72" w:type="dxa"/>
            <w:tcBorders>
              <w:top w:val="nil"/>
              <w:left w:val="nil"/>
              <w:bottom w:val="nil"/>
              <w:right w:val="nil"/>
            </w:tcBorders>
            <w:shd w:val="clear" w:color="auto" w:fill="auto"/>
            <w:noWrap/>
            <w:vAlign w:val="bottom"/>
            <w:hideMark/>
          </w:tcPr>
          <w:p w14:paraId="46AFC0FE"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212,491.80 </w:t>
            </w:r>
          </w:p>
        </w:tc>
        <w:tc>
          <w:tcPr>
            <w:tcW w:w="1472" w:type="dxa"/>
            <w:tcBorders>
              <w:top w:val="nil"/>
              <w:left w:val="nil"/>
              <w:bottom w:val="nil"/>
              <w:right w:val="nil"/>
            </w:tcBorders>
            <w:shd w:val="clear" w:color="auto" w:fill="auto"/>
            <w:noWrap/>
            <w:vAlign w:val="bottom"/>
            <w:hideMark/>
          </w:tcPr>
          <w:p w14:paraId="5F8B9BF3"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197,310.62 </w:t>
            </w:r>
          </w:p>
        </w:tc>
      </w:tr>
      <w:tr w:rsidR="00092C3A" w:rsidRPr="00092C3A" w14:paraId="6BCC58AF" w14:textId="77777777" w:rsidTr="00092C3A">
        <w:trPr>
          <w:trHeight w:val="316"/>
        </w:trPr>
        <w:tc>
          <w:tcPr>
            <w:tcW w:w="6205" w:type="dxa"/>
            <w:gridSpan w:val="3"/>
            <w:tcBorders>
              <w:top w:val="nil"/>
              <w:left w:val="nil"/>
              <w:bottom w:val="nil"/>
              <w:right w:val="nil"/>
            </w:tcBorders>
            <w:shd w:val="clear" w:color="000000" w:fill="BFBFBF"/>
            <w:noWrap/>
            <w:vAlign w:val="center"/>
            <w:hideMark/>
          </w:tcPr>
          <w:p w14:paraId="09BB5950" w14:textId="77777777" w:rsidR="00092C3A" w:rsidRPr="00092C3A" w:rsidRDefault="00092C3A" w:rsidP="00092C3A">
            <w:pPr>
              <w:spacing w:after="0" w:line="240" w:lineRule="auto"/>
              <w:jc w:val="center"/>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472" w:type="dxa"/>
            <w:tcBorders>
              <w:top w:val="nil"/>
              <w:left w:val="nil"/>
              <w:bottom w:val="nil"/>
              <w:right w:val="nil"/>
            </w:tcBorders>
            <w:shd w:val="clear" w:color="000000" w:fill="BFBFBF"/>
            <w:noWrap/>
            <w:vAlign w:val="bottom"/>
            <w:hideMark/>
          </w:tcPr>
          <w:p w14:paraId="735DFFD7"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343,020,968.01 </w:t>
            </w:r>
          </w:p>
        </w:tc>
        <w:tc>
          <w:tcPr>
            <w:tcW w:w="1472" w:type="dxa"/>
            <w:tcBorders>
              <w:top w:val="nil"/>
              <w:left w:val="nil"/>
              <w:bottom w:val="nil"/>
              <w:right w:val="nil"/>
            </w:tcBorders>
            <w:shd w:val="clear" w:color="000000" w:fill="BFBFBF"/>
            <w:noWrap/>
            <w:vAlign w:val="bottom"/>
            <w:hideMark/>
          </w:tcPr>
          <w:p w14:paraId="782CDAA1"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329,067,002.13 </w:t>
            </w:r>
          </w:p>
        </w:tc>
      </w:tr>
    </w:tbl>
    <w:p w14:paraId="1B9AA34C" w14:textId="5E440A68" w:rsidR="00FE777B" w:rsidRPr="00D87C56" w:rsidRDefault="00DF27F2" w:rsidP="0037522D">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El rubro de Bienes Muebles </w:t>
      </w:r>
      <w:r w:rsidR="00174ADB" w:rsidRPr="00D87C56">
        <w:rPr>
          <w:rFonts w:eastAsia="Times New Roman" w:cstheme="minorHAnsi"/>
          <w:bCs/>
          <w:lang w:eastAsia="es-MX"/>
        </w:rPr>
        <w:t>se mantiene sin cambios importantes</w:t>
      </w:r>
      <w:r w:rsidRPr="00D87C56">
        <w:rPr>
          <w:rFonts w:eastAsia="Times New Roman" w:cstheme="minorHAnsi"/>
          <w:bCs/>
          <w:lang w:eastAsia="es-MX"/>
        </w:rPr>
        <w:t>.</w:t>
      </w:r>
    </w:p>
    <w:p w14:paraId="771A9C68" w14:textId="42C54DA0" w:rsidR="00FE777B" w:rsidRDefault="00463077" w:rsidP="00FE777B">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bCs/>
          <w:lang w:eastAsia="es-MX"/>
        </w:rPr>
        <w:t>Depreciación, D</w:t>
      </w:r>
      <w:r w:rsidR="00FE777B" w:rsidRPr="00D87C56">
        <w:rPr>
          <w:rFonts w:eastAsia="Times New Roman" w:cstheme="minorHAnsi"/>
          <w:b/>
          <w:bCs/>
          <w:lang w:eastAsia="es-MX"/>
        </w:rPr>
        <w:t xml:space="preserve">eterioro y </w:t>
      </w:r>
      <w:r w:rsidRPr="00D87C56">
        <w:rPr>
          <w:rFonts w:eastAsia="Times New Roman" w:cstheme="minorHAnsi"/>
          <w:b/>
          <w:bCs/>
          <w:lang w:eastAsia="es-MX"/>
        </w:rPr>
        <w:t>A</w:t>
      </w:r>
      <w:r w:rsidR="00FE777B" w:rsidRPr="00D87C56">
        <w:rPr>
          <w:rFonts w:eastAsia="Times New Roman" w:cstheme="minorHAnsi"/>
          <w:b/>
          <w:bCs/>
          <w:lang w:eastAsia="es-MX"/>
        </w:rPr>
        <w:t xml:space="preserve">mortización acumulada de </w:t>
      </w:r>
      <w:r w:rsidRPr="00D87C56">
        <w:rPr>
          <w:rFonts w:eastAsia="Times New Roman" w:cstheme="minorHAnsi"/>
          <w:b/>
          <w:bCs/>
          <w:lang w:eastAsia="es-MX"/>
        </w:rPr>
        <w:t>B</w:t>
      </w:r>
      <w:r w:rsidR="00FE777B" w:rsidRPr="00D87C56">
        <w:rPr>
          <w:rFonts w:eastAsia="Times New Roman" w:cstheme="minorHAnsi"/>
          <w:b/>
          <w:bCs/>
          <w:lang w:eastAsia="es-MX"/>
        </w:rPr>
        <w:t>ienes</w:t>
      </w:r>
      <w:r w:rsidR="00FE777B" w:rsidRPr="00D87C56">
        <w:rPr>
          <w:rFonts w:eastAsia="Times New Roman" w:cstheme="minorHAnsi"/>
          <w:b/>
          <w:lang w:eastAsia="es-MX"/>
        </w:rPr>
        <w:t xml:space="preserve"> </w:t>
      </w:r>
      <w:r w:rsidRPr="00D87C56">
        <w:rPr>
          <w:rFonts w:eastAsia="Times New Roman" w:cstheme="minorHAnsi"/>
          <w:b/>
          <w:lang w:eastAsia="es-MX"/>
        </w:rPr>
        <w:t>M</w:t>
      </w:r>
      <w:r w:rsidR="00FE777B" w:rsidRPr="00D87C56">
        <w:rPr>
          <w:rFonts w:eastAsia="Times New Roman" w:cstheme="minorHAnsi"/>
          <w:b/>
          <w:lang w:eastAsia="es-MX"/>
        </w:rPr>
        <w:t>uebles</w:t>
      </w:r>
    </w:p>
    <w:tbl>
      <w:tblPr>
        <w:tblW w:w="9121" w:type="dxa"/>
        <w:tblCellMar>
          <w:left w:w="70" w:type="dxa"/>
          <w:right w:w="70" w:type="dxa"/>
        </w:tblCellMar>
        <w:tblLook w:val="04A0" w:firstRow="1" w:lastRow="0" w:firstColumn="1" w:lastColumn="0" w:noHBand="0" w:noVBand="1"/>
      </w:tblPr>
      <w:tblGrid>
        <w:gridCol w:w="1426"/>
        <w:gridCol w:w="3272"/>
        <w:gridCol w:w="1463"/>
        <w:gridCol w:w="1480"/>
        <w:gridCol w:w="1480"/>
      </w:tblGrid>
      <w:tr w:rsidR="00092C3A" w:rsidRPr="00092C3A" w14:paraId="79598F00" w14:textId="77777777" w:rsidTr="00092C3A">
        <w:trPr>
          <w:trHeight w:val="274"/>
        </w:trPr>
        <w:tc>
          <w:tcPr>
            <w:tcW w:w="1426" w:type="dxa"/>
            <w:tcBorders>
              <w:top w:val="nil"/>
              <w:left w:val="nil"/>
              <w:bottom w:val="nil"/>
              <w:right w:val="nil"/>
            </w:tcBorders>
            <w:shd w:val="clear" w:color="000000" w:fill="203764"/>
            <w:noWrap/>
            <w:vAlign w:val="bottom"/>
            <w:hideMark/>
          </w:tcPr>
          <w:p w14:paraId="230E0F23"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272" w:type="dxa"/>
            <w:tcBorders>
              <w:top w:val="nil"/>
              <w:left w:val="nil"/>
              <w:bottom w:val="nil"/>
              <w:right w:val="nil"/>
            </w:tcBorders>
            <w:shd w:val="clear" w:color="000000" w:fill="203764"/>
            <w:noWrap/>
            <w:vAlign w:val="bottom"/>
            <w:hideMark/>
          </w:tcPr>
          <w:p w14:paraId="6D677107"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462" w:type="dxa"/>
            <w:tcBorders>
              <w:top w:val="nil"/>
              <w:left w:val="nil"/>
              <w:bottom w:val="nil"/>
              <w:right w:val="nil"/>
            </w:tcBorders>
            <w:shd w:val="clear" w:color="000000" w:fill="203764"/>
            <w:noWrap/>
            <w:vAlign w:val="bottom"/>
            <w:hideMark/>
          </w:tcPr>
          <w:p w14:paraId="3468060A"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 </w:t>
            </w:r>
          </w:p>
        </w:tc>
        <w:tc>
          <w:tcPr>
            <w:tcW w:w="1480" w:type="dxa"/>
            <w:tcBorders>
              <w:top w:val="nil"/>
              <w:left w:val="nil"/>
              <w:bottom w:val="nil"/>
              <w:right w:val="nil"/>
            </w:tcBorders>
            <w:shd w:val="clear" w:color="000000" w:fill="203764"/>
            <w:noWrap/>
            <w:vAlign w:val="bottom"/>
            <w:hideMark/>
          </w:tcPr>
          <w:p w14:paraId="15BC8813"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PERIODO</w:t>
            </w:r>
          </w:p>
        </w:tc>
        <w:tc>
          <w:tcPr>
            <w:tcW w:w="1480" w:type="dxa"/>
            <w:tcBorders>
              <w:top w:val="nil"/>
              <w:left w:val="nil"/>
              <w:bottom w:val="nil"/>
              <w:right w:val="nil"/>
            </w:tcBorders>
            <w:shd w:val="clear" w:color="000000" w:fill="203764"/>
            <w:noWrap/>
            <w:vAlign w:val="bottom"/>
            <w:hideMark/>
          </w:tcPr>
          <w:p w14:paraId="7CBCFD97"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ACUMULADO</w:t>
            </w:r>
          </w:p>
        </w:tc>
      </w:tr>
      <w:tr w:rsidR="00092C3A" w:rsidRPr="00092C3A" w14:paraId="6F7EF224" w14:textId="77777777" w:rsidTr="00092C3A">
        <w:trPr>
          <w:trHeight w:val="274"/>
        </w:trPr>
        <w:tc>
          <w:tcPr>
            <w:tcW w:w="1426" w:type="dxa"/>
            <w:tcBorders>
              <w:top w:val="nil"/>
              <w:left w:val="nil"/>
              <w:bottom w:val="nil"/>
              <w:right w:val="nil"/>
            </w:tcBorders>
            <w:shd w:val="clear" w:color="auto" w:fill="auto"/>
            <w:noWrap/>
            <w:vAlign w:val="bottom"/>
            <w:hideMark/>
          </w:tcPr>
          <w:p w14:paraId="7BCFEAA8"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1.2.6.3.01.0001</w:t>
            </w:r>
          </w:p>
        </w:tc>
        <w:tc>
          <w:tcPr>
            <w:tcW w:w="3272" w:type="dxa"/>
            <w:tcBorders>
              <w:top w:val="nil"/>
              <w:left w:val="nil"/>
              <w:bottom w:val="nil"/>
              <w:right w:val="nil"/>
            </w:tcBorders>
            <w:shd w:val="clear" w:color="auto" w:fill="auto"/>
            <w:noWrap/>
            <w:vAlign w:val="bottom"/>
            <w:hideMark/>
          </w:tcPr>
          <w:p w14:paraId="726A3261"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Mobiliario y Equipo de Administración</w:t>
            </w:r>
          </w:p>
        </w:tc>
        <w:tc>
          <w:tcPr>
            <w:tcW w:w="1462" w:type="dxa"/>
            <w:tcBorders>
              <w:top w:val="nil"/>
              <w:left w:val="nil"/>
              <w:bottom w:val="nil"/>
              <w:right w:val="nil"/>
            </w:tcBorders>
            <w:shd w:val="clear" w:color="auto" w:fill="auto"/>
            <w:noWrap/>
            <w:vAlign w:val="bottom"/>
            <w:hideMark/>
          </w:tcPr>
          <w:p w14:paraId="6F1B9D1C"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80" w:type="dxa"/>
            <w:tcBorders>
              <w:top w:val="nil"/>
              <w:left w:val="nil"/>
              <w:bottom w:val="nil"/>
              <w:right w:val="nil"/>
            </w:tcBorders>
            <w:shd w:val="clear" w:color="auto" w:fill="auto"/>
            <w:noWrap/>
            <w:vAlign w:val="bottom"/>
            <w:hideMark/>
          </w:tcPr>
          <w:p w14:paraId="11672E57"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2,051,676.67 </w:t>
            </w:r>
          </w:p>
        </w:tc>
        <w:tc>
          <w:tcPr>
            <w:tcW w:w="1480" w:type="dxa"/>
            <w:tcBorders>
              <w:top w:val="nil"/>
              <w:left w:val="nil"/>
              <w:bottom w:val="nil"/>
              <w:right w:val="nil"/>
            </w:tcBorders>
            <w:shd w:val="clear" w:color="auto" w:fill="auto"/>
            <w:noWrap/>
            <w:vAlign w:val="bottom"/>
            <w:hideMark/>
          </w:tcPr>
          <w:p w14:paraId="3E697A20"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72,733,720.54 </w:t>
            </w:r>
          </w:p>
        </w:tc>
      </w:tr>
      <w:tr w:rsidR="00092C3A" w:rsidRPr="00092C3A" w14:paraId="1ABD7DC8" w14:textId="77777777" w:rsidTr="00092C3A">
        <w:trPr>
          <w:trHeight w:val="274"/>
        </w:trPr>
        <w:tc>
          <w:tcPr>
            <w:tcW w:w="1426" w:type="dxa"/>
            <w:tcBorders>
              <w:top w:val="nil"/>
              <w:left w:val="nil"/>
              <w:bottom w:val="nil"/>
              <w:right w:val="nil"/>
            </w:tcBorders>
            <w:shd w:val="clear" w:color="auto" w:fill="auto"/>
            <w:noWrap/>
            <w:vAlign w:val="bottom"/>
            <w:hideMark/>
          </w:tcPr>
          <w:p w14:paraId="741C4B15"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1.2.6.3.01.0002</w:t>
            </w:r>
          </w:p>
        </w:tc>
        <w:tc>
          <w:tcPr>
            <w:tcW w:w="4735" w:type="dxa"/>
            <w:gridSpan w:val="2"/>
            <w:tcBorders>
              <w:top w:val="nil"/>
              <w:left w:val="nil"/>
              <w:bottom w:val="nil"/>
              <w:right w:val="nil"/>
            </w:tcBorders>
            <w:shd w:val="clear" w:color="auto" w:fill="auto"/>
            <w:noWrap/>
            <w:vAlign w:val="bottom"/>
            <w:hideMark/>
          </w:tcPr>
          <w:p w14:paraId="7C795624"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Mobiliario y Equipo Educacional y Recreativo</w:t>
            </w:r>
          </w:p>
        </w:tc>
        <w:tc>
          <w:tcPr>
            <w:tcW w:w="1480" w:type="dxa"/>
            <w:tcBorders>
              <w:top w:val="nil"/>
              <w:left w:val="nil"/>
              <w:bottom w:val="nil"/>
              <w:right w:val="nil"/>
            </w:tcBorders>
            <w:shd w:val="clear" w:color="auto" w:fill="auto"/>
            <w:noWrap/>
            <w:vAlign w:val="bottom"/>
            <w:hideMark/>
          </w:tcPr>
          <w:p w14:paraId="55EAAA79"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585,377.44 </w:t>
            </w:r>
          </w:p>
        </w:tc>
        <w:tc>
          <w:tcPr>
            <w:tcW w:w="1480" w:type="dxa"/>
            <w:tcBorders>
              <w:top w:val="nil"/>
              <w:left w:val="nil"/>
              <w:bottom w:val="nil"/>
              <w:right w:val="nil"/>
            </w:tcBorders>
            <w:shd w:val="clear" w:color="auto" w:fill="auto"/>
            <w:noWrap/>
            <w:vAlign w:val="bottom"/>
            <w:hideMark/>
          </w:tcPr>
          <w:p w14:paraId="269AC67D"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27,901,259.27 </w:t>
            </w:r>
          </w:p>
        </w:tc>
      </w:tr>
      <w:tr w:rsidR="00092C3A" w:rsidRPr="00092C3A" w14:paraId="1B8B42F5" w14:textId="77777777" w:rsidTr="00092C3A">
        <w:trPr>
          <w:trHeight w:val="274"/>
        </w:trPr>
        <w:tc>
          <w:tcPr>
            <w:tcW w:w="1426" w:type="dxa"/>
            <w:tcBorders>
              <w:top w:val="nil"/>
              <w:left w:val="nil"/>
              <w:bottom w:val="nil"/>
              <w:right w:val="nil"/>
            </w:tcBorders>
            <w:shd w:val="clear" w:color="auto" w:fill="auto"/>
            <w:noWrap/>
            <w:vAlign w:val="bottom"/>
            <w:hideMark/>
          </w:tcPr>
          <w:p w14:paraId="728F295C"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1.2.6.3.01.0003</w:t>
            </w:r>
          </w:p>
        </w:tc>
        <w:tc>
          <w:tcPr>
            <w:tcW w:w="4735" w:type="dxa"/>
            <w:gridSpan w:val="2"/>
            <w:tcBorders>
              <w:top w:val="nil"/>
              <w:left w:val="nil"/>
              <w:bottom w:val="nil"/>
              <w:right w:val="nil"/>
            </w:tcBorders>
            <w:shd w:val="clear" w:color="auto" w:fill="auto"/>
            <w:noWrap/>
            <w:vAlign w:val="bottom"/>
            <w:hideMark/>
          </w:tcPr>
          <w:p w14:paraId="7932A81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Equipo e Instrumental Médico y de Laboratorio</w:t>
            </w:r>
          </w:p>
        </w:tc>
        <w:tc>
          <w:tcPr>
            <w:tcW w:w="1480" w:type="dxa"/>
            <w:tcBorders>
              <w:top w:val="nil"/>
              <w:left w:val="nil"/>
              <w:bottom w:val="nil"/>
              <w:right w:val="nil"/>
            </w:tcBorders>
            <w:shd w:val="clear" w:color="auto" w:fill="auto"/>
            <w:noWrap/>
            <w:vAlign w:val="bottom"/>
            <w:hideMark/>
          </w:tcPr>
          <w:p w14:paraId="2767ED0D"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74,125.61 </w:t>
            </w:r>
          </w:p>
        </w:tc>
        <w:tc>
          <w:tcPr>
            <w:tcW w:w="1480" w:type="dxa"/>
            <w:tcBorders>
              <w:top w:val="nil"/>
              <w:left w:val="nil"/>
              <w:bottom w:val="nil"/>
              <w:right w:val="nil"/>
            </w:tcBorders>
            <w:shd w:val="clear" w:color="auto" w:fill="auto"/>
            <w:noWrap/>
            <w:vAlign w:val="bottom"/>
            <w:hideMark/>
          </w:tcPr>
          <w:p w14:paraId="58FDCC16"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1,238,224.12 </w:t>
            </w:r>
          </w:p>
        </w:tc>
      </w:tr>
      <w:tr w:rsidR="00092C3A" w:rsidRPr="00092C3A" w14:paraId="2B3C40A9" w14:textId="77777777" w:rsidTr="00092C3A">
        <w:trPr>
          <w:trHeight w:val="274"/>
        </w:trPr>
        <w:tc>
          <w:tcPr>
            <w:tcW w:w="1426" w:type="dxa"/>
            <w:tcBorders>
              <w:top w:val="nil"/>
              <w:left w:val="nil"/>
              <w:bottom w:val="nil"/>
              <w:right w:val="nil"/>
            </w:tcBorders>
            <w:shd w:val="clear" w:color="auto" w:fill="auto"/>
            <w:noWrap/>
            <w:vAlign w:val="bottom"/>
            <w:hideMark/>
          </w:tcPr>
          <w:p w14:paraId="4894781C"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1.2.6.3.01.0004</w:t>
            </w:r>
          </w:p>
        </w:tc>
        <w:tc>
          <w:tcPr>
            <w:tcW w:w="3272" w:type="dxa"/>
            <w:tcBorders>
              <w:top w:val="nil"/>
              <w:left w:val="nil"/>
              <w:bottom w:val="nil"/>
              <w:right w:val="nil"/>
            </w:tcBorders>
            <w:shd w:val="clear" w:color="auto" w:fill="auto"/>
            <w:noWrap/>
            <w:vAlign w:val="bottom"/>
            <w:hideMark/>
          </w:tcPr>
          <w:p w14:paraId="02D0B27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Equipo de Transporte</w:t>
            </w:r>
          </w:p>
        </w:tc>
        <w:tc>
          <w:tcPr>
            <w:tcW w:w="1462" w:type="dxa"/>
            <w:tcBorders>
              <w:top w:val="nil"/>
              <w:left w:val="nil"/>
              <w:bottom w:val="nil"/>
              <w:right w:val="nil"/>
            </w:tcBorders>
            <w:shd w:val="clear" w:color="auto" w:fill="auto"/>
            <w:noWrap/>
            <w:vAlign w:val="bottom"/>
            <w:hideMark/>
          </w:tcPr>
          <w:p w14:paraId="1B5B9FCE"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80" w:type="dxa"/>
            <w:tcBorders>
              <w:top w:val="nil"/>
              <w:left w:val="nil"/>
              <w:bottom w:val="nil"/>
              <w:right w:val="nil"/>
            </w:tcBorders>
            <w:shd w:val="clear" w:color="auto" w:fill="auto"/>
            <w:noWrap/>
            <w:vAlign w:val="bottom"/>
            <w:hideMark/>
          </w:tcPr>
          <w:p w14:paraId="250E5F22"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1,908,955.81 </w:t>
            </w:r>
          </w:p>
        </w:tc>
        <w:tc>
          <w:tcPr>
            <w:tcW w:w="1480" w:type="dxa"/>
            <w:tcBorders>
              <w:top w:val="nil"/>
              <w:left w:val="nil"/>
              <w:bottom w:val="nil"/>
              <w:right w:val="nil"/>
            </w:tcBorders>
            <w:shd w:val="clear" w:color="auto" w:fill="auto"/>
            <w:noWrap/>
            <w:vAlign w:val="bottom"/>
            <w:hideMark/>
          </w:tcPr>
          <w:p w14:paraId="336455CC"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42,986,264.79 </w:t>
            </w:r>
          </w:p>
        </w:tc>
      </w:tr>
      <w:tr w:rsidR="00092C3A" w:rsidRPr="00092C3A" w14:paraId="2832C284" w14:textId="77777777" w:rsidTr="00092C3A">
        <w:trPr>
          <w:trHeight w:val="274"/>
        </w:trPr>
        <w:tc>
          <w:tcPr>
            <w:tcW w:w="1426" w:type="dxa"/>
            <w:tcBorders>
              <w:top w:val="nil"/>
              <w:left w:val="nil"/>
              <w:bottom w:val="nil"/>
              <w:right w:val="nil"/>
            </w:tcBorders>
            <w:shd w:val="clear" w:color="auto" w:fill="auto"/>
            <w:noWrap/>
            <w:vAlign w:val="bottom"/>
            <w:hideMark/>
          </w:tcPr>
          <w:p w14:paraId="41896D2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1.2.6.3.01.0005</w:t>
            </w:r>
          </w:p>
        </w:tc>
        <w:tc>
          <w:tcPr>
            <w:tcW w:w="3272" w:type="dxa"/>
            <w:tcBorders>
              <w:top w:val="nil"/>
              <w:left w:val="nil"/>
              <w:bottom w:val="nil"/>
              <w:right w:val="nil"/>
            </w:tcBorders>
            <w:shd w:val="clear" w:color="auto" w:fill="auto"/>
            <w:noWrap/>
            <w:vAlign w:val="bottom"/>
            <w:hideMark/>
          </w:tcPr>
          <w:p w14:paraId="502D8899"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Equipo de Defensa y Seguridad</w:t>
            </w:r>
          </w:p>
        </w:tc>
        <w:tc>
          <w:tcPr>
            <w:tcW w:w="1462" w:type="dxa"/>
            <w:tcBorders>
              <w:top w:val="nil"/>
              <w:left w:val="nil"/>
              <w:bottom w:val="nil"/>
              <w:right w:val="nil"/>
            </w:tcBorders>
            <w:shd w:val="clear" w:color="auto" w:fill="auto"/>
            <w:noWrap/>
            <w:vAlign w:val="bottom"/>
            <w:hideMark/>
          </w:tcPr>
          <w:p w14:paraId="7DDE3317"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80" w:type="dxa"/>
            <w:tcBorders>
              <w:top w:val="nil"/>
              <w:left w:val="nil"/>
              <w:bottom w:val="nil"/>
              <w:right w:val="nil"/>
            </w:tcBorders>
            <w:shd w:val="clear" w:color="auto" w:fill="auto"/>
            <w:noWrap/>
            <w:vAlign w:val="bottom"/>
            <w:hideMark/>
          </w:tcPr>
          <w:p w14:paraId="505AED92"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1,692,077.09 </w:t>
            </w:r>
          </w:p>
        </w:tc>
        <w:tc>
          <w:tcPr>
            <w:tcW w:w="1480" w:type="dxa"/>
            <w:tcBorders>
              <w:top w:val="nil"/>
              <w:left w:val="nil"/>
              <w:bottom w:val="nil"/>
              <w:right w:val="nil"/>
            </w:tcBorders>
            <w:shd w:val="clear" w:color="auto" w:fill="auto"/>
            <w:noWrap/>
            <w:vAlign w:val="bottom"/>
            <w:hideMark/>
          </w:tcPr>
          <w:p w14:paraId="4B58C963"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31,700,821.26 </w:t>
            </w:r>
          </w:p>
        </w:tc>
      </w:tr>
      <w:tr w:rsidR="00092C3A" w:rsidRPr="00092C3A" w14:paraId="44327398" w14:textId="77777777" w:rsidTr="00092C3A">
        <w:trPr>
          <w:trHeight w:val="274"/>
        </w:trPr>
        <w:tc>
          <w:tcPr>
            <w:tcW w:w="1426" w:type="dxa"/>
            <w:tcBorders>
              <w:top w:val="nil"/>
              <w:left w:val="nil"/>
              <w:bottom w:val="nil"/>
              <w:right w:val="nil"/>
            </w:tcBorders>
            <w:shd w:val="clear" w:color="auto" w:fill="auto"/>
            <w:noWrap/>
            <w:vAlign w:val="bottom"/>
            <w:hideMark/>
          </w:tcPr>
          <w:p w14:paraId="3E5D1CD7"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1.2.6.3.01.0006</w:t>
            </w:r>
          </w:p>
        </w:tc>
        <w:tc>
          <w:tcPr>
            <w:tcW w:w="4735" w:type="dxa"/>
            <w:gridSpan w:val="2"/>
            <w:tcBorders>
              <w:top w:val="nil"/>
              <w:left w:val="nil"/>
              <w:bottom w:val="nil"/>
              <w:right w:val="nil"/>
            </w:tcBorders>
            <w:shd w:val="clear" w:color="auto" w:fill="auto"/>
            <w:noWrap/>
            <w:vAlign w:val="bottom"/>
            <w:hideMark/>
          </w:tcPr>
          <w:p w14:paraId="15284A9C"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Maquinaria Otros Equipos y Herramientas</w:t>
            </w:r>
          </w:p>
        </w:tc>
        <w:tc>
          <w:tcPr>
            <w:tcW w:w="1480" w:type="dxa"/>
            <w:tcBorders>
              <w:top w:val="nil"/>
              <w:left w:val="nil"/>
              <w:bottom w:val="nil"/>
              <w:right w:val="nil"/>
            </w:tcBorders>
            <w:shd w:val="clear" w:color="auto" w:fill="auto"/>
            <w:noWrap/>
            <w:vAlign w:val="bottom"/>
            <w:hideMark/>
          </w:tcPr>
          <w:p w14:paraId="45C308BB"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1,316,312.14 </w:t>
            </w:r>
          </w:p>
        </w:tc>
        <w:tc>
          <w:tcPr>
            <w:tcW w:w="1480" w:type="dxa"/>
            <w:tcBorders>
              <w:top w:val="nil"/>
              <w:left w:val="nil"/>
              <w:bottom w:val="nil"/>
              <w:right w:val="nil"/>
            </w:tcBorders>
            <w:shd w:val="clear" w:color="auto" w:fill="auto"/>
            <w:noWrap/>
            <w:vAlign w:val="bottom"/>
            <w:hideMark/>
          </w:tcPr>
          <w:p w14:paraId="6632C167"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21,697,283.21 </w:t>
            </w:r>
          </w:p>
        </w:tc>
      </w:tr>
      <w:tr w:rsidR="00092C3A" w:rsidRPr="00092C3A" w14:paraId="148C4030" w14:textId="77777777" w:rsidTr="00092C3A">
        <w:trPr>
          <w:trHeight w:val="274"/>
        </w:trPr>
        <w:tc>
          <w:tcPr>
            <w:tcW w:w="1426" w:type="dxa"/>
            <w:tcBorders>
              <w:top w:val="nil"/>
              <w:left w:val="nil"/>
              <w:bottom w:val="nil"/>
              <w:right w:val="nil"/>
            </w:tcBorders>
            <w:shd w:val="clear" w:color="auto" w:fill="auto"/>
            <w:noWrap/>
            <w:vAlign w:val="bottom"/>
            <w:hideMark/>
          </w:tcPr>
          <w:p w14:paraId="5E896CA0"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1.2.6.4.01.0001</w:t>
            </w:r>
          </w:p>
        </w:tc>
        <w:tc>
          <w:tcPr>
            <w:tcW w:w="3272" w:type="dxa"/>
            <w:tcBorders>
              <w:top w:val="nil"/>
              <w:left w:val="nil"/>
              <w:bottom w:val="nil"/>
              <w:right w:val="nil"/>
            </w:tcBorders>
            <w:shd w:val="clear" w:color="auto" w:fill="auto"/>
            <w:noWrap/>
            <w:vAlign w:val="bottom"/>
            <w:hideMark/>
          </w:tcPr>
          <w:p w14:paraId="5919313B"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Activos Biológicos</w:t>
            </w:r>
          </w:p>
        </w:tc>
        <w:tc>
          <w:tcPr>
            <w:tcW w:w="1462" w:type="dxa"/>
            <w:tcBorders>
              <w:top w:val="nil"/>
              <w:left w:val="nil"/>
              <w:bottom w:val="nil"/>
              <w:right w:val="nil"/>
            </w:tcBorders>
            <w:shd w:val="clear" w:color="auto" w:fill="auto"/>
            <w:noWrap/>
            <w:vAlign w:val="bottom"/>
            <w:hideMark/>
          </w:tcPr>
          <w:p w14:paraId="36828EFC"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p>
        </w:tc>
        <w:tc>
          <w:tcPr>
            <w:tcW w:w="1480" w:type="dxa"/>
            <w:tcBorders>
              <w:top w:val="nil"/>
              <w:left w:val="nil"/>
              <w:bottom w:val="nil"/>
              <w:right w:val="nil"/>
            </w:tcBorders>
            <w:shd w:val="clear" w:color="auto" w:fill="auto"/>
            <w:noWrap/>
            <w:vAlign w:val="bottom"/>
            <w:hideMark/>
          </w:tcPr>
          <w:p w14:paraId="49B41843"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8,285.81 </w:t>
            </w:r>
          </w:p>
        </w:tc>
        <w:tc>
          <w:tcPr>
            <w:tcW w:w="1480" w:type="dxa"/>
            <w:tcBorders>
              <w:top w:val="nil"/>
              <w:left w:val="nil"/>
              <w:bottom w:val="nil"/>
              <w:right w:val="nil"/>
            </w:tcBorders>
            <w:shd w:val="clear" w:color="auto" w:fill="auto"/>
            <w:noWrap/>
            <w:vAlign w:val="bottom"/>
            <w:hideMark/>
          </w:tcPr>
          <w:p w14:paraId="1D139D75"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40,108.09 </w:t>
            </w:r>
          </w:p>
        </w:tc>
      </w:tr>
      <w:tr w:rsidR="00092C3A" w:rsidRPr="00092C3A" w14:paraId="5343C500" w14:textId="77777777" w:rsidTr="00092C3A">
        <w:trPr>
          <w:trHeight w:val="274"/>
        </w:trPr>
        <w:tc>
          <w:tcPr>
            <w:tcW w:w="6161" w:type="dxa"/>
            <w:gridSpan w:val="3"/>
            <w:tcBorders>
              <w:top w:val="nil"/>
              <w:left w:val="nil"/>
              <w:bottom w:val="nil"/>
              <w:right w:val="nil"/>
            </w:tcBorders>
            <w:shd w:val="clear" w:color="000000" w:fill="BFBFBF"/>
            <w:noWrap/>
            <w:vAlign w:val="bottom"/>
            <w:hideMark/>
          </w:tcPr>
          <w:p w14:paraId="63872B21"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480" w:type="dxa"/>
            <w:tcBorders>
              <w:top w:val="nil"/>
              <w:left w:val="nil"/>
              <w:bottom w:val="nil"/>
              <w:right w:val="nil"/>
            </w:tcBorders>
            <w:shd w:val="clear" w:color="000000" w:fill="BFBFBF"/>
            <w:noWrap/>
            <w:vAlign w:val="bottom"/>
            <w:hideMark/>
          </w:tcPr>
          <w:p w14:paraId="538E8BF2"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7,636,810.57 </w:t>
            </w:r>
          </w:p>
        </w:tc>
        <w:tc>
          <w:tcPr>
            <w:tcW w:w="1480" w:type="dxa"/>
            <w:tcBorders>
              <w:top w:val="nil"/>
              <w:left w:val="nil"/>
              <w:bottom w:val="nil"/>
              <w:right w:val="nil"/>
            </w:tcBorders>
            <w:shd w:val="clear" w:color="000000" w:fill="BFBFBF"/>
            <w:noWrap/>
            <w:vAlign w:val="bottom"/>
            <w:hideMark/>
          </w:tcPr>
          <w:p w14:paraId="1E9B9F87"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198,297,681.28 </w:t>
            </w:r>
          </w:p>
        </w:tc>
      </w:tr>
    </w:tbl>
    <w:p w14:paraId="38568C65" w14:textId="6941D63E" w:rsidR="00DF27F2" w:rsidRPr="00D87C56" w:rsidRDefault="00DF27F2" w:rsidP="00DF27F2">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la depreciación del rubro de Bienes Muebles del </w:t>
      </w:r>
      <w:r w:rsidR="00463077" w:rsidRPr="00D87C56">
        <w:rPr>
          <w:rFonts w:eastAsia="Times New Roman" w:cstheme="minorHAnsi"/>
          <w:bCs/>
          <w:lang w:eastAsia="es-MX"/>
        </w:rPr>
        <w:t xml:space="preserve">período y monto acumulado del </w:t>
      </w:r>
      <w:r w:rsidRPr="00D87C56">
        <w:rPr>
          <w:rFonts w:eastAsia="Times New Roman" w:cstheme="minorHAnsi"/>
          <w:bCs/>
          <w:lang w:eastAsia="es-MX"/>
        </w:rPr>
        <w:t>ejercicio, de conformida</w:t>
      </w:r>
      <w:r w:rsidR="00463077" w:rsidRPr="00D87C56">
        <w:rPr>
          <w:rFonts w:eastAsia="Times New Roman" w:cstheme="minorHAnsi"/>
          <w:bCs/>
          <w:lang w:eastAsia="es-MX"/>
        </w:rPr>
        <w:t>d con la normatividad aplicable y criterios publicados en el DOF del 15/08/2012. Las tasas aplicadas son del 10% y 30%</w:t>
      </w:r>
      <w:r w:rsidR="0001483A" w:rsidRPr="00D87C56">
        <w:rPr>
          <w:rFonts w:eastAsia="Times New Roman" w:cstheme="minorHAnsi"/>
          <w:bCs/>
          <w:lang w:eastAsia="es-MX"/>
        </w:rPr>
        <w:t xml:space="preserve">, método </w:t>
      </w:r>
      <w:r w:rsidR="00E852B5">
        <w:rPr>
          <w:rFonts w:eastAsia="Times New Roman" w:cstheme="minorHAnsi"/>
          <w:bCs/>
          <w:lang w:eastAsia="es-MX"/>
        </w:rPr>
        <w:t xml:space="preserve">utilizado: </w:t>
      </w:r>
      <w:r w:rsidR="0001483A" w:rsidRPr="00D87C56">
        <w:rPr>
          <w:rFonts w:eastAsia="Times New Roman" w:cstheme="minorHAnsi"/>
          <w:bCs/>
          <w:lang w:eastAsia="es-MX"/>
        </w:rPr>
        <w:t xml:space="preserve"> Línea Recta. </w:t>
      </w:r>
    </w:p>
    <w:p w14:paraId="0E5E4844" w14:textId="3443A7EA" w:rsidR="00DF27F2" w:rsidRPr="00D87C56" w:rsidRDefault="00DF27F2" w:rsidP="00DF27F2">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Activos Intangibles</w:t>
      </w:r>
    </w:p>
    <w:tbl>
      <w:tblPr>
        <w:tblW w:w="7727" w:type="dxa"/>
        <w:tblCellMar>
          <w:left w:w="70" w:type="dxa"/>
          <w:right w:w="70" w:type="dxa"/>
        </w:tblCellMar>
        <w:tblLook w:val="04A0" w:firstRow="1" w:lastRow="0" w:firstColumn="1" w:lastColumn="0" w:noHBand="0" w:noVBand="1"/>
      </w:tblPr>
      <w:tblGrid>
        <w:gridCol w:w="1442"/>
        <w:gridCol w:w="3309"/>
        <w:gridCol w:w="1479"/>
        <w:gridCol w:w="1497"/>
      </w:tblGrid>
      <w:tr w:rsidR="00092C3A" w:rsidRPr="00092C3A" w14:paraId="5FB69EAA" w14:textId="77777777" w:rsidTr="00092C3A">
        <w:trPr>
          <w:trHeight w:val="315"/>
        </w:trPr>
        <w:tc>
          <w:tcPr>
            <w:tcW w:w="1442" w:type="dxa"/>
            <w:tcBorders>
              <w:top w:val="nil"/>
              <w:left w:val="nil"/>
              <w:bottom w:val="nil"/>
              <w:right w:val="nil"/>
            </w:tcBorders>
            <w:shd w:val="clear" w:color="000000" w:fill="203764"/>
            <w:noWrap/>
            <w:vAlign w:val="bottom"/>
            <w:hideMark/>
          </w:tcPr>
          <w:p w14:paraId="05674BBB"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309" w:type="dxa"/>
            <w:tcBorders>
              <w:top w:val="nil"/>
              <w:left w:val="nil"/>
              <w:bottom w:val="nil"/>
              <w:right w:val="nil"/>
            </w:tcBorders>
            <w:shd w:val="clear" w:color="000000" w:fill="203764"/>
            <w:noWrap/>
            <w:vAlign w:val="center"/>
            <w:hideMark/>
          </w:tcPr>
          <w:p w14:paraId="66D10A77"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479" w:type="dxa"/>
            <w:tcBorders>
              <w:top w:val="nil"/>
              <w:left w:val="nil"/>
              <w:bottom w:val="nil"/>
              <w:right w:val="nil"/>
            </w:tcBorders>
            <w:shd w:val="clear" w:color="000000" w:fill="203764"/>
            <w:noWrap/>
            <w:vAlign w:val="bottom"/>
            <w:hideMark/>
          </w:tcPr>
          <w:p w14:paraId="7C8B66A5"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497" w:type="dxa"/>
            <w:tcBorders>
              <w:top w:val="nil"/>
              <w:left w:val="nil"/>
              <w:bottom w:val="nil"/>
              <w:right w:val="nil"/>
            </w:tcBorders>
            <w:shd w:val="clear" w:color="000000" w:fill="203764"/>
            <w:noWrap/>
            <w:vAlign w:val="bottom"/>
            <w:hideMark/>
          </w:tcPr>
          <w:p w14:paraId="0AEDCBF8"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6B17DB70" w14:textId="77777777" w:rsidTr="00092C3A">
        <w:trPr>
          <w:trHeight w:val="315"/>
        </w:trPr>
        <w:tc>
          <w:tcPr>
            <w:tcW w:w="1442" w:type="dxa"/>
            <w:tcBorders>
              <w:top w:val="nil"/>
              <w:left w:val="nil"/>
              <w:bottom w:val="nil"/>
              <w:right w:val="nil"/>
            </w:tcBorders>
            <w:shd w:val="clear" w:color="auto" w:fill="auto"/>
            <w:noWrap/>
            <w:vAlign w:val="bottom"/>
            <w:hideMark/>
          </w:tcPr>
          <w:p w14:paraId="7BF1DB16"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1.2.5.1.00.0000</w:t>
            </w:r>
          </w:p>
        </w:tc>
        <w:tc>
          <w:tcPr>
            <w:tcW w:w="3309" w:type="dxa"/>
            <w:tcBorders>
              <w:top w:val="nil"/>
              <w:left w:val="nil"/>
              <w:bottom w:val="nil"/>
              <w:right w:val="nil"/>
            </w:tcBorders>
            <w:shd w:val="clear" w:color="auto" w:fill="auto"/>
            <w:noWrap/>
            <w:vAlign w:val="bottom"/>
            <w:hideMark/>
          </w:tcPr>
          <w:p w14:paraId="086EDA73"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Software</w:t>
            </w:r>
          </w:p>
        </w:tc>
        <w:tc>
          <w:tcPr>
            <w:tcW w:w="1479" w:type="dxa"/>
            <w:tcBorders>
              <w:top w:val="nil"/>
              <w:left w:val="nil"/>
              <w:bottom w:val="nil"/>
              <w:right w:val="nil"/>
            </w:tcBorders>
            <w:shd w:val="clear" w:color="auto" w:fill="auto"/>
            <w:noWrap/>
            <w:vAlign w:val="bottom"/>
            <w:hideMark/>
          </w:tcPr>
          <w:p w14:paraId="1FBF2035"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62,704,694.83 </w:t>
            </w:r>
          </w:p>
        </w:tc>
        <w:tc>
          <w:tcPr>
            <w:tcW w:w="1497" w:type="dxa"/>
            <w:tcBorders>
              <w:top w:val="nil"/>
              <w:left w:val="nil"/>
              <w:bottom w:val="nil"/>
              <w:right w:val="nil"/>
            </w:tcBorders>
            <w:shd w:val="clear" w:color="auto" w:fill="auto"/>
            <w:noWrap/>
            <w:vAlign w:val="bottom"/>
            <w:hideMark/>
          </w:tcPr>
          <w:p w14:paraId="02434E1A"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62,704,694.83 </w:t>
            </w:r>
          </w:p>
        </w:tc>
      </w:tr>
      <w:tr w:rsidR="00092C3A" w:rsidRPr="00092C3A" w14:paraId="56560044" w14:textId="77777777" w:rsidTr="00092C3A">
        <w:trPr>
          <w:trHeight w:val="315"/>
        </w:trPr>
        <w:tc>
          <w:tcPr>
            <w:tcW w:w="1442" w:type="dxa"/>
            <w:tcBorders>
              <w:top w:val="nil"/>
              <w:left w:val="nil"/>
              <w:bottom w:val="nil"/>
              <w:right w:val="nil"/>
            </w:tcBorders>
            <w:shd w:val="clear" w:color="auto" w:fill="auto"/>
            <w:noWrap/>
            <w:vAlign w:val="bottom"/>
            <w:hideMark/>
          </w:tcPr>
          <w:p w14:paraId="0D4A470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1.2.5.4.00.0000</w:t>
            </w:r>
          </w:p>
        </w:tc>
        <w:tc>
          <w:tcPr>
            <w:tcW w:w="3309" w:type="dxa"/>
            <w:tcBorders>
              <w:top w:val="nil"/>
              <w:left w:val="nil"/>
              <w:bottom w:val="nil"/>
              <w:right w:val="nil"/>
            </w:tcBorders>
            <w:shd w:val="clear" w:color="auto" w:fill="auto"/>
            <w:noWrap/>
            <w:vAlign w:val="bottom"/>
            <w:hideMark/>
          </w:tcPr>
          <w:p w14:paraId="7593EBAC"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Licencias</w:t>
            </w:r>
          </w:p>
        </w:tc>
        <w:tc>
          <w:tcPr>
            <w:tcW w:w="1479" w:type="dxa"/>
            <w:tcBorders>
              <w:top w:val="nil"/>
              <w:left w:val="nil"/>
              <w:bottom w:val="nil"/>
              <w:right w:val="nil"/>
            </w:tcBorders>
            <w:shd w:val="clear" w:color="auto" w:fill="auto"/>
            <w:noWrap/>
            <w:vAlign w:val="bottom"/>
            <w:hideMark/>
          </w:tcPr>
          <w:p w14:paraId="46C529A8"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16,715,007.41 </w:t>
            </w:r>
          </w:p>
        </w:tc>
        <w:tc>
          <w:tcPr>
            <w:tcW w:w="1497" w:type="dxa"/>
            <w:tcBorders>
              <w:top w:val="nil"/>
              <w:left w:val="nil"/>
              <w:bottom w:val="nil"/>
              <w:right w:val="nil"/>
            </w:tcBorders>
            <w:shd w:val="clear" w:color="auto" w:fill="auto"/>
            <w:noWrap/>
            <w:vAlign w:val="bottom"/>
            <w:hideMark/>
          </w:tcPr>
          <w:p w14:paraId="14DBFBC2"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16,562,624.01 </w:t>
            </w:r>
          </w:p>
        </w:tc>
      </w:tr>
      <w:tr w:rsidR="00092C3A" w:rsidRPr="00092C3A" w14:paraId="10FC61EC" w14:textId="77777777" w:rsidTr="00092C3A">
        <w:trPr>
          <w:trHeight w:val="315"/>
        </w:trPr>
        <w:tc>
          <w:tcPr>
            <w:tcW w:w="1442" w:type="dxa"/>
            <w:tcBorders>
              <w:top w:val="nil"/>
              <w:left w:val="nil"/>
              <w:bottom w:val="nil"/>
              <w:right w:val="nil"/>
            </w:tcBorders>
            <w:shd w:val="clear" w:color="auto" w:fill="auto"/>
            <w:noWrap/>
            <w:vAlign w:val="bottom"/>
            <w:hideMark/>
          </w:tcPr>
          <w:p w14:paraId="3C5512C9"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1.2.5.9.00.0000</w:t>
            </w:r>
          </w:p>
        </w:tc>
        <w:tc>
          <w:tcPr>
            <w:tcW w:w="3309" w:type="dxa"/>
            <w:tcBorders>
              <w:top w:val="nil"/>
              <w:left w:val="nil"/>
              <w:bottom w:val="nil"/>
              <w:right w:val="nil"/>
            </w:tcBorders>
            <w:shd w:val="clear" w:color="auto" w:fill="auto"/>
            <w:noWrap/>
            <w:vAlign w:val="bottom"/>
            <w:hideMark/>
          </w:tcPr>
          <w:p w14:paraId="26BE79F2"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Otros Activos Intangibles</w:t>
            </w:r>
          </w:p>
        </w:tc>
        <w:tc>
          <w:tcPr>
            <w:tcW w:w="1479" w:type="dxa"/>
            <w:tcBorders>
              <w:top w:val="nil"/>
              <w:left w:val="nil"/>
              <w:bottom w:val="nil"/>
              <w:right w:val="nil"/>
            </w:tcBorders>
            <w:shd w:val="clear" w:color="auto" w:fill="auto"/>
            <w:noWrap/>
            <w:vAlign w:val="bottom"/>
            <w:hideMark/>
          </w:tcPr>
          <w:p w14:paraId="7458F2FB"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3,325,000.00 </w:t>
            </w:r>
          </w:p>
        </w:tc>
        <w:tc>
          <w:tcPr>
            <w:tcW w:w="1497" w:type="dxa"/>
            <w:tcBorders>
              <w:top w:val="nil"/>
              <w:left w:val="nil"/>
              <w:bottom w:val="nil"/>
              <w:right w:val="nil"/>
            </w:tcBorders>
            <w:shd w:val="clear" w:color="auto" w:fill="auto"/>
            <w:noWrap/>
            <w:vAlign w:val="bottom"/>
            <w:hideMark/>
          </w:tcPr>
          <w:p w14:paraId="136E7E9F"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24EB1A58" w14:textId="77777777" w:rsidTr="00092C3A">
        <w:trPr>
          <w:trHeight w:val="315"/>
        </w:trPr>
        <w:tc>
          <w:tcPr>
            <w:tcW w:w="4751" w:type="dxa"/>
            <w:gridSpan w:val="2"/>
            <w:tcBorders>
              <w:top w:val="nil"/>
              <w:left w:val="nil"/>
              <w:bottom w:val="nil"/>
              <w:right w:val="nil"/>
            </w:tcBorders>
            <w:shd w:val="clear" w:color="000000" w:fill="BFBFBF"/>
            <w:noWrap/>
            <w:vAlign w:val="bottom"/>
            <w:hideMark/>
          </w:tcPr>
          <w:p w14:paraId="3D454B23"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479" w:type="dxa"/>
            <w:tcBorders>
              <w:top w:val="nil"/>
              <w:left w:val="nil"/>
              <w:bottom w:val="nil"/>
              <w:right w:val="nil"/>
            </w:tcBorders>
            <w:shd w:val="clear" w:color="000000" w:fill="BFBFBF"/>
            <w:noWrap/>
            <w:vAlign w:val="bottom"/>
            <w:hideMark/>
          </w:tcPr>
          <w:p w14:paraId="26606498"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82,744,702.24 </w:t>
            </w:r>
          </w:p>
        </w:tc>
        <w:tc>
          <w:tcPr>
            <w:tcW w:w="1497" w:type="dxa"/>
            <w:tcBorders>
              <w:top w:val="nil"/>
              <w:left w:val="nil"/>
              <w:bottom w:val="nil"/>
              <w:right w:val="nil"/>
            </w:tcBorders>
            <w:shd w:val="clear" w:color="000000" w:fill="BFBFBF"/>
            <w:noWrap/>
            <w:vAlign w:val="bottom"/>
            <w:hideMark/>
          </w:tcPr>
          <w:p w14:paraId="5AFFDDC1"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79,267,318.84 </w:t>
            </w:r>
          </w:p>
        </w:tc>
      </w:tr>
    </w:tbl>
    <w:p w14:paraId="520705A9" w14:textId="6F914F8A" w:rsidR="00DF27F2" w:rsidRPr="00D87C56" w:rsidRDefault="00174ADB" w:rsidP="00DF27F2">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No se</w:t>
      </w:r>
      <w:r w:rsidR="00DF27F2" w:rsidRPr="00D87C56">
        <w:rPr>
          <w:rFonts w:eastAsia="Times New Roman" w:cstheme="minorHAnsi"/>
          <w:bCs/>
          <w:lang w:eastAsia="es-MX"/>
        </w:rPr>
        <w:t xml:space="preserve"> refleja </w:t>
      </w:r>
      <w:r w:rsidRPr="00D87C56">
        <w:rPr>
          <w:rFonts w:eastAsia="Times New Roman" w:cstheme="minorHAnsi"/>
          <w:bCs/>
          <w:lang w:eastAsia="es-MX"/>
        </w:rPr>
        <w:t>variación</w:t>
      </w:r>
      <w:r w:rsidR="00DF27F2" w:rsidRPr="00D87C56">
        <w:rPr>
          <w:rFonts w:eastAsia="Times New Roman" w:cstheme="minorHAnsi"/>
          <w:bCs/>
          <w:lang w:eastAsia="es-MX"/>
        </w:rPr>
        <w:t xml:space="preserve"> en la cuenta de Software y licencias Informáticas e Intelectuales en el per</w:t>
      </w:r>
      <w:r w:rsidR="00EC22D9">
        <w:rPr>
          <w:rFonts w:eastAsia="Times New Roman" w:cstheme="minorHAnsi"/>
          <w:bCs/>
          <w:lang w:eastAsia="es-MX"/>
        </w:rPr>
        <w:t>í</w:t>
      </w:r>
      <w:r w:rsidR="00DF27F2" w:rsidRPr="00D87C56">
        <w:rPr>
          <w:rFonts w:eastAsia="Times New Roman" w:cstheme="minorHAnsi"/>
          <w:bCs/>
          <w:lang w:eastAsia="es-MX"/>
        </w:rPr>
        <w:t>odo que corresponde a la adquisición y renov</w:t>
      </w:r>
      <w:r w:rsidR="00D41A24">
        <w:rPr>
          <w:rFonts w:eastAsia="Times New Roman" w:cstheme="minorHAnsi"/>
          <w:bCs/>
          <w:lang w:eastAsia="es-MX"/>
        </w:rPr>
        <w:t>ación de licencias informáticas, sin embargo, en Otros Activos Intangibles se registra la Cesión de Derechos sobre predio, según acuerdo de Cabildo del 20 de noviembre del 2020.</w:t>
      </w:r>
    </w:p>
    <w:p w14:paraId="79AFB103" w14:textId="77777777" w:rsidR="009D3CED" w:rsidRDefault="009D3CED" w:rsidP="007A5CB2">
      <w:pPr>
        <w:spacing w:before="100" w:beforeAutospacing="1" w:after="100" w:afterAutospacing="1" w:line="240" w:lineRule="auto"/>
        <w:jc w:val="both"/>
        <w:rPr>
          <w:rFonts w:eastAsia="Times New Roman" w:cstheme="minorHAnsi"/>
          <w:b/>
          <w:bCs/>
          <w:lang w:eastAsia="es-MX"/>
        </w:rPr>
      </w:pPr>
    </w:p>
    <w:p w14:paraId="3ACECFE6" w14:textId="77777777" w:rsidR="009D3CED" w:rsidRDefault="009D3CED" w:rsidP="007A5CB2">
      <w:pPr>
        <w:spacing w:before="100" w:beforeAutospacing="1" w:after="100" w:afterAutospacing="1" w:line="240" w:lineRule="auto"/>
        <w:jc w:val="both"/>
        <w:rPr>
          <w:rFonts w:eastAsia="Times New Roman" w:cstheme="minorHAnsi"/>
          <w:b/>
          <w:bCs/>
          <w:lang w:eastAsia="es-MX"/>
        </w:rPr>
      </w:pPr>
    </w:p>
    <w:p w14:paraId="4FEB14A5" w14:textId="2B0A6CA5" w:rsidR="007A5CB2" w:rsidRPr="00D87C56" w:rsidRDefault="00D41A24" w:rsidP="007A5CB2">
      <w:pPr>
        <w:spacing w:before="100" w:beforeAutospacing="1" w:after="100" w:afterAutospacing="1" w:line="240" w:lineRule="auto"/>
        <w:jc w:val="both"/>
        <w:rPr>
          <w:rFonts w:eastAsia="Times New Roman" w:cstheme="minorHAnsi"/>
          <w:lang w:eastAsia="es-MX"/>
        </w:rPr>
      </w:pPr>
      <w:r>
        <w:rPr>
          <w:rFonts w:eastAsia="Times New Roman" w:cstheme="minorHAnsi"/>
          <w:b/>
          <w:bCs/>
          <w:lang w:eastAsia="es-MX"/>
        </w:rPr>
        <w:lastRenderedPageBreak/>
        <w:t>Depreciación, Deterioro y A</w:t>
      </w:r>
      <w:r w:rsidR="007A5CB2" w:rsidRPr="00D87C56">
        <w:rPr>
          <w:rFonts w:eastAsia="Times New Roman" w:cstheme="minorHAnsi"/>
          <w:b/>
          <w:bCs/>
          <w:lang w:eastAsia="es-MX"/>
        </w:rPr>
        <w:t xml:space="preserve">mortización acumulada de </w:t>
      </w:r>
      <w:r>
        <w:rPr>
          <w:rFonts w:eastAsia="Times New Roman" w:cstheme="minorHAnsi"/>
          <w:b/>
          <w:bCs/>
          <w:lang w:eastAsia="es-MX"/>
        </w:rPr>
        <w:t>B</w:t>
      </w:r>
      <w:r w:rsidR="007A5CB2" w:rsidRPr="00D87C56">
        <w:rPr>
          <w:rFonts w:eastAsia="Times New Roman" w:cstheme="minorHAnsi"/>
          <w:b/>
          <w:bCs/>
          <w:lang w:eastAsia="es-MX"/>
        </w:rPr>
        <w:t>ienes</w:t>
      </w:r>
      <w:r w:rsidR="007A5CB2" w:rsidRPr="00D87C56">
        <w:rPr>
          <w:rFonts w:eastAsia="Times New Roman" w:cstheme="minorHAnsi"/>
          <w:b/>
          <w:lang w:eastAsia="es-MX"/>
        </w:rPr>
        <w:t xml:space="preserve"> </w:t>
      </w:r>
      <w:r>
        <w:rPr>
          <w:rFonts w:eastAsia="Times New Roman" w:cstheme="minorHAnsi"/>
          <w:b/>
          <w:lang w:eastAsia="es-MX"/>
        </w:rPr>
        <w:t>M</w:t>
      </w:r>
      <w:r w:rsidR="007A5CB2" w:rsidRPr="00D87C56">
        <w:rPr>
          <w:rFonts w:eastAsia="Times New Roman" w:cstheme="minorHAnsi"/>
          <w:b/>
          <w:lang w:eastAsia="es-MX"/>
        </w:rPr>
        <w:t>uebles</w:t>
      </w:r>
      <w:r w:rsidR="002A3D21">
        <w:rPr>
          <w:rFonts w:eastAsia="Times New Roman" w:cstheme="minorHAnsi"/>
          <w:b/>
          <w:lang w:eastAsia="es-MX"/>
        </w:rPr>
        <w:t xml:space="preserve"> (Activos Intangibles)</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092C3A" w:rsidRPr="00092C3A" w14:paraId="25601458" w14:textId="77777777" w:rsidTr="00092C3A">
        <w:trPr>
          <w:trHeight w:val="300"/>
        </w:trPr>
        <w:tc>
          <w:tcPr>
            <w:tcW w:w="1560" w:type="dxa"/>
            <w:tcBorders>
              <w:top w:val="nil"/>
              <w:left w:val="nil"/>
              <w:bottom w:val="nil"/>
              <w:right w:val="nil"/>
            </w:tcBorders>
            <w:shd w:val="clear" w:color="000000" w:fill="203764"/>
            <w:noWrap/>
            <w:vAlign w:val="bottom"/>
            <w:hideMark/>
          </w:tcPr>
          <w:p w14:paraId="6220384F"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091D1F78"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3D4D003B"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4E0EB5C5"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75864CD9" w14:textId="77777777" w:rsidTr="00092C3A">
        <w:trPr>
          <w:trHeight w:val="300"/>
        </w:trPr>
        <w:tc>
          <w:tcPr>
            <w:tcW w:w="1560" w:type="dxa"/>
            <w:tcBorders>
              <w:top w:val="nil"/>
              <w:left w:val="nil"/>
              <w:bottom w:val="nil"/>
              <w:right w:val="nil"/>
            </w:tcBorders>
            <w:shd w:val="clear" w:color="auto" w:fill="auto"/>
            <w:noWrap/>
            <w:vAlign w:val="bottom"/>
            <w:hideMark/>
          </w:tcPr>
          <w:p w14:paraId="71F93C46"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1.2.6.5.01.0001</w:t>
            </w:r>
          </w:p>
        </w:tc>
        <w:tc>
          <w:tcPr>
            <w:tcW w:w="3580" w:type="dxa"/>
            <w:tcBorders>
              <w:top w:val="nil"/>
              <w:left w:val="nil"/>
              <w:bottom w:val="nil"/>
              <w:right w:val="nil"/>
            </w:tcBorders>
            <w:shd w:val="clear" w:color="auto" w:fill="auto"/>
            <w:noWrap/>
            <w:vAlign w:val="bottom"/>
            <w:hideMark/>
          </w:tcPr>
          <w:p w14:paraId="018A2E23"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Software</w:t>
            </w:r>
          </w:p>
        </w:tc>
        <w:tc>
          <w:tcPr>
            <w:tcW w:w="1600" w:type="dxa"/>
            <w:tcBorders>
              <w:top w:val="nil"/>
              <w:left w:val="nil"/>
              <w:bottom w:val="nil"/>
              <w:right w:val="nil"/>
            </w:tcBorders>
            <w:shd w:val="clear" w:color="auto" w:fill="auto"/>
            <w:noWrap/>
            <w:vAlign w:val="bottom"/>
            <w:hideMark/>
          </w:tcPr>
          <w:p w14:paraId="2D18ACFD"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24,332,175.46 </w:t>
            </w:r>
          </w:p>
        </w:tc>
        <w:tc>
          <w:tcPr>
            <w:tcW w:w="1620" w:type="dxa"/>
            <w:tcBorders>
              <w:top w:val="nil"/>
              <w:left w:val="nil"/>
              <w:bottom w:val="nil"/>
              <w:right w:val="nil"/>
            </w:tcBorders>
            <w:shd w:val="clear" w:color="auto" w:fill="auto"/>
            <w:noWrap/>
            <w:vAlign w:val="bottom"/>
            <w:hideMark/>
          </w:tcPr>
          <w:p w14:paraId="26B12933"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19,659,247.84 </w:t>
            </w:r>
          </w:p>
        </w:tc>
      </w:tr>
      <w:tr w:rsidR="00092C3A" w:rsidRPr="00092C3A" w14:paraId="093F99BF" w14:textId="77777777" w:rsidTr="00092C3A">
        <w:trPr>
          <w:trHeight w:val="300"/>
        </w:trPr>
        <w:tc>
          <w:tcPr>
            <w:tcW w:w="1560" w:type="dxa"/>
            <w:tcBorders>
              <w:top w:val="nil"/>
              <w:left w:val="nil"/>
              <w:bottom w:val="nil"/>
              <w:right w:val="nil"/>
            </w:tcBorders>
            <w:shd w:val="clear" w:color="auto" w:fill="auto"/>
            <w:noWrap/>
            <w:vAlign w:val="bottom"/>
            <w:hideMark/>
          </w:tcPr>
          <w:p w14:paraId="3C3F15AF"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1.2.6.5.01.0004</w:t>
            </w:r>
          </w:p>
        </w:tc>
        <w:tc>
          <w:tcPr>
            <w:tcW w:w="3580" w:type="dxa"/>
            <w:tcBorders>
              <w:top w:val="nil"/>
              <w:left w:val="nil"/>
              <w:bottom w:val="nil"/>
              <w:right w:val="nil"/>
            </w:tcBorders>
            <w:shd w:val="clear" w:color="auto" w:fill="auto"/>
            <w:noWrap/>
            <w:vAlign w:val="bottom"/>
            <w:hideMark/>
          </w:tcPr>
          <w:p w14:paraId="5B2FAB92"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Licencias</w:t>
            </w:r>
          </w:p>
        </w:tc>
        <w:tc>
          <w:tcPr>
            <w:tcW w:w="1600" w:type="dxa"/>
            <w:tcBorders>
              <w:top w:val="nil"/>
              <w:left w:val="nil"/>
              <w:bottom w:val="nil"/>
              <w:right w:val="nil"/>
            </w:tcBorders>
            <w:shd w:val="clear" w:color="auto" w:fill="auto"/>
            <w:noWrap/>
            <w:vAlign w:val="bottom"/>
            <w:hideMark/>
          </w:tcPr>
          <w:p w14:paraId="4ED5E771"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4,958,744.34 </w:t>
            </w:r>
          </w:p>
        </w:tc>
        <w:tc>
          <w:tcPr>
            <w:tcW w:w="1620" w:type="dxa"/>
            <w:tcBorders>
              <w:top w:val="nil"/>
              <w:left w:val="nil"/>
              <w:bottom w:val="nil"/>
              <w:right w:val="nil"/>
            </w:tcBorders>
            <w:shd w:val="clear" w:color="auto" w:fill="auto"/>
            <w:noWrap/>
            <w:vAlign w:val="bottom"/>
            <w:hideMark/>
          </w:tcPr>
          <w:p w14:paraId="7F1CA700"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4,125,493.81 </w:t>
            </w:r>
          </w:p>
        </w:tc>
      </w:tr>
      <w:tr w:rsidR="00092C3A" w:rsidRPr="00092C3A" w14:paraId="68914D8D" w14:textId="77777777" w:rsidTr="00092C3A">
        <w:trPr>
          <w:trHeight w:val="300"/>
        </w:trPr>
        <w:tc>
          <w:tcPr>
            <w:tcW w:w="1560" w:type="dxa"/>
            <w:tcBorders>
              <w:top w:val="nil"/>
              <w:left w:val="nil"/>
              <w:bottom w:val="nil"/>
              <w:right w:val="nil"/>
            </w:tcBorders>
            <w:shd w:val="clear" w:color="auto" w:fill="auto"/>
            <w:noWrap/>
            <w:vAlign w:val="bottom"/>
            <w:hideMark/>
          </w:tcPr>
          <w:p w14:paraId="67F9F9D8"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1.2.6.5.01.0009</w:t>
            </w:r>
          </w:p>
        </w:tc>
        <w:tc>
          <w:tcPr>
            <w:tcW w:w="3580" w:type="dxa"/>
            <w:tcBorders>
              <w:top w:val="nil"/>
              <w:left w:val="nil"/>
              <w:bottom w:val="nil"/>
              <w:right w:val="nil"/>
            </w:tcBorders>
            <w:shd w:val="clear" w:color="auto" w:fill="auto"/>
            <w:noWrap/>
            <w:vAlign w:val="bottom"/>
            <w:hideMark/>
          </w:tcPr>
          <w:p w14:paraId="7BF2BBE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Otros Activos Intangibles</w:t>
            </w:r>
          </w:p>
        </w:tc>
        <w:tc>
          <w:tcPr>
            <w:tcW w:w="1600" w:type="dxa"/>
            <w:tcBorders>
              <w:top w:val="nil"/>
              <w:left w:val="nil"/>
              <w:bottom w:val="nil"/>
              <w:right w:val="nil"/>
            </w:tcBorders>
            <w:shd w:val="clear" w:color="auto" w:fill="auto"/>
            <w:noWrap/>
            <w:vAlign w:val="bottom"/>
            <w:hideMark/>
          </w:tcPr>
          <w:p w14:paraId="2A200827"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6,194.75 </w:t>
            </w:r>
          </w:p>
        </w:tc>
        <w:tc>
          <w:tcPr>
            <w:tcW w:w="1620" w:type="dxa"/>
            <w:tcBorders>
              <w:top w:val="nil"/>
              <w:left w:val="nil"/>
              <w:bottom w:val="nil"/>
              <w:right w:val="nil"/>
            </w:tcBorders>
            <w:shd w:val="clear" w:color="auto" w:fill="auto"/>
            <w:noWrap/>
            <w:vAlign w:val="bottom"/>
            <w:hideMark/>
          </w:tcPr>
          <w:p w14:paraId="29E59BA8"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6,194.75 </w:t>
            </w:r>
          </w:p>
        </w:tc>
      </w:tr>
      <w:tr w:rsidR="00092C3A" w:rsidRPr="00092C3A" w14:paraId="2C2AC0CD" w14:textId="77777777" w:rsidTr="00092C3A">
        <w:trPr>
          <w:trHeight w:val="300"/>
        </w:trPr>
        <w:tc>
          <w:tcPr>
            <w:tcW w:w="5140" w:type="dxa"/>
            <w:gridSpan w:val="2"/>
            <w:tcBorders>
              <w:top w:val="nil"/>
              <w:left w:val="nil"/>
              <w:bottom w:val="nil"/>
              <w:right w:val="nil"/>
            </w:tcBorders>
            <w:shd w:val="clear" w:color="000000" w:fill="BFBFBF"/>
            <w:noWrap/>
            <w:vAlign w:val="bottom"/>
            <w:hideMark/>
          </w:tcPr>
          <w:p w14:paraId="29590C0A"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582FB219"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29,297,114.55 </w:t>
            </w:r>
          </w:p>
        </w:tc>
        <w:tc>
          <w:tcPr>
            <w:tcW w:w="1620" w:type="dxa"/>
            <w:tcBorders>
              <w:top w:val="nil"/>
              <w:left w:val="nil"/>
              <w:bottom w:val="nil"/>
              <w:right w:val="nil"/>
            </w:tcBorders>
            <w:shd w:val="clear" w:color="000000" w:fill="BFBFBF"/>
            <w:noWrap/>
            <w:vAlign w:val="bottom"/>
            <w:hideMark/>
          </w:tcPr>
          <w:p w14:paraId="38D05A73"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23,790,936.40 </w:t>
            </w:r>
          </w:p>
        </w:tc>
      </w:tr>
    </w:tbl>
    <w:p w14:paraId="06F804A0" w14:textId="7FB9B471" w:rsidR="00DF27F2" w:rsidRPr="00D87C56" w:rsidRDefault="007A5CB2" w:rsidP="00DF27F2">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 xml:space="preserve">Otros Activos </w:t>
      </w:r>
      <w:r w:rsidR="00D41A24">
        <w:rPr>
          <w:rFonts w:eastAsia="Times New Roman" w:cstheme="minorHAnsi"/>
          <w:b/>
          <w:bCs/>
          <w:lang w:eastAsia="es-MX"/>
        </w:rPr>
        <w:t>No Circulantes</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092C3A" w:rsidRPr="00092C3A" w14:paraId="294F22E4" w14:textId="77777777" w:rsidTr="00092C3A">
        <w:trPr>
          <w:trHeight w:val="300"/>
        </w:trPr>
        <w:tc>
          <w:tcPr>
            <w:tcW w:w="1560" w:type="dxa"/>
            <w:tcBorders>
              <w:top w:val="nil"/>
              <w:left w:val="nil"/>
              <w:bottom w:val="nil"/>
              <w:right w:val="nil"/>
            </w:tcBorders>
            <w:shd w:val="clear" w:color="000000" w:fill="203764"/>
            <w:noWrap/>
            <w:vAlign w:val="bottom"/>
            <w:hideMark/>
          </w:tcPr>
          <w:p w14:paraId="49642B5B"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22E02C16"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0D07FC4C"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06669AD9" w14:textId="77777777" w:rsidR="00092C3A" w:rsidRPr="00092C3A" w:rsidRDefault="00092C3A" w:rsidP="00092C3A">
            <w:pPr>
              <w:spacing w:after="0" w:line="240" w:lineRule="auto"/>
              <w:jc w:val="center"/>
              <w:rPr>
                <w:rFonts w:ascii="Calibri" w:eastAsia="Times New Roman" w:hAnsi="Calibri" w:cs="Calibri"/>
                <w:b/>
                <w:bCs/>
                <w:color w:val="FFFFFF"/>
                <w:sz w:val="20"/>
                <w:szCs w:val="20"/>
                <w:lang w:eastAsia="es-MX"/>
              </w:rPr>
            </w:pPr>
            <w:r w:rsidRPr="00092C3A">
              <w:rPr>
                <w:rFonts w:ascii="Calibri" w:eastAsia="Times New Roman" w:hAnsi="Calibri" w:cs="Calibri"/>
                <w:b/>
                <w:bCs/>
                <w:color w:val="FFFFFF"/>
                <w:sz w:val="20"/>
                <w:szCs w:val="20"/>
                <w:lang w:eastAsia="es-MX"/>
              </w:rPr>
              <w:t>2021</w:t>
            </w:r>
          </w:p>
        </w:tc>
      </w:tr>
      <w:tr w:rsidR="00092C3A" w:rsidRPr="00092C3A" w14:paraId="0FDE4468" w14:textId="77777777" w:rsidTr="00092C3A">
        <w:trPr>
          <w:trHeight w:val="300"/>
        </w:trPr>
        <w:tc>
          <w:tcPr>
            <w:tcW w:w="1560" w:type="dxa"/>
            <w:tcBorders>
              <w:top w:val="nil"/>
              <w:left w:val="nil"/>
              <w:bottom w:val="nil"/>
              <w:right w:val="nil"/>
            </w:tcBorders>
            <w:shd w:val="clear" w:color="auto" w:fill="auto"/>
            <w:noWrap/>
            <w:vAlign w:val="bottom"/>
            <w:hideMark/>
          </w:tcPr>
          <w:p w14:paraId="5BFA572C" w14:textId="77777777" w:rsidR="00092C3A" w:rsidRPr="00092C3A" w:rsidRDefault="00092C3A" w:rsidP="00092C3A">
            <w:pPr>
              <w:spacing w:after="0" w:line="240" w:lineRule="auto"/>
              <w:jc w:val="center"/>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1.2.9.3.00.0000</w:t>
            </w:r>
          </w:p>
        </w:tc>
        <w:tc>
          <w:tcPr>
            <w:tcW w:w="3580" w:type="dxa"/>
            <w:tcBorders>
              <w:top w:val="nil"/>
              <w:left w:val="nil"/>
              <w:bottom w:val="nil"/>
              <w:right w:val="nil"/>
            </w:tcBorders>
            <w:shd w:val="clear" w:color="auto" w:fill="auto"/>
            <w:noWrap/>
            <w:vAlign w:val="bottom"/>
            <w:hideMark/>
          </w:tcPr>
          <w:p w14:paraId="2DEF24BA" w14:textId="77777777" w:rsidR="00092C3A" w:rsidRPr="00092C3A" w:rsidRDefault="00092C3A" w:rsidP="00092C3A">
            <w:pPr>
              <w:spacing w:after="0" w:line="240" w:lineRule="auto"/>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Bienes en Comodato</w:t>
            </w:r>
          </w:p>
        </w:tc>
        <w:tc>
          <w:tcPr>
            <w:tcW w:w="1600" w:type="dxa"/>
            <w:tcBorders>
              <w:top w:val="nil"/>
              <w:left w:val="nil"/>
              <w:bottom w:val="nil"/>
              <w:right w:val="nil"/>
            </w:tcBorders>
            <w:shd w:val="clear" w:color="auto" w:fill="auto"/>
            <w:noWrap/>
            <w:vAlign w:val="bottom"/>
            <w:hideMark/>
          </w:tcPr>
          <w:p w14:paraId="4A60C312"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13,049,302.05 </w:t>
            </w:r>
          </w:p>
        </w:tc>
        <w:tc>
          <w:tcPr>
            <w:tcW w:w="1620" w:type="dxa"/>
            <w:tcBorders>
              <w:top w:val="nil"/>
              <w:left w:val="nil"/>
              <w:bottom w:val="nil"/>
              <w:right w:val="nil"/>
            </w:tcBorders>
            <w:shd w:val="clear" w:color="auto" w:fill="auto"/>
            <w:noWrap/>
            <w:vAlign w:val="bottom"/>
            <w:hideMark/>
          </w:tcPr>
          <w:p w14:paraId="7D2858A9" w14:textId="77777777" w:rsidR="00092C3A" w:rsidRPr="00092C3A" w:rsidRDefault="00092C3A" w:rsidP="00092C3A">
            <w:pPr>
              <w:spacing w:after="0" w:line="240" w:lineRule="auto"/>
              <w:jc w:val="right"/>
              <w:rPr>
                <w:rFonts w:ascii="Calibri" w:eastAsia="Times New Roman" w:hAnsi="Calibri" w:cs="Calibri"/>
                <w:color w:val="000000"/>
                <w:sz w:val="20"/>
                <w:szCs w:val="20"/>
                <w:lang w:eastAsia="es-MX"/>
              </w:rPr>
            </w:pPr>
            <w:r w:rsidRPr="00092C3A">
              <w:rPr>
                <w:rFonts w:ascii="Calibri" w:eastAsia="Times New Roman" w:hAnsi="Calibri" w:cs="Calibri"/>
                <w:color w:val="000000"/>
                <w:sz w:val="20"/>
                <w:szCs w:val="20"/>
                <w:lang w:eastAsia="es-MX"/>
              </w:rPr>
              <w:t xml:space="preserve">0.00 </w:t>
            </w:r>
          </w:p>
        </w:tc>
      </w:tr>
      <w:tr w:rsidR="00092C3A" w:rsidRPr="00092C3A" w14:paraId="23D62277" w14:textId="77777777" w:rsidTr="00092C3A">
        <w:trPr>
          <w:trHeight w:val="300"/>
        </w:trPr>
        <w:tc>
          <w:tcPr>
            <w:tcW w:w="5140" w:type="dxa"/>
            <w:gridSpan w:val="2"/>
            <w:tcBorders>
              <w:top w:val="nil"/>
              <w:left w:val="nil"/>
              <w:bottom w:val="nil"/>
              <w:right w:val="nil"/>
            </w:tcBorders>
            <w:shd w:val="clear" w:color="000000" w:fill="BFBFBF"/>
            <w:noWrap/>
            <w:vAlign w:val="bottom"/>
            <w:hideMark/>
          </w:tcPr>
          <w:p w14:paraId="5CF30ABE"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72F0075E"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13,049,302.05 </w:t>
            </w:r>
          </w:p>
        </w:tc>
        <w:tc>
          <w:tcPr>
            <w:tcW w:w="1620" w:type="dxa"/>
            <w:tcBorders>
              <w:top w:val="nil"/>
              <w:left w:val="nil"/>
              <w:bottom w:val="nil"/>
              <w:right w:val="nil"/>
            </w:tcBorders>
            <w:shd w:val="clear" w:color="000000" w:fill="BFBFBF"/>
            <w:noWrap/>
            <w:vAlign w:val="bottom"/>
            <w:hideMark/>
          </w:tcPr>
          <w:p w14:paraId="7D579403" w14:textId="77777777" w:rsidR="00092C3A" w:rsidRPr="00092C3A" w:rsidRDefault="00092C3A" w:rsidP="00092C3A">
            <w:pPr>
              <w:spacing w:after="0" w:line="240" w:lineRule="auto"/>
              <w:jc w:val="right"/>
              <w:rPr>
                <w:rFonts w:ascii="Calibri" w:eastAsia="Times New Roman" w:hAnsi="Calibri" w:cs="Calibri"/>
                <w:b/>
                <w:bCs/>
                <w:color w:val="1F4E78"/>
                <w:sz w:val="20"/>
                <w:szCs w:val="20"/>
                <w:lang w:eastAsia="es-MX"/>
              </w:rPr>
            </w:pPr>
            <w:r w:rsidRPr="00092C3A">
              <w:rPr>
                <w:rFonts w:ascii="Calibri" w:eastAsia="Times New Roman" w:hAnsi="Calibri" w:cs="Calibri"/>
                <w:b/>
                <w:bCs/>
                <w:color w:val="1F4E78"/>
                <w:sz w:val="20"/>
                <w:szCs w:val="20"/>
                <w:lang w:eastAsia="es-MX"/>
              </w:rPr>
              <w:t xml:space="preserve">0.00 </w:t>
            </w:r>
          </w:p>
        </w:tc>
      </w:tr>
    </w:tbl>
    <w:p w14:paraId="154534D0" w14:textId="1A6D0FBA" w:rsidR="00D41A24" w:rsidRPr="00D87C56" w:rsidRDefault="00D41A24" w:rsidP="00B3502E">
      <w:pPr>
        <w:spacing w:before="100" w:beforeAutospacing="1" w:after="100" w:afterAutospacing="1" w:line="240" w:lineRule="auto"/>
        <w:jc w:val="both"/>
        <w:rPr>
          <w:rFonts w:eastAsia="Times New Roman" w:cstheme="minorHAnsi"/>
          <w:b/>
          <w:bCs/>
          <w:lang w:eastAsia="es-MX"/>
        </w:rPr>
      </w:pPr>
      <w:r>
        <w:rPr>
          <w:rFonts w:eastAsia="Times New Roman" w:cstheme="minorHAnsi"/>
          <w:bCs/>
          <w:lang w:eastAsia="es-MX"/>
        </w:rPr>
        <w:t>Bienes registrados en Comodato según contrato SAY/DJ/DC/</w:t>
      </w:r>
      <w:r w:rsidR="002A3D21">
        <w:rPr>
          <w:rFonts w:eastAsia="Times New Roman" w:cstheme="minorHAnsi"/>
          <w:bCs/>
          <w:lang w:eastAsia="es-MX"/>
        </w:rPr>
        <w:t>150/</w:t>
      </w:r>
      <w:r>
        <w:rPr>
          <w:rFonts w:eastAsia="Times New Roman" w:cstheme="minorHAnsi"/>
          <w:bCs/>
          <w:lang w:eastAsia="es-MX"/>
        </w:rPr>
        <w:t>2021</w:t>
      </w:r>
    </w:p>
    <w:p w14:paraId="4E246FD2" w14:textId="1A7D55DD" w:rsidR="00E32D74" w:rsidRPr="00D87C56" w:rsidRDefault="00E32D74" w:rsidP="00B3502E">
      <w:pPr>
        <w:spacing w:before="100" w:beforeAutospacing="1" w:after="100" w:afterAutospacing="1" w:line="240" w:lineRule="auto"/>
        <w:jc w:val="both"/>
        <w:rPr>
          <w:rFonts w:eastAsia="Times New Roman" w:cstheme="minorHAnsi"/>
          <w:b/>
          <w:bCs/>
          <w:lang w:eastAsia="es-MX"/>
        </w:rPr>
      </w:pPr>
    </w:p>
    <w:p w14:paraId="63D137F9" w14:textId="5D39FF7D" w:rsidR="006F214D"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Pasivo</w:t>
      </w:r>
      <w:r w:rsidRPr="00D87C56">
        <w:rPr>
          <w:rFonts w:eastAsia="Times New Roman" w:cstheme="minorHAnsi"/>
          <w:lang w:eastAsia="es-MX"/>
        </w:rPr>
        <w:t xml:space="preserve"> </w:t>
      </w:r>
    </w:p>
    <w:tbl>
      <w:tblPr>
        <w:tblW w:w="9287" w:type="dxa"/>
        <w:tblCellMar>
          <w:left w:w="70" w:type="dxa"/>
          <w:right w:w="70" w:type="dxa"/>
        </w:tblCellMar>
        <w:tblLook w:val="04A0" w:firstRow="1" w:lastRow="0" w:firstColumn="1" w:lastColumn="0" w:noHBand="0" w:noVBand="1"/>
      </w:tblPr>
      <w:tblGrid>
        <w:gridCol w:w="1451"/>
        <w:gridCol w:w="3332"/>
        <w:gridCol w:w="1490"/>
        <w:gridCol w:w="1507"/>
        <w:gridCol w:w="1507"/>
      </w:tblGrid>
      <w:tr w:rsidR="001D2660" w:rsidRPr="001D2660" w14:paraId="52E4D744" w14:textId="77777777" w:rsidTr="001D2660">
        <w:trPr>
          <w:trHeight w:val="306"/>
        </w:trPr>
        <w:tc>
          <w:tcPr>
            <w:tcW w:w="1451" w:type="dxa"/>
            <w:tcBorders>
              <w:top w:val="nil"/>
              <w:left w:val="nil"/>
              <w:bottom w:val="nil"/>
              <w:right w:val="nil"/>
            </w:tcBorders>
            <w:shd w:val="clear" w:color="000000" w:fill="203764"/>
            <w:noWrap/>
            <w:vAlign w:val="bottom"/>
            <w:hideMark/>
          </w:tcPr>
          <w:p w14:paraId="1A5D4A3B"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332" w:type="dxa"/>
            <w:tcBorders>
              <w:top w:val="nil"/>
              <w:left w:val="nil"/>
              <w:bottom w:val="nil"/>
              <w:right w:val="nil"/>
            </w:tcBorders>
            <w:shd w:val="clear" w:color="000000" w:fill="203764"/>
            <w:noWrap/>
            <w:vAlign w:val="bottom"/>
            <w:hideMark/>
          </w:tcPr>
          <w:p w14:paraId="07F56A24"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489" w:type="dxa"/>
            <w:tcBorders>
              <w:top w:val="nil"/>
              <w:left w:val="nil"/>
              <w:bottom w:val="nil"/>
              <w:right w:val="nil"/>
            </w:tcBorders>
            <w:shd w:val="clear" w:color="000000" w:fill="203764"/>
            <w:noWrap/>
            <w:vAlign w:val="bottom"/>
            <w:hideMark/>
          </w:tcPr>
          <w:p w14:paraId="6CF59D19"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 </w:t>
            </w:r>
          </w:p>
        </w:tc>
        <w:tc>
          <w:tcPr>
            <w:tcW w:w="1507" w:type="dxa"/>
            <w:tcBorders>
              <w:top w:val="nil"/>
              <w:left w:val="nil"/>
              <w:bottom w:val="nil"/>
              <w:right w:val="nil"/>
            </w:tcBorders>
            <w:shd w:val="clear" w:color="000000" w:fill="203764"/>
            <w:noWrap/>
            <w:vAlign w:val="bottom"/>
            <w:hideMark/>
          </w:tcPr>
          <w:p w14:paraId="2598C6DD"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507" w:type="dxa"/>
            <w:tcBorders>
              <w:top w:val="nil"/>
              <w:left w:val="nil"/>
              <w:bottom w:val="nil"/>
              <w:right w:val="nil"/>
            </w:tcBorders>
            <w:shd w:val="clear" w:color="000000" w:fill="203764"/>
            <w:noWrap/>
            <w:vAlign w:val="bottom"/>
            <w:hideMark/>
          </w:tcPr>
          <w:p w14:paraId="7111CCA5"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65DEFB97" w14:textId="77777777" w:rsidTr="001D2660">
        <w:trPr>
          <w:trHeight w:val="306"/>
        </w:trPr>
        <w:tc>
          <w:tcPr>
            <w:tcW w:w="1451" w:type="dxa"/>
            <w:tcBorders>
              <w:top w:val="nil"/>
              <w:left w:val="nil"/>
              <w:bottom w:val="nil"/>
              <w:right w:val="nil"/>
            </w:tcBorders>
            <w:shd w:val="clear" w:color="auto" w:fill="auto"/>
            <w:noWrap/>
            <w:vAlign w:val="bottom"/>
            <w:hideMark/>
          </w:tcPr>
          <w:p w14:paraId="30233953"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2.1.1.1.00.0000</w:t>
            </w:r>
          </w:p>
        </w:tc>
        <w:tc>
          <w:tcPr>
            <w:tcW w:w="4821" w:type="dxa"/>
            <w:gridSpan w:val="2"/>
            <w:tcBorders>
              <w:top w:val="nil"/>
              <w:left w:val="nil"/>
              <w:bottom w:val="nil"/>
              <w:right w:val="nil"/>
            </w:tcBorders>
            <w:shd w:val="clear" w:color="auto" w:fill="auto"/>
            <w:noWrap/>
            <w:vAlign w:val="bottom"/>
            <w:hideMark/>
          </w:tcPr>
          <w:p w14:paraId="525AF506"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Servicios Personales por Pagar a Corto Plazo</w:t>
            </w:r>
          </w:p>
        </w:tc>
        <w:tc>
          <w:tcPr>
            <w:tcW w:w="1507" w:type="dxa"/>
            <w:tcBorders>
              <w:top w:val="nil"/>
              <w:left w:val="nil"/>
              <w:bottom w:val="nil"/>
              <w:right w:val="nil"/>
            </w:tcBorders>
            <w:shd w:val="clear" w:color="auto" w:fill="auto"/>
            <w:noWrap/>
            <w:vAlign w:val="bottom"/>
            <w:hideMark/>
          </w:tcPr>
          <w:p w14:paraId="0676D926"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c>
          <w:tcPr>
            <w:tcW w:w="1507" w:type="dxa"/>
            <w:tcBorders>
              <w:top w:val="nil"/>
              <w:left w:val="nil"/>
              <w:bottom w:val="nil"/>
              <w:right w:val="nil"/>
            </w:tcBorders>
            <w:shd w:val="clear" w:color="auto" w:fill="auto"/>
            <w:noWrap/>
            <w:vAlign w:val="bottom"/>
            <w:hideMark/>
          </w:tcPr>
          <w:p w14:paraId="187544D9"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r>
      <w:tr w:rsidR="001D2660" w:rsidRPr="001D2660" w14:paraId="0C2C6B79" w14:textId="77777777" w:rsidTr="001D2660">
        <w:trPr>
          <w:trHeight w:val="306"/>
        </w:trPr>
        <w:tc>
          <w:tcPr>
            <w:tcW w:w="1451" w:type="dxa"/>
            <w:tcBorders>
              <w:top w:val="nil"/>
              <w:left w:val="nil"/>
              <w:bottom w:val="nil"/>
              <w:right w:val="nil"/>
            </w:tcBorders>
            <w:shd w:val="clear" w:color="auto" w:fill="auto"/>
            <w:noWrap/>
            <w:vAlign w:val="bottom"/>
            <w:hideMark/>
          </w:tcPr>
          <w:p w14:paraId="3666C9FD"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2.1.1.2.00.0000</w:t>
            </w:r>
          </w:p>
        </w:tc>
        <w:tc>
          <w:tcPr>
            <w:tcW w:w="3332" w:type="dxa"/>
            <w:tcBorders>
              <w:top w:val="nil"/>
              <w:left w:val="nil"/>
              <w:bottom w:val="nil"/>
              <w:right w:val="nil"/>
            </w:tcBorders>
            <w:shd w:val="clear" w:color="auto" w:fill="auto"/>
            <w:noWrap/>
            <w:vAlign w:val="bottom"/>
            <w:hideMark/>
          </w:tcPr>
          <w:p w14:paraId="205FCB99"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Proveedores por Pagar a Corto Plazo</w:t>
            </w:r>
          </w:p>
        </w:tc>
        <w:tc>
          <w:tcPr>
            <w:tcW w:w="1489" w:type="dxa"/>
            <w:tcBorders>
              <w:top w:val="nil"/>
              <w:left w:val="nil"/>
              <w:bottom w:val="nil"/>
              <w:right w:val="nil"/>
            </w:tcBorders>
            <w:shd w:val="clear" w:color="auto" w:fill="auto"/>
            <w:noWrap/>
            <w:vAlign w:val="bottom"/>
            <w:hideMark/>
          </w:tcPr>
          <w:p w14:paraId="16127A83"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p>
        </w:tc>
        <w:tc>
          <w:tcPr>
            <w:tcW w:w="1507" w:type="dxa"/>
            <w:tcBorders>
              <w:top w:val="nil"/>
              <w:left w:val="nil"/>
              <w:bottom w:val="nil"/>
              <w:right w:val="nil"/>
            </w:tcBorders>
            <w:shd w:val="clear" w:color="auto" w:fill="auto"/>
            <w:noWrap/>
            <w:vAlign w:val="bottom"/>
            <w:hideMark/>
          </w:tcPr>
          <w:p w14:paraId="5DF2A378"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3,137,686.53 </w:t>
            </w:r>
          </w:p>
        </w:tc>
        <w:tc>
          <w:tcPr>
            <w:tcW w:w="1507" w:type="dxa"/>
            <w:tcBorders>
              <w:top w:val="nil"/>
              <w:left w:val="nil"/>
              <w:bottom w:val="nil"/>
              <w:right w:val="nil"/>
            </w:tcBorders>
            <w:shd w:val="clear" w:color="auto" w:fill="auto"/>
            <w:noWrap/>
            <w:vAlign w:val="bottom"/>
            <w:hideMark/>
          </w:tcPr>
          <w:p w14:paraId="40760F0E"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r>
      <w:tr w:rsidR="001D2660" w:rsidRPr="001D2660" w14:paraId="1EF5B47E" w14:textId="77777777" w:rsidTr="001D2660">
        <w:trPr>
          <w:trHeight w:val="306"/>
        </w:trPr>
        <w:tc>
          <w:tcPr>
            <w:tcW w:w="1451" w:type="dxa"/>
            <w:tcBorders>
              <w:top w:val="nil"/>
              <w:left w:val="nil"/>
              <w:bottom w:val="nil"/>
              <w:right w:val="nil"/>
            </w:tcBorders>
            <w:shd w:val="clear" w:color="auto" w:fill="auto"/>
            <w:noWrap/>
            <w:vAlign w:val="bottom"/>
            <w:hideMark/>
          </w:tcPr>
          <w:p w14:paraId="1F23BD34"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2.1.1.5.00.0000</w:t>
            </w:r>
          </w:p>
        </w:tc>
        <w:tc>
          <w:tcPr>
            <w:tcW w:w="4821" w:type="dxa"/>
            <w:gridSpan w:val="2"/>
            <w:tcBorders>
              <w:top w:val="nil"/>
              <w:left w:val="nil"/>
              <w:bottom w:val="nil"/>
              <w:right w:val="nil"/>
            </w:tcBorders>
            <w:shd w:val="clear" w:color="auto" w:fill="auto"/>
            <w:noWrap/>
            <w:vAlign w:val="bottom"/>
            <w:hideMark/>
          </w:tcPr>
          <w:p w14:paraId="391E28DE" w14:textId="20608C2E"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Transferencias Otorgadas por Pagar a Corto Plazo</w:t>
            </w:r>
          </w:p>
        </w:tc>
        <w:tc>
          <w:tcPr>
            <w:tcW w:w="1507" w:type="dxa"/>
            <w:tcBorders>
              <w:top w:val="nil"/>
              <w:left w:val="nil"/>
              <w:bottom w:val="nil"/>
              <w:right w:val="nil"/>
            </w:tcBorders>
            <w:shd w:val="clear" w:color="auto" w:fill="auto"/>
            <w:noWrap/>
            <w:vAlign w:val="bottom"/>
            <w:hideMark/>
          </w:tcPr>
          <w:p w14:paraId="5512903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c>
          <w:tcPr>
            <w:tcW w:w="1507" w:type="dxa"/>
            <w:tcBorders>
              <w:top w:val="nil"/>
              <w:left w:val="nil"/>
              <w:bottom w:val="nil"/>
              <w:right w:val="nil"/>
            </w:tcBorders>
            <w:shd w:val="clear" w:color="auto" w:fill="auto"/>
            <w:noWrap/>
            <w:vAlign w:val="bottom"/>
            <w:hideMark/>
          </w:tcPr>
          <w:p w14:paraId="4434217E"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r>
      <w:tr w:rsidR="001D2660" w:rsidRPr="001D2660" w14:paraId="6BED5728" w14:textId="77777777" w:rsidTr="001D2660">
        <w:trPr>
          <w:trHeight w:val="306"/>
        </w:trPr>
        <w:tc>
          <w:tcPr>
            <w:tcW w:w="1451" w:type="dxa"/>
            <w:tcBorders>
              <w:top w:val="nil"/>
              <w:left w:val="nil"/>
              <w:bottom w:val="nil"/>
              <w:right w:val="nil"/>
            </w:tcBorders>
            <w:shd w:val="clear" w:color="auto" w:fill="auto"/>
            <w:noWrap/>
            <w:vAlign w:val="bottom"/>
            <w:hideMark/>
          </w:tcPr>
          <w:p w14:paraId="531A17D2"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2.1.1.6.00.0000</w:t>
            </w:r>
          </w:p>
        </w:tc>
        <w:tc>
          <w:tcPr>
            <w:tcW w:w="3332" w:type="dxa"/>
            <w:tcBorders>
              <w:top w:val="nil"/>
              <w:left w:val="nil"/>
              <w:bottom w:val="nil"/>
              <w:right w:val="nil"/>
            </w:tcBorders>
            <w:shd w:val="clear" w:color="auto" w:fill="auto"/>
            <w:noWrap/>
            <w:vAlign w:val="bottom"/>
            <w:hideMark/>
          </w:tcPr>
          <w:p w14:paraId="2B10A929"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Intereses Comisiones y Otros Gastos</w:t>
            </w:r>
          </w:p>
        </w:tc>
        <w:tc>
          <w:tcPr>
            <w:tcW w:w="1489" w:type="dxa"/>
            <w:tcBorders>
              <w:top w:val="nil"/>
              <w:left w:val="nil"/>
              <w:bottom w:val="nil"/>
              <w:right w:val="nil"/>
            </w:tcBorders>
            <w:shd w:val="clear" w:color="auto" w:fill="auto"/>
            <w:noWrap/>
            <w:vAlign w:val="bottom"/>
            <w:hideMark/>
          </w:tcPr>
          <w:p w14:paraId="39364384"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p>
        </w:tc>
        <w:tc>
          <w:tcPr>
            <w:tcW w:w="1507" w:type="dxa"/>
            <w:tcBorders>
              <w:top w:val="nil"/>
              <w:left w:val="nil"/>
              <w:bottom w:val="nil"/>
              <w:right w:val="nil"/>
            </w:tcBorders>
            <w:shd w:val="clear" w:color="auto" w:fill="auto"/>
            <w:noWrap/>
            <w:vAlign w:val="bottom"/>
            <w:hideMark/>
          </w:tcPr>
          <w:p w14:paraId="71C8EC93"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c>
          <w:tcPr>
            <w:tcW w:w="1507" w:type="dxa"/>
            <w:tcBorders>
              <w:top w:val="nil"/>
              <w:left w:val="nil"/>
              <w:bottom w:val="nil"/>
              <w:right w:val="nil"/>
            </w:tcBorders>
            <w:shd w:val="clear" w:color="auto" w:fill="auto"/>
            <w:noWrap/>
            <w:vAlign w:val="bottom"/>
            <w:hideMark/>
          </w:tcPr>
          <w:p w14:paraId="4428CA80"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23,264.39 </w:t>
            </w:r>
          </w:p>
        </w:tc>
      </w:tr>
      <w:tr w:rsidR="001D2660" w:rsidRPr="001D2660" w14:paraId="20B703E8" w14:textId="77777777" w:rsidTr="001D2660">
        <w:trPr>
          <w:trHeight w:val="306"/>
        </w:trPr>
        <w:tc>
          <w:tcPr>
            <w:tcW w:w="1451" w:type="dxa"/>
            <w:tcBorders>
              <w:top w:val="nil"/>
              <w:left w:val="nil"/>
              <w:bottom w:val="nil"/>
              <w:right w:val="nil"/>
            </w:tcBorders>
            <w:shd w:val="clear" w:color="auto" w:fill="auto"/>
            <w:noWrap/>
            <w:vAlign w:val="bottom"/>
            <w:hideMark/>
          </w:tcPr>
          <w:p w14:paraId="0B357E63"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2.1.1.7.00.0000</w:t>
            </w:r>
          </w:p>
        </w:tc>
        <w:tc>
          <w:tcPr>
            <w:tcW w:w="4821" w:type="dxa"/>
            <w:gridSpan w:val="2"/>
            <w:tcBorders>
              <w:top w:val="nil"/>
              <w:left w:val="nil"/>
              <w:bottom w:val="nil"/>
              <w:right w:val="nil"/>
            </w:tcBorders>
            <w:shd w:val="clear" w:color="auto" w:fill="auto"/>
            <w:noWrap/>
            <w:vAlign w:val="bottom"/>
            <w:hideMark/>
          </w:tcPr>
          <w:p w14:paraId="1E3E6253"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Retenciones y Contribuciones por Pagar a CP</w:t>
            </w:r>
          </w:p>
        </w:tc>
        <w:tc>
          <w:tcPr>
            <w:tcW w:w="1507" w:type="dxa"/>
            <w:tcBorders>
              <w:top w:val="nil"/>
              <w:left w:val="nil"/>
              <w:bottom w:val="nil"/>
              <w:right w:val="nil"/>
            </w:tcBorders>
            <w:shd w:val="clear" w:color="auto" w:fill="auto"/>
            <w:noWrap/>
            <w:vAlign w:val="bottom"/>
            <w:hideMark/>
          </w:tcPr>
          <w:p w14:paraId="5A4ED322"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10,520,505.56 </w:t>
            </w:r>
          </w:p>
        </w:tc>
        <w:tc>
          <w:tcPr>
            <w:tcW w:w="1507" w:type="dxa"/>
            <w:tcBorders>
              <w:top w:val="nil"/>
              <w:left w:val="nil"/>
              <w:bottom w:val="nil"/>
              <w:right w:val="nil"/>
            </w:tcBorders>
            <w:shd w:val="clear" w:color="auto" w:fill="auto"/>
            <w:noWrap/>
            <w:vAlign w:val="bottom"/>
            <w:hideMark/>
          </w:tcPr>
          <w:p w14:paraId="1D06960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13,967,856.17 </w:t>
            </w:r>
          </w:p>
        </w:tc>
      </w:tr>
      <w:tr w:rsidR="001D2660" w:rsidRPr="001D2660" w14:paraId="4EFD478B" w14:textId="77777777" w:rsidTr="001D2660">
        <w:trPr>
          <w:trHeight w:val="306"/>
        </w:trPr>
        <w:tc>
          <w:tcPr>
            <w:tcW w:w="1451" w:type="dxa"/>
            <w:tcBorders>
              <w:top w:val="nil"/>
              <w:left w:val="nil"/>
              <w:bottom w:val="nil"/>
              <w:right w:val="nil"/>
            </w:tcBorders>
            <w:shd w:val="clear" w:color="auto" w:fill="auto"/>
            <w:noWrap/>
            <w:vAlign w:val="bottom"/>
            <w:hideMark/>
          </w:tcPr>
          <w:p w14:paraId="281DA1F1"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2.1.1.8.00.0000</w:t>
            </w:r>
          </w:p>
        </w:tc>
        <w:tc>
          <w:tcPr>
            <w:tcW w:w="4821" w:type="dxa"/>
            <w:gridSpan w:val="2"/>
            <w:tcBorders>
              <w:top w:val="nil"/>
              <w:left w:val="nil"/>
              <w:bottom w:val="nil"/>
              <w:right w:val="nil"/>
            </w:tcBorders>
            <w:shd w:val="clear" w:color="auto" w:fill="auto"/>
            <w:noWrap/>
            <w:vAlign w:val="bottom"/>
            <w:hideMark/>
          </w:tcPr>
          <w:p w14:paraId="13DA590B"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Devoluciones de la Ley de Ingresos por Pagar a CP</w:t>
            </w:r>
          </w:p>
        </w:tc>
        <w:tc>
          <w:tcPr>
            <w:tcW w:w="1507" w:type="dxa"/>
            <w:tcBorders>
              <w:top w:val="nil"/>
              <w:left w:val="nil"/>
              <w:bottom w:val="nil"/>
              <w:right w:val="nil"/>
            </w:tcBorders>
            <w:shd w:val="clear" w:color="auto" w:fill="auto"/>
            <w:noWrap/>
            <w:vAlign w:val="bottom"/>
            <w:hideMark/>
          </w:tcPr>
          <w:p w14:paraId="3A96C134"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c>
          <w:tcPr>
            <w:tcW w:w="1507" w:type="dxa"/>
            <w:tcBorders>
              <w:top w:val="nil"/>
              <w:left w:val="nil"/>
              <w:bottom w:val="nil"/>
              <w:right w:val="nil"/>
            </w:tcBorders>
            <w:shd w:val="clear" w:color="auto" w:fill="auto"/>
            <w:noWrap/>
            <w:vAlign w:val="bottom"/>
            <w:hideMark/>
          </w:tcPr>
          <w:p w14:paraId="447EC94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207.00 </w:t>
            </w:r>
          </w:p>
        </w:tc>
      </w:tr>
      <w:tr w:rsidR="001D2660" w:rsidRPr="001D2660" w14:paraId="03CDFFFC" w14:textId="77777777" w:rsidTr="001D2660">
        <w:trPr>
          <w:trHeight w:val="306"/>
        </w:trPr>
        <w:tc>
          <w:tcPr>
            <w:tcW w:w="1451" w:type="dxa"/>
            <w:tcBorders>
              <w:top w:val="nil"/>
              <w:left w:val="nil"/>
              <w:bottom w:val="nil"/>
              <w:right w:val="nil"/>
            </w:tcBorders>
            <w:shd w:val="clear" w:color="auto" w:fill="auto"/>
            <w:noWrap/>
            <w:vAlign w:val="bottom"/>
            <w:hideMark/>
          </w:tcPr>
          <w:p w14:paraId="65AE7EA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2.1.1.9.00.0000</w:t>
            </w:r>
          </w:p>
        </w:tc>
        <w:tc>
          <w:tcPr>
            <w:tcW w:w="3332" w:type="dxa"/>
            <w:tcBorders>
              <w:top w:val="nil"/>
              <w:left w:val="nil"/>
              <w:bottom w:val="nil"/>
              <w:right w:val="nil"/>
            </w:tcBorders>
            <w:shd w:val="clear" w:color="auto" w:fill="auto"/>
            <w:noWrap/>
            <w:vAlign w:val="bottom"/>
            <w:hideMark/>
          </w:tcPr>
          <w:p w14:paraId="723DC0BB"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Otras Cuentas por Pagar a Corto Plazo </w:t>
            </w:r>
          </w:p>
        </w:tc>
        <w:tc>
          <w:tcPr>
            <w:tcW w:w="1489" w:type="dxa"/>
            <w:tcBorders>
              <w:top w:val="nil"/>
              <w:left w:val="nil"/>
              <w:bottom w:val="nil"/>
              <w:right w:val="nil"/>
            </w:tcBorders>
            <w:shd w:val="clear" w:color="auto" w:fill="auto"/>
            <w:noWrap/>
            <w:vAlign w:val="bottom"/>
            <w:hideMark/>
          </w:tcPr>
          <w:p w14:paraId="4617ADA2"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p>
        </w:tc>
        <w:tc>
          <w:tcPr>
            <w:tcW w:w="1507" w:type="dxa"/>
            <w:tcBorders>
              <w:top w:val="nil"/>
              <w:left w:val="nil"/>
              <w:bottom w:val="nil"/>
              <w:right w:val="nil"/>
            </w:tcBorders>
            <w:shd w:val="clear" w:color="auto" w:fill="auto"/>
            <w:noWrap/>
            <w:vAlign w:val="bottom"/>
            <w:hideMark/>
          </w:tcPr>
          <w:p w14:paraId="156D08AE"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487,253.97 </w:t>
            </w:r>
          </w:p>
        </w:tc>
        <w:tc>
          <w:tcPr>
            <w:tcW w:w="1507" w:type="dxa"/>
            <w:tcBorders>
              <w:top w:val="nil"/>
              <w:left w:val="nil"/>
              <w:bottom w:val="nil"/>
              <w:right w:val="nil"/>
            </w:tcBorders>
            <w:shd w:val="clear" w:color="auto" w:fill="auto"/>
            <w:noWrap/>
            <w:vAlign w:val="bottom"/>
            <w:hideMark/>
          </w:tcPr>
          <w:p w14:paraId="12F2B31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6,141,138.23 </w:t>
            </w:r>
          </w:p>
        </w:tc>
      </w:tr>
      <w:tr w:rsidR="001D2660" w:rsidRPr="001D2660" w14:paraId="3B82596C" w14:textId="77777777" w:rsidTr="001D2660">
        <w:trPr>
          <w:trHeight w:val="306"/>
        </w:trPr>
        <w:tc>
          <w:tcPr>
            <w:tcW w:w="6273" w:type="dxa"/>
            <w:gridSpan w:val="3"/>
            <w:tcBorders>
              <w:top w:val="nil"/>
              <w:left w:val="nil"/>
              <w:bottom w:val="nil"/>
              <w:right w:val="nil"/>
            </w:tcBorders>
            <w:shd w:val="clear" w:color="000000" w:fill="BFBFBF"/>
            <w:noWrap/>
            <w:vAlign w:val="bottom"/>
            <w:hideMark/>
          </w:tcPr>
          <w:p w14:paraId="10E20C9D"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507" w:type="dxa"/>
            <w:tcBorders>
              <w:top w:val="nil"/>
              <w:left w:val="nil"/>
              <w:bottom w:val="nil"/>
              <w:right w:val="nil"/>
            </w:tcBorders>
            <w:shd w:val="clear" w:color="000000" w:fill="BFBFBF"/>
            <w:noWrap/>
            <w:vAlign w:val="bottom"/>
            <w:hideMark/>
          </w:tcPr>
          <w:p w14:paraId="4B0AA100"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14,145,446.06 </w:t>
            </w:r>
          </w:p>
        </w:tc>
        <w:tc>
          <w:tcPr>
            <w:tcW w:w="1507" w:type="dxa"/>
            <w:tcBorders>
              <w:top w:val="nil"/>
              <w:left w:val="nil"/>
              <w:bottom w:val="nil"/>
              <w:right w:val="nil"/>
            </w:tcBorders>
            <w:shd w:val="clear" w:color="000000" w:fill="BFBFBF"/>
            <w:noWrap/>
            <w:vAlign w:val="bottom"/>
            <w:hideMark/>
          </w:tcPr>
          <w:p w14:paraId="71CF5F27"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20,132,465.79 </w:t>
            </w:r>
          </w:p>
        </w:tc>
      </w:tr>
    </w:tbl>
    <w:p w14:paraId="1BC86F35" w14:textId="7A563E63" w:rsidR="00F05C93" w:rsidRPr="00D87C56" w:rsidRDefault="00B6791A"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saldos de Pasivo</w:t>
      </w:r>
      <w:r w:rsidR="00717F06" w:rsidRPr="00D87C56">
        <w:rPr>
          <w:rFonts w:eastAsia="Times New Roman" w:cstheme="minorHAnsi"/>
          <w:lang w:eastAsia="es-MX"/>
        </w:rPr>
        <w:t xml:space="preserve"> a Corto Plazo al 3</w:t>
      </w:r>
      <w:r w:rsidR="00857D5E">
        <w:rPr>
          <w:rFonts w:eastAsia="Times New Roman" w:cstheme="minorHAnsi"/>
          <w:lang w:eastAsia="es-MX"/>
        </w:rPr>
        <w:t>0 de septiembre</w:t>
      </w:r>
      <w:r w:rsidRPr="00D87C56">
        <w:rPr>
          <w:rFonts w:eastAsia="Times New Roman" w:cstheme="minorHAnsi"/>
          <w:lang w:eastAsia="es-MX"/>
        </w:rPr>
        <w:t xml:space="preserve"> del 202</w:t>
      </w:r>
      <w:r w:rsidR="00174ADB" w:rsidRPr="00D87C56">
        <w:rPr>
          <w:rFonts w:eastAsia="Times New Roman" w:cstheme="minorHAnsi"/>
          <w:lang w:eastAsia="es-MX"/>
        </w:rPr>
        <w:t>2</w:t>
      </w:r>
      <w:r w:rsidR="00D41A24">
        <w:rPr>
          <w:rFonts w:eastAsia="Times New Roman" w:cstheme="minorHAnsi"/>
          <w:lang w:eastAsia="es-MX"/>
        </w:rPr>
        <w:t>,</w:t>
      </w:r>
      <w:r w:rsidRPr="00D87C56">
        <w:rPr>
          <w:rFonts w:eastAsia="Times New Roman" w:cstheme="minorHAnsi"/>
          <w:lang w:eastAsia="es-MX"/>
        </w:rPr>
        <w:t xml:space="preserve"> son factibles de pagar con el Activo Circu</w:t>
      </w:r>
      <w:r w:rsidR="00D41A24">
        <w:rPr>
          <w:rFonts w:eastAsia="Times New Roman" w:cstheme="minorHAnsi"/>
          <w:lang w:eastAsia="es-MX"/>
        </w:rPr>
        <w:t>lante disponible para dicho perí</w:t>
      </w:r>
      <w:r w:rsidRPr="00D87C56">
        <w:rPr>
          <w:rFonts w:eastAsia="Times New Roman" w:cstheme="minorHAnsi"/>
          <w:lang w:eastAsia="es-MX"/>
        </w:rPr>
        <w:t xml:space="preserve">odo. </w:t>
      </w:r>
    </w:p>
    <w:p w14:paraId="79239960" w14:textId="01FDDBF4" w:rsidR="002556EB" w:rsidRPr="00D87C56" w:rsidRDefault="002556EB"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reflejado de la cuenta de Retenciones y Contribuciones por Pagar a Corto Plazo se compone en su mayoría por retención de ISR por enterar al SAT.</w:t>
      </w:r>
    </w:p>
    <w:p w14:paraId="02EBCE2D" w14:textId="7E49AAFF" w:rsidR="00F56A1F" w:rsidRPr="00D87C56" w:rsidRDefault="00F56A1F" w:rsidP="00B3502E">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Pasivos Diferidos y Otros</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1D2660" w:rsidRPr="001D2660" w14:paraId="6A13B1AF" w14:textId="77777777" w:rsidTr="001D2660">
        <w:trPr>
          <w:trHeight w:val="300"/>
        </w:trPr>
        <w:tc>
          <w:tcPr>
            <w:tcW w:w="1560" w:type="dxa"/>
            <w:tcBorders>
              <w:top w:val="nil"/>
              <w:left w:val="nil"/>
              <w:bottom w:val="nil"/>
              <w:right w:val="nil"/>
            </w:tcBorders>
            <w:shd w:val="clear" w:color="000000" w:fill="203764"/>
            <w:noWrap/>
            <w:vAlign w:val="bottom"/>
            <w:hideMark/>
          </w:tcPr>
          <w:p w14:paraId="48042EBC"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6381B6BD"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024C65B4"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47E6533A"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374C4346" w14:textId="77777777" w:rsidTr="001D2660">
        <w:trPr>
          <w:trHeight w:val="300"/>
        </w:trPr>
        <w:tc>
          <w:tcPr>
            <w:tcW w:w="1560" w:type="dxa"/>
            <w:tcBorders>
              <w:top w:val="nil"/>
              <w:left w:val="nil"/>
              <w:bottom w:val="nil"/>
              <w:right w:val="nil"/>
            </w:tcBorders>
            <w:shd w:val="clear" w:color="auto" w:fill="auto"/>
            <w:noWrap/>
            <w:vAlign w:val="bottom"/>
            <w:hideMark/>
          </w:tcPr>
          <w:p w14:paraId="109480B6"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2.1.7.0.00.0000</w:t>
            </w:r>
          </w:p>
        </w:tc>
        <w:tc>
          <w:tcPr>
            <w:tcW w:w="3580" w:type="dxa"/>
            <w:tcBorders>
              <w:top w:val="nil"/>
              <w:left w:val="nil"/>
              <w:bottom w:val="nil"/>
              <w:right w:val="nil"/>
            </w:tcBorders>
            <w:shd w:val="clear" w:color="auto" w:fill="auto"/>
            <w:noWrap/>
            <w:vAlign w:val="bottom"/>
            <w:hideMark/>
          </w:tcPr>
          <w:p w14:paraId="2C1A7C71"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Provisiones a Corto Plazo</w:t>
            </w:r>
          </w:p>
        </w:tc>
        <w:tc>
          <w:tcPr>
            <w:tcW w:w="1600" w:type="dxa"/>
            <w:tcBorders>
              <w:top w:val="nil"/>
              <w:left w:val="nil"/>
              <w:bottom w:val="nil"/>
              <w:right w:val="nil"/>
            </w:tcBorders>
            <w:shd w:val="clear" w:color="auto" w:fill="auto"/>
            <w:noWrap/>
            <w:vAlign w:val="bottom"/>
            <w:hideMark/>
          </w:tcPr>
          <w:p w14:paraId="0F24C8FB"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72,572,212.38 </w:t>
            </w:r>
          </w:p>
        </w:tc>
        <w:tc>
          <w:tcPr>
            <w:tcW w:w="1620" w:type="dxa"/>
            <w:tcBorders>
              <w:top w:val="nil"/>
              <w:left w:val="nil"/>
              <w:bottom w:val="nil"/>
              <w:right w:val="nil"/>
            </w:tcBorders>
            <w:shd w:val="clear" w:color="auto" w:fill="auto"/>
            <w:noWrap/>
            <w:vAlign w:val="bottom"/>
            <w:hideMark/>
          </w:tcPr>
          <w:p w14:paraId="113EF511"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12,640,691.11 </w:t>
            </w:r>
          </w:p>
        </w:tc>
      </w:tr>
      <w:tr w:rsidR="001D2660" w:rsidRPr="001D2660" w14:paraId="4CEB9956" w14:textId="77777777" w:rsidTr="001D2660">
        <w:trPr>
          <w:trHeight w:val="300"/>
        </w:trPr>
        <w:tc>
          <w:tcPr>
            <w:tcW w:w="1560" w:type="dxa"/>
            <w:tcBorders>
              <w:top w:val="nil"/>
              <w:left w:val="nil"/>
              <w:bottom w:val="nil"/>
              <w:right w:val="nil"/>
            </w:tcBorders>
            <w:shd w:val="clear" w:color="auto" w:fill="auto"/>
            <w:noWrap/>
            <w:vAlign w:val="bottom"/>
            <w:hideMark/>
          </w:tcPr>
          <w:p w14:paraId="03BDB3D1"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2.1.9.0.00.0000</w:t>
            </w:r>
          </w:p>
        </w:tc>
        <w:tc>
          <w:tcPr>
            <w:tcW w:w="3580" w:type="dxa"/>
            <w:tcBorders>
              <w:top w:val="nil"/>
              <w:left w:val="nil"/>
              <w:bottom w:val="nil"/>
              <w:right w:val="nil"/>
            </w:tcBorders>
            <w:shd w:val="clear" w:color="auto" w:fill="auto"/>
            <w:noWrap/>
            <w:vAlign w:val="bottom"/>
            <w:hideMark/>
          </w:tcPr>
          <w:p w14:paraId="1FA8152C"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Otros Pasivos a Corto Plazo</w:t>
            </w:r>
          </w:p>
        </w:tc>
        <w:tc>
          <w:tcPr>
            <w:tcW w:w="1600" w:type="dxa"/>
            <w:tcBorders>
              <w:top w:val="nil"/>
              <w:left w:val="nil"/>
              <w:bottom w:val="nil"/>
              <w:right w:val="nil"/>
            </w:tcBorders>
            <w:shd w:val="clear" w:color="auto" w:fill="auto"/>
            <w:noWrap/>
            <w:vAlign w:val="bottom"/>
            <w:hideMark/>
          </w:tcPr>
          <w:p w14:paraId="0E40EDF6"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985,457.93 </w:t>
            </w:r>
          </w:p>
        </w:tc>
        <w:tc>
          <w:tcPr>
            <w:tcW w:w="1620" w:type="dxa"/>
            <w:tcBorders>
              <w:top w:val="nil"/>
              <w:left w:val="nil"/>
              <w:bottom w:val="nil"/>
              <w:right w:val="nil"/>
            </w:tcBorders>
            <w:shd w:val="clear" w:color="auto" w:fill="auto"/>
            <w:noWrap/>
            <w:vAlign w:val="bottom"/>
            <w:hideMark/>
          </w:tcPr>
          <w:p w14:paraId="6BF5B9F3"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r>
      <w:tr w:rsidR="001D2660" w:rsidRPr="001D2660" w14:paraId="5283530F" w14:textId="77777777" w:rsidTr="001D2660">
        <w:trPr>
          <w:trHeight w:val="300"/>
        </w:trPr>
        <w:tc>
          <w:tcPr>
            <w:tcW w:w="5140" w:type="dxa"/>
            <w:gridSpan w:val="2"/>
            <w:tcBorders>
              <w:top w:val="nil"/>
              <w:left w:val="nil"/>
              <w:bottom w:val="nil"/>
              <w:right w:val="nil"/>
            </w:tcBorders>
            <w:shd w:val="clear" w:color="000000" w:fill="BFBFBF"/>
            <w:noWrap/>
            <w:vAlign w:val="bottom"/>
            <w:hideMark/>
          </w:tcPr>
          <w:p w14:paraId="05664E0A" w14:textId="77777777" w:rsidR="001D2660" w:rsidRPr="001D2660" w:rsidRDefault="001D2660" w:rsidP="001D2660">
            <w:pPr>
              <w:spacing w:after="0" w:line="240" w:lineRule="auto"/>
              <w:jc w:val="center"/>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40CC8849"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73,557,670.31 </w:t>
            </w:r>
          </w:p>
        </w:tc>
        <w:tc>
          <w:tcPr>
            <w:tcW w:w="1620" w:type="dxa"/>
            <w:tcBorders>
              <w:top w:val="nil"/>
              <w:left w:val="nil"/>
              <w:bottom w:val="nil"/>
              <w:right w:val="nil"/>
            </w:tcBorders>
            <w:shd w:val="clear" w:color="000000" w:fill="BFBFBF"/>
            <w:noWrap/>
            <w:vAlign w:val="bottom"/>
            <w:hideMark/>
          </w:tcPr>
          <w:p w14:paraId="01952A45"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12,640,691.11 </w:t>
            </w:r>
          </w:p>
        </w:tc>
      </w:tr>
    </w:tbl>
    <w:p w14:paraId="58F0338D" w14:textId="77777777" w:rsidR="001D2660" w:rsidRDefault="00D30237" w:rsidP="0017464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Las provisiones a corto plazo corresponden en su mayoría a provisiones por</w:t>
      </w:r>
      <w:r w:rsidR="00AF206E" w:rsidRPr="00D87C56">
        <w:rPr>
          <w:rFonts w:eastAsia="Times New Roman" w:cstheme="minorHAnsi"/>
          <w:lang w:eastAsia="es-MX"/>
        </w:rPr>
        <w:t xml:space="preserve"> prima vacacional y aguinaldo, así como </w:t>
      </w:r>
      <w:r w:rsidRPr="00D87C56">
        <w:rPr>
          <w:rFonts w:eastAsia="Times New Roman" w:cstheme="minorHAnsi"/>
          <w:lang w:eastAsia="es-MX"/>
        </w:rPr>
        <w:t xml:space="preserve">demandas </w:t>
      </w:r>
      <w:r w:rsidR="00D41A24">
        <w:rPr>
          <w:rFonts w:eastAsia="Times New Roman" w:cstheme="minorHAnsi"/>
          <w:lang w:eastAsia="es-MX"/>
        </w:rPr>
        <w:t>laborales.</w:t>
      </w:r>
      <w:r w:rsidRPr="00D87C56">
        <w:rPr>
          <w:rFonts w:eastAsia="Times New Roman" w:cstheme="minorHAnsi"/>
          <w:lang w:eastAsia="es-MX"/>
        </w:rPr>
        <w:t xml:space="preserve"> De l</w:t>
      </w:r>
      <w:r w:rsidR="00D41A24">
        <w:rPr>
          <w:rFonts w:eastAsia="Times New Roman" w:cstheme="minorHAnsi"/>
          <w:lang w:eastAsia="es-MX"/>
        </w:rPr>
        <w:t xml:space="preserve">os Otros Pasivos a Corto Plazo </w:t>
      </w:r>
      <w:r w:rsidRPr="00D87C56">
        <w:rPr>
          <w:rFonts w:eastAsia="Times New Roman" w:cstheme="minorHAnsi"/>
          <w:lang w:eastAsia="es-MX"/>
        </w:rPr>
        <w:t>correspo</w:t>
      </w:r>
      <w:r w:rsidR="00D41A24">
        <w:rPr>
          <w:rFonts w:eastAsia="Times New Roman" w:cstheme="minorHAnsi"/>
          <w:lang w:eastAsia="es-MX"/>
        </w:rPr>
        <w:t>nde a compromisos que tiene el M</w:t>
      </w:r>
      <w:r w:rsidRPr="00D87C56">
        <w:rPr>
          <w:rFonts w:eastAsia="Times New Roman" w:cstheme="minorHAnsi"/>
          <w:lang w:eastAsia="es-MX"/>
        </w:rPr>
        <w:t xml:space="preserve">unicipio con otros entes </w:t>
      </w:r>
      <w:r w:rsidR="00E12BA9" w:rsidRPr="00D87C56">
        <w:rPr>
          <w:rFonts w:eastAsia="Times New Roman" w:cstheme="minorHAnsi"/>
          <w:lang w:eastAsia="es-MX"/>
        </w:rPr>
        <w:t>públicos y</w:t>
      </w:r>
      <w:r w:rsidR="00D41A24">
        <w:rPr>
          <w:rFonts w:eastAsia="Times New Roman" w:cstheme="minorHAnsi"/>
          <w:lang w:eastAsia="es-MX"/>
        </w:rPr>
        <w:t>/o</w:t>
      </w:r>
      <w:r w:rsidR="00E12BA9" w:rsidRPr="00D87C56">
        <w:rPr>
          <w:rFonts w:eastAsia="Times New Roman" w:cstheme="minorHAnsi"/>
          <w:lang w:eastAsia="es-MX"/>
        </w:rPr>
        <w:t xml:space="preserve"> proveedores</w:t>
      </w:r>
      <w:r w:rsidR="00D41A24">
        <w:rPr>
          <w:rFonts w:eastAsia="Times New Roman" w:cstheme="minorHAnsi"/>
          <w:lang w:eastAsia="es-MX"/>
        </w:rPr>
        <w:t>.</w:t>
      </w:r>
    </w:p>
    <w:p w14:paraId="39C8FC35" w14:textId="41C2602B" w:rsidR="004F5E43" w:rsidRPr="001D2660" w:rsidRDefault="00B3502E" w:rsidP="00174644">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color w:val="000000" w:themeColor="text1"/>
          <w:lang w:eastAsia="es-MX"/>
        </w:rPr>
        <w:lastRenderedPageBreak/>
        <w:t>Notas al Estado de Actividades.</w:t>
      </w:r>
    </w:p>
    <w:p w14:paraId="61396BE0" w14:textId="0915EE04" w:rsidR="004F5E43" w:rsidRPr="00D87C56" w:rsidRDefault="00B3502E" w:rsidP="00B3502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color w:val="008000"/>
          <w:lang w:eastAsia="es-MX"/>
        </w:rPr>
        <w:t xml:space="preserve"> </w:t>
      </w:r>
      <w:r w:rsidRPr="00D87C56">
        <w:rPr>
          <w:rFonts w:eastAsia="Times New Roman" w:cstheme="minorHAnsi"/>
          <w:b/>
          <w:bCs/>
          <w:lang w:eastAsia="es-MX"/>
        </w:rPr>
        <w:t>Ingresos de Gestión</w:t>
      </w:r>
      <w:r w:rsidR="0039271A" w:rsidRPr="00D87C56">
        <w:rPr>
          <w:rFonts w:eastAsia="Times New Roman" w:cstheme="minorHAnsi"/>
          <w:b/>
          <w:bCs/>
          <w:lang w:eastAsia="es-MX"/>
        </w:rPr>
        <w:t>.</w:t>
      </w:r>
      <w:r w:rsidR="004F5E43" w:rsidRPr="00D87C56">
        <w:rPr>
          <w:rFonts w:eastAsia="Times New Roman" w:cstheme="minorHAnsi"/>
          <w:b/>
          <w:bCs/>
          <w:lang w:eastAsia="es-MX"/>
        </w:rPr>
        <w:t xml:space="preserve">       </w:t>
      </w:r>
      <w:r w:rsidR="00B24C00" w:rsidRPr="00D87C56">
        <w:rPr>
          <w:rFonts w:eastAsia="Times New Roman" w:cstheme="minorHAnsi"/>
          <w:b/>
          <w:bCs/>
          <w:lang w:eastAsia="es-MX"/>
        </w:rPr>
        <w:t xml:space="preserve"> </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1D2660" w:rsidRPr="001D2660" w14:paraId="592BE119" w14:textId="77777777" w:rsidTr="001D2660">
        <w:trPr>
          <w:trHeight w:val="300"/>
        </w:trPr>
        <w:tc>
          <w:tcPr>
            <w:tcW w:w="1560" w:type="dxa"/>
            <w:tcBorders>
              <w:top w:val="nil"/>
              <w:left w:val="nil"/>
              <w:bottom w:val="nil"/>
              <w:right w:val="nil"/>
            </w:tcBorders>
            <w:shd w:val="clear" w:color="000000" w:fill="203764"/>
            <w:noWrap/>
            <w:vAlign w:val="bottom"/>
            <w:hideMark/>
          </w:tcPr>
          <w:p w14:paraId="750AB7D3"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373B00C1"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6D98C38D"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1892F774"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39659EC5" w14:textId="77777777" w:rsidTr="001D2660">
        <w:trPr>
          <w:trHeight w:val="300"/>
        </w:trPr>
        <w:tc>
          <w:tcPr>
            <w:tcW w:w="1560" w:type="dxa"/>
            <w:tcBorders>
              <w:top w:val="nil"/>
              <w:left w:val="nil"/>
              <w:bottom w:val="nil"/>
              <w:right w:val="nil"/>
            </w:tcBorders>
            <w:shd w:val="clear" w:color="auto" w:fill="auto"/>
            <w:noWrap/>
            <w:vAlign w:val="bottom"/>
            <w:hideMark/>
          </w:tcPr>
          <w:p w14:paraId="0367729F"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4.1.1.0.00.0000</w:t>
            </w:r>
          </w:p>
        </w:tc>
        <w:tc>
          <w:tcPr>
            <w:tcW w:w="3580" w:type="dxa"/>
            <w:tcBorders>
              <w:top w:val="nil"/>
              <w:left w:val="nil"/>
              <w:bottom w:val="nil"/>
              <w:right w:val="nil"/>
            </w:tcBorders>
            <w:shd w:val="clear" w:color="auto" w:fill="auto"/>
            <w:noWrap/>
            <w:vAlign w:val="bottom"/>
            <w:hideMark/>
          </w:tcPr>
          <w:p w14:paraId="32A4FEE0"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Impuestos</w:t>
            </w:r>
          </w:p>
        </w:tc>
        <w:tc>
          <w:tcPr>
            <w:tcW w:w="1600" w:type="dxa"/>
            <w:tcBorders>
              <w:top w:val="nil"/>
              <w:left w:val="nil"/>
              <w:bottom w:val="nil"/>
              <w:right w:val="nil"/>
            </w:tcBorders>
            <w:shd w:val="clear" w:color="auto" w:fill="auto"/>
            <w:noWrap/>
            <w:vAlign w:val="bottom"/>
            <w:hideMark/>
          </w:tcPr>
          <w:p w14:paraId="7ED2AB4B"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602,934,614.70 </w:t>
            </w:r>
          </w:p>
        </w:tc>
        <w:tc>
          <w:tcPr>
            <w:tcW w:w="1620" w:type="dxa"/>
            <w:tcBorders>
              <w:top w:val="nil"/>
              <w:left w:val="nil"/>
              <w:bottom w:val="nil"/>
              <w:right w:val="nil"/>
            </w:tcBorders>
            <w:shd w:val="clear" w:color="auto" w:fill="auto"/>
            <w:noWrap/>
            <w:vAlign w:val="bottom"/>
            <w:hideMark/>
          </w:tcPr>
          <w:p w14:paraId="730246DE"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765,661,105.72 </w:t>
            </w:r>
          </w:p>
        </w:tc>
      </w:tr>
      <w:tr w:rsidR="001D2660" w:rsidRPr="001D2660" w14:paraId="55996D44" w14:textId="77777777" w:rsidTr="001D2660">
        <w:trPr>
          <w:trHeight w:val="300"/>
        </w:trPr>
        <w:tc>
          <w:tcPr>
            <w:tcW w:w="1560" w:type="dxa"/>
            <w:tcBorders>
              <w:top w:val="nil"/>
              <w:left w:val="nil"/>
              <w:bottom w:val="nil"/>
              <w:right w:val="nil"/>
            </w:tcBorders>
            <w:shd w:val="clear" w:color="auto" w:fill="auto"/>
            <w:noWrap/>
            <w:vAlign w:val="bottom"/>
            <w:hideMark/>
          </w:tcPr>
          <w:p w14:paraId="0A88C99B"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4.1.4.0.00.0000</w:t>
            </w:r>
          </w:p>
        </w:tc>
        <w:tc>
          <w:tcPr>
            <w:tcW w:w="3580" w:type="dxa"/>
            <w:tcBorders>
              <w:top w:val="nil"/>
              <w:left w:val="nil"/>
              <w:bottom w:val="nil"/>
              <w:right w:val="nil"/>
            </w:tcBorders>
            <w:shd w:val="clear" w:color="auto" w:fill="auto"/>
            <w:noWrap/>
            <w:vAlign w:val="bottom"/>
            <w:hideMark/>
          </w:tcPr>
          <w:p w14:paraId="3CAAF136"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Derechos</w:t>
            </w:r>
          </w:p>
        </w:tc>
        <w:tc>
          <w:tcPr>
            <w:tcW w:w="1600" w:type="dxa"/>
            <w:tcBorders>
              <w:top w:val="nil"/>
              <w:left w:val="nil"/>
              <w:bottom w:val="nil"/>
              <w:right w:val="nil"/>
            </w:tcBorders>
            <w:shd w:val="clear" w:color="auto" w:fill="auto"/>
            <w:noWrap/>
            <w:vAlign w:val="bottom"/>
            <w:hideMark/>
          </w:tcPr>
          <w:p w14:paraId="04F47D69"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111,577,671.89 </w:t>
            </w:r>
          </w:p>
        </w:tc>
        <w:tc>
          <w:tcPr>
            <w:tcW w:w="1620" w:type="dxa"/>
            <w:tcBorders>
              <w:top w:val="nil"/>
              <w:left w:val="nil"/>
              <w:bottom w:val="nil"/>
              <w:right w:val="nil"/>
            </w:tcBorders>
            <w:shd w:val="clear" w:color="auto" w:fill="auto"/>
            <w:noWrap/>
            <w:vAlign w:val="bottom"/>
            <w:hideMark/>
          </w:tcPr>
          <w:p w14:paraId="327BE1FD"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149,639,924.75 </w:t>
            </w:r>
          </w:p>
        </w:tc>
      </w:tr>
      <w:tr w:rsidR="001D2660" w:rsidRPr="001D2660" w14:paraId="7FEF9CF8" w14:textId="77777777" w:rsidTr="001D2660">
        <w:trPr>
          <w:trHeight w:val="300"/>
        </w:trPr>
        <w:tc>
          <w:tcPr>
            <w:tcW w:w="1560" w:type="dxa"/>
            <w:tcBorders>
              <w:top w:val="nil"/>
              <w:left w:val="nil"/>
              <w:bottom w:val="nil"/>
              <w:right w:val="nil"/>
            </w:tcBorders>
            <w:shd w:val="clear" w:color="auto" w:fill="auto"/>
            <w:noWrap/>
            <w:vAlign w:val="bottom"/>
            <w:hideMark/>
          </w:tcPr>
          <w:p w14:paraId="7A01B90B"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4.1.5.0.00.0000</w:t>
            </w:r>
          </w:p>
        </w:tc>
        <w:tc>
          <w:tcPr>
            <w:tcW w:w="3580" w:type="dxa"/>
            <w:tcBorders>
              <w:top w:val="nil"/>
              <w:left w:val="nil"/>
              <w:bottom w:val="nil"/>
              <w:right w:val="nil"/>
            </w:tcBorders>
            <w:shd w:val="clear" w:color="auto" w:fill="auto"/>
            <w:noWrap/>
            <w:vAlign w:val="bottom"/>
            <w:hideMark/>
          </w:tcPr>
          <w:p w14:paraId="2F24D80E"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Productos</w:t>
            </w:r>
          </w:p>
        </w:tc>
        <w:tc>
          <w:tcPr>
            <w:tcW w:w="1600" w:type="dxa"/>
            <w:tcBorders>
              <w:top w:val="nil"/>
              <w:left w:val="nil"/>
              <w:bottom w:val="nil"/>
              <w:right w:val="nil"/>
            </w:tcBorders>
            <w:shd w:val="clear" w:color="auto" w:fill="auto"/>
            <w:noWrap/>
            <w:vAlign w:val="bottom"/>
            <w:hideMark/>
          </w:tcPr>
          <w:p w14:paraId="33814AB5"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27,240,133.80 </w:t>
            </w:r>
          </w:p>
        </w:tc>
        <w:tc>
          <w:tcPr>
            <w:tcW w:w="1620" w:type="dxa"/>
            <w:tcBorders>
              <w:top w:val="nil"/>
              <w:left w:val="nil"/>
              <w:bottom w:val="nil"/>
              <w:right w:val="nil"/>
            </w:tcBorders>
            <w:shd w:val="clear" w:color="auto" w:fill="auto"/>
            <w:noWrap/>
            <w:vAlign w:val="bottom"/>
            <w:hideMark/>
          </w:tcPr>
          <w:p w14:paraId="021BCF62"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15,745,791.96 </w:t>
            </w:r>
          </w:p>
        </w:tc>
      </w:tr>
      <w:tr w:rsidR="001D2660" w:rsidRPr="001D2660" w14:paraId="52891F5D" w14:textId="77777777" w:rsidTr="001D2660">
        <w:trPr>
          <w:trHeight w:val="300"/>
        </w:trPr>
        <w:tc>
          <w:tcPr>
            <w:tcW w:w="1560" w:type="dxa"/>
            <w:tcBorders>
              <w:top w:val="nil"/>
              <w:left w:val="nil"/>
              <w:bottom w:val="nil"/>
              <w:right w:val="nil"/>
            </w:tcBorders>
            <w:shd w:val="clear" w:color="auto" w:fill="auto"/>
            <w:noWrap/>
            <w:vAlign w:val="bottom"/>
            <w:hideMark/>
          </w:tcPr>
          <w:p w14:paraId="2665C30B"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4.1.6.0.00.0000</w:t>
            </w:r>
          </w:p>
        </w:tc>
        <w:tc>
          <w:tcPr>
            <w:tcW w:w="3580" w:type="dxa"/>
            <w:tcBorders>
              <w:top w:val="nil"/>
              <w:left w:val="nil"/>
              <w:bottom w:val="nil"/>
              <w:right w:val="nil"/>
            </w:tcBorders>
            <w:shd w:val="clear" w:color="auto" w:fill="auto"/>
            <w:noWrap/>
            <w:vAlign w:val="bottom"/>
            <w:hideMark/>
          </w:tcPr>
          <w:p w14:paraId="28F84B99"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Aprovechamientos</w:t>
            </w:r>
          </w:p>
        </w:tc>
        <w:tc>
          <w:tcPr>
            <w:tcW w:w="1600" w:type="dxa"/>
            <w:tcBorders>
              <w:top w:val="nil"/>
              <w:left w:val="nil"/>
              <w:bottom w:val="nil"/>
              <w:right w:val="nil"/>
            </w:tcBorders>
            <w:shd w:val="clear" w:color="auto" w:fill="auto"/>
            <w:noWrap/>
            <w:vAlign w:val="bottom"/>
            <w:hideMark/>
          </w:tcPr>
          <w:p w14:paraId="5878F4D0"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21,471,271.15 </w:t>
            </w:r>
          </w:p>
        </w:tc>
        <w:tc>
          <w:tcPr>
            <w:tcW w:w="1620" w:type="dxa"/>
            <w:tcBorders>
              <w:top w:val="nil"/>
              <w:left w:val="nil"/>
              <w:bottom w:val="nil"/>
              <w:right w:val="nil"/>
            </w:tcBorders>
            <w:shd w:val="clear" w:color="auto" w:fill="auto"/>
            <w:noWrap/>
            <w:vAlign w:val="bottom"/>
            <w:hideMark/>
          </w:tcPr>
          <w:p w14:paraId="3354AD4D"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35,930,096.46 </w:t>
            </w:r>
          </w:p>
        </w:tc>
      </w:tr>
      <w:tr w:rsidR="001D2660" w:rsidRPr="001D2660" w14:paraId="0F754B7D" w14:textId="77777777" w:rsidTr="001D2660">
        <w:trPr>
          <w:trHeight w:val="525"/>
        </w:trPr>
        <w:tc>
          <w:tcPr>
            <w:tcW w:w="1560" w:type="dxa"/>
            <w:tcBorders>
              <w:top w:val="nil"/>
              <w:left w:val="nil"/>
              <w:bottom w:val="nil"/>
              <w:right w:val="nil"/>
            </w:tcBorders>
            <w:shd w:val="clear" w:color="auto" w:fill="auto"/>
            <w:noWrap/>
            <w:vAlign w:val="center"/>
            <w:hideMark/>
          </w:tcPr>
          <w:p w14:paraId="71851C0F"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4.1.9.0.00.0000</w:t>
            </w:r>
          </w:p>
        </w:tc>
        <w:tc>
          <w:tcPr>
            <w:tcW w:w="3580" w:type="dxa"/>
            <w:tcBorders>
              <w:top w:val="nil"/>
              <w:left w:val="nil"/>
              <w:bottom w:val="nil"/>
              <w:right w:val="nil"/>
            </w:tcBorders>
            <w:shd w:val="clear" w:color="auto" w:fill="auto"/>
            <w:vAlign w:val="bottom"/>
            <w:hideMark/>
          </w:tcPr>
          <w:p w14:paraId="1A924D29"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Ingresos No comprendidos en las Fracciones de la Ley</w:t>
            </w:r>
          </w:p>
        </w:tc>
        <w:tc>
          <w:tcPr>
            <w:tcW w:w="1600" w:type="dxa"/>
            <w:tcBorders>
              <w:top w:val="nil"/>
              <w:left w:val="nil"/>
              <w:bottom w:val="nil"/>
              <w:right w:val="nil"/>
            </w:tcBorders>
            <w:shd w:val="clear" w:color="auto" w:fill="auto"/>
            <w:noWrap/>
            <w:vAlign w:val="center"/>
            <w:hideMark/>
          </w:tcPr>
          <w:p w14:paraId="79A6CBF9"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91,836,123.35 </w:t>
            </w:r>
          </w:p>
        </w:tc>
        <w:tc>
          <w:tcPr>
            <w:tcW w:w="1620" w:type="dxa"/>
            <w:tcBorders>
              <w:top w:val="nil"/>
              <w:left w:val="nil"/>
              <w:bottom w:val="nil"/>
              <w:right w:val="nil"/>
            </w:tcBorders>
            <w:shd w:val="clear" w:color="auto" w:fill="auto"/>
            <w:noWrap/>
            <w:vAlign w:val="center"/>
            <w:hideMark/>
          </w:tcPr>
          <w:p w14:paraId="0EEC0480"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93,807,148.00 </w:t>
            </w:r>
          </w:p>
        </w:tc>
      </w:tr>
      <w:tr w:rsidR="001D2660" w:rsidRPr="001D2660" w14:paraId="01014E25" w14:textId="77777777" w:rsidTr="001D2660">
        <w:trPr>
          <w:trHeight w:val="300"/>
        </w:trPr>
        <w:tc>
          <w:tcPr>
            <w:tcW w:w="5140" w:type="dxa"/>
            <w:gridSpan w:val="2"/>
            <w:tcBorders>
              <w:top w:val="nil"/>
              <w:left w:val="nil"/>
              <w:bottom w:val="nil"/>
              <w:right w:val="nil"/>
            </w:tcBorders>
            <w:shd w:val="clear" w:color="000000" w:fill="BFBFBF"/>
            <w:noWrap/>
            <w:vAlign w:val="bottom"/>
            <w:hideMark/>
          </w:tcPr>
          <w:p w14:paraId="21DDBB9A" w14:textId="77777777" w:rsidR="001D2660" w:rsidRPr="001D2660" w:rsidRDefault="001D2660" w:rsidP="001D2660">
            <w:pPr>
              <w:spacing w:after="0" w:line="240" w:lineRule="auto"/>
              <w:jc w:val="center"/>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5272B778"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855,059,814.89 </w:t>
            </w:r>
          </w:p>
        </w:tc>
        <w:tc>
          <w:tcPr>
            <w:tcW w:w="1620" w:type="dxa"/>
            <w:tcBorders>
              <w:top w:val="nil"/>
              <w:left w:val="nil"/>
              <w:bottom w:val="nil"/>
              <w:right w:val="nil"/>
            </w:tcBorders>
            <w:shd w:val="clear" w:color="000000" w:fill="BFBFBF"/>
            <w:noWrap/>
            <w:vAlign w:val="bottom"/>
            <w:hideMark/>
          </w:tcPr>
          <w:p w14:paraId="15F55D19"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1,060,784,066.89 </w:t>
            </w:r>
          </w:p>
        </w:tc>
      </w:tr>
    </w:tbl>
    <w:p w14:paraId="423C05BC" w14:textId="0C89F30C" w:rsidR="0021285E" w:rsidRPr="00D87C56" w:rsidRDefault="001F3F24" w:rsidP="0021285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de G</w:t>
      </w:r>
      <w:r w:rsidR="00D30237" w:rsidRPr="00D87C56">
        <w:rPr>
          <w:rFonts w:eastAsia="Times New Roman" w:cstheme="minorHAnsi"/>
          <w:bCs/>
          <w:lang w:eastAsia="es-MX"/>
        </w:rPr>
        <w:t xml:space="preserve">estión </w:t>
      </w:r>
      <w:r w:rsidR="00E12BA9" w:rsidRPr="00D87C56">
        <w:rPr>
          <w:rFonts w:eastAsia="Times New Roman" w:cstheme="minorHAnsi"/>
          <w:bCs/>
          <w:lang w:eastAsia="es-MX"/>
        </w:rPr>
        <w:t>son</w:t>
      </w:r>
      <w:r w:rsidR="00D30237" w:rsidRPr="00D87C56">
        <w:rPr>
          <w:rFonts w:eastAsia="Times New Roman" w:cstheme="minorHAnsi"/>
          <w:bCs/>
          <w:lang w:eastAsia="es-MX"/>
        </w:rPr>
        <w:t xml:space="preserve"> derivado</w:t>
      </w:r>
      <w:r w:rsidR="00E12BA9" w:rsidRPr="00D87C56">
        <w:rPr>
          <w:rFonts w:eastAsia="Times New Roman" w:cstheme="minorHAnsi"/>
          <w:bCs/>
          <w:lang w:eastAsia="es-MX"/>
        </w:rPr>
        <w:t>s</w:t>
      </w:r>
      <w:r w:rsidR="00D30237" w:rsidRPr="00D87C56">
        <w:rPr>
          <w:rFonts w:eastAsia="Times New Roman" w:cstheme="minorHAnsi"/>
          <w:bCs/>
          <w:lang w:eastAsia="es-MX"/>
        </w:rPr>
        <w:t xml:space="preserve"> de la recaudación y cumplimiento de sus obligaciones fiscales. La reducción en derechos corresponde como factor relevante la recaudación del Derecho</w:t>
      </w:r>
      <w:r w:rsidR="00A04D9D" w:rsidRPr="00D87C56">
        <w:rPr>
          <w:rFonts w:eastAsia="Times New Roman" w:cstheme="minorHAnsi"/>
          <w:bCs/>
          <w:lang w:eastAsia="es-MX"/>
        </w:rPr>
        <w:t xml:space="preserve"> Servicios relacionados con construcciones y urbanizaciones</w:t>
      </w:r>
      <w:r w:rsidR="00E12BA9" w:rsidRPr="00D87C56">
        <w:rPr>
          <w:rFonts w:eastAsia="Times New Roman" w:cstheme="minorHAnsi"/>
          <w:bCs/>
          <w:lang w:eastAsia="es-MX"/>
        </w:rPr>
        <w:t>. Por su parte los</w:t>
      </w:r>
      <w:r w:rsidR="00D30237" w:rsidRPr="00D87C56">
        <w:rPr>
          <w:rFonts w:eastAsia="Times New Roman" w:cstheme="minorHAnsi"/>
          <w:bCs/>
          <w:lang w:eastAsia="es-MX"/>
        </w:rPr>
        <w:t xml:space="preserve"> productos, corresponde en su mayoría a </w:t>
      </w:r>
      <w:r w:rsidR="00E12BA9" w:rsidRPr="00D87C56">
        <w:rPr>
          <w:rFonts w:eastAsia="Times New Roman" w:cstheme="minorHAnsi"/>
          <w:bCs/>
          <w:lang w:eastAsia="es-MX"/>
        </w:rPr>
        <w:t xml:space="preserve">la </w:t>
      </w:r>
      <w:r w:rsidR="00D30237" w:rsidRPr="00D87C56">
        <w:rPr>
          <w:rFonts w:eastAsia="Times New Roman" w:cstheme="minorHAnsi"/>
          <w:bCs/>
          <w:lang w:eastAsia="es-MX"/>
        </w:rPr>
        <w:t>gene</w:t>
      </w:r>
      <w:r w:rsidR="00E12BA9" w:rsidRPr="00D87C56">
        <w:rPr>
          <w:rFonts w:eastAsia="Times New Roman" w:cstheme="minorHAnsi"/>
          <w:bCs/>
          <w:lang w:eastAsia="es-MX"/>
        </w:rPr>
        <w:t>ración de productos financieros.</w:t>
      </w:r>
    </w:p>
    <w:p w14:paraId="162DA359" w14:textId="3481FB9B" w:rsidR="00B02435" w:rsidRPr="00D87C56" w:rsidRDefault="00B02435" w:rsidP="0021285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Participaciones, Aportaciones, Convenios, Incentivos Derivados de la Colaboración Fiscal</w:t>
      </w:r>
    </w:p>
    <w:tbl>
      <w:tblPr>
        <w:tblW w:w="8928" w:type="dxa"/>
        <w:tblCellMar>
          <w:left w:w="70" w:type="dxa"/>
          <w:right w:w="70" w:type="dxa"/>
        </w:tblCellMar>
        <w:tblLook w:val="04A0" w:firstRow="1" w:lastRow="0" w:firstColumn="1" w:lastColumn="0" w:noHBand="0" w:noVBand="1"/>
      </w:tblPr>
      <w:tblGrid>
        <w:gridCol w:w="1407"/>
        <w:gridCol w:w="3145"/>
        <w:gridCol w:w="1412"/>
        <w:gridCol w:w="1422"/>
        <w:gridCol w:w="1637"/>
      </w:tblGrid>
      <w:tr w:rsidR="002E755F" w:rsidRPr="001D2660" w14:paraId="64C7DE50" w14:textId="77777777" w:rsidTr="002E755F">
        <w:trPr>
          <w:trHeight w:val="276"/>
        </w:trPr>
        <w:tc>
          <w:tcPr>
            <w:tcW w:w="1370" w:type="dxa"/>
            <w:tcBorders>
              <w:top w:val="nil"/>
              <w:left w:val="nil"/>
              <w:bottom w:val="nil"/>
              <w:right w:val="nil"/>
            </w:tcBorders>
            <w:shd w:val="clear" w:color="000000" w:fill="203764"/>
            <w:noWrap/>
            <w:vAlign w:val="bottom"/>
            <w:hideMark/>
          </w:tcPr>
          <w:p w14:paraId="6121F0AB"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145" w:type="dxa"/>
            <w:tcBorders>
              <w:top w:val="nil"/>
              <w:left w:val="nil"/>
              <w:bottom w:val="nil"/>
              <w:right w:val="nil"/>
            </w:tcBorders>
            <w:shd w:val="clear" w:color="000000" w:fill="203764"/>
            <w:noWrap/>
            <w:vAlign w:val="bottom"/>
            <w:hideMark/>
          </w:tcPr>
          <w:p w14:paraId="6E1AA9F5"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405" w:type="dxa"/>
            <w:tcBorders>
              <w:top w:val="nil"/>
              <w:left w:val="nil"/>
              <w:bottom w:val="nil"/>
              <w:right w:val="nil"/>
            </w:tcBorders>
            <w:shd w:val="clear" w:color="000000" w:fill="203764"/>
            <w:noWrap/>
            <w:vAlign w:val="bottom"/>
            <w:hideMark/>
          </w:tcPr>
          <w:p w14:paraId="0FF7140B"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422" w:type="dxa"/>
            <w:tcBorders>
              <w:top w:val="nil"/>
              <w:left w:val="nil"/>
              <w:bottom w:val="nil"/>
              <w:right w:val="nil"/>
            </w:tcBorders>
            <w:shd w:val="clear" w:color="000000" w:fill="203764"/>
            <w:noWrap/>
            <w:vAlign w:val="bottom"/>
            <w:hideMark/>
          </w:tcPr>
          <w:p w14:paraId="14C89D2D"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c>
          <w:tcPr>
            <w:tcW w:w="1586" w:type="dxa"/>
            <w:tcBorders>
              <w:top w:val="nil"/>
              <w:left w:val="nil"/>
              <w:bottom w:val="nil"/>
              <w:right w:val="nil"/>
            </w:tcBorders>
            <w:shd w:val="clear" w:color="000000" w:fill="203764"/>
            <w:noWrap/>
            <w:vAlign w:val="bottom"/>
            <w:hideMark/>
          </w:tcPr>
          <w:p w14:paraId="6F427D25"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REPRESENTACIÓN</w:t>
            </w:r>
          </w:p>
        </w:tc>
      </w:tr>
      <w:tr w:rsidR="001D2660" w:rsidRPr="001D2660" w14:paraId="0060DB01" w14:textId="77777777" w:rsidTr="002E755F">
        <w:trPr>
          <w:trHeight w:val="276"/>
        </w:trPr>
        <w:tc>
          <w:tcPr>
            <w:tcW w:w="1370" w:type="dxa"/>
            <w:tcBorders>
              <w:top w:val="nil"/>
              <w:left w:val="nil"/>
              <w:bottom w:val="nil"/>
              <w:right w:val="nil"/>
            </w:tcBorders>
            <w:shd w:val="clear" w:color="auto" w:fill="auto"/>
            <w:noWrap/>
            <w:vAlign w:val="bottom"/>
            <w:hideMark/>
          </w:tcPr>
          <w:p w14:paraId="62A8963A"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4.2.1.1.00.0000</w:t>
            </w:r>
          </w:p>
        </w:tc>
        <w:tc>
          <w:tcPr>
            <w:tcW w:w="3145" w:type="dxa"/>
            <w:tcBorders>
              <w:top w:val="nil"/>
              <w:left w:val="nil"/>
              <w:bottom w:val="nil"/>
              <w:right w:val="nil"/>
            </w:tcBorders>
            <w:shd w:val="clear" w:color="auto" w:fill="auto"/>
            <w:noWrap/>
            <w:vAlign w:val="bottom"/>
            <w:hideMark/>
          </w:tcPr>
          <w:p w14:paraId="78980FE0"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Participaciones</w:t>
            </w:r>
          </w:p>
        </w:tc>
        <w:tc>
          <w:tcPr>
            <w:tcW w:w="1405" w:type="dxa"/>
            <w:tcBorders>
              <w:top w:val="nil"/>
              <w:left w:val="nil"/>
              <w:bottom w:val="nil"/>
              <w:right w:val="nil"/>
            </w:tcBorders>
            <w:shd w:val="clear" w:color="auto" w:fill="auto"/>
            <w:noWrap/>
            <w:vAlign w:val="bottom"/>
            <w:hideMark/>
          </w:tcPr>
          <w:p w14:paraId="7CA5F849"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346,351,562.56 </w:t>
            </w:r>
          </w:p>
        </w:tc>
        <w:tc>
          <w:tcPr>
            <w:tcW w:w="1422" w:type="dxa"/>
            <w:tcBorders>
              <w:top w:val="nil"/>
              <w:left w:val="nil"/>
              <w:bottom w:val="nil"/>
              <w:right w:val="nil"/>
            </w:tcBorders>
            <w:shd w:val="clear" w:color="auto" w:fill="auto"/>
            <w:noWrap/>
            <w:vAlign w:val="bottom"/>
            <w:hideMark/>
          </w:tcPr>
          <w:p w14:paraId="063308BA"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322,842,139.00 </w:t>
            </w:r>
          </w:p>
        </w:tc>
        <w:tc>
          <w:tcPr>
            <w:tcW w:w="1586" w:type="dxa"/>
            <w:tcBorders>
              <w:top w:val="nil"/>
              <w:left w:val="nil"/>
              <w:bottom w:val="nil"/>
              <w:right w:val="nil"/>
            </w:tcBorders>
            <w:shd w:val="clear" w:color="auto" w:fill="auto"/>
            <w:noWrap/>
            <w:vAlign w:val="bottom"/>
            <w:hideMark/>
          </w:tcPr>
          <w:p w14:paraId="6EE272F4"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107%</w:t>
            </w:r>
          </w:p>
        </w:tc>
      </w:tr>
      <w:tr w:rsidR="001D2660" w:rsidRPr="001D2660" w14:paraId="27E8B271" w14:textId="77777777" w:rsidTr="002E755F">
        <w:trPr>
          <w:trHeight w:val="276"/>
        </w:trPr>
        <w:tc>
          <w:tcPr>
            <w:tcW w:w="1370" w:type="dxa"/>
            <w:tcBorders>
              <w:top w:val="nil"/>
              <w:left w:val="nil"/>
              <w:bottom w:val="nil"/>
              <w:right w:val="nil"/>
            </w:tcBorders>
            <w:shd w:val="clear" w:color="auto" w:fill="auto"/>
            <w:noWrap/>
            <w:vAlign w:val="bottom"/>
            <w:hideMark/>
          </w:tcPr>
          <w:p w14:paraId="1EBE5942"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4.2.1.2.00.0000</w:t>
            </w:r>
          </w:p>
        </w:tc>
        <w:tc>
          <w:tcPr>
            <w:tcW w:w="3145" w:type="dxa"/>
            <w:tcBorders>
              <w:top w:val="nil"/>
              <w:left w:val="nil"/>
              <w:bottom w:val="nil"/>
              <w:right w:val="nil"/>
            </w:tcBorders>
            <w:shd w:val="clear" w:color="auto" w:fill="auto"/>
            <w:noWrap/>
            <w:vAlign w:val="bottom"/>
            <w:hideMark/>
          </w:tcPr>
          <w:p w14:paraId="0772ECAF"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Aportaciones</w:t>
            </w:r>
          </w:p>
        </w:tc>
        <w:tc>
          <w:tcPr>
            <w:tcW w:w="1405" w:type="dxa"/>
            <w:tcBorders>
              <w:top w:val="nil"/>
              <w:left w:val="nil"/>
              <w:bottom w:val="nil"/>
              <w:right w:val="nil"/>
            </w:tcBorders>
            <w:shd w:val="clear" w:color="auto" w:fill="auto"/>
            <w:noWrap/>
            <w:vAlign w:val="bottom"/>
            <w:hideMark/>
          </w:tcPr>
          <w:p w14:paraId="5EEE9DCF"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136,317,852.22 </w:t>
            </w:r>
          </w:p>
        </w:tc>
        <w:tc>
          <w:tcPr>
            <w:tcW w:w="1422" w:type="dxa"/>
            <w:tcBorders>
              <w:top w:val="nil"/>
              <w:left w:val="nil"/>
              <w:bottom w:val="nil"/>
              <w:right w:val="nil"/>
            </w:tcBorders>
            <w:shd w:val="clear" w:color="auto" w:fill="auto"/>
            <w:noWrap/>
            <w:vAlign w:val="bottom"/>
            <w:hideMark/>
          </w:tcPr>
          <w:p w14:paraId="0328FCC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140,950,094.23 </w:t>
            </w:r>
          </w:p>
        </w:tc>
        <w:tc>
          <w:tcPr>
            <w:tcW w:w="1586" w:type="dxa"/>
            <w:tcBorders>
              <w:top w:val="nil"/>
              <w:left w:val="nil"/>
              <w:bottom w:val="nil"/>
              <w:right w:val="nil"/>
            </w:tcBorders>
            <w:shd w:val="clear" w:color="auto" w:fill="auto"/>
            <w:noWrap/>
            <w:vAlign w:val="bottom"/>
            <w:hideMark/>
          </w:tcPr>
          <w:p w14:paraId="5676D57B"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97%</w:t>
            </w:r>
          </w:p>
        </w:tc>
      </w:tr>
      <w:tr w:rsidR="001D2660" w:rsidRPr="001D2660" w14:paraId="7F2E04FC" w14:textId="77777777" w:rsidTr="002E755F">
        <w:trPr>
          <w:trHeight w:val="276"/>
        </w:trPr>
        <w:tc>
          <w:tcPr>
            <w:tcW w:w="1370" w:type="dxa"/>
            <w:tcBorders>
              <w:top w:val="nil"/>
              <w:left w:val="nil"/>
              <w:bottom w:val="nil"/>
              <w:right w:val="nil"/>
            </w:tcBorders>
            <w:shd w:val="clear" w:color="auto" w:fill="auto"/>
            <w:noWrap/>
            <w:vAlign w:val="bottom"/>
            <w:hideMark/>
          </w:tcPr>
          <w:p w14:paraId="251272F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4.2.1.3.00.0000</w:t>
            </w:r>
          </w:p>
        </w:tc>
        <w:tc>
          <w:tcPr>
            <w:tcW w:w="3145" w:type="dxa"/>
            <w:tcBorders>
              <w:top w:val="nil"/>
              <w:left w:val="nil"/>
              <w:bottom w:val="nil"/>
              <w:right w:val="nil"/>
            </w:tcBorders>
            <w:shd w:val="clear" w:color="auto" w:fill="auto"/>
            <w:noWrap/>
            <w:vAlign w:val="bottom"/>
            <w:hideMark/>
          </w:tcPr>
          <w:p w14:paraId="4FD1465F"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Convenios</w:t>
            </w:r>
          </w:p>
        </w:tc>
        <w:tc>
          <w:tcPr>
            <w:tcW w:w="1405" w:type="dxa"/>
            <w:tcBorders>
              <w:top w:val="nil"/>
              <w:left w:val="nil"/>
              <w:bottom w:val="nil"/>
              <w:right w:val="nil"/>
            </w:tcBorders>
            <w:shd w:val="clear" w:color="auto" w:fill="auto"/>
            <w:noWrap/>
            <w:vAlign w:val="bottom"/>
            <w:hideMark/>
          </w:tcPr>
          <w:p w14:paraId="2A857FC8"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25,200,000.00 </w:t>
            </w:r>
          </w:p>
        </w:tc>
        <w:tc>
          <w:tcPr>
            <w:tcW w:w="1422" w:type="dxa"/>
            <w:tcBorders>
              <w:top w:val="nil"/>
              <w:left w:val="nil"/>
              <w:bottom w:val="nil"/>
              <w:right w:val="nil"/>
            </w:tcBorders>
            <w:shd w:val="clear" w:color="auto" w:fill="auto"/>
            <w:noWrap/>
            <w:vAlign w:val="bottom"/>
            <w:hideMark/>
          </w:tcPr>
          <w:p w14:paraId="5E83EA41"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76,102,744.98 </w:t>
            </w:r>
          </w:p>
        </w:tc>
        <w:tc>
          <w:tcPr>
            <w:tcW w:w="1586" w:type="dxa"/>
            <w:tcBorders>
              <w:top w:val="nil"/>
              <w:left w:val="nil"/>
              <w:bottom w:val="nil"/>
              <w:right w:val="nil"/>
            </w:tcBorders>
            <w:shd w:val="clear" w:color="auto" w:fill="auto"/>
            <w:noWrap/>
            <w:vAlign w:val="bottom"/>
            <w:hideMark/>
          </w:tcPr>
          <w:p w14:paraId="05BEAE36"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33%</w:t>
            </w:r>
          </w:p>
        </w:tc>
      </w:tr>
      <w:tr w:rsidR="001D2660" w:rsidRPr="001D2660" w14:paraId="37283A3B" w14:textId="77777777" w:rsidTr="002E755F">
        <w:trPr>
          <w:trHeight w:val="276"/>
        </w:trPr>
        <w:tc>
          <w:tcPr>
            <w:tcW w:w="1370" w:type="dxa"/>
            <w:tcBorders>
              <w:top w:val="nil"/>
              <w:left w:val="nil"/>
              <w:bottom w:val="nil"/>
              <w:right w:val="nil"/>
            </w:tcBorders>
            <w:shd w:val="clear" w:color="auto" w:fill="auto"/>
            <w:noWrap/>
            <w:vAlign w:val="bottom"/>
            <w:hideMark/>
          </w:tcPr>
          <w:p w14:paraId="238240AB"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4.2.1.4.00.0000</w:t>
            </w:r>
          </w:p>
        </w:tc>
        <w:tc>
          <w:tcPr>
            <w:tcW w:w="3145" w:type="dxa"/>
            <w:tcBorders>
              <w:top w:val="nil"/>
              <w:left w:val="nil"/>
              <w:bottom w:val="nil"/>
              <w:right w:val="nil"/>
            </w:tcBorders>
            <w:shd w:val="clear" w:color="auto" w:fill="auto"/>
            <w:noWrap/>
            <w:vAlign w:val="bottom"/>
            <w:hideMark/>
          </w:tcPr>
          <w:p w14:paraId="56F7A32E"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Incentivos Derivados Colaboración Fiscal</w:t>
            </w:r>
          </w:p>
        </w:tc>
        <w:tc>
          <w:tcPr>
            <w:tcW w:w="1405" w:type="dxa"/>
            <w:tcBorders>
              <w:top w:val="nil"/>
              <w:left w:val="nil"/>
              <w:bottom w:val="nil"/>
              <w:right w:val="nil"/>
            </w:tcBorders>
            <w:shd w:val="clear" w:color="auto" w:fill="auto"/>
            <w:noWrap/>
            <w:vAlign w:val="bottom"/>
            <w:hideMark/>
          </w:tcPr>
          <w:p w14:paraId="753C0B5A"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30,070.06 </w:t>
            </w:r>
          </w:p>
        </w:tc>
        <w:tc>
          <w:tcPr>
            <w:tcW w:w="1422" w:type="dxa"/>
            <w:tcBorders>
              <w:top w:val="nil"/>
              <w:left w:val="nil"/>
              <w:bottom w:val="nil"/>
              <w:right w:val="nil"/>
            </w:tcBorders>
            <w:shd w:val="clear" w:color="auto" w:fill="auto"/>
            <w:noWrap/>
            <w:vAlign w:val="bottom"/>
            <w:hideMark/>
          </w:tcPr>
          <w:p w14:paraId="1B8C6E43"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208,517.98 </w:t>
            </w:r>
          </w:p>
        </w:tc>
        <w:tc>
          <w:tcPr>
            <w:tcW w:w="1586" w:type="dxa"/>
            <w:tcBorders>
              <w:top w:val="nil"/>
              <w:left w:val="nil"/>
              <w:bottom w:val="nil"/>
              <w:right w:val="nil"/>
            </w:tcBorders>
            <w:shd w:val="clear" w:color="auto" w:fill="auto"/>
            <w:noWrap/>
            <w:vAlign w:val="bottom"/>
            <w:hideMark/>
          </w:tcPr>
          <w:p w14:paraId="756ECFD6"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14%</w:t>
            </w:r>
          </w:p>
        </w:tc>
      </w:tr>
      <w:tr w:rsidR="001D2660" w:rsidRPr="001D2660" w14:paraId="5DA5014B" w14:textId="77777777" w:rsidTr="002E755F">
        <w:trPr>
          <w:trHeight w:val="276"/>
        </w:trPr>
        <w:tc>
          <w:tcPr>
            <w:tcW w:w="4515" w:type="dxa"/>
            <w:gridSpan w:val="2"/>
            <w:tcBorders>
              <w:top w:val="nil"/>
              <w:left w:val="nil"/>
              <w:bottom w:val="nil"/>
              <w:right w:val="nil"/>
            </w:tcBorders>
            <w:shd w:val="clear" w:color="000000" w:fill="BFBFBF"/>
            <w:noWrap/>
            <w:vAlign w:val="bottom"/>
            <w:hideMark/>
          </w:tcPr>
          <w:p w14:paraId="1D4EBC15"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405" w:type="dxa"/>
            <w:tcBorders>
              <w:top w:val="nil"/>
              <w:left w:val="nil"/>
              <w:bottom w:val="nil"/>
              <w:right w:val="nil"/>
            </w:tcBorders>
            <w:shd w:val="clear" w:color="000000" w:fill="BFBFBF"/>
            <w:noWrap/>
            <w:vAlign w:val="bottom"/>
            <w:hideMark/>
          </w:tcPr>
          <w:p w14:paraId="70923284"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507,899,484.84 </w:t>
            </w:r>
          </w:p>
        </w:tc>
        <w:tc>
          <w:tcPr>
            <w:tcW w:w="1422" w:type="dxa"/>
            <w:tcBorders>
              <w:top w:val="nil"/>
              <w:left w:val="nil"/>
              <w:bottom w:val="nil"/>
              <w:right w:val="nil"/>
            </w:tcBorders>
            <w:shd w:val="clear" w:color="000000" w:fill="BFBFBF"/>
            <w:noWrap/>
            <w:vAlign w:val="bottom"/>
            <w:hideMark/>
          </w:tcPr>
          <w:p w14:paraId="33A8D755"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540,103,496.19 </w:t>
            </w:r>
          </w:p>
        </w:tc>
        <w:tc>
          <w:tcPr>
            <w:tcW w:w="1586" w:type="dxa"/>
            <w:tcBorders>
              <w:top w:val="nil"/>
              <w:left w:val="nil"/>
              <w:bottom w:val="nil"/>
              <w:right w:val="nil"/>
            </w:tcBorders>
            <w:shd w:val="clear" w:color="000000" w:fill="BFBFBF"/>
            <w:noWrap/>
            <w:vAlign w:val="bottom"/>
            <w:hideMark/>
          </w:tcPr>
          <w:p w14:paraId="6F59A893" w14:textId="77777777" w:rsidR="001D2660" w:rsidRPr="001D2660" w:rsidRDefault="001D2660" w:rsidP="001D2660">
            <w:pPr>
              <w:spacing w:after="0" w:line="240" w:lineRule="auto"/>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w:t>
            </w:r>
          </w:p>
        </w:tc>
      </w:tr>
    </w:tbl>
    <w:p w14:paraId="229A937D" w14:textId="140E1F88" w:rsidR="00B02435" w:rsidRPr="00D87C56" w:rsidRDefault="00D30237" w:rsidP="00B02435">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Las participaciones </w:t>
      </w:r>
      <w:r w:rsidR="00F211CA" w:rsidRPr="00D87C56">
        <w:rPr>
          <w:rFonts w:eastAsia="Times New Roman" w:cstheme="minorHAnsi"/>
          <w:bCs/>
          <w:lang w:eastAsia="es-MX"/>
        </w:rPr>
        <w:t xml:space="preserve">federales </w:t>
      </w:r>
      <w:r w:rsidR="00D2145C" w:rsidRPr="00D87C56">
        <w:rPr>
          <w:rFonts w:eastAsia="Times New Roman" w:cstheme="minorHAnsi"/>
          <w:bCs/>
          <w:lang w:eastAsia="es-MX"/>
        </w:rPr>
        <w:t>2022</w:t>
      </w:r>
      <w:r w:rsidR="002E755F">
        <w:rPr>
          <w:rFonts w:eastAsia="Times New Roman" w:cstheme="minorHAnsi"/>
          <w:bCs/>
          <w:lang w:eastAsia="es-MX"/>
        </w:rPr>
        <w:t xml:space="preserve"> representan un 107</w:t>
      </w:r>
      <w:r w:rsidR="00D2145C" w:rsidRPr="00D87C56">
        <w:rPr>
          <w:rFonts w:eastAsia="Times New Roman" w:cstheme="minorHAnsi"/>
          <w:bCs/>
          <w:lang w:eastAsia="es-MX"/>
        </w:rPr>
        <w:t xml:space="preserve">% en referencia a las participaciones totales del año fiscal inmediato anterior, </w:t>
      </w:r>
      <w:r w:rsidR="00FE3FCD" w:rsidRPr="00D87C56">
        <w:rPr>
          <w:rFonts w:eastAsia="Times New Roman" w:cstheme="minorHAnsi"/>
          <w:bCs/>
          <w:lang w:eastAsia="es-MX"/>
        </w:rPr>
        <w:t>así</w:t>
      </w:r>
      <w:r w:rsidR="00D2145C" w:rsidRPr="00D87C56">
        <w:rPr>
          <w:rFonts w:eastAsia="Times New Roman" w:cstheme="minorHAnsi"/>
          <w:bCs/>
          <w:lang w:eastAsia="es-MX"/>
        </w:rPr>
        <w:t xml:space="preserve"> mismo las</w:t>
      </w:r>
      <w:r w:rsidRPr="00D87C56">
        <w:rPr>
          <w:rFonts w:eastAsia="Times New Roman" w:cstheme="minorHAnsi"/>
          <w:bCs/>
          <w:lang w:eastAsia="es-MX"/>
        </w:rPr>
        <w:t xml:space="preserve"> Aportaciones para la </w:t>
      </w:r>
      <w:r w:rsidR="00AA24F5" w:rsidRPr="00D87C56">
        <w:rPr>
          <w:rFonts w:eastAsia="Times New Roman" w:cstheme="minorHAnsi"/>
          <w:bCs/>
          <w:lang w:eastAsia="es-MX"/>
        </w:rPr>
        <w:t>Infraestructura</w:t>
      </w:r>
      <w:r w:rsidRPr="00D87C56">
        <w:rPr>
          <w:rFonts w:eastAsia="Times New Roman" w:cstheme="minorHAnsi"/>
          <w:bCs/>
          <w:lang w:eastAsia="es-MX"/>
        </w:rPr>
        <w:t xml:space="preserve"> </w:t>
      </w:r>
      <w:r w:rsidR="00AA24F5" w:rsidRPr="00D87C56">
        <w:rPr>
          <w:rFonts w:eastAsia="Times New Roman" w:cstheme="minorHAnsi"/>
          <w:bCs/>
          <w:lang w:eastAsia="es-MX"/>
        </w:rPr>
        <w:t>Social Municipal</w:t>
      </w:r>
      <w:r w:rsidR="002E755F">
        <w:rPr>
          <w:rFonts w:eastAsia="Times New Roman" w:cstheme="minorHAnsi"/>
          <w:bCs/>
          <w:lang w:eastAsia="es-MX"/>
        </w:rPr>
        <w:t xml:space="preserve"> representan un 97</w:t>
      </w:r>
      <w:r w:rsidR="00857D5E">
        <w:rPr>
          <w:rFonts w:eastAsia="Times New Roman" w:cstheme="minorHAnsi"/>
          <w:bCs/>
          <w:lang w:eastAsia="es-MX"/>
        </w:rPr>
        <w:t>% con</w:t>
      </w:r>
      <w:r w:rsidR="00FE3FCD" w:rsidRPr="00D87C56">
        <w:rPr>
          <w:rFonts w:eastAsia="Times New Roman" w:cstheme="minorHAnsi"/>
          <w:bCs/>
          <w:lang w:eastAsia="es-MX"/>
        </w:rPr>
        <w:t xml:space="preserve"> referencia al año fiscal 2021 del total de sus Aportaciones</w:t>
      </w:r>
      <w:r w:rsidR="00AA24F5" w:rsidRPr="00D87C56">
        <w:rPr>
          <w:rFonts w:eastAsia="Times New Roman" w:cstheme="minorHAnsi"/>
          <w:bCs/>
          <w:lang w:eastAsia="es-MX"/>
        </w:rPr>
        <w:t xml:space="preserve">. </w:t>
      </w:r>
      <w:r w:rsidR="001F3F24">
        <w:rPr>
          <w:rFonts w:eastAsia="Times New Roman" w:cstheme="minorHAnsi"/>
          <w:bCs/>
          <w:lang w:eastAsia="es-MX"/>
        </w:rPr>
        <w:t>Con referencia a C</w:t>
      </w:r>
      <w:r w:rsidR="00AA24F5" w:rsidRPr="00D87C56">
        <w:rPr>
          <w:rFonts w:eastAsia="Times New Roman" w:cstheme="minorHAnsi"/>
          <w:bCs/>
          <w:lang w:eastAsia="es-MX"/>
        </w:rPr>
        <w:t>onvenio</w:t>
      </w:r>
      <w:r w:rsidR="001F3F24">
        <w:rPr>
          <w:rFonts w:eastAsia="Times New Roman" w:cstheme="minorHAnsi"/>
          <w:bCs/>
          <w:lang w:eastAsia="es-MX"/>
        </w:rPr>
        <w:t>s</w:t>
      </w:r>
      <w:r w:rsidR="00AA24F5" w:rsidRPr="00D87C56">
        <w:rPr>
          <w:rFonts w:eastAsia="Times New Roman" w:cstheme="minorHAnsi"/>
          <w:bCs/>
          <w:lang w:eastAsia="es-MX"/>
        </w:rPr>
        <w:t xml:space="preserve"> se </w:t>
      </w:r>
      <w:r w:rsidR="001F3F24">
        <w:rPr>
          <w:rFonts w:eastAsia="Times New Roman" w:cstheme="minorHAnsi"/>
          <w:bCs/>
          <w:lang w:eastAsia="es-MX"/>
        </w:rPr>
        <w:t xml:space="preserve">ha recaudado a la fecha el 33% de recursos del programa federal en materia de seguridad con relación al año anterior. Cabe mencionar que a la fecha </w:t>
      </w:r>
      <w:r w:rsidR="002E755F">
        <w:rPr>
          <w:rFonts w:eastAsia="Times New Roman" w:cstheme="minorHAnsi"/>
          <w:bCs/>
          <w:lang w:eastAsia="es-MX"/>
        </w:rPr>
        <w:t>se</w:t>
      </w:r>
      <w:r w:rsidR="001F3F24">
        <w:rPr>
          <w:rFonts w:eastAsia="Times New Roman" w:cstheme="minorHAnsi"/>
          <w:bCs/>
          <w:lang w:eastAsia="es-MX"/>
        </w:rPr>
        <w:t xml:space="preserve"> cuenta con</w:t>
      </w:r>
      <w:r w:rsidR="002E755F">
        <w:rPr>
          <w:rFonts w:eastAsia="Times New Roman" w:cstheme="minorHAnsi"/>
          <w:bCs/>
          <w:lang w:eastAsia="es-MX"/>
        </w:rPr>
        <w:t xml:space="preserve"> un incremento por 14% de</w:t>
      </w:r>
      <w:r w:rsidR="001F3F24">
        <w:rPr>
          <w:rFonts w:eastAsia="Times New Roman" w:cstheme="minorHAnsi"/>
          <w:bCs/>
          <w:lang w:eastAsia="es-MX"/>
        </w:rPr>
        <w:t xml:space="preserve"> Incentivos Derivados de Colaboración Fiscal. </w:t>
      </w:r>
      <w:r w:rsidR="00AA24F5" w:rsidRPr="00D87C56">
        <w:rPr>
          <w:rFonts w:eastAsia="Times New Roman" w:cstheme="minorHAnsi"/>
          <w:bCs/>
          <w:lang w:eastAsia="es-MX"/>
        </w:rPr>
        <w:t xml:space="preserve"> </w:t>
      </w:r>
    </w:p>
    <w:p w14:paraId="33E6586E" w14:textId="7661A59D" w:rsidR="00B02435" w:rsidRPr="00D87C56" w:rsidRDefault="00B02435" w:rsidP="0021285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Otros Ingresos y Beneficios</w:t>
      </w:r>
    </w:p>
    <w:tbl>
      <w:tblPr>
        <w:tblW w:w="8795" w:type="dxa"/>
        <w:tblCellMar>
          <w:left w:w="70" w:type="dxa"/>
          <w:right w:w="70" w:type="dxa"/>
        </w:tblCellMar>
        <w:tblLook w:val="04A0" w:firstRow="1" w:lastRow="0" w:firstColumn="1" w:lastColumn="0" w:noHBand="0" w:noVBand="1"/>
      </w:tblPr>
      <w:tblGrid>
        <w:gridCol w:w="1641"/>
        <w:gridCol w:w="3767"/>
        <w:gridCol w:w="1683"/>
        <w:gridCol w:w="1704"/>
      </w:tblGrid>
      <w:tr w:rsidR="001D2660" w:rsidRPr="001D2660" w14:paraId="423A3A43" w14:textId="77777777" w:rsidTr="002E755F">
        <w:trPr>
          <w:trHeight w:val="296"/>
        </w:trPr>
        <w:tc>
          <w:tcPr>
            <w:tcW w:w="1641" w:type="dxa"/>
            <w:tcBorders>
              <w:top w:val="nil"/>
              <w:left w:val="nil"/>
              <w:bottom w:val="nil"/>
              <w:right w:val="nil"/>
            </w:tcBorders>
            <w:shd w:val="clear" w:color="000000" w:fill="203764"/>
            <w:noWrap/>
            <w:vAlign w:val="bottom"/>
            <w:hideMark/>
          </w:tcPr>
          <w:p w14:paraId="14FCFFD7"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766" w:type="dxa"/>
            <w:tcBorders>
              <w:top w:val="nil"/>
              <w:left w:val="nil"/>
              <w:bottom w:val="nil"/>
              <w:right w:val="nil"/>
            </w:tcBorders>
            <w:shd w:val="clear" w:color="000000" w:fill="203764"/>
            <w:noWrap/>
            <w:vAlign w:val="bottom"/>
            <w:hideMark/>
          </w:tcPr>
          <w:p w14:paraId="48EF87D6"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683" w:type="dxa"/>
            <w:tcBorders>
              <w:top w:val="nil"/>
              <w:left w:val="nil"/>
              <w:bottom w:val="nil"/>
              <w:right w:val="nil"/>
            </w:tcBorders>
            <w:shd w:val="clear" w:color="000000" w:fill="203764"/>
            <w:noWrap/>
            <w:vAlign w:val="bottom"/>
            <w:hideMark/>
          </w:tcPr>
          <w:p w14:paraId="283B0771"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704" w:type="dxa"/>
            <w:tcBorders>
              <w:top w:val="nil"/>
              <w:left w:val="nil"/>
              <w:bottom w:val="nil"/>
              <w:right w:val="nil"/>
            </w:tcBorders>
            <w:shd w:val="clear" w:color="000000" w:fill="203764"/>
            <w:noWrap/>
            <w:vAlign w:val="bottom"/>
            <w:hideMark/>
          </w:tcPr>
          <w:p w14:paraId="7B9946B3"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06670D12" w14:textId="77777777" w:rsidTr="002E755F">
        <w:trPr>
          <w:trHeight w:val="296"/>
        </w:trPr>
        <w:tc>
          <w:tcPr>
            <w:tcW w:w="1641" w:type="dxa"/>
            <w:tcBorders>
              <w:top w:val="nil"/>
              <w:left w:val="nil"/>
              <w:bottom w:val="nil"/>
              <w:right w:val="nil"/>
            </w:tcBorders>
            <w:shd w:val="clear" w:color="auto" w:fill="auto"/>
            <w:noWrap/>
            <w:vAlign w:val="bottom"/>
            <w:hideMark/>
          </w:tcPr>
          <w:p w14:paraId="4ED9F248"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4.1.5.1.38.0102</w:t>
            </w:r>
          </w:p>
        </w:tc>
        <w:tc>
          <w:tcPr>
            <w:tcW w:w="3766" w:type="dxa"/>
            <w:tcBorders>
              <w:top w:val="nil"/>
              <w:left w:val="nil"/>
              <w:bottom w:val="nil"/>
              <w:right w:val="nil"/>
            </w:tcBorders>
            <w:shd w:val="clear" w:color="auto" w:fill="auto"/>
            <w:noWrap/>
            <w:vAlign w:val="bottom"/>
            <w:hideMark/>
          </w:tcPr>
          <w:p w14:paraId="1A309B1C"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Productos financieros</w:t>
            </w:r>
          </w:p>
        </w:tc>
        <w:tc>
          <w:tcPr>
            <w:tcW w:w="1683" w:type="dxa"/>
            <w:tcBorders>
              <w:top w:val="nil"/>
              <w:left w:val="nil"/>
              <w:bottom w:val="nil"/>
              <w:right w:val="nil"/>
            </w:tcBorders>
            <w:shd w:val="clear" w:color="auto" w:fill="auto"/>
            <w:noWrap/>
            <w:vAlign w:val="bottom"/>
            <w:hideMark/>
          </w:tcPr>
          <w:p w14:paraId="55BB4AAD"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22,395,103.65 </w:t>
            </w:r>
          </w:p>
        </w:tc>
        <w:tc>
          <w:tcPr>
            <w:tcW w:w="1704" w:type="dxa"/>
            <w:tcBorders>
              <w:top w:val="nil"/>
              <w:left w:val="nil"/>
              <w:bottom w:val="nil"/>
              <w:right w:val="nil"/>
            </w:tcBorders>
            <w:shd w:val="clear" w:color="auto" w:fill="auto"/>
            <w:noWrap/>
            <w:vAlign w:val="bottom"/>
            <w:hideMark/>
          </w:tcPr>
          <w:p w14:paraId="0D2CAFF5"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15,384,197.48 </w:t>
            </w:r>
          </w:p>
        </w:tc>
      </w:tr>
      <w:tr w:rsidR="001D2660" w:rsidRPr="001D2660" w14:paraId="448B506A" w14:textId="77777777" w:rsidTr="002E755F">
        <w:trPr>
          <w:trHeight w:val="296"/>
        </w:trPr>
        <w:tc>
          <w:tcPr>
            <w:tcW w:w="1641" w:type="dxa"/>
            <w:tcBorders>
              <w:top w:val="nil"/>
              <w:left w:val="nil"/>
              <w:bottom w:val="nil"/>
              <w:right w:val="nil"/>
            </w:tcBorders>
            <w:shd w:val="clear" w:color="auto" w:fill="auto"/>
            <w:noWrap/>
            <w:vAlign w:val="bottom"/>
            <w:hideMark/>
          </w:tcPr>
          <w:p w14:paraId="3A6D0E75"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4.1.5.9.38.0000</w:t>
            </w:r>
          </w:p>
        </w:tc>
        <w:tc>
          <w:tcPr>
            <w:tcW w:w="3766" w:type="dxa"/>
            <w:tcBorders>
              <w:top w:val="nil"/>
              <w:left w:val="nil"/>
              <w:bottom w:val="nil"/>
              <w:right w:val="nil"/>
            </w:tcBorders>
            <w:shd w:val="clear" w:color="auto" w:fill="auto"/>
            <w:noWrap/>
            <w:vAlign w:val="bottom"/>
            <w:hideMark/>
          </w:tcPr>
          <w:p w14:paraId="04D06AB6"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Otros productos de tipo corriente</w:t>
            </w:r>
          </w:p>
        </w:tc>
        <w:tc>
          <w:tcPr>
            <w:tcW w:w="1683" w:type="dxa"/>
            <w:tcBorders>
              <w:top w:val="nil"/>
              <w:left w:val="nil"/>
              <w:bottom w:val="nil"/>
              <w:right w:val="nil"/>
            </w:tcBorders>
            <w:shd w:val="clear" w:color="auto" w:fill="auto"/>
            <w:noWrap/>
            <w:vAlign w:val="bottom"/>
            <w:hideMark/>
          </w:tcPr>
          <w:p w14:paraId="4A9A712D"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24,532.87 </w:t>
            </w:r>
          </w:p>
        </w:tc>
        <w:tc>
          <w:tcPr>
            <w:tcW w:w="1704" w:type="dxa"/>
            <w:tcBorders>
              <w:top w:val="nil"/>
              <w:left w:val="nil"/>
              <w:bottom w:val="nil"/>
              <w:right w:val="nil"/>
            </w:tcBorders>
            <w:shd w:val="clear" w:color="auto" w:fill="auto"/>
            <w:noWrap/>
            <w:vAlign w:val="bottom"/>
            <w:hideMark/>
          </w:tcPr>
          <w:p w14:paraId="21F4B9DE"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21,216.38 </w:t>
            </w:r>
          </w:p>
        </w:tc>
      </w:tr>
      <w:tr w:rsidR="001D2660" w:rsidRPr="001D2660" w14:paraId="7B08449E" w14:textId="77777777" w:rsidTr="002E755F">
        <w:trPr>
          <w:trHeight w:val="296"/>
        </w:trPr>
        <w:tc>
          <w:tcPr>
            <w:tcW w:w="5408" w:type="dxa"/>
            <w:gridSpan w:val="2"/>
            <w:tcBorders>
              <w:top w:val="nil"/>
              <w:left w:val="nil"/>
              <w:bottom w:val="nil"/>
              <w:right w:val="nil"/>
            </w:tcBorders>
            <w:shd w:val="clear" w:color="000000" w:fill="BFBFBF"/>
            <w:noWrap/>
            <w:vAlign w:val="bottom"/>
            <w:hideMark/>
          </w:tcPr>
          <w:p w14:paraId="2F98D963"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683" w:type="dxa"/>
            <w:tcBorders>
              <w:top w:val="nil"/>
              <w:left w:val="nil"/>
              <w:bottom w:val="nil"/>
              <w:right w:val="nil"/>
            </w:tcBorders>
            <w:shd w:val="clear" w:color="000000" w:fill="BFBFBF"/>
            <w:noWrap/>
            <w:vAlign w:val="bottom"/>
            <w:hideMark/>
          </w:tcPr>
          <w:p w14:paraId="15D86D81"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22,419,636.52 </w:t>
            </w:r>
          </w:p>
        </w:tc>
        <w:tc>
          <w:tcPr>
            <w:tcW w:w="1704" w:type="dxa"/>
            <w:tcBorders>
              <w:top w:val="nil"/>
              <w:left w:val="nil"/>
              <w:bottom w:val="nil"/>
              <w:right w:val="nil"/>
            </w:tcBorders>
            <w:shd w:val="clear" w:color="000000" w:fill="BFBFBF"/>
            <w:noWrap/>
            <w:vAlign w:val="bottom"/>
            <w:hideMark/>
          </w:tcPr>
          <w:p w14:paraId="2AEDACBB"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15,405,413.86 </w:t>
            </w:r>
          </w:p>
        </w:tc>
      </w:tr>
    </w:tbl>
    <w:p w14:paraId="14BE3F03" w14:textId="68311B97" w:rsidR="00493847" w:rsidRPr="00D87C56" w:rsidRDefault="001F3F24" w:rsidP="00B3502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F</w:t>
      </w:r>
      <w:r w:rsidR="00493847" w:rsidRPr="00D87C56">
        <w:rPr>
          <w:rFonts w:eastAsia="Times New Roman" w:cstheme="minorHAnsi"/>
          <w:bCs/>
          <w:lang w:eastAsia="es-MX"/>
        </w:rPr>
        <w:t>inancieros son Productos financieros generados por las cuentas bancarias.</w:t>
      </w:r>
    </w:p>
    <w:p w14:paraId="1F239E69" w14:textId="77777777" w:rsidR="009D3CED" w:rsidRDefault="009D3CED" w:rsidP="00B3502E">
      <w:pPr>
        <w:spacing w:before="100" w:beforeAutospacing="1" w:after="100" w:afterAutospacing="1" w:line="240" w:lineRule="auto"/>
        <w:jc w:val="both"/>
        <w:rPr>
          <w:rFonts w:eastAsia="Times New Roman" w:cstheme="minorHAnsi"/>
          <w:b/>
          <w:bCs/>
          <w:lang w:eastAsia="es-MX"/>
        </w:rPr>
      </w:pPr>
    </w:p>
    <w:p w14:paraId="4F7E7030" w14:textId="77777777" w:rsidR="009D3CED" w:rsidRDefault="009D3CED" w:rsidP="00B3502E">
      <w:pPr>
        <w:spacing w:before="100" w:beforeAutospacing="1" w:after="100" w:afterAutospacing="1" w:line="240" w:lineRule="auto"/>
        <w:jc w:val="both"/>
        <w:rPr>
          <w:rFonts w:eastAsia="Times New Roman" w:cstheme="minorHAnsi"/>
          <w:b/>
          <w:bCs/>
          <w:lang w:eastAsia="es-MX"/>
        </w:rPr>
      </w:pPr>
    </w:p>
    <w:p w14:paraId="3621C7AF" w14:textId="77777777" w:rsidR="001D2660" w:rsidRDefault="001D2660" w:rsidP="00B3502E">
      <w:pPr>
        <w:spacing w:before="100" w:beforeAutospacing="1" w:after="100" w:afterAutospacing="1" w:line="240" w:lineRule="auto"/>
        <w:jc w:val="both"/>
        <w:rPr>
          <w:rFonts w:eastAsia="Times New Roman" w:cstheme="minorHAnsi"/>
          <w:b/>
          <w:bCs/>
          <w:lang w:eastAsia="es-MX"/>
        </w:rPr>
      </w:pPr>
    </w:p>
    <w:p w14:paraId="26DB69BD" w14:textId="56E1F932" w:rsidR="0021285E" w:rsidRPr="00D87C56" w:rsidRDefault="001F3F24" w:rsidP="00B3502E">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lastRenderedPageBreak/>
        <w:t>Gastos y Otras Pé</w:t>
      </w:r>
      <w:r w:rsidR="00A95591" w:rsidRPr="00D87C56">
        <w:rPr>
          <w:rFonts w:eastAsia="Times New Roman" w:cstheme="minorHAnsi"/>
          <w:b/>
          <w:bCs/>
          <w:lang w:eastAsia="es-MX"/>
        </w:rPr>
        <w:t>rdidas</w:t>
      </w:r>
    </w:p>
    <w:tbl>
      <w:tblPr>
        <w:tblW w:w="9980" w:type="dxa"/>
        <w:tblCellMar>
          <w:left w:w="70" w:type="dxa"/>
          <w:right w:w="70" w:type="dxa"/>
        </w:tblCellMar>
        <w:tblLook w:val="04A0" w:firstRow="1" w:lastRow="0" w:firstColumn="1" w:lastColumn="0" w:noHBand="0" w:noVBand="1"/>
      </w:tblPr>
      <w:tblGrid>
        <w:gridCol w:w="1560"/>
        <w:gridCol w:w="3580"/>
        <w:gridCol w:w="1600"/>
        <w:gridCol w:w="1620"/>
        <w:gridCol w:w="1620"/>
      </w:tblGrid>
      <w:tr w:rsidR="001D2660" w:rsidRPr="001D2660" w14:paraId="7D710685" w14:textId="77777777" w:rsidTr="001D2660">
        <w:trPr>
          <w:trHeight w:val="495"/>
        </w:trPr>
        <w:tc>
          <w:tcPr>
            <w:tcW w:w="1560" w:type="dxa"/>
            <w:tcBorders>
              <w:top w:val="nil"/>
              <w:left w:val="nil"/>
              <w:bottom w:val="nil"/>
              <w:right w:val="nil"/>
            </w:tcBorders>
            <w:shd w:val="clear" w:color="000000" w:fill="203764"/>
            <w:noWrap/>
            <w:vAlign w:val="center"/>
            <w:hideMark/>
          </w:tcPr>
          <w:p w14:paraId="5C098768"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center"/>
            <w:hideMark/>
          </w:tcPr>
          <w:p w14:paraId="749C83C2"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center"/>
            <w:hideMark/>
          </w:tcPr>
          <w:p w14:paraId="3377A7A8"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center"/>
            <w:hideMark/>
          </w:tcPr>
          <w:p w14:paraId="1067AD61"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c>
          <w:tcPr>
            <w:tcW w:w="1620" w:type="dxa"/>
            <w:tcBorders>
              <w:top w:val="nil"/>
              <w:left w:val="nil"/>
              <w:bottom w:val="nil"/>
              <w:right w:val="nil"/>
            </w:tcBorders>
            <w:shd w:val="clear" w:color="000000" w:fill="203764"/>
            <w:vAlign w:val="center"/>
            <w:hideMark/>
          </w:tcPr>
          <w:p w14:paraId="74731171"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 xml:space="preserve">   Avance  2022  vs   2021</w:t>
            </w:r>
          </w:p>
        </w:tc>
      </w:tr>
      <w:tr w:rsidR="001D2660" w:rsidRPr="001D2660" w14:paraId="316A5848" w14:textId="77777777" w:rsidTr="001D2660">
        <w:trPr>
          <w:trHeight w:val="300"/>
        </w:trPr>
        <w:tc>
          <w:tcPr>
            <w:tcW w:w="1560" w:type="dxa"/>
            <w:tcBorders>
              <w:top w:val="nil"/>
              <w:left w:val="nil"/>
              <w:bottom w:val="nil"/>
              <w:right w:val="nil"/>
            </w:tcBorders>
            <w:shd w:val="clear" w:color="auto" w:fill="auto"/>
            <w:noWrap/>
            <w:vAlign w:val="bottom"/>
            <w:hideMark/>
          </w:tcPr>
          <w:p w14:paraId="741420DD"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5.1.1.0.00.0000</w:t>
            </w:r>
          </w:p>
        </w:tc>
        <w:tc>
          <w:tcPr>
            <w:tcW w:w="3580" w:type="dxa"/>
            <w:tcBorders>
              <w:top w:val="nil"/>
              <w:left w:val="nil"/>
              <w:bottom w:val="nil"/>
              <w:right w:val="nil"/>
            </w:tcBorders>
            <w:shd w:val="clear" w:color="auto" w:fill="auto"/>
            <w:noWrap/>
            <w:vAlign w:val="bottom"/>
            <w:hideMark/>
          </w:tcPr>
          <w:p w14:paraId="433DA490"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Servicios Personales</w:t>
            </w:r>
          </w:p>
        </w:tc>
        <w:tc>
          <w:tcPr>
            <w:tcW w:w="1600" w:type="dxa"/>
            <w:tcBorders>
              <w:top w:val="nil"/>
              <w:left w:val="nil"/>
              <w:bottom w:val="nil"/>
              <w:right w:val="nil"/>
            </w:tcBorders>
            <w:shd w:val="clear" w:color="auto" w:fill="auto"/>
            <w:noWrap/>
            <w:vAlign w:val="bottom"/>
            <w:hideMark/>
          </w:tcPr>
          <w:p w14:paraId="2EDEFFE8"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413,672,446.84 </w:t>
            </w:r>
          </w:p>
        </w:tc>
        <w:tc>
          <w:tcPr>
            <w:tcW w:w="1620" w:type="dxa"/>
            <w:tcBorders>
              <w:top w:val="nil"/>
              <w:left w:val="nil"/>
              <w:bottom w:val="nil"/>
              <w:right w:val="nil"/>
            </w:tcBorders>
            <w:shd w:val="clear" w:color="auto" w:fill="auto"/>
            <w:noWrap/>
            <w:vAlign w:val="bottom"/>
            <w:hideMark/>
          </w:tcPr>
          <w:p w14:paraId="3C0C27B8"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522,279,525.63 </w:t>
            </w:r>
          </w:p>
        </w:tc>
        <w:tc>
          <w:tcPr>
            <w:tcW w:w="1620" w:type="dxa"/>
            <w:tcBorders>
              <w:top w:val="nil"/>
              <w:left w:val="nil"/>
              <w:bottom w:val="nil"/>
              <w:right w:val="nil"/>
            </w:tcBorders>
            <w:shd w:val="clear" w:color="auto" w:fill="auto"/>
            <w:noWrap/>
            <w:vAlign w:val="bottom"/>
            <w:hideMark/>
          </w:tcPr>
          <w:p w14:paraId="395C9FC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79%</w:t>
            </w:r>
          </w:p>
        </w:tc>
      </w:tr>
      <w:tr w:rsidR="001D2660" w:rsidRPr="001D2660" w14:paraId="2A749375" w14:textId="77777777" w:rsidTr="001D2660">
        <w:trPr>
          <w:trHeight w:val="300"/>
        </w:trPr>
        <w:tc>
          <w:tcPr>
            <w:tcW w:w="1560" w:type="dxa"/>
            <w:tcBorders>
              <w:top w:val="nil"/>
              <w:left w:val="nil"/>
              <w:bottom w:val="nil"/>
              <w:right w:val="nil"/>
            </w:tcBorders>
            <w:shd w:val="clear" w:color="auto" w:fill="auto"/>
            <w:noWrap/>
            <w:vAlign w:val="bottom"/>
            <w:hideMark/>
          </w:tcPr>
          <w:p w14:paraId="57C9847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5.1.2.0.00.0000</w:t>
            </w:r>
          </w:p>
        </w:tc>
        <w:tc>
          <w:tcPr>
            <w:tcW w:w="3580" w:type="dxa"/>
            <w:tcBorders>
              <w:top w:val="nil"/>
              <w:left w:val="nil"/>
              <w:bottom w:val="nil"/>
              <w:right w:val="nil"/>
            </w:tcBorders>
            <w:shd w:val="clear" w:color="auto" w:fill="auto"/>
            <w:noWrap/>
            <w:vAlign w:val="bottom"/>
            <w:hideMark/>
          </w:tcPr>
          <w:p w14:paraId="68EBBFEA"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Materiales y Suministros</w:t>
            </w:r>
          </w:p>
        </w:tc>
        <w:tc>
          <w:tcPr>
            <w:tcW w:w="1600" w:type="dxa"/>
            <w:tcBorders>
              <w:top w:val="nil"/>
              <w:left w:val="nil"/>
              <w:bottom w:val="nil"/>
              <w:right w:val="nil"/>
            </w:tcBorders>
            <w:shd w:val="clear" w:color="auto" w:fill="auto"/>
            <w:noWrap/>
            <w:vAlign w:val="bottom"/>
            <w:hideMark/>
          </w:tcPr>
          <w:p w14:paraId="372E696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67,787,329.62 </w:t>
            </w:r>
          </w:p>
        </w:tc>
        <w:tc>
          <w:tcPr>
            <w:tcW w:w="1620" w:type="dxa"/>
            <w:tcBorders>
              <w:top w:val="nil"/>
              <w:left w:val="nil"/>
              <w:bottom w:val="nil"/>
              <w:right w:val="nil"/>
            </w:tcBorders>
            <w:shd w:val="clear" w:color="auto" w:fill="auto"/>
            <w:noWrap/>
            <w:vAlign w:val="bottom"/>
            <w:hideMark/>
          </w:tcPr>
          <w:p w14:paraId="0A8F1FEA"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102,793,138.45 </w:t>
            </w:r>
          </w:p>
        </w:tc>
        <w:tc>
          <w:tcPr>
            <w:tcW w:w="1620" w:type="dxa"/>
            <w:tcBorders>
              <w:top w:val="nil"/>
              <w:left w:val="nil"/>
              <w:bottom w:val="nil"/>
              <w:right w:val="nil"/>
            </w:tcBorders>
            <w:shd w:val="clear" w:color="auto" w:fill="auto"/>
            <w:noWrap/>
            <w:vAlign w:val="bottom"/>
            <w:hideMark/>
          </w:tcPr>
          <w:p w14:paraId="2FC81905"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66%</w:t>
            </w:r>
          </w:p>
        </w:tc>
      </w:tr>
      <w:tr w:rsidR="001D2660" w:rsidRPr="001D2660" w14:paraId="35FC1E96" w14:textId="77777777" w:rsidTr="001D2660">
        <w:trPr>
          <w:trHeight w:val="300"/>
        </w:trPr>
        <w:tc>
          <w:tcPr>
            <w:tcW w:w="1560" w:type="dxa"/>
            <w:tcBorders>
              <w:top w:val="nil"/>
              <w:left w:val="nil"/>
              <w:bottom w:val="nil"/>
              <w:right w:val="nil"/>
            </w:tcBorders>
            <w:shd w:val="clear" w:color="auto" w:fill="auto"/>
            <w:noWrap/>
            <w:vAlign w:val="bottom"/>
            <w:hideMark/>
          </w:tcPr>
          <w:p w14:paraId="5549C3A6"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5.1.3.0.00.0000</w:t>
            </w:r>
          </w:p>
        </w:tc>
        <w:tc>
          <w:tcPr>
            <w:tcW w:w="3580" w:type="dxa"/>
            <w:tcBorders>
              <w:top w:val="nil"/>
              <w:left w:val="nil"/>
              <w:bottom w:val="nil"/>
              <w:right w:val="nil"/>
            </w:tcBorders>
            <w:shd w:val="clear" w:color="auto" w:fill="auto"/>
            <w:noWrap/>
            <w:vAlign w:val="bottom"/>
            <w:hideMark/>
          </w:tcPr>
          <w:p w14:paraId="09E39079"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Servicios Generales</w:t>
            </w:r>
          </w:p>
        </w:tc>
        <w:tc>
          <w:tcPr>
            <w:tcW w:w="1600" w:type="dxa"/>
            <w:tcBorders>
              <w:top w:val="nil"/>
              <w:left w:val="nil"/>
              <w:bottom w:val="nil"/>
              <w:right w:val="nil"/>
            </w:tcBorders>
            <w:shd w:val="clear" w:color="auto" w:fill="auto"/>
            <w:noWrap/>
            <w:vAlign w:val="bottom"/>
            <w:hideMark/>
          </w:tcPr>
          <w:p w14:paraId="7A2A2B46"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391,978,956.33 </w:t>
            </w:r>
          </w:p>
        </w:tc>
        <w:tc>
          <w:tcPr>
            <w:tcW w:w="1620" w:type="dxa"/>
            <w:tcBorders>
              <w:top w:val="nil"/>
              <w:left w:val="nil"/>
              <w:bottom w:val="nil"/>
              <w:right w:val="nil"/>
            </w:tcBorders>
            <w:shd w:val="clear" w:color="auto" w:fill="auto"/>
            <w:noWrap/>
            <w:vAlign w:val="bottom"/>
            <w:hideMark/>
          </w:tcPr>
          <w:p w14:paraId="3ECB1AE9"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478,095,108.02 </w:t>
            </w:r>
          </w:p>
        </w:tc>
        <w:tc>
          <w:tcPr>
            <w:tcW w:w="1620" w:type="dxa"/>
            <w:tcBorders>
              <w:top w:val="nil"/>
              <w:left w:val="nil"/>
              <w:bottom w:val="nil"/>
              <w:right w:val="nil"/>
            </w:tcBorders>
            <w:shd w:val="clear" w:color="auto" w:fill="auto"/>
            <w:noWrap/>
            <w:vAlign w:val="bottom"/>
            <w:hideMark/>
          </w:tcPr>
          <w:p w14:paraId="10D42780"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82%</w:t>
            </w:r>
          </w:p>
        </w:tc>
      </w:tr>
      <w:tr w:rsidR="001D2660" w:rsidRPr="001D2660" w14:paraId="2DE9D0F5" w14:textId="77777777" w:rsidTr="001D2660">
        <w:trPr>
          <w:trHeight w:val="525"/>
        </w:trPr>
        <w:tc>
          <w:tcPr>
            <w:tcW w:w="1560" w:type="dxa"/>
            <w:tcBorders>
              <w:top w:val="nil"/>
              <w:left w:val="nil"/>
              <w:bottom w:val="nil"/>
              <w:right w:val="nil"/>
            </w:tcBorders>
            <w:shd w:val="clear" w:color="auto" w:fill="auto"/>
            <w:noWrap/>
            <w:vAlign w:val="center"/>
            <w:hideMark/>
          </w:tcPr>
          <w:p w14:paraId="242E261A"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5.2.0.0.00.0000</w:t>
            </w:r>
          </w:p>
        </w:tc>
        <w:tc>
          <w:tcPr>
            <w:tcW w:w="3580" w:type="dxa"/>
            <w:tcBorders>
              <w:top w:val="nil"/>
              <w:left w:val="nil"/>
              <w:bottom w:val="nil"/>
              <w:right w:val="nil"/>
            </w:tcBorders>
            <w:shd w:val="clear" w:color="auto" w:fill="auto"/>
            <w:vAlign w:val="bottom"/>
            <w:hideMark/>
          </w:tcPr>
          <w:p w14:paraId="19788379"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Transferencias, Asignaciones, Subsidios y Otras Ayudas</w:t>
            </w:r>
          </w:p>
        </w:tc>
        <w:tc>
          <w:tcPr>
            <w:tcW w:w="1600" w:type="dxa"/>
            <w:tcBorders>
              <w:top w:val="nil"/>
              <w:left w:val="nil"/>
              <w:bottom w:val="nil"/>
              <w:right w:val="nil"/>
            </w:tcBorders>
            <w:shd w:val="clear" w:color="auto" w:fill="auto"/>
            <w:noWrap/>
            <w:vAlign w:val="center"/>
            <w:hideMark/>
          </w:tcPr>
          <w:p w14:paraId="3F586C22"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83,473,378.19 </w:t>
            </w:r>
          </w:p>
        </w:tc>
        <w:tc>
          <w:tcPr>
            <w:tcW w:w="1620" w:type="dxa"/>
            <w:tcBorders>
              <w:top w:val="nil"/>
              <w:left w:val="nil"/>
              <w:bottom w:val="nil"/>
              <w:right w:val="nil"/>
            </w:tcBorders>
            <w:shd w:val="clear" w:color="auto" w:fill="auto"/>
            <w:noWrap/>
            <w:vAlign w:val="center"/>
            <w:hideMark/>
          </w:tcPr>
          <w:p w14:paraId="3E393084"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113,662,403.82 </w:t>
            </w:r>
          </w:p>
        </w:tc>
        <w:tc>
          <w:tcPr>
            <w:tcW w:w="1620" w:type="dxa"/>
            <w:tcBorders>
              <w:top w:val="nil"/>
              <w:left w:val="nil"/>
              <w:bottom w:val="nil"/>
              <w:right w:val="nil"/>
            </w:tcBorders>
            <w:shd w:val="clear" w:color="auto" w:fill="auto"/>
            <w:noWrap/>
            <w:vAlign w:val="bottom"/>
            <w:hideMark/>
          </w:tcPr>
          <w:p w14:paraId="3306FB7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73%</w:t>
            </w:r>
          </w:p>
        </w:tc>
      </w:tr>
      <w:tr w:rsidR="001D2660" w:rsidRPr="001D2660" w14:paraId="46DB9D61" w14:textId="77777777" w:rsidTr="001D2660">
        <w:trPr>
          <w:trHeight w:val="525"/>
        </w:trPr>
        <w:tc>
          <w:tcPr>
            <w:tcW w:w="1560" w:type="dxa"/>
            <w:tcBorders>
              <w:top w:val="nil"/>
              <w:left w:val="nil"/>
              <w:bottom w:val="nil"/>
              <w:right w:val="nil"/>
            </w:tcBorders>
            <w:shd w:val="clear" w:color="auto" w:fill="auto"/>
            <w:noWrap/>
            <w:vAlign w:val="center"/>
            <w:hideMark/>
          </w:tcPr>
          <w:p w14:paraId="7E0220D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5.4.0.0.00.0000</w:t>
            </w:r>
          </w:p>
        </w:tc>
        <w:tc>
          <w:tcPr>
            <w:tcW w:w="3580" w:type="dxa"/>
            <w:tcBorders>
              <w:top w:val="nil"/>
              <w:left w:val="nil"/>
              <w:bottom w:val="nil"/>
              <w:right w:val="nil"/>
            </w:tcBorders>
            <w:shd w:val="clear" w:color="auto" w:fill="auto"/>
            <w:vAlign w:val="bottom"/>
            <w:hideMark/>
          </w:tcPr>
          <w:p w14:paraId="32B2D024"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Intereses, Comisiones y Otros Gastos de la Deuda Pública</w:t>
            </w:r>
          </w:p>
        </w:tc>
        <w:tc>
          <w:tcPr>
            <w:tcW w:w="1600" w:type="dxa"/>
            <w:tcBorders>
              <w:top w:val="nil"/>
              <w:left w:val="nil"/>
              <w:bottom w:val="nil"/>
              <w:right w:val="nil"/>
            </w:tcBorders>
            <w:shd w:val="clear" w:color="auto" w:fill="auto"/>
            <w:noWrap/>
            <w:vAlign w:val="center"/>
            <w:hideMark/>
          </w:tcPr>
          <w:p w14:paraId="10E7CE9F"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1,964,103.78 </w:t>
            </w:r>
          </w:p>
        </w:tc>
        <w:tc>
          <w:tcPr>
            <w:tcW w:w="1620" w:type="dxa"/>
            <w:tcBorders>
              <w:top w:val="nil"/>
              <w:left w:val="nil"/>
              <w:bottom w:val="nil"/>
              <w:right w:val="nil"/>
            </w:tcBorders>
            <w:shd w:val="clear" w:color="auto" w:fill="auto"/>
            <w:noWrap/>
            <w:vAlign w:val="center"/>
            <w:hideMark/>
          </w:tcPr>
          <w:p w14:paraId="27EE5F90"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2,884,401.75 </w:t>
            </w:r>
          </w:p>
        </w:tc>
        <w:tc>
          <w:tcPr>
            <w:tcW w:w="1620" w:type="dxa"/>
            <w:tcBorders>
              <w:top w:val="nil"/>
              <w:left w:val="nil"/>
              <w:bottom w:val="nil"/>
              <w:right w:val="nil"/>
            </w:tcBorders>
            <w:shd w:val="clear" w:color="auto" w:fill="auto"/>
            <w:noWrap/>
            <w:vAlign w:val="bottom"/>
            <w:hideMark/>
          </w:tcPr>
          <w:p w14:paraId="7ED4DAD2"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68%</w:t>
            </w:r>
          </w:p>
        </w:tc>
      </w:tr>
      <w:tr w:rsidR="001D2660" w:rsidRPr="001D2660" w14:paraId="5EF2D4D1" w14:textId="77777777" w:rsidTr="001D2660">
        <w:trPr>
          <w:trHeight w:val="300"/>
        </w:trPr>
        <w:tc>
          <w:tcPr>
            <w:tcW w:w="1560" w:type="dxa"/>
            <w:tcBorders>
              <w:top w:val="nil"/>
              <w:left w:val="nil"/>
              <w:bottom w:val="nil"/>
              <w:right w:val="nil"/>
            </w:tcBorders>
            <w:shd w:val="clear" w:color="auto" w:fill="auto"/>
            <w:noWrap/>
            <w:vAlign w:val="bottom"/>
            <w:hideMark/>
          </w:tcPr>
          <w:p w14:paraId="72316C13"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5.5.0.0.00.0000</w:t>
            </w:r>
          </w:p>
        </w:tc>
        <w:tc>
          <w:tcPr>
            <w:tcW w:w="3580" w:type="dxa"/>
            <w:tcBorders>
              <w:top w:val="nil"/>
              <w:left w:val="nil"/>
              <w:bottom w:val="nil"/>
              <w:right w:val="nil"/>
            </w:tcBorders>
            <w:shd w:val="clear" w:color="auto" w:fill="auto"/>
            <w:noWrap/>
            <w:vAlign w:val="bottom"/>
            <w:hideMark/>
          </w:tcPr>
          <w:p w14:paraId="6D0C0CEF"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Otros Gastos y Pérdidas Extraordinarias</w:t>
            </w:r>
          </w:p>
        </w:tc>
        <w:tc>
          <w:tcPr>
            <w:tcW w:w="1600" w:type="dxa"/>
            <w:tcBorders>
              <w:top w:val="nil"/>
              <w:left w:val="nil"/>
              <w:bottom w:val="nil"/>
              <w:right w:val="nil"/>
            </w:tcBorders>
            <w:shd w:val="clear" w:color="auto" w:fill="auto"/>
            <w:noWrap/>
            <w:vAlign w:val="bottom"/>
            <w:hideMark/>
          </w:tcPr>
          <w:p w14:paraId="02592CBB"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32,409,788.26 </w:t>
            </w:r>
          </w:p>
        </w:tc>
        <w:tc>
          <w:tcPr>
            <w:tcW w:w="1620" w:type="dxa"/>
            <w:tcBorders>
              <w:top w:val="nil"/>
              <w:left w:val="nil"/>
              <w:bottom w:val="nil"/>
              <w:right w:val="nil"/>
            </w:tcBorders>
            <w:shd w:val="clear" w:color="auto" w:fill="auto"/>
            <w:noWrap/>
            <w:vAlign w:val="bottom"/>
            <w:hideMark/>
          </w:tcPr>
          <w:p w14:paraId="3215B7CF"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58,298,034.99 </w:t>
            </w:r>
          </w:p>
        </w:tc>
        <w:tc>
          <w:tcPr>
            <w:tcW w:w="1620" w:type="dxa"/>
            <w:tcBorders>
              <w:top w:val="nil"/>
              <w:left w:val="nil"/>
              <w:bottom w:val="nil"/>
              <w:right w:val="nil"/>
            </w:tcBorders>
            <w:shd w:val="clear" w:color="auto" w:fill="auto"/>
            <w:noWrap/>
            <w:vAlign w:val="bottom"/>
            <w:hideMark/>
          </w:tcPr>
          <w:p w14:paraId="06394AAF"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56%</w:t>
            </w:r>
          </w:p>
        </w:tc>
      </w:tr>
      <w:tr w:rsidR="001D2660" w:rsidRPr="001D2660" w14:paraId="2CC29C7C" w14:textId="77777777" w:rsidTr="001D2660">
        <w:trPr>
          <w:trHeight w:val="300"/>
        </w:trPr>
        <w:tc>
          <w:tcPr>
            <w:tcW w:w="1560" w:type="dxa"/>
            <w:tcBorders>
              <w:top w:val="nil"/>
              <w:left w:val="nil"/>
              <w:bottom w:val="nil"/>
              <w:right w:val="nil"/>
            </w:tcBorders>
            <w:shd w:val="clear" w:color="auto" w:fill="auto"/>
            <w:noWrap/>
            <w:vAlign w:val="bottom"/>
            <w:hideMark/>
          </w:tcPr>
          <w:p w14:paraId="24DB4D70"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5.6.1.0.00.0000</w:t>
            </w:r>
          </w:p>
        </w:tc>
        <w:tc>
          <w:tcPr>
            <w:tcW w:w="3580" w:type="dxa"/>
            <w:tcBorders>
              <w:top w:val="nil"/>
              <w:left w:val="nil"/>
              <w:bottom w:val="nil"/>
              <w:right w:val="nil"/>
            </w:tcBorders>
            <w:shd w:val="clear" w:color="auto" w:fill="auto"/>
            <w:noWrap/>
            <w:vAlign w:val="bottom"/>
            <w:hideMark/>
          </w:tcPr>
          <w:p w14:paraId="0C3690AA"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Inversión Pública no Capitalizable</w:t>
            </w:r>
          </w:p>
        </w:tc>
        <w:tc>
          <w:tcPr>
            <w:tcW w:w="1600" w:type="dxa"/>
            <w:tcBorders>
              <w:top w:val="nil"/>
              <w:left w:val="nil"/>
              <w:bottom w:val="nil"/>
              <w:right w:val="nil"/>
            </w:tcBorders>
            <w:shd w:val="clear" w:color="auto" w:fill="auto"/>
            <w:noWrap/>
            <w:vAlign w:val="bottom"/>
            <w:hideMark/>
          </w:tcPr>
          <w:p w14:paraId="24588E78"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76,193,070.98 </w:t>
            </w:r>
          </w:p>
        </w:tc>
        <w:tc>
          <w:tcPr>
            <w:tcW w:w="1620" w:type="dxa"/>
            <w:tcBorders>
              <w:top w:val="nil"/>
              <w:left w:val="nil"/>
              <w:bottom w:val="nil"/>
              <w:right w:val="nil"/>
            </w:tcBorders>
            <w:shd w:val="clear" w:color="auto" w:fill="auto"/>
            <w:noWrap/>
            <w:vAlign w:val="bottom"/>
            <w:hideMark/>
          </w:tcPr>
          <w:p w14:paraId="745E5AB9"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176,569,454.66 </w:t>
            </w:r>
          </w:p>
        </w:tc>
        <w:tc>
          <w:tcPr>
            <w:tcW w:w="1620" w:type="dxa"/>
            <w:tcBorders>
              <w:top w:val="nil"/>
              <w:left w:val="nil"/>
              <w:bottom w:val="nil"/>
              <w:right w:val="nil"/>
            </w:tcBorders>
            <w:shd w:val="clear" w:color="auto" w:fill="auto"/>
            <w:noWrap/>
            <w:vAlign w:val="bottom"/>
            <w:hideMark/>
          </w:tcPr>
          <w:p w14:paraId="62CB4FD5"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43%</w:t>
            </w:r>
          </w:p>
        </w:tc>
      </w:tr>
      <w:tr w:rsidR="001D2660" w:rsidRPr="001D2660" w14:paraId="6D14DF90" w14:textId="77777777" w:rsidTr="001D2660">
        <w:trPr>
          <w:trHeight w:val="300"/>
        </w:trPr>
        <w:tc>
          <w:tcPr>
            <w:tcW w:w="5140" w:type="dxa"/>
            <w:gridSpan w:val="2"/>
            <w:tcBorders>
              <w:top w:val="nil"/>
              <w:left w:val="nil"/>
              <w:bottom w:val="nil"/>
              <w:right w:val="nil"/>
            </w:tcBorders>
            <w:shd w:val="clear" w:color="000000" w:fill="BFBFBF"/>
            <w:noWrap/>
            <w:vAlign w:val="center"/>
            <w:hideMark/>
          </w:tcPr>
          <w:p w14:paraId="40FA0F6C" w14:textId="77777777" w:rsidR="001D2660" w:rsidRPr="001D2660" w:rsidRDefault="001D2660" w:rsidP="001D2660">
            <w:pPr>
              <w:spacing w:after="0" w:line="240" w:lineRule="auto"/>
              <w:jc w:val="center"/>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542E7BEC"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1,067,479,074.00 </w:t>
            </w:r>
          </w:p>
        </w:tc>
        <w:tc>
          <w:tcPr>
            <w:tcW w:w="1620" w:type="dxa"/>
            <w:tcBorders>
              <w:top w:val="nil"/>
              <w:left w:val="nil"/>
              <w:bottom w:val="nil"/>
              <w:right w:val="nil"/>
            </w:tcBorders>
            <w:shd w:val="clear" w:color="000000" w:fill="BFBFBF"/>
            <w:noWrap/>
            <w:vAlign w:val="bottom"/>
            <w:hideMark/>
          </w:tcPr>
          <w:p w14:paraId="1654F6D6"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1,454,582,067.32 </w:t>
            </w:r>
          </w:p>
        </w:tc>
        <w:tc>
          <w:tcPr>
            <w:tcW w:w="1620" w:type="dxa"/>
            <w:tcBorders>
              <w:top w:val="nil"/>
              <w:left w:val="nil"/>
              <w:bottom w:val="nil"/>
              <w:right w:val="nil"/>
            </w:tcBorders>
            <w:shd w:val="clear" w:color="000000" w:fill="BFBFBF"/>
            <w:noWrap/>
            <w:vAlign w:val="bottom"/>
            <w:hideMark/>
          </w:tcPr>
          <w:p w14:paraId="548E2B02" w14:textId="77777777" w:rsidR="001D2660" w:rsidRPr="001D2660" w:rsidRDefault="001D2660" w:rsidP="001D2660">
            <w:pPr>
              <w:spacing w:after="0" w:line="240" w:lineRule="auto"/>
              <w:jc w:val="center"/>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73%</w:t>
            </w:r>
          </w:p>
        </w:tc>
      </w:tr>
    </w:tbl>
    <w:p w14:paraId="3342992B" w14:textId="3FDC9739" w:rsidR="006F799E" w:rsidRPr="00D87C56" w:rsidRDefault="00E52F66" w:rsidP="00B3502E">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 xml:space="preserve">Se presenta para el mes de </w:t>
      </w:r>
      <w:r w:rsidR="002E755F">
        <w:rPr>
          <w:rFonts w:eastAsia="Times New Roman" w:cstheme="minorHAnsi"/>
          <w:bCs/>
          <w:lang w:eastAsia="es-MX"/>
        </w:rPr>
        <w:t>septiembre</w:t>
      </w:r>
      <w:r w:rsidR="008B5C36" w:rsidRPr="00D87C56">
        <w:rPr>
          <w:rFonts w:eastAsia="Times New Roman" w:cstheme="minorHAnsi"/>
          <w:bCs/>
          <w:lang w:eastAsia="es-MX"/>
        </w:rPr>
        <w:t xml:space="preserve"> un avance del </w:t>
      </w:r>
      <w:r w:rsidR="002E755F">
        <w:rPr>
          <w:rFonts w:eastAsia="Times New Roman" w:cstheme="minorHAnsi"/>
          <w:bCs/>
          <w:lang w:eastAsia="es-MX"/>
        </w:rPr>
        <w:t>73</w:t>
      </w:r>
      <w:r w:rsidR="008B5C36" w:rsidRPr="00D87C56">
        <w:rPr>
          <w:rFonts w:eastAsia="Times New Roman" w:cstheme="minorHAnsi"/>
          <w:bCs/>
          <w:lang w:eastAsia="es-MX"/>
        </w:rPr>
        <w:t>% con referencia al año fiscal inmediato anterior con respecto a s</w:t>
      </w:r>
      <w:r>
        <w:rPr>
          <w:rFonts w:eastAsia="Times New Roman" w:cstheme="minorHAnsi"/>
          <w:bCs/>
          <w:lang w:eastAsia="es-MX"/>
        </w:rPr>
        <w:t>u totalidad de Gastos y otras Pé</w:t>
      </w:r>
      <w:r w:rsidR="008B5C36" w:rsidRPr="00D87C56">
        <w:rPr>
          <w:rFonts w:eastAsia="Times New Roman" w:cstheme="minorHAnsi"/>
          <w:bCs/>
          <w:lang w:eastAsia="es-MX"/>
        </w:rPr>
        <w:t>rdidas.</w:t>
      </w:r>
    </w:p>
    <w:p w14:paraId="58E09BA0" w14:textId="77777777" w:rsidR="002C7CAF" w:rsidRDefault="002C7CAF" w:rsidP="00B3502E">
      <w:pPr>
        <w:spacing w:before="100" w:beforeAutospacing="1" w:after="100" w:afterAutospacing="1" w:line="240" w:lineRule="auto"/>
        <w:jc w:val="both"/>
        <w:rPr>
          <w:rFonts w:eastAsia="Times New Roman" w:cstheme="minorHAnsi"/>
          <w:b/>
          <w:bCs/>
          <w:color w:val="000000" w:themeColor="text1"/>
          <w:lang w:eastAsia="es-MX"/>
        </w:rPr>
      </w:pPr>
    </w:p>
    <w:p w14:paraId="5252BB8C" w14:textId="183C3597" w:rsidR="00B3502E"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t xml:space="preserve">Notas al Estado de Variaciones en la Hacienda </w:t>
      </w:r>
      <w:r w:rsidR="00E52F66">
        <w:rPr>
          <w:rFonts w:eastAsia="Times New Roman" w:cstheme="minorHAnsi"/>
          <w:b/>
          <w:bCs/>
          <w:color w:val="000000" w:themeColor="text1"/>
          <w:lang w:eastAsia="es-MX"/>
        </w:rPr>
        <w:t>Pública</w:t>
      </w:r>
    </w:p>
    <w:p w14:paraId="4AF1CC04" w14:textId="5FD43426"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Patrimonio Contribuido.</w:t>
      </w:r>
      <w:r w:rsidRPr="00D87C56">
        <w:rPr>
          <w:rFonts w:eastAsia="Times New Roman" w:cstheme="minorHAnsi"/>
          <w:lang w:eastAsia="es-MX"/>
        </w:rPr>
        <w:t xml:space="preserve"> </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1D2660" w:rsidRPr="001D2660" w14:paraId="3942AE6A" w14:textId="77777777" w:rsidTr="001D2660">
        <w:trPr>
          <w:trHeight w:val="300"/>
        </w:trPr>
        <w:tc>
          <w:tcPr>
            <w:tcW w:w="1560" w:type="dxa"/>
            <w:tcBorders>
              <w:top w:val="nil"/>
              <w:left w:val="nil"/>
              <w:bottom w:val="nil"/>
              <w:right w:val="nil"/>
            </w:tcBorders>
            <w:shd w:val="clear" w:color="000000" w:fill="203764"/>
            <w:noWrap/>
            <w:vAlign w:val="bottom"/>
            <w:hideMark/>
          </w:tcPr>
          <w:p w14:paraId="3CA3C75F"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72246BB0"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7A443984"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265F8374"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11D41109" w14:textId="77777777" w:rsidTr="001D2660">
        <w:trPr>
          <w:trHeight w:val="300"/>
        </w:trPr>
        <w:tc>
          <w:tcPr>
            <w:tcW w:w="1560" w:type="dxa"/>
            <w:tcBorders>
              <w:top w:val="nil"/>
              <w:left w:val="nil"/>
              <w:bottom w:val="nil"/>
              <w:right w:val="nil"/>
            </w:tcBorders>
            <w:shd w:val="clear" w:color="auto" w:fill="auto"/>
            <w:noWrap/>
            <w:vAlign w:val="bottom"/>
            <w:hideMark/>
          </w:tcPr>
          <w:p w14:paraId="4E29F7F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3.1.1.0.00.0000</w:t>
            </w:r>
          </w:p>
        </w:tc>
        <w:tc>
          <w:tcPr>
            <w:tcW w:w="3580" w:type="dxa"/>
            <w:tcBorders>
              <w:top w:val="nil"/>
              <w:left w:val="nil"/>
              <w:bottom w:val="nil"/>
              <w:right w:val="nil"/>
            </w:tcBorders>
            <w:shd w:val="clear" w:color="auto" w:fill="auto"/>
            <w:noWrap/>
            <w:vAlign w:val="bottom"/>
            <w:hideMark/>
          </w:tcPr>
          <w:p w14:paraId="3B1AA84E"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Aportaciones</w:t>
            </w:r>
          </w:p>
        </w:tc>
        <w:tc>
          <w:tcPr>
            <w:tcW w:w="1600" w:type="dxa"/>
            <w:tcBorders>
              <w:top w:val="nil"/>
              <w:left w:val="nil"/>
              <w:bottom w:val="nil"/>
              <w:right w:val="nil"/>
            </w:tcBorders>
            <w:shd w:val="clear" w:color="auto" w:fill="auto"/>
            <w:noWrap/>
            <w:vAlign w:val="bottom"/>
            <w:hideMark/>
          </w:tcPr>
          <w:p w14:paraId="08B78F8E"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2,432,632.38 </w:t>
            </w:r>
          </w:p>
        </w:tc>
        <w:tc>
          <w:tcPr>
            <w:tcW w:w="1620" w:type="dxa"/>
            <w:tcBorders>
              <w:top w:val="nil"/>
              <w:left w:val="nil"/>
              <w:bottom w:val="nil"/>
              <w:right w:val="nil"/>
            </w:tcBorders>
            <w:shd w:val="clear" w:color="auto" w:fill="auto"/>
            <w:noWrap/>
            <w:vAlign w:val="bottom"/>
            <w:hideMark/>
          </w:tcPr>
          <w:p w14:paraId="050AFE8D"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2,432,632.38 </w:t>
            </w:r>
          </w:p>
        </w:tc>
      </w:tr>
      <w:tr w:rsidR="001D2660" w:rsidRPr="001D2660" w14:paraId="3F7669CA" w14:textId="77777777" w:rsidTr="001D2660">
        <w:trPr>
          <w:trHeight w:val="300"/>
        </w:trPr>
        <w:tc>
          <w:tcPr>
            <w:tcW w:w="1560" w:type="dxa"/>
            <w:tcBorders>
              <w:top w:val="nil"/>
              <w:left w:val="nil"/>
              <w:bottom w:val="nil"/>
              <w:right w:val="nil"/>
            </w:tcBorders>
            <w:shd w:val="clear" w:color="auto" w:fill="auto"/>
            <w:noWrap/>
            <w:vAlign w:val="bottom"/>
            <w:hideMark/>
          </w:tcPr>
          <w:p w14:paraId="0F9E4763"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3.1.2.0.00.0000</w:t>
            </w:r>
          </w:p>
        </w:tc>
        <w:tc>
          <w:tcPr>
            <w:tcW w:w="3580" w:type="dxa"/>
            <w:tcBorders>
              <w:top w:val="nil"/>
              <w:left w:val="nil"/>
              <w:bottom w:val="nil"/>
              <w:right w:val="nil"/>
            </w:tcBorders>
            <w:shd w:val="clear" w:color="auto" w:fill="auto"/>
            <w:noWrap/>
            <w:vAlign w:val="bottom"/>
            <w:hideMark/>
          </w:tcPr>
          <w:p w14:paraId="46254E85"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Donaciones de Capital </w:t>
            </w:r>
          </w:p>
        </w:tc>
        <w:tc>
          <w:tcPr>
            <w:tcW w:w="1600" w:type="dxa"/>
            <w:tcBorders>
              <w:top w:val="nil"/>
              <w:left w:val="nil"/>
              <w:bottom w:val="nil"/>
              <w:right w:val="nil"/>
            </w:tcBorders>
            <w:shd w:val="clear" w:color="auto" w:fill="auto"/>
            <w:noWrap/>
            <w:vAlign w:val="bottom"/>
            <w:hideMark/>
          </w:tcPr>
          <w:p w14:paraId="20422EF1"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1,272,766,605.09 </w:t>
            </w:r>
          </w:p>
        </w:tc>
        <w:tc>
          <w:tcPr>
            <w:tcW w:w="1620" w:type="dxa"/>
            <w:tcBorders>
              <w:top w:val="nil"/>
              <w:left w:val="nil"/>
              <w:bottom w:val="nil"/>
              <w:right w:val="nil"/>
            </w:tcBorders>
            <w:shd w:val="clear" w:color="auto" w:fill="auto"/>
            <w:noWrap/>
            <w:vAlign w:val="bottom"/>
            <w:hideMark/>
          </w:tcPr>
          <w:p w14:paraId="260F993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1,258,511,224.89 </w:t>
            </w:r>
          </w:p>
        </w:tc>
      </w:tr>
      <w:tr w:rsidR="001D2660" w:rsidRPr="001D2660" w14:paraId="47B89CE6" w14:textId="77777777" w:rsidTr="001D2660">
        <w:trPr>
          <w:trHeight w:val="300"/>
        </w:trPr>
        <w:tc>
          <w:tcPr>
            <w:tcW w:w="5140" w:type="dxa"/>
            <w:gridSpan w:val="2"/>
            <w:tcBorders>
              <w:top w:val="nil"/>
              <w:left w:val="nil"/>
              <w:bottom w:val="nil"/>
              <w:right w:val="nil"/>
            </w:tcBorders>
            <w:shd w:val="clear" w:color="000000" w:fill="BFBFBF"/>
            <w:noWrap/>
            <w:vAlign w:val="bottom"/>
            <w:hideMark/>
          </w:tcPr>
          <w:p w14:paraId="3CC53FCD" w14:textId="77777777" w:rsidR="001D2660" w:rsidRPr="001D2660" w:rsidRDefault="001D2660" w:rsidP="001D2660">
            <w:pPr>
              <w:spacing w:after="0" w:line="240" w:lineRule="auto"/>
              <w:jc w:val="center"/>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762D7802"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1,275,199,237.47 </w:t>
            </w:r>
          </w:p>
        </w:tc>
        <w:tc>
          <w:tcPr>
            <w:tcW w:w="1620" w:type="dxa"/>
            <w:tcBorders>
              <w:top w:val="nil"/>
              <w:left w:val="nil"/>
              <w:bottom w:val="nil"/>
              <w:right w:val="nil"/>
            </w:tcBorders>
            <w:shd w:val="clear" w:color="000000" w:fill="BFBFBF"/>
            <w:noWrap/>
            <w:vAlign w:val="bottom"/>
            <w:hideMark/>
          </w:tcPr>
          <w:p w14:paraId="4961CB14"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1,260,943,857.27 </w:t>
            </w:r>
          </w:p>
        </w:tc>
      </w:tr>
    </w:tbl>
    <w:p w14:paraId="05AD82B6" w14:textId="0E4C0A1C" w:rsidR="008A7B25" w:rsidRPr="00D87C56" w:rsidRDefault="00DC4060" w:rsidP="00B3502E">
      <w:pPr>
        <w:spacing w:before="100" w:beforeAutospacing="1" w:after="100" w:afterAutospacing="1" w:line="240" w:lineRule="auto"/>
        <w:jc w:val="both"/>
        <w:rPr>
          <w:rFonts w:eastAsia="Times New Roman" w:cstheme="minorHAnsi"/>
          <w:b/>
          <w:bCs/>
          <w:lang w:eastAsia="es-MX"/>
        </w:rPr>
      </w:pPr>
      <w:r>
        <w:rPr>
          <w:rFonts w:eastAsia="Times New Roman" w:cstheme="minorHAnsi"/>
          <w:lang w:eastAsia="es-MX"/>
        </w:rPr>
        <w:t>El Patrimonio C</w:t>
      </w:r>
      <w:r w:rsidR="008B5C36" w:rsidRPr="00D87C56">
        <w:rPr>
          <w:rFonts w:eastAsia="Times New Roman" w:cstheme="minorHAnsi"/>
          <w:lang w:eastAsia="es-MX"/>
        </w:rPr>
        <w:t>ontribuido</w:t>
      </w:r>
      <w:r>
        <w:rPr>
          <w:rFonts w:eastAsia="Times New Roman" w:cstheme="minorHAnsi"/>
          <w:lang w:eastAsia="es-MX"/>
        </w:rPr>
        <w:t xml:space="preserve"> presenta incremento en Donaciones de Capital con referencia al año anterior, derivado del alta de un Bien Inmueble bajo el concepto de Donación.</w:t>
      </w:r>
    </w:p>
    <w:p w14:paraId="7EEF117D" w14:textId="070EBA86" w:rsidR="00D62502"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Patrimonio Generado</w:t>
      </w:r>
      <w:r w:rsidRPr="00D87C56">
        <w:rPr>
          <w:rFonts w:eastAsia="Times New Roman" w:cstheme="minorHAnsi"/>
          <w:lang w:eastAsia="es-MX"/>
        </w:rPr>
        <w:t xml:space="preserve"> </w:t>
      </w:r>
    </w:p>
    <w:tbl>
      <w:tblPr>
        <w:tblW w:w="8360" w:type="dxa"/>
        <w:tblCellMar>
          <w:left w:w="70" w:type="dxa"/>
          <w:right w:w="70" w:type="dxa"/>
        </w:tblCellMar>
        <w:tblLook w:val="04A0" w:firstRow="1" w:lastRow="0" w:firstColumn="1" w:lastColumn="0" w:noHBand="0" w:noVBand="1"/>
      </w:tblPr>
      <w:tblGrid>
        <w:gridCol w:w="1560"/>
        <w:gridCol w:w="3580"/>
        <w:gridCol w:w="1600"/>
        <w:gridCol w:w="1620"/>
      </w:tblGrid>
      <w:tr w:rsidR="001D2660" w:rsidRPr="001D2660" w14:paraId="4861ECF7" w14:textId="77777777" w:rsidTr="001D2660">
        <w:trPr>
          <w:trHeight w:val="300"/>
        </w:trPr>
        <w:tc>
          <w:tcPr>
            <w:tcW w:w="1560" w:type="dxa"/>
            <w:tcBorders>
              <w:top w:val="nil"/>
              <w:left w:val="nil"/>
              <w:bottom w:val="nil"/>
              <w:right w:val="nil"/>
            </w:tcBorders>
            <w:shd w:val="clear" w:color="000000" w:fill="203764"/>
            <w:noWrap/>
            <w:vAlign w:val="bottom"/>
            <w:hideMark/>
          </w:tcPr>
          <w:p w14:paraId="4F22F5A9"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580" w:type="dxa"/>
            <w:tcBorders>
              <w:top w:val="nil"/>
              <w:left w:val="nil"/>
              <w:bottom w:val="nil"/>
              <w:right w:val="nil"/>
            </w:tcBorders>
            <w:shd w:val="clear" w:color="000000" w:fill="203764"/>
            <w:noWrap/>
            <w:vAlign w:val="bottom"/>
            <w:hideMark/>
          </w:tcPr>
          <w:p w14:paraId="0B3743BE"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600" w:type="dxa"/>
            <w:tcBorders>
              <w:top w:val="nil"/>
              <w:left w:val="nil"/>
              <w:bottom w:val="nil"/>
              <w:right w:val="nil"/>
            </w:tcBorders>
            <w:shd w:val="clear" w:color="000000" w:fill="203764"/>
            <w:noWrap/>
            <w:vAlign w:val="bottom"/>
            <w:hideMark/>
          </w:tcPr>
          <w:p w14:paraId="622E805A"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620" w:type="dxa"/>
            <w:tcBorders>
              <w:top w:val="nil"/>
              <w:left w:val="nil"/>
              <w:bottom w:val="nil"/>
              <w:right w:val="nil"/>
            </w:tcBorders>
            <w:shd w:val="clear" w:color="000000" w:fill="203764"/>
            <w:noWrap/>
            <w:vAlign w:val="bottom"/>
            <w:hideMark/>
          </w:tcPr>
          <w:p w14:paraId="2CFEDC9B"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20098207" w14:textId="77777777" w:rsidTr="001D2660">
        <w:trPr>
          <w:trHeight w:val="300"/>
        </w:trPr>
        <w:tc>
          <w:tcPr>
            <w:tcW w:w="1560" w:type="dxa"/>
            <w:tcBorders>
              <w:top w:val="nil"/>
              <w:left w:val="nil"/>
              <w:bottom w:val="nil"/>
              <w:right w:val="nil"/>
            </w:tcBorders>
            <w:shd w:val="clear" w:color="auto" w:fill="auto"/>
            <w:noWrap/>
            <w:vAlign w:val="bottom"/>
            <w:hideMark/>
          </w:tcPr>
          <w:p w14:paraId="6FCCA495"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3.2.1.0.00.0000</w:t>
            </w:r>
          </w:p>
        </w:tc>
        <w:tc>
          <w:tcPr>
            <w:tcW w:w="3580" w:type="dxa"/>
            <w:tcBorders>
              <w:top w:val="nil"/>
              <w:left w:val="nil"/>
              <w:bottom w:val="nil"/>
              <w:right w:val="nil"/>
            </w:tcBorders>
            <w:shd w:val="clear" w:color="auto" w:fill="auto"/>
            <w:noWrap/>
            <w:vAlign w:val="bottom"/>
            <w:hideMark/>
          </w:tcPr>
          <w:p w14:paraId="18D2D4B4"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Resultado del Ejercicio Ahorro/Desahorro</w:t>
            </w:r>
          </w:p>
        </w:tc>
        <w:tc>
          <w:tcPr>
            <w:tcW w:w="1600" w:type="dxa"/>
            <w:tcBorders>
              <w:top w:val="nil"/>
              <w:left w:val="nil"/>
              <w:bottom w:val="nil"/>
              <w:right w:val="nil"/>
            </w:tcBorders>
            <w:shd w:val="clear" w:color="auto" w:fill="auto"/>
            <w:noWrap/>
            <w:vAlign w:val="bottom"/>
            <w:hideMark/>
          </w:tcPr>
          <w:p w14:paraId="6B36B882"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295,480,225.73 </w:t>
            </w:r>
          </w:p>
        </w:tc>
        <w:tc>
          <w:tcPr>
            <w:tcW w:w="1620" w:type="dxa"/>
            <w:tcBorders>
              <w:top w:val="nil"/>
              <w:left w:val="nil"/>
              <w:bottom w:val="nil"/>
              <w:right w:val="nil"/>
            </w:tcBorders>
            <w:shd w:val="clear" w:color="auto" w:fill="auto"/>
            <w:noWrap/>
            <w:vAlign w:val="bottom"/>
            <w:hideMark/>
          </w:tcPr>
          <w:p w14:paraId="2D513921"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146,305,495.76 </w:t>
            </w:r>
          </w:p>
        </w:tc>
      </w:tr>
      <w:tr w:rsidR="001D2660" w:rsidRPr="001D2660" w14:paraId="6B4017C5" w14:textId="77777777" w:rsidTr="001D2660">
        <w:trPr>
          <w:trHeight w:val="300"/>
        </w:trPr>
        <w:tc>
          <w:tcPr>
            <w:tcW w:w="1560" w:type="dxa"/>
            <w:tcBorders>
              <w:top w:val="nil"/>
              <w:left w:val="nil"/>
              <w:bottom w:val="nil"/>
              <w:right w:val="nil"/>
            </w:tcBorders>
            <w:shd w:val="clear" w:color="auto" w:fill="auto"/>
            <w:noWrap/>
            <w:vAlign w:val="bottom"/>
            <w:hideMark/>
          </w:tcPr>
          <w:p w14:paraId="27CE149F"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3.2.2.0.00.0000</w:t>
            </w:r>
          </w:p>
        </w:tc>
        <w:tc>
          <w:tcPr>
            <w:tcW w:w="3580" w:type="dxa"/>
            <w:tcBorders>
              <w:top w:val="nil"/>
              <w:left w:val="nil"/>
              <w:bottom w:val="nil"/>
              <w:right w:val="nil"/>
            </w:tcBorders>
            <w:shd w:val="clear" w:color="auto" w:fill="auto"/>
            <w:noWrap/>
            <w:vAlign w:val="bottom"/>
            <w:hideMark/>
          </w:tcPr>
          <w:p w14:paraId="27F9D594"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Resultado de Ejercicios Anteriores</w:t>
            </w:r>
          </w:p>
        </w:tc>
        <w:tc>
          <w:tcPr>
            <w:tcW w:w="1600" w:type="dxa"/>
            <w:tcBorders>
              <w:top w:val="nil"/>
              <w:left w:val="nil"/>
              <w:bottom w:val="nil"/>
              <w:right w:val="nil"/>
            </w:tcBorders>
            <w:shd w:val="clear" w:color="auto" w:fill="auto"/>
            <w:noWrap/>
            <w:vAlign w:val="bottom"/>
            <w:hideMark/>
          </w:tcPr>
          <w:p w14:paraId="368362FC"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1,750,827,137.48 </w:t>
            </w:r>
          </w:p>
        </w:tc>
        <w:tc>
          <w:tcPr>
            <w:tcW w:w="1620" w:type="dxa"/>
            <w:tcBorders>
              <w:top w:val="nil"/>
              <w:left w:val="nil"/>
              <w:bottom w:val="nil"/>
              <w:right w:val="nil"/>
            </w:tcBorders>
            <w:shd w:val="clear" w:color="auto" w:fill="auto"/>
            <w:noWrap/>
            <w:vAlign w:val="bottom"/>
            <w:hideMark/>
          </w:tcPr>
          <w:p w14:paraId="69793DAD"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1,599,211,074.98 </w:t>
            </w:r>
          </w:p>
        </w:tc>
      </w:tr>
      <w:tr w:rsidR="001D2660" w:rsidRPr="001D2660" w14:paraId="06343E18" w14:textId="77777777" w:rsidTr="001D2660">
        <w:trPr>
          <w:trHeight w:val="300"/>
        </w:trPr>
        <w:tc>
          <w:tcPr>
            <w:tcW w:w="1560" w:type="dxa"/>
            <w:tcBorders>
              <w:top w:val="nil"/>
              <w:left w:val="nil"/>
              <w:bottom w:val="nil"/>
              <w:right w:val="nil"/>
            </w:tcBorders>
            <w:shd w:val="clear" w:color="auto" w:fill="auto"/>
            <w:noWrap/>
            <w:vAlign w:val="bottom"/>
            <w:hideMark/>
          </w:tcPr>
          <w:p w14:paraId="14DCDF6C"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3.2.3.0.00.0000</w:t>
            </w:r>
          </w:p>
        </w:tc>
        <w:tc>
          <w:tcPr>
            <w:tcW w:w="3580" w:type="dxa"/>
            <w:tcBorders>
              <w:top w:val="nil"/>
              <w:left w:val="nil"/>
              <w:bottom w:val="nil"/>
              <w:right w:val="nil"/>
            </w:tcBorders>
            <w:shd w:val="clear" w:color="auto" w:fill="auto"/>
            <w:noWrap/>
            <w:vAlign w:val="bottom"/>
            <w:hideMark/>
          </w:tcPr>
          <w:p w14:paraId="7873F9A3"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Revalúos</w:t>
            </w:r>
          </w:p>
        </w:tc>
        <w:tc>
          <w:tcPr>
            <w:tcW w:w="1600" w:type="dxa"/>
            <w:tcBorders>
              <w:top w:val="nil"/>
              <w:left w:val="nil"/>
              <w:bottom w:val="nil"/>
              <w:right w:val="nil"/>
            </w:tcBorders>
            <w:shd w:val="clear" w:color="auto" w:fill="auto"/>
            <w:noWrap/>
            <w:vAlign w:val="bottom"/>
            <w:hideMark/>
          </w:tcPr>
          <w:p w14:paraId="143CE664"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37,967,988.04 </w:t>
            </w:r>
          </w:p>
        </w:tc>
        <w:tc>
          <w:tcPr>
            <w:tcW w:w="1620" w:type="dxa"/>
            <w:tcBorders>
              <w:top w:val="nil"/>
              <w:left w:val="nil"/>
              <w:bottom w:val="nil"/>
              <w:right w:val="nil"/>
            </w:tcBorders>
            <w:shd w:val="clear" w:color="auto" w:fill="auto"/>
            <w:noWrap/>
            <w:vAlign w:val="bottom"/>
            <w:hideMark/>
          </w:tcPr>
          <w:p w14:paraId="7F5F4DAF"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39,521,079.40 </w:t>
            </w:r>
          </w:p>
        </w:tc>
      </w:tr>
      <w:tr w:rsidR="001D2660" w:rsidRPr="001D2660" w14:paraId="3CCE40D9" w14:textId="77777777" w:rsidTr="001D2660">
        <w:trPr>
          <w:trHeight w:val="300"/>
        </w:trPr>
        <w:tc>
          <w:tcPr>
            <w:tcW w:w="1560" w:type="dxa"/>
            <w:tcBorders>
              <w:top w:val="nil"/>
              <w:left w:val="nil"/>
              <w:bottom w:val="nil"/>
              <w:right w:val="nil"/>
            </w:tcBorders>
            <w:shd w:val="clear" w:color="auto" w:fill="auto"/>
            <w:noWrap/>
            <w:vAlign w:val="bottom"/>
            <w:hideMark/>
          </w:tcPr>
          <w:p w14:paraId="1D3EDA9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3.2.5.0.00.0000</w:t>
            </w:r>
          </w:p>
        </w:tc>
        <w:tc>
          <w:tcPr>
            <w:tcW w:w="3580" w:type="dxa"/>
            <w:tcBorders>
              <w:top w:val="nil"/>
              <w:left w:val="nil"/>
              <w:bottom w:val="nil"/>
              <w:right w:val="nil"/>
            </w:tcBorders>
            <w:shd w:val="clear" w:color="auto" w:fill="auto"/>
            <w:noWrap/>
            <w:vAlign w:val="bottom"/>
            <w:hideMark/>
          </w:tcPr>
          <w:p w14:paraId="0F548B5B"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Rectificaciones de Resultados de Ejer. Ant</w:t>
            </w:r>
          </w:p>
        </w:tc>
        <w:tc>
          <w:tcPr>
            <w:tcW w:w="1600" w:type="dxa"/>
            <w:tcBorders>
              <w:top w:val="nil"/>
              <w:left w:val="nil"/>
              <w:bottom w:val="nil"/>
              <w:right w:val="nil"/>
            </w:tcBorders>
            <w:shd w:val="clear" w:color="auto" w:fill="auto"/>
            <w:noWrap/>
            <w:vAlign w:val="bottom"/>
            <w:hideMark/>
          </w:tcPr>
          <w:p w14:paraId="3972D3E3"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FF0000"/>
                <w:sz w:val="20"/>
                <w:szCs w:val="20"/>
                <w:lang w:eastAsia="es-MX"/>
              </w:rPr>
              <w:t xml:space="preserve">-961,407.90 </w:t>
            </w:r>
          </w:p>
        </w:tc>
        <w:tc>
          <w:tcPr>
            <w:tcW w:w="1620" w:type="dxa"/>
            <w:tcBorders>
              <w:top w:val="nil"/>
              <w:left w:val="nil"/>
              <w:bottom w:val="nil"/>
              <w:right w:val="nil"/>
            </w:tcBorders>
            <w:shd w:val="clear" w:color="auto" w:fill="auto"/>
            <w:noWrap/>
            <w:vAlign w:val="bottom"/>
            <w:hideMark/>
          </w:tcPr>
          <w:p w14:paraId="05377D4A"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FF0000"/>
                <w:sz w:val="20"/>
                <w:szCs w:val="20"/>
                <w:lang w:eastAsia="es-MX"/>
              </w:rPr>
              <w:t xml:space="preserve">-958,907.82 </w:t>
            </w:r>
          </w:p>
        </w:tc>
      </w:tr>
      <w:tr w:rsidR="001D2660" w:rsidRPr="001D2660" w14:paraId="1DEDAF3B" w14:textId="77777777" w:rsidTr="001D2660">
        <w:trPr>
          <w:trHeight w:val="300"/>
        </w:trPr>
        <w:tc>
          <w:tcPr>
            <w:tcW w:w="5140" w:type="dxa"/>
            <w:gridSpan w:val="2"/>
            <w:tcBorders>
              <w:top w:val="nil"/>
              <w:left w:val="nil"/>
              <w:bottom w:val="nil"/>
              <w:right w:val="nil"/>
            </w:tcBorders>
            <w:shd w:val="clear" w:color="000000" w:fill="BFBFBF"/>
            <w:noWrap/>
            <w:vAlign w:val="bottom"/>
            <w:hideMark/>
          </w:tcPr>
          <w:p w14:paraId="4F9A8AD0" w14:textId="77777777" w:rsidR="001D2660" w:rsidRPr="001D2660" w:rsidRDefault="001D2660" w:rsidP="001D2660">
            <w:pPr>
              <w:spacing w:after="0" w:line="240" w:lineRule="auto"/>
              <w:jc w:val="center"/>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600" w:type="dxa"/>
            <w:tcBorders>
              <w:top w:val="nil"/>
              <w:left w:val="nil"/>
              <w:bottom w:val="nil"/>
              <w:right w:val="nil"/>
            </w:tcBorders>
            <w:shd w:val="clear" w:color="000000" w:fill="BFBFBF"/>
            <w:noWrap/>
            <w:vAlign w:val="bottom"/>
            <w:hideMark/>
          </w:tcPr>
          <w:p w14:paraId="76CC406D"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2,083,313,943.35 </w:t>
            </w:r>
          </w:p>
        </w:tc>
        <w:tc>
          <w:tcPr>
            <w:tcW w:w="1620" w:type="dxa"/>
            <w:tcBorders>
              <w:top w:val="nil"/>
              <w:left w:val="nil"/>
              <w:bottom w:val="nil"/>
              <w:right w:val="nil"/>
            </w:tcBorders>
            <w:shd w:val="clear" w:color="000000" w:fill="BFBFBF"/>
            <w:noWrap/>
            <w:vAlign w:val="bottom"/>
            <w:hideMark/>
          </w:tcPr>
          <w:p w14:paraId="14D080E6"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1,784,078,742.32 </w:t>
            </w:r>
          </w:p>
        </w:tc>
      </w:tr>
    </w:tbl>
    <w:p w14:paraId="6FE2F164" w14:textId="46B9D295" w:rsidR="00DB76FA" w:rsidRPr="00D87C56" w:rsidRDefault="00AA24F5"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w:t>
      </w:r>
      <w:r w:rsidR="00EC5A06" w:rsidRPr="00D87C56">
        <w:rPr>
          <w:rFonts w:eastAsia="Times New Roman" w:cstheme="minorHAnsi"/>
          <w:lang w:eastAsia="es-MX"/>
        </w:rPr>
        <w:t xml:space="preserve"> </w:t>
      </w:r>
      <w:r w:rsidR="002D28E3" w:rsidRPr="00D87C56">
        <w:rPr>
          <w:rFonts w:eastAsia="Times New Roman" w:cstheme="minorHAnsi"/>
          <w:lang w:eastAsia="es-MX"/>
        </w:rPr>
        <w:t>revalúos</w:t>
      </w:r>
      <w:r w:rsidR="005A1206" w:rsidRPr="00D87C56">
        <w:rPr>
          <w:rFonts w:eastAsia="Times New Roman" w:cstheme="minorHAnsi"/>
          <w:lang w:eastAsia="es-MX"/>
        </w:rPr>
        <w:t xml:space="preserve"> de bienes inmuebles se incrementa</w:t>
      </w:r>
      <w:r w:rsidR="00DC4060">
        <w:rPr>
          <w:rFonts w:eastAsia="Times New Roman" w:cstheme="minorHAnsi"/>
          <w:lang w:eastAsia="es-MX"/>
        </w:rPr>
        <w:t>n</w:t>
      </w:r>
      <w:r w:rsidR="005A1206" w:rsidRPr="00D87C56">
        <w:rPr>
          <w:rFonts w:eastAsia="Times New Roman" w:cstheme="minorHAnsi"/>
          <w:lang w:eastAsia="es-MX"/>
        </w:rPr>
        <w:t xml:space="preserve"> </w:t>
      </w:r>
      <w:r w:rsidRPr="00D87C56">
        <w:rPr>
          <w:rFonts w:eastAsia="Times New Roman" w:cstheme="minorHAnsi"/>
          <w:lang w:eastAsia="es-MX"/>
        </w:rPr>
        <w:t xml:space="preserve">principalmente por </w:t>
      </w:r>
      <w:r w:rsidR="002D28E3" w:rsidRPr="00D87C56">
        <w:rPr>
          <w:rFonts w:eastAsia="Times New Roman" w:cstheme="minorHAnsi"/>
          <w:lang w:eastAsia="es-MX"/>
        </w:rPr>
        <w:t>las subdivisiones</w:t>
      </w:r>
      <w:r w:rsidR="002F69BB" w:rsidRPr="00D87C56">
        <w:rPr>
          <w:rFonts w:eastAsia="Times New Roman" w:cstheme="minorHAnsi"/>
          <w:lang w:eastAsia="es-MX"/>
        </w:rPr>
        <w:t xml:space="preserve"> de terrenos propiedad de</w:t>
      </w:r>
      <w:r w:rsidR="00DC4060">
        <w:rPr>
          <w:rFonts w:eastAsia="Times New Roman" w:cstheme="minorHAnsi"/>
          <w:lang w:eastAsia="es-MX"/>
        </w:rPr>
        <w:t xml:space="preserve"> este ente Municipal y que proceden principalmente d</w:t>
      </w:r>
      <w:r w:rsidR="00944DA7" w:rsidRPr="00D87C56">
        <w:rPr>
          <w:rFonts w:eastAsia="Times New Roman" w:cstheme="minorHAnsi"/>
          <w:lang w:eastAsia="es-MX"/>
        </w:rPr>
        <w:t>e recursos propios.</w:t>
      </w:r>
    </w:p>
    <w:p w14:paraId="5C10444D" w14:textId="3BBF24B0" w:rsidR="002D28E3" w:rsidRDefault="002D28E3" w:rsidP="00B3502E">
      <w:pPr>
        <w:spacing w:before="100" w:beforeAutospacing="1" w:after="100" w:afterAutospacing="1" w:line="240" w:lineRule="auto"/>
        <w:jc w:val="both"/>
        <w:rPr>
          <w:rFonts w:eastAsia="Times New Roman" w:cstheme="minorHAnsi"/>
          <w:b/>
          <w:bCs/>
          <w:color w:val="000000" w:themeColor="text1"/>
          <w:lang w:eastAsia="es-MX"/>
        </w:rPr>
      </w:pPr>
    </w:p>
    <w:p w14:paraId="05AA1718" w14:textId="694494D6" w:rsidR="002C7CAF" w:rsidRPr="00D87C56" w:rsidRDefault="002C7CAF" w:rsidP="00B3502E">
      <w:pPr>
        <w:spacing w:before="100" w:beforeAutospacing="1" w:after="100" w:afterAutospacing="1" w:line="240" w:lineRule="auto"/>
        <w:jc w:val="both"/>
        <w:rPr>
          <w:rFonts w:eastAsia="Times New Roman" w:cstheme="minorHAnsi"/>
          <w:b/>
          <w:bCs/>
          <w:color w:val="000000" w:themeColor="text1"/>
          <w:lang w:eastAsia="es-MX"/>
        </w:rPr>
      </w:pPr>
    </w:p>
    <w:p w14:paraId="5F8CE28E" w14:textId="52C49EE3" w:rsidR="00A75125"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lastRenderedPageBreak/>
        <w:t>Notas al Estado de Flujo de Efectivo.</w:t>
      </w:r>
      <w:r w:rsidRPr="00D87C56">
        <w:rPr>
          <w:rFonts w:eastAsia="Times New Roman" w:cstheme="minorHAnsi"/>
          <w:color w:val="000000" w:themeColor="text1"/>
          <w:lang w:eastAsia="es-MX"/>
        </w:rPr>
        <w:t xml:space="preserve"> </w:t>
      </w:r>
    </w:p>
    <w:p w14:paraId="3ADC4A30" w14:textId="42681C56" w:rsidR="00241421" w:rsidRDefault="007D7B9F" w:rsidP="007D7B9F">
      <w:pPr>
        <w:spacing w:before="100" w:beforeAutospacing="1" w:after="100" w:afterAutospacing="1" w:line="240" w:lineRule="auto"/>
        <w:rPr>
          <w:rFonts w:eastAsia="Times New Roman" w:cstheme="minorHAnsi"/>
          <w:lang w:eastAsia="es-MX"/>
        </w:rPr>
      </w:pPr>
      <w:r w:rsidRPr="00D87C56">
        <w:rPr>
          <w:rFonts w:eastAsia="Times New Roman" w:cstheme="minorHAnsi"/>
          <w:b/>
          <w:bCs/>
          <w:lang w:eastAsia="es-MX"/>
        </w:rPr>
        <w:t xml:space="preserve"> </w:t>
      </w:r>
      <w:r w:rsidR="00B3502E" w:rsidRPr="00D87C56">
        <w:rPr>
          <w:rFonts w:eastAsia="Times New Roman" w:cstheme="minorHAnsi"/>
          <w:b/>
          <w:bCs/>
          <w:lang w:eastAsia="es-MX"/>
        </w:rPr>
        <w:t>Efectivo y equivalentes.</w:t>
      </w:r>
      <w:r w:rsidR="00B3502E" w:rsidRPr="00D87C56">
        <w:rPr>
          <w:rFonts w:eastAsia="Times New Roman" w:cstheme="minorHAnsi"/>
          <w:lang w:eastAsia="es-MX"/>
        </w:rPr>
        <w:t xml:space="preserve"> </w:t>
      </w:r>
    </w:p>
    <w:tbl>
      <w:tblPr>
        <w:tblW w:w="8470" w:type="dxa"/>
        <w:jc w:val="center"/>
        <w:tblCellMar>
          <w:left w:w="70" w:type="dxa"/>
          <w:right w:w="70" w:type="dxa"/>
        </w:tblCellMar>
        <w:tblLook w:val="04A0" w:firstRow="1" w:lastRow="0" w:firstColumn="1" w:lastColumn="0" w:noHBand="0" w:noVBand="1"/>
      </w:tblPr>
      <w:tblGrid>
        <w:gridCol w:w="1580"/>
        <w:gridCol w:w="3628"/>
        <w:gridCol w:w="1621"/>
        <w:gridCol w:w="1641"/>
      </w:tblGrid>
      <w:tr w:rsidR="001D2660" w:rsidRPr="001D2660" w14:paraId="74147CEC" w14:textId="77777777" w:rsidTr="00D870E5">
        <w:trPr>
          <w:trHeight w:val="312"/>
          <w:jc w:val="center"/>
        </w:trPr>
        <w:tc>
          <w:tcPr>
            <w:tcW w:w="1580" w:type="dxa"/>
            <w:tcBorders>
              <w:top w:val="nil"/>
              <w:left w:val="nil"/>
              <w:bottom w:val="nil"/>
              <w:right w:val="nil"/>
            </w:tcBorders>
            <w:shd w:val="clear" w:color="000000" w:fill="203764"/>
            <w:noWrap/>
            <w:vAlign w:val="bottom"/>
            <w:hideMark/>
          </w:tcPr>
          <w:p w14:paraId="7246CF01"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CUENTA</w:t>
            </w:r>
          </w:p>
        </w:tc>
        <w:tc>
          <w:tcPr>
            <w:tcW w:w="3627" w:type="dxa"/>
            <w:tcBorders>
              <w:top w:val="nil"/>
              <w:left w:val="nil"/>
              <w:bottom w:val="nil"/>
              <w:right w:val="nil"/>
            </w:tcBorders>
            <w:shd w:val="clear" w:color="000000" w:fill="203764"/>
            <w:noWrap/>
            <w:vAlign w:val="bottom"/>
            <w:hideMark/>
          </w:tcPr>
          <w:p w14:paraId="21805140" w14:textId="77777777" w:rsidR="001D2660" w:rsidRPr="001D2660" w:rsidRDefault="001D2660" w:rsidP="001D2660">
            <w:pPr>
              <w:spacing w:after="0" w:line="240" w:lineRule="auto"/>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621" w:type="dxa"/>
            <w:tcBorders>
              <w:top w:val="nil"/>
              <w:left w:val="nil"/>
              <w:bottom w:val="nil"/>
              <w:right w:val="nil"/>
            </w:tcBorders>
            <w:shd w:val="clear" w:color="000000" w:fill="203764"/>
            <w:noWrap/>
            <w:vAlign w:val="bottom"/>
            <w:hideMark/>
          </w:tcPr>
          <w:p w14:paraId="52B9CFB4"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641" w:type="dxa"/>
            <w:tcBorders>
              <w:top w:val="nil"/>
              <w:left w:val="nil"/>
              <w:bottom w:val="nil"/>
              <w:right w:val="nil"/>
            </w:tcBorders>
            <w:shd w:val="clear" w:color="000000" w:fill="203764"/>
            <w:noWrap/>
            <w:vAlign w:val="bottom"/>
            <w:hideMark/>
          </w:tcPr>
          <w:p w14:paraId="3D6202DC"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6D7C8CDF" w14:textId="77777777" w:rsidTr="00D870E5">
        <w:trPr>
          <w:trHeight w:val="312"/>
          <w:jc w:val="center"/>
        </w:trPr>
        <w:tc>
          <w:tcPr>
            <w:tcW w:w="1580" w:type="dxa"/>
            <w:tcBorders>
              <w:top w:val="nil"/>
              <w:left w:val="nil"/>
              <w:bottom w:val="nil"/>
              <w:right w:val="nil"/>
            </w:tcBorders>
            <w:shd w:val="clear" w:color="auto" w:fill="auto"/>
            <w:noWrap/>
            <w:vAlign w:val="bottom"/>
            <w:hideMark/>
          </w:tcPr>
          <w:p w14:paraId="5109631E"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1.1.1.1.00.0000</w:t>
            </w:r>
          </w:p>
        </w:tc>
        <w:tc>
          <w:tcPr>
            <w:tcW w:w="3627" w:type="dxa"/>
            <w:tcBorders>
              <w:top w:val="nil"/>
              <w:left w:val="nil"/>
              <w:bottom w:val="nil"/>
              <w:right w:val="nil"/>
            </w:tcBorders>
            <w:shd w:val="clear" w:color="auto" w:fill="auto"/>
            <w:noWrap/>
            <w:vAlign w:val="bottom"/>
            <w:hideMark/>
          </w:tcPr>
          <w:p w14:paraId="702C59A0"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Efectivo</w:t>
            </w:r>
          </w:p>
        </w:tc>
        <w:tc>
          <w:tcPr>
            <w:tcW w:w="1621" w:type="dxa"/>
            <w:tcBorders>
              <w:top w:val="nil"/>
              <w:left w:val="nil"/>
              <w:bottom w:val="nil"/>
              <w:right w:val="nil"/>
            </w:tcBorders>
            <w:shd w:val="clear" w:color="auto" w:fill="auto"/>
            <w:noWrap/>
            <w:vAlign w:val="bottom"/>
            <w:hideMark/>
          </w:tcPr>
          <w:p w14:paraId="70774642"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81,000.00 </w:t>
            </w:r>
          </w:p>
        </w:tc>
        <w:tc>
          <w:tcPr>
            <w:tcW w:w="1641" w:type="dxa"/>
            <w:tcBorders>
              <w:top w:val="nil"/>
              <w:left w:val="nil"/>
              <w:bottom w:val="nil"/>
              <w:right w:val="nil"/>
            </w:tcBorders>
            <w:shd w:val="clear" w:color="auto" w:fill="auto"/>
            <w:noWrap/>
            <w:vAlign w:val="bottom"/>
            <w:hideMark/>
          </w:tcPr>
          <w:p w14:paraId="2ACF4AFD"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131,000.00 </w:t>
            </w:r>
          </w:p>
        </w:tc>
      </w:tr>
      <w:tr w:rsidR="001D2660" w:rsidRPr="001D2660" w14:paraId="4DF44339" w14:textId="77777777" w:rsidTr="00D870E5">
        <w:trPr>
          <w:trHeight w:val="312"/>
          <w:jc w:val="center"/>
        </w:trPr>
        <w:tc>
          <w:tcPr>
            <w:tcW w:w="1580" w:type="dxa"/>
            <w:tcBorders>
              <w:top w:val="nil"/>
              <w:left w:val="nil"/>
              <w:bottom w:val="nil"/>
              <w:right w:val="nil"/>
            </w:tcBorders>
            <w:shd w:val="clear" w:color="auto" w:fill="auto"/>
            <w:noWrap/>
            <w:vAlign w:val="bottom"/>
            <w:hideMark/>
          </w:tcPr>
          <w:p w14:paraId="5E35335B"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1.1.1.2.00.0000</w:t>
            </w:r>
          </w:p>
        </w:tc>
        <w:tc>
          <w:tcPr>
            <w:tcW w:w="3627" w:type="dxa"/>
            <w:tcBorders>
              <w:top w:val="nil"/>
              <w:left w:val="nil"/>
              <w:bottom w:val="nil"/>
              <w:right w:val="nil"/>
            </w:tcBorders>
            <w:shd w:val="clear" w:color="auto" w:fill="auto"/>
            <w:noWrap/>
            <w:vAlign w:val="bottom"/>
            <w:hideMark/>
          </w:tcPr>
          <w:p w14:paraId="3A001D13"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Bancos/Tesorería</w:t>
            </w:r>
          </w:p>
        </w:tc>
        <w:tc>
          <w:tcPr>
            <w:tcW w:w="1621" w:type="dxa"/>
            <w:tcBorders>
              <w:top w:val="nil"/>
              <w:left w:val="nil"/>
              <w:bottom w:val="nil"/>
              <w:right w:val="nil"/>
            </w:tcBorders>
            <w:shd w:val="clear" w:color="auto" w:fill="auto"/>
            <w:noWrap/>
            <w:vAlign w:val="bottom"/>
            <w:hideMark/>
          </w:tcPr>
          <w:p w14:paraId="316834C6"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588,301,608.56 </w:t>
            </w:r>
          </w:p>
        </w:tc>
        <w:tc>
          <w:tcPr>
            <w:tcW w:w="1641" w:type="dxa"/>
            <w:tcBorders>
              <w:top w:val="nil"/>
              <w:left w:val="nil"/>
              <w:bottom w:val="nil"/>
              <w:right w:val="nil"/>
            </w:tcBorders>
            <w:shd w:val="clear" w:color="auto" w:fill="auto"/>
            <w:noWrap/>
            <w:vAlign w:val="bottom"/>
            <w:hideMark/>
          </w:tcPr>
          <w:p w14:paraId="05BD65BA"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243,979,520.84 </w:t>
            </w:r>
          </w:p>
        </w:tc>
      </w:tr>
      <w:tr w:rsidR="001D2660" w:rsidRPr="001D2660" w14:paraId="1A3AE425" w14:textId="77777777" w:rsidTr="00D870E5">
        <w:trPr>
          <w:trHeight w:val="312"/>
          <w:jc w:val="center"/>
        </w:trPr>
        <w:tc>
          <w:tcPr>
            <w:tcW w:w="1580" w:type="dxa"/>
            <w:tcBorders>
              <w:top w:val="nil"/>
              <w:left w:val="nil"/>
              <w:bottom w:val="nil"/>
              <w:right w:val="nil"/>
            </w:tcBorders>
            <w:shd w:val="clear" w:color="auto" w:fill="auto"/>
            <w:noWrap/>
            <w:vAlign w:val="bottom"/>
            <w:hideMark/>
          </w:tcPr>
          <w:p w14:paraId="2EC3B375"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1.1.1.4.00.0000</w:t>
            </w:r>
          </w:p>
        </w:tc>
        <w:tc>
          <w:tcPr>
            <w:tcW w:w="3627" w:type="dxa"/>
            <w:tcBorders>
              <w:top w:val="nil"/>
              <w:left w:val="nil"/>
              <w:bottom w:val="nil"/>
              <w:right w:val="nil"/>
            </w:tcBorders>
            <w:shd w:val="clear" w:color="auto" w:fill="auto"/>
            <w:noWrap/>
            <w:vAlign w:val="bottom"/>
            <w:hideMark/>
          </w:tcPr>
          <w:p w14:paraId="24C84980"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Inversiones Temporales (Hasta 3 meses)</w:t>
            </w:r>
          </w:p>
        </w:tc>
        <w:tc>
          <w:tcPr>
            <w:tcW w:w="1621" w:type="dxa"/>
            <w:tcBorders>
              <w:top w:val="nil"/>
              <w:left w:val="nil"/>
              <w:bottom w:val="nil"/>
              <w:right w:val="nil"/>
            </w:tcBorders>
            <w:shd w:val="clear" w:color="auto" w:fill="auto"/>
            <w:noWrap/>
            <w:vAlign w:val="bottom"/>
            <w:hideMark/>
          </w:tcPr>
          <w:p w14:paraId="32B87D9B"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5,080,697.61 </w:t>
            </w:r>
          </w:p>
        </w:tc>
        <w:tc>
          <w:tcPr>
            <w:tcW w:w="1641" w:type="dxa"/>
            <w:tcBorders>
              <w:top w:val="nil"/>
              <w:left w:val="nil"/>
              <w:bottom w:val="nil"/>
              <w:right w:val="nil"/>
            </w:tcBorders>
            <w:shd w:val="clear" w:color="auto" w:fill="auto"/>
            <w:noWrap/>
            <w:vAlign w:val="bottom"/>
            <w:hideMark/>
          </w:tcPr>
          <w:p w14:paraId="6AB76F6F"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92,091,534.29 </w:t>
            </w:r>
          </w:p>
        </w:tc>
      </w:tr>
      <w:tr w:rsidR="001D2660" w:rsidRPr="001D2660" w14:paraId="7E55C4B0" w14:textId="77777777" w:rsidTr="00D870E5">
        <w:trPr>
          <w:trHeight w:val="312"/>
          <w:jc w:val="center"/>
        </w:trPr>
        <w:tc>
          <w:tcPr>
            <w:tcW w:w="1580" w:type="dxa"/>
            <w:tcBorders>
              <w:top w:val="nil"/>
              <w:left w:val="nil"/>
              <w:bottom w:val="nil"/>
              <w:right w:val="nil"/>
            </w:tcBorders>
            <w:shd w:val="clear" w:color="auto" w:fill="auto"/>
            <w:noWrap/>
            <w:vAlign w:val="bottom"/>
            <w:hideMark/>
          </w:tcPr>
          <w:p w14:paraId="604F2BB7" w14:textId="77777777" w:rsidR="001D2660" w:rsidRPr="001D2660" w:rsidRDefault="001D2660" w:rsidP="001D2660">
            <w:pPr>
              <w:spacing w:after="0" w:line="240" w:lineRule="auto"/>
              <w:jc w:val="center"/>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1.1.1.9.00.0000</w:t>
            </w:r>
          </w:p>
        </w:tc>
        <w:tc>
          <w:tcPr>
            <w:tcW w:w="3627" w:type="dxa"/>
            <w:tcBorders>
              <w:top w:val="nil"/>
              <w:left w:val="nil"/>
              <w:bottom w:val="nil"/>
              <w:right w:val="nil"/>
            </w:tcBorders>
            <w:shd w:val="clear" w:color="auto" w:fill="auto"/>
            <w:noWrap/>
            <w:vAlign w:val="bottom"/>
            <w:hideMark/>
          </w:tcPr>
          <w:p w14:paraId="584D083C" w14:textId="77777777" w:rsidR="001D2660" w:rsidRPr="001D2660" w:rsidRDefault="001D2660" w:rsidP="001D2660">
            <w:pPr>
              <w:spacing w:after="0" w:line="240" w:lineRule="auto"/>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Otros Efectivos y Equivalentes</w:t>
            </w:r>
          </w:p>
        </w:tc>
        <w:tc>
          <w:tcPr>
            <w:tcW w:w="1621" w:type="dxa"/>
            <w:tcBorders>
              <w:top w:val="nil"/>
              <w:left w:val="nil"/>
              <w:bottom w:val="nil"/>
              <w:right w:val="nil"/>
            </w:tcBorders>
            <w:shd w:val="clear" w:color="auto" w:fill="auto"/>
            <w:noWrap/>
            <w:vAlign w:val="bottom"/>
            <w:hideMark/>
          </w:tcPr>
          <w:p w14:paraId="1E41D033"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c>
          <w:tcPr>
            <w:tcW w:w="1641" w:type="dxa"/>
            <w:tcBorders>
              <w:top w:val="nil"/>
              <w:left w:val="nil"/>
              <w:bottom w:val="nil"/>
              <w:right w:val="nil"/>
            </w:tcBorders>
            <w:shd w:val="clear" w:color="auto" w:fill="auto"/>
            <w:noWrap/>
            <w:vAlign w:val="bottom"/>
            <w:hideMark/>
          </w:tcPr>
          <w:p w14:paraId="5DDCE54E" w14:textId="77777777" w:rsidR="001D2660" w:rsidRPr="001D2660" w:rsidRDefault="001D2660" w:rsidP="001D2660">
            <w:pPr>
              <w:spacing w:after="0" w:line="240" w:lineRule="auto"/>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r>
      <w:tr w:rsidR="001D2660" w:rsidRPr="001D2660" w14:paraId="2ED27B31" w14:textId="77777777" w:rsidTr="00D870E5">
        <w:trPr>
          <w:trHeight w:val="312"/>
          <w:jc w:val="center"/>
        </w:trPr>
        <w:tc>
          <w:tcPr>
            <w:tcW w:w="5208" w:type="dxa"/>
            <w:gridSpan w:val="2"/>
            <w:tcBorders>
              <w:top w:val="nil"/>
              <w:left w:val="nil"/>
              <w:bottom w:val="nil"/>
              <w:right w:val="nil"/>
            </w:tcBorders>
            <w:shd w:val="clear" w:color="000000" w:fill="BFBFBF"/>
            <w:noWrap/>
            <w:vAlign w:val="bottom"/>
            <w:hideMark/>
          </w:tcPr>
          <w:p w14:paraId="3B678E99"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621" w:type="dxa"/>
            <w:tcBorders>
              <w:top w:val="nil"/>
              <w:left w:val="nil"/>
              <w:bottom w:val="nil"/>
              <w:right w:val="nil"/>
            </w:tcBorders>
            <w:shd w:val="clear" w:color="000000" w:fill="BFBFBF"/>
            <w:noWrap/>
            <w:vAlign w:val="bottom"/>
            <w:hideMark/>
          </w:tcPr>
          <w:p w14:paraId="0ED64466"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593,463,306.17 </w:t>
            </w:r>
          </w:p>
        </w:tc>
        <w:tc>
          <w:tcPr>
            <w:tcW w:w="1641" w:type="dxa"/>
            <w:tcBorders>
              <w:top w:val="nil"/>
              <w:left w:val="nil"/>
              <w:bottom w:val="nil"/>
              <w:right w:val="nil"/>
            </w:tcBorders>
            <w:shd w:val="clear" w:color="000000" w:fill="BFBFBF"/>
            <w:noWrap/>
            <w:vAlign w:val="bottom"/>
            <w:hideMark/>
          </w:tcPr>
          <w:p w14:paraId="4D0AB51A" w14:textId="77777777" w:rsidR="001D2660" w:rsidRPr="001D2660" w:rsidRDefault="001D2660" w:rsidP="001D2660">
            <w:pPr>
              <w:spacing w:after="0" w:line="240" w:lineRule="auto"/>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336,202,055.13 </w:t>
            </w:r>
          </w:p>
        </w:tc>
      </w:tr>
    </w:tbl>
    <w:p w14:paraId="34489A81" w14:textId="5BCCCAFC" w:rsidR="00831214" w:rsidRDefault="000D3808" w:rsidP="00B3502E">
      <w:pPr>
        <w:spacing w:before="100" w:beforeAutospacing="1" w:after="100" w:afterAutospacing="1" w:line="240" w:lineRule="auto"/>
        <w:jc w:val="both"/>
        <w:rPr>
          <w:rFonts w:eastAsia="Times New Roman" w:cstheme="minorHAnsi"/>
          <w:b/>
          <w:bCs/>
          <w:lang w:eastAsia="es-MX"/>
        </w:rPr>
      </w:pPr>
      <w:r w:rsidRPr="00D87C56">
        <w:rPr>
          <w:rFonts w:eastAsia="Times New Roman" w:cstheme="minorHAnsi"/>
          <w:b/>
          <w:bCs/>
          <w:lang w:eastAsia="es-MX"/>
        </w:rPr>
        <w:t xml:space="preserve">Conciliación de los Flujos de Efectivo Netos de las </w:t>
      </w:r>
      <w:r w:rsidR="00DC4060">
        <w:rPr>
          <w:rFonts w:eastAsia="Times New Roman" w:cstheme="minorHAnsi"/>
          <w:b/>
          <w:bCs/>
          <w:lang w:eastAsia="es-MX"/>
        </w:rPr>
        <w:t>Actividades de Operación y los S</w:t>
      </w:r>
      <w:r w:rsidRPr="00D87C56">
        <w:rPr>
          <w:rFonts w:eastAsia="Times New Roman" w:cstheme="minorHAnsi"/>
          <w:b/>
          <w:bCs/>
          <w:lang w:eastAsia="es-MX"/>
        </w:rPr>
        <w:t>aldos de Resultados del Ejercicio (Ahorro/Desahorro)</w:t>
      </w:r>
    </w:p>
    <w:tbl>
      <w:tblPr>
        <w:tblW w:w="8977" w:type="dxa"/>
        <w:tblCellMar>
          <w:left w:w="70" w:type="dxa"/>
          <w:right w:w="70" w:type="dxa"/>
        </w:tblCellMar>
        <w:tblLook w:val="04A0" w:firstRow="1" w:lastRow="0" w:firstColumn="1" w:lastColumn="0" w:noHBand="0" w:noVBand="1"/>
      </w:tblPr>
      <w:tblGrid>
        <w:gridCol w:w="4993"/>
        <w:gridCol w:w="876"/>
        <w:gridCol w:w="1612"/>
        <w:gridCol w:w="1612"/>
      </w:tblGrid>
      <w:tr w:rsidR="001D2660" w:rsidRPr="001D2660" w14:paraId="65A0B7A4" w14:textId="77777777" w:rsidTr="002E755F">
        <w:trPr>
          <w:trHeight w:val="261"/>
        </w:trPr>
        <w:tc>
          <w:tcPr>
            <w:tcW w:w="5869" w:type="dxa"/>
            <w:gridSpan w:val="2"/>
            <w:tcBorders>
              <w:top w:val="nil"/>
              <w:left w:val="nil"/>
              <w:bottom w:val="nil"/>
              <w:right w:val="nil"/>
            </w:tcBorders>
            <w:shd w:val="clear" w:color="000000" w:fill="203764"/>
            <w:noWrap/>
            <w:vAlign w:val="bottom"/>
            <w:hideMark/>
          </w:tcPr>
          <w:p w14:paraId="1BDD7C87"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DESCRIPCION</w:t>
            </w:r>
          </w:p>
        </w:tc>
        <w:tc>
          <w:tcPr>
            <w:tcW w:w="1554" w:type="dxa"/>
            <w:tcBorders>
              <w:top w:val="nil"/>
              <w:left w:val="nil"/>
              <w:bottom w:val="nil"/>
              <w:right w:val="nil"/>
            </w:tcBorders>
            <w:shd w:val="clear" w:color="000000" w:fill="203764"/>
            <w:noWrap/>
            <w:vAlign w:val="bottom"/>
            <w:hideMark/>
          </w:tcPr>
          <w:p w14:paraId="1AFF13D9"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2022</w:t>
            </w:r>
          </w:p>
        </w:tc>
        <w:tc>
          <w:tcPr>
            <w:tcW w:w="1554" w:type="dxa"/>
            <w:tcBorders>
              <w:top w:val="nil"/>
              <w:left w:val="nil"/>
              <w:bottom w:val="nil"/>
              <w:right w:val="nil"/>
            </w:tcBorders>
            <w:shd w:val="clear" w:color="000000" w:fill="203764"/>
            <w:noWrap/>
            <w:vAlign w:val="bottom"/>
            <w:hideMark/>
          </w:tcPr>
          <w:p w14:paraId="46A93D47" w14:textId="77777777" w:rsidR="001D2660" w:rsidRPr="001D2660" w:rsidRDefault="001D2660" w:rsidP="001D2660">
            <w:pPr>
              <w:spacing w:after="0" w:line="240" w:lineRule="auto"/>
              <w:jc w:val="center"/>
              <w:rPr>
                <w:rFonts w:ascii="Calibri" w:eastAsia="Times New Roman" w:hAnsi="Calibri" w:cs="Calibri"/>
                <w:b/>
                <w:bCs/>
                <w:color w:val="FFFFFF"/>
                <w:sz w:val="20"/>
                <w:szCs w:val="20"/>
                <w:lang w:eastAsia="es-MX"/>
              </w:rPr>
            </w:pPr>
            <w:r w:rsidRPr="001D2660">
              <w:rPr>
                <w:rFonts w:ascii="Calibri" w:eastAsia="Times New Roman" w:hAnsi="Calibri" w:cs="Calibri"/>
                <w:b/>
                <w:bCs/>
                <w:color w:val="FFFFFF"/>
                <w:sz w:val="20"/>
                <w:szCs w:val="20"/>
                <w:lang w:eastAsia="es-MX"/>
              </w:rPr>
              <w:t>2021</w:t>
            </w:r>
          </w:p>
        </w:tc>
      </w:tr>
      <w:tr w:rsidR="001D2660" w:rsidRPr="001D2660" w14:paraId="043E9040" w14:textId="77777777" w:rsidTr="002E755F">
        <w:trPr>
          <w:trHeight w:val="261"/>
        </w:trPr>
        <w:tc>
          <w:tcPr>
            <w:tcW w:w="4993" w:type="dxa"/>
            <w:tcBorders>
              <w:top w:val="nil"/>
              <w:left w:val="nil"/>
              <w:bottom w:val="nil"/>
              <w:right w:val="nil"/>
            </w:tcBorders>
            <w:shd w:val="clear" w:color="auto" w:fill="auto"/>
            <w:noWrap/>
            <w:vAlign w:val="bottom"/>
            <w:hideMark/>
          </w:tcPr>
          <w:p w14:paraId="61B1E92A"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Resultado del Ejercicio (Ahorro/Desahorro)</w:t>
            </w:r>
          </w:p>
        </w:tc>
        <w:tc>
          <w:tcPr>
            <w:tcW w:w="875" w:type="dxa"/>
            <w:tcBorders>
              <w:top w:val="nil"/>
              <w:left w:val="nil"/>
              <w:bottom w:val="nil"/>
              <w:right w:val="nil"/>
            </w:tcBorders>
            <w:shd w:val="clear" w:color="auto" w:fill="auto"/>
            <w:noWrap/>
            <w:vAlign w:val="bottom"/>
            <w:hideMark/>
          </w:tcPr>
          <w:p w14:paraId="014AE141"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30B02ACB"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295,480,225.73 </w:t>
            </w:r>
          </w:p>
        </w:tc>
        <w:tc>
          <w:tcPr>
            <w:tcW w:w="1554" w:type="dxa"/>
            <w:tcBorders>
              <w:top w:val="nil"/>
              <w:left w:val="nil"/>
              <w:bottom w:val="nil"/>
              <w:right w:val="nil"/>
            </w:tcBorders>
            <w:shd w:val="clear" w:color="auto" w:fill="auto"/>
            <w:noWrap/>
            <w:vAlign w:val="bottom"/>
            <w:hideMark/>
          </w:tcPr>
          <w:p w14:paraId="71667FB7"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146,305,495.76 </w:t>
            </w:r>
          </w:p>
        </w:tc>
      </w:tr>
      <w:tr w:rsidR="001D2660" w:rsidRPr="001D2660" w14:paraId="6F3FCD23" w14:textId="77777777" w:rsidTr="002E755F">
        <w:trPr>
          <w:trHeight w:val="261"/>
        </w:trPr>
        <w:tc>
          <w:tcPr>
            <w:tcW w:w="5869" w:type="dxa"/>
            <w:gridSpan w:val="2"/>
            <w:tcBorders>
              <w:top w:val="nil"/>
              <w:left w:val="nil"/>
              <w:bottom w:val="nil"/>
              <w:right w:val="nil"/>
            </w:tcBorders>
            <w:shd w:val="clear" w:color="auto" w:fill="auto"/>
            <w:noWrap/>
            <w:vAlign w:val="bottom"/>
            <w:hideMark/>
          </w:tcPr>
          <w:p w14:paraId="6F308D63" w14:textId="77777777" w:rsidR="001D2660" w:rsidRPr="001D2660" w:rsidRDefault="001D2660" w:rsidP="001D2660">
            <w:pPr>
              <w:spacing w:after="0" w:line="240" w:lineRule="auto"/>
              <w:ind w:firstLineChars="100" w:firstLine="200"/>
              <w:rPr>
                <w:rFonts w:ascii="Calibri" w:eastAsia="Times New Roman" w:hAnsi="Calibri" w:cs="Calibri"/>
                <w:b/>
                <w:bCs/>
                <w:color w:val="000000"/>
                <w:sz w:val="20"/>
                <w:szCs w:val="20"/>
                <w:lang w:eastAsia="es-MX"/>
              </w:rPr>
            </w:pPr>
            <w:r w:rsidRPr="001D2660">
              <w:rPr>
                <w:rFonts w:ascii="Calibri" w:eastAsia="Times New Roman" w:hAnsi="Calibri" w:cs="Calibri"/>
                <w:b/>
                <w:bCs/>
                <w:color w:val="000000"/>
                <w:sz w:val="20"/>
                <w:szCs w:val="20"/>
                <w:lang w:eastAsia="es-MX"/>
              </w:rPr>
              <w:t>Movimientos de Partidas o Rubros que no Afectan al Efectivo</w:t>
            </w:r>
          </w:p>
        </w:tc>
        <w:tc>
          <w:tcPr>
            <w:tcW w:w="1554" w:type="dxa"/>
            <w:tcBorders>
              <w:top w:val="nil"/>
              <w:left w:val="nil"/>
              <w:bottom w:val="nil"/>
              <w:right w:val="nil"/>
            </w:tcBorders>
            <w:shd w:val="clear" w:color="auto" w:fill="auto"/>
            <w:noWrap/>
            <w:vAlign w:val="bottom"/>
            <w:hideMark/>
          </w:tcPr>
          <w:p w14:paraId="34ACFA43" w14:textId="77777777" w:rsidR="001D2660" w:rsidRPr="001D2660" w:rsidRDefault="001D2660" w:rsidP="001D2660">
            <w:pPr>
              <w:spacing w:after="0" w:line="240" w:lineRule="auto"/>
              <w:ind w:firstLineChars="100" w:firstLine="200"/>
              <w:jc w:val="right"/>
              <w:rPr>
                <w:rFonts w:ascii="Calibri" w:eastAsia="Times New Roman" w:hAnsi="Calibri" w:cs="Calibri"/>
                <w:b/>
                <w:bCs/>
                <w:color w:val="000000"/>
                <w:sz w:val="20"/>
                <w:szCs w:val="20"/>
                <w:lang w:eastAsia="es-MX"/>
              </w:rPr>
            </w:pPr>
            <w:r w:rsidRPr="001D2660">
              <w:rPr>
                <w:rFonts w:ascii="Calibri" w:eastAsia="Times New Roman" w:hAnsi="Calibri" w:cs="Calibri"/>
                <w:b/>
                <w:bCs/>
                <w:color w:val="000000"/>
                <w:sz w:val="20"/>
                <w:szCs w:val="20"/>
                <w:lang w:eastAsia="es-MX"/>
              </w:rPr>
              <w:t xml:space="preserve">154,909,229.84 </w:t>
            </w:r>
          </w:p>
        </w:tc>
        <w:tc>
          <w:tcPr>
            <w:tcW w:w="1554" w:type="dxa"/>
            <w:tcBorders>
              <w:top w:val="nil"/>
              <w:left w:val="nil"/>
              <w:bottom w:val="nil"/>
              <w:right w:val="nil"/>
            </w:tcBorders>
            <w:shd w:val="clear" w:color="auto" w:fill="auto"/>
            <w:noWrap/>
            <w:vAlign w:val="bottom"/>
            <w:hideMark/>
          </w:tcPr>
          <w:p w14:paraId="6B09BA5F" w14:textId="77777777" w:rsidR="001D2660" w:rsidRPr="001D2660" w:rsidRDefault="001D2660" w:rsidP="001D2660">
            <w:pPr>
              <w:spacing w:after="0" w:line="240" w:lineRule="auto"/>
              <w:ind w:firstLineChars="100" w:firstLine="200"/>
              <w:jc w:val="right"/>
              <w:rPr>
                <w:rFonts w:ascii="Calibri" w:eastAsia="Times New Roman" w:hAnsi="Calibri" w:cs="Calibri"/>
                <w:b/>
                <w:bCs/>
                <w:color w:val="000000"/>
                <w:sz w:val="20"/>
                <w:szCs w:val="20"/>
                <w:lang w:eastAsia="es-MX"/>
              </w:rPr>
            </w:pPr>
            <w:r w:rsidRPr="001D2660">
              <w:rPr>
                <w:rFonts w:ascii="Calibri" w:eastAsia="Times New Roman" w:hAnsi="Calibri" w:cs="Calibri"/>
                <w:b/>
                <w:bCs/>
                <w:color w:val="FF0000"/>
                <w:sz w:val="20"/>
                <w:szCs w:val="20"/>
                <w:lang w:eastAsia="es-MX"/>
              </w:rPr>
              <w:t xml:space="preserve">-220,687,293.64 </w:t>
            </w:r>
          </w:p>
        </w:tc>
      </w:tr>
      <w:tr w:rsidR="001D2660" w:rsidRPr="001D2660" w14:paraId="63A7F284" w14:textId="77777777" w:rsidTr="002E755F">
        <w:trPr>
          <w:trHeight w:val="261"/>
        </w:trPr>
        <w:tc>
          <w:tcPr>
            <w:tcW w:w="5869" w:type="dxa"/>
            <w:gridSpan w:val="2"/>
            <w:tcBorders>
              <w:top w:val="nil"/>
              <w:left w:val="nil"/>
              <w:bottom w:val="nil"/>
              <w:right w:val="nil"/>
            </w:tcBorders>
            <w:shd w:val="clear" w:color="auto" w:fill="auto"/>
            <w:noWrap/>
            <w:vAlign w:val="bottom"/>
            <w:hideMark/>
          </w:tcPr>
          <w:p w14:paraId="7DADB704"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Depreciación, Deterioro y Amortización Acumulada de Bienes</w:t>
            </w:r>
          </w:p>
        </w:tc>
        <w:tc>
          <w:tcPr>
            <w:tcW w:w="1554" w:type="dxa"/>
            <w:tcBorders>
              <w:top w:val="nil"/>
              <w:left w:val="nil"/>
              <w:bottom w:val="nil"/>
              <w:right w:val="nil"/>
            </w:tcBorders>
            <w:shd w:val="clear" w:color="auto" w:fill="auto"/>
            <w:noWrap/>
            <w:vAlign w:val="bottom"/>
            <w:hideMark/>
          </w:tcPr>
          <w:p w14:paraId="0C5305AC"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24,338,370.21 </w:t>
            </w:r>
          </w:p>
        </w:tc>
        <w:tc>
          <w:tcPr>
            <w:tcW w:w="1554" w:type="dxa"/>
            <w:tcBorders>
              <w:top w:val="nil"/>
              <w:left w:val="nil"/>
              <w:bottom w:val="nil"/>
              <w:right w:val="nil"/>
            </w:tcBorders>
            <w:shd w:val="clear" w:color="auto" w:fill="auto"/>
            <w:noWrap/>
            <w:vAlign w:val="bottom"/>
            <w:hideMark/>
          </w:tcPr>
          <w:p w14:paraId="680D5CA4"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FF0000"/>
                <w:sz w:val="20"/>
                <w:szCs w:val="20"/>
                <w:lang w:eastAsia="es-MX"/>
              </w:rPr>
              <w:t xml:space="preserve">-236,417,436.64 </w:t>
            </w:r>
          </w:p>
        </w:tc>
      </w:tr>
      <w:tr w:rsidR="001D2660" w:rsidRPr="001D2660" w14:paraId="12F65EE0" w14:textId="77777777" w:rsidTr="002E755F">
        <w:trPr>
          <w:trHeight w:val="261"/>
        </w:trPr>
        <w:tc>
          <w:tcPr>
            <w:tcW w:w="4993" w:type="dxa"/>
            <w:tcBorders>
              <w:top w:val="nil"/>
              <w:left w:val="nil"/>
              <w:bottom w:val="nil"/>
              <w:right w:val="nil"/>
            </w:tcBorders>
            <w:shd w:val="clear" w:color="auto" w:fill="auto"/>
            <w:noWrap/>
            <w:vAlign w:val="bottom"/>
            <w:hideMark/>
          </w:tcPr>
          <w:p w14:paraId="3D0FA438"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Amortización Acumulada de Activos Intangibles</w:t>
            </w:r>
          </w:p>
        </w:tc>
        <w:tc>
          <w:tcPr>
            <w:tcW w:w="875" w:type="dxa"/>
            <w:tcBorders>
              <w:top w:val="nil"/>
              <w:left w:val="nil"/>
              <w:bottom w:val="nil"/>
              <w:right w:val="nil"/>
            </w:tcBorders>
            <w:shd w:val="clear" w:color="auto" w:fill="auto"/>
            <w:noWrap/>
            <w:vAlign w:val="bottom"/>
            <w:hideMark/>
          </w:tcPr>
          <w:p w14:paraId="1C1BD243"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725E069D"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5,506,178.15 </w:t>
            </w:r>
          </w:p>
        </w:tc>
        <w:tc>
          <w:tcPr>
            <w:tcW w:w="1554" w:type="dxa"/>
            <w:tcBorders>
              <w:top w:val="nil"/>
              <w:left w:val="nil"/>
              <w:bottom w:val="nil"/>
              <w:right w:val="nil"/>
            </w:tcBorders>
            <w:shd w:val="clear" w:color="auto" w:fill="auto"/>
            <w:noWrap/>
            <w:vAlign w:val="bottom"/>
            <w:hideMark/>
          </w:tcPr>
          <w:p w14:paraId="1C30B0AB"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FF0000"/>
                <w:sz w:val="20"/>
                <w:szCs w:val="20"/>
                <w:lang w:eastAsia="es-MX"/>
              </w:rPr>
              <w:t xml:space="preserve">-23,790,936.40 </w:t>
            </w:r>
          </w:p>
        </w:tc>
      </w:tr>
      <w:tr w:rsidR="001D2660" w:rsidRPr="001D2660" w14:paraId="01620799" w14:textId="77777777" w:rsidTr="002E755F">
        <w:trPr>
          <w:trHeight w:val="261"/>
        </w:trPr>
        <w:tc>
          <w:tcPr>
            <w:tcW w:w="4993" w:type="dxa"/>
            <w:tcBorders>
              <w:top w:val="nil"/>
              <w:left w:val="nil"/>
              <w:bottom w:val="nil"/>
              <w:right w:val="nil"/>
            </w:tcBorders>
            <w:shd w:val="clear" w:color="auto" w:fill="auto"/>
            <w:noWrap/>
            <w:vAlign w:val="bottom"/>
            <w:hideMark/>
          </w:tcPr>
          <w:p w14:paraId="10A2672F"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Origen en las Provisiones</w:t>
            </w:r>
          </w:p>
        </w:tc>
        <w:tc>
          <w:tcPr>
            <w:tcW w:w="875" w:type="dxa"/>
            <w:tcBorders>
              <w:top w:val="nil"/>
              <w:left w:val="nil"/>
              <w:bottom w:val="nil"/>
              <w:right w:val="nil"/>
            </w:tcBorders>
            <w:shd w:val="clear" w:color="auto" w:fill="auto"/>
            <w:noWrap/>
            <w:vAlign w:val="bottom"/>
            <w:hideMark/>
          </w:tcPr>
          <w:p w14:paraId="415D2534"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2D691F66"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59,931,521.27 </w:t>
            </w:r>
          </w:p>
        </w:tc>
        <w:tc>
          <w:tcPr>
            <w:tcW w:w="1554" w:type="dxa"/>
            <w:tcBorders>
              <w:top w:val="nil"/>
              <w:left w:val="nil"/>
              <w:bottom w:val="nil"/>
              <w:right w:val="nil"/>
            </w:tcBorders>
            <w:shd w:val="clear" w:color="auto" w:fill="auto"/>
            <w:noWrap/>
            <w:vAlign w:val="bottom"/>
            <w:hideMark/>
          </w:tcPr>
          <w:p w14:paraId="34E647EC"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0.00 </w:t>
            </w:r>
          </w:p>
        </w:tc>
      </w:tr>
      <w:tr w:rsidR="001D2660" w:rsidRPr="001D2660" w14:paraId="43E69BD9" w14:textId="77777777" w:rsidTr="002E755F">
        <w:trPr>
          <w:trHeight w:val="261"/>
        </w:trPr>
        <w:tc>
          <w:tcPr>
            <w:tcW w:w="4993" w:type="dxa"/>
            <w:tcBorders>
              <w:top w:val="nil"/>
              <w:left w:val="nil"/>
              <w:bottom w:val="nil"/>
              <w:right w:val="nil"/>
            </w:tcBorders>
            <w:shd w:val="clear" w:color="auto" w:fill="auto"/>
            <w:noWrap/>
            <w:vAlign w:val="bottom"/>
            <w:hideMark/>
          </w:tcPr>
          <w:p w14:paraId="28CA2A69"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Incremento en las Inversiones Producido por Revaluación</w:t>
            </w:r>
          </w:p>
        </w:tc>
        <w:tc>
          <w:tcPr>
            <w:tcW w:w="875" w:type="dxa"/>
            <w:tcBorders>
              <w:top w:val="nil"/>
              <w:left w:val="nil"/>
              <w:bottom w:val="nil"/>
              <w:right w:val="nil"/>
            </w:tcBorders>
            <w:shd w:val="clear" w:color="auto" w:fill="auto"/>
            <w:vAlign w:val="bottom"/>
            <w:hideMark/>
          </w:tcPr>
          <w:p w14:paraId="6EC9CFF7"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4F3C298F"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FF0000"/>
                <w:sz w:val="20"/>
                <w:szCs w:val="20"/>
                <w:lang w:eastAsia="es-MX"/>
              </w:rPr>
              <w:t xml:space="preserve">-1,555,591.44 </w:t>
            </w:r>
          </w:p>
        </w:tc>
        <w:tc>
          <w:tcPr>
            <w:tcW w:w="1554" w:type="dxa"/>
            <w:tcBorders>
              <w:top w:val="nil"/>
              <w:left w:val="nil"/>
              <w:bottom w:val="nil"/>
              <w:right w:val="nil"/>
            </w:tcBorders>
            <w:shd w:val="clear" w:color="auto" w:fill="auto"/>
            <w:noWrap/>
            <w:vAlign w:val="bottom"/>
            <w:hideMark/>
          </w:tcPr>
          <w:p w14:paraId="521327B1"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39,521,079.40 </w:t>
            </w:r>
          </w:p>
        </w:tc>
      </w:tr>
      <w:tr w:rsidR="001D2660" w:rsidRPr="001D2660" w14:paraId="5143096C" w14:textId="77777777" w:rsidTr="002E755F">
        <w:trPr>
          <w:trHeight w:val="261"/>
        </w:trPr>
        <w:tc>
          <w:tcPr>
            <w:tcW w:w="4993" w:type="dxa"/>
            <w:tcBorders>
              <w:top w:val="nil"/>
              <w:left w:val="nil"/>
              <w:bottom w:val="nil"/>
              <w:right w:val="nil"/>
            </w:tcBorders>
            <w:shd w:val="clear" w:color="auto" w:fill="auto"/>
            <w:noWrap/>
            <w:vAlign w:val="bottom"/>
            <w:hideMark/>
          </w:tcPr>
          <w:p w14:paraId="00F5B8EA" w14:textId="53965115"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Incremento de Bienes Muebles, Inmuebles e Intangibles</w:t>
            </w:r>
          </w:p>
        </w:tc>
        <w:tc>
          <w:tcPr>
            <w:tcW w:w="875" w:type="dxa"/>
            <w:tcBorders>
              <w:top w:val="nil"/>
              <w:left w:val="nil"/>
              <w:bottom w:val="nil"/>
              <w:right w:val="nil"/>
            </w:tcBorders>
            <w:shd w:val="clear" w:color="auto" w:fill="auto"/>
            <w:noWrap/>
            <w:vAlign w:val="bottom"/>
            <w:hideMark/>
          </w:tcPr>
          <w:p w14:paraId="6DC39DC1"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center"/>
            <w:hideMark/>
          </w:tcPr>
          <w:p w14:paraId="0487F086"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78,750,075.17 </w:t>
            </w:r>
          </w:p>
        </w:tc>
        <w:tc>
          <w:tcPr>
            <w:tcW w:w="1554" w:type="dxa"/>
            <w:tcBorders>
              <w:top w:val="nil"/>
              <w:left w:val="nil"/>
              <w:bottom w:val="nil"/>
              <w:right w:val="nil"/>
            </w:tcBorders>
            <w:shd w:val="clear" w:color="auto" w:fill="auto"/>
            <w:noWrap/>
            <w:vAlign w:val="bottom"/>
            <w:hideMark/>
          </w:tcPr>
          <w:p w14:paraId="6E2309FC"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p>
        </w:tc>
      </w:tr>
      <w:tr w:rsidR="001D2660" w:rsidRPr="001D2660" w14:paraId="10F068EA" w14:textId="77777777" w:rsidTr="002E755F">
        <w:trPr>
          <w:trHeight w:val="261"/>
        </w:trPr>
        <w:tc>
          <w:tcPr>
            <w:tcW w:w="4993" w:type="dxa"/>
            <w:tcBorders>
              <w:top w:val="nil"/>
              <w:left w:val="nil"/>
              <w:bottom w:val="nil"/>
              <w:right w:val="nil"/>
            </w:tcBorders>
            <w:shd w:val="clear" w:color="auto" w:fill="auto"/>
            <w:noWrap/>
            <w:vAlign w:val="bottom"/>
            <w:hideMark/>
          </w:tcPr>
          <w:p w14:paraId="13CD5E43"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Origen en Cuentas por Pagar</w:t>
            </w:r>
          </w:p>
        </w:tc>
        <w:tc>
          <w:tcPr>
            <w:tcW w:w="875" w:type="dxa"/>
            <w:tcBorders>
              <w:top w:val="nil"/>
              <w:left w:val="nil"/>
              <w:bottom w:val="nil"/>
              <w:right w:val="nil"/>
            </w:tcBorders>
            <w:shd w:val="clear" w:color="auto" w:fill="auto"/>
            <w:vAlign w:val="bottom"/>
            <w:hideMark/>
          </w:tcPr>
          <w:p w14:paraId="48A5E4A4"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1F41392D"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3,115,529.61 </w:t>
            </w:r>
          </w:p>
        </w:tc>
        <w:tc>
          <w:tcPr>
            <w:tcW w:w="1554" w:type="dxa"/>
            <w:tcBorders>
              <w:top w:val="nil"/>
              <w:left w:val="nil"/>
              <w:bottom w:val="nil"/>
              <w:right w:val="nil"/>
            </w:tcBorders>
            <w:shd w:val="clear" w:color="auto" w:fill="auto"/>
            <w:noWrap/>
            <w:vAlign w:val="bottom"/>
            <w:hideMark/>
          </w:tcPr>
          <w:p w14:paraId="243B45C5"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p>
        </w:tc>
      </w:tr>
      <w:tr w:rsidR="001D2660" w:rsidRPr="001D2660" w14:paraId="13878C68" w14:textId="77777777" w:rsidTr="002E755F">
        <w:trPr>
          <w:trHeight w:val="261"/>
        </w:trPr>
        <w:tc>
          <w:tcPr>
            <w:tcW w:w="4993" w:type="dxa"/>
            <w:tcBorders>
              <w:top w:val="nil"/>
              <w:left w:val="nil"/>
              <w:bottom w:val="nil"/>
              <w:right w:val="nil"/>
            </w:tcBorders>
            <w:shd w:val="clear" w:color="auto" w:fill="auto"/>
            <w:noWrap/>
            <w:vAlign w:val="bottom"/>
            <w:hideMark/>
          </w:tcPr>
          <w:p w14:paraId="71F5A462"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Aplicación en Cuentas por Pagar</w:t>
            </w:r>
          </w:p>
        </w:tc>
        <w:tc>
          <w:tcPr>
            <w:tcW w:w="875" w:type="dxa"/>
            <w:tcBorders>
              <w:top w:val="nil"/>
              <w:left w:val="nil"/>
              <w:bottom w:val="nil"/>
              <w:right w:val="nil"/>
            </w:tcBorders>
            <w:shd w:val="clear" w:color="auto" w:fill="auto"/>
            <w:vAlign w:val="bottom"/>
            <w:hideMark/>
          </w:tcPr>
          <w:p w14:paraId="77B03976"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3E99596E"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FF0000"/>
                <w:sz w:val="20"/>
                <w:szCs w:val="20"/>
                <w:lang w:eastAsia="es-MX"/>
              </w:rPr>
              <w:t xml:space="preserve">-13,850,654.73 </w:t>
            </w:r>
          </w:p>
        </w:tc>
        <w:tc>
          <w:tcPr>
            <w:tcW w:w="1554" w:type="dxa"/>
            <w:tcBorders>
              <w:top w:val="nil"/>
              <w:left w:val="nil"/>
              <w:bottom w:val="nil"/>
              <w:right w:val="nil"/>
            </w:tcBorders>
            <w:shd w:val="clear" w:color="auto" w:fill="auto"/>
            <w:noWrap/>
            <w:vAlign w:val="bottom"/>
            <w:hideMark/>
          </w:tcPr>
          <w:p w14:paraId="1C08AAA7"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p>
        </w:tc>
      </w:tr>
      <w:tr w:rsidR="001D2660" w:rsidRPr="001D2660" w14:paraId="15C9C5F6" w14:textId="77777777" w:rsidTr="002E755F">
        <w:trPr>
          <w:trHeight w:val="261"/>
        </w:trPr>
        <w:tc>
          <w:tcPr>
            <w:tcW w:w="4993" w:type="dxa"/>
            <w:tcBorders>
              <w:top w:val="nil"/>
              <w:left w:val="nil"/>
              <w:bottom w:val="nil"/>
              <w:right w:val="nil"/>
            </w:tcBorders>
            <w:shd w:val="clear" w:color="auto" w:fill="auto"/>
            <w:noWrap/>
            <w:vAlign w:val="bottom"/>
            <w:hideMark/>
          </w:tcPr>
          <w:p w14:paraId="52222D0C"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Aplicación  en Cuentas por Cobrar</w:t>
            </w:r>
          </w:p>
        </w:tc>
        <w:tc>
          <w:tcPr>
            <w:tcW w:w="875" w:type="dxa"/>
            <w:tcBorders>
              <w:top w:val="nil"/>
              <w:left w:val="nil"/>
              <w:bottom w:val="nil"/>
              <w:right w:val="nil"/>
            </w:tcBorders>
            <w:shd w:val="clear" w:color="auto" w:fill="auto"/>
            <w:noWrap/>
            <w:vAlign w:val="bottom"/>
            <w:hideMark/>
          </w:tcPr>
          <w:p w14:paraId="04271934"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6AFE8C52"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FF0000"/>
                <w:sz w:val="20"/>
                <w:szCs w:val="20"/>
                <w:lang w:eastAsia="es-MX"/>
              </w:rPr>
              <w:t xml:space="preserve">-15,581,578.60 </w:t>
            </w:r>
          </w:p>
        </w:tc>
        <w:tc>
          <w:tcPr>
            <w:tcW w:w="1554" w:type="dxa"/>
            <w:tcBorders>
              <w:top w:val="nil"/>
              <w:left w:val="nil"/>
              <w:bottom w:val="nil"/>
              <w:right w:val="nil"/>
            </w:tcBorders>
            <w:shd w:val="clear" w:color="auto" w:fill="auto"/>
            <w:noWrap/>
            <w:vAlign w:val="bottom"/>
            <w:hideMark/>
          </w:tcPr>
          <w:p w14:paraId="425A1AFA"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p>
        </w:tc>
      </w:tr>
      <w:tr w:rsidR="001D2660" w:rsidRPr="001D2660" w14:paraId="4BD1313C" w14:textId="77777777" w:rsidTr="002E755F">
        <w:trPr>
          <w:trHeight w:val="261"/>
        </w:trPr>
        <w:tc>
          <w:tcPr>
            <w:tcW w:w="4993" w:type="dxa"/>
            <w:tcBorders>
              <w:top w:val="nil"/>
              <w:left w:val="nil"/>
              <w:bottom w:val="nil"/>
              <w:right w:val="nil"/>
            </w:tcBorders>
            <w:shd w:val="clear" w:color="auto" w:fill="auto"/>
            <w:noWrap/>
            <w:vAlign w:val="bottom"/>
            <w:hideMark/>
          </w:tcPr>
          <w:p w14:paraId="78BC195F"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Origen de Cuentas por Cobrar</w:t>
            </w:r>
          </w:p>
        </w:tc>
        <w:tc>
          <w:tcPr>
            <w:tcW w:w="875" w:type="dxa"/>
            <w:tcBorders>
              <w:top w:val="nil"/>
              <w:left w:val="nil"/>
              <w:bottom w:val="nil"/>
              <w:right w:val="nil"/>
            </w:tcBorders>
            <w:shd w:val="clear" w:color="auto" w:fill="auto"/>
            <w:noWrap/>
            <w:vAlign w:val="bottom"/>
            <w:hideMark/>
          </w:tcPr>
          <w:p w14:paraId="63265BC1" w14:textId="77777777" w:rsidR="001D2660" w:rsidRPr="001D2660" w:rsidRDefault="001D2660" w:rsidP="001D2660">
            <w:pPr>
              <w:spacing w:after="0" w:line="240" w:lineRule="auto"/>
              <w:ind w:firstLineChars="100" w:firstLine="200"/>
              <w:rPr>
                <w:rFonts w:ascii="Calibri" w:eastAsia="Times New Roman" w:hAnsi="Calibri" w:cs="Calibri"/>
                <w:color w:val="000000"/>
                <w:sz w:val="20"/>
                <w:szCs w:val="20"/>
                <w:lang w:eastAsia="es-MX"/>
              </w:rPr>
            </w:pPr>
          </w:p>
        </w:tc>
        <w:tc>
          <w:tcPr>
            <w:tcW w:w="1554" w:type="dxa"/>
            <w:tcBorders>
              <w:top w:val="nil"/>
              <w:left w:val="nil"/>
              <w:bottom w:val="nil"/>
              <w:right w:val="nil"/>
            </w:tcBorders>
            <w:shd w:val="clear" w:color="auto" w:fill="auto"/>
            <w:noWrap/>
            <w:vAlign w:val="bottom"/>
            <w:hideMark/>
          </w:tcPr>
          <w:p w14:paraId="519AD9E6"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r w:rsidRPr="001D2660">
              <w:rPr>
                <w:rFonts w:ascii="Calibri" w:eastAsia="Times New Roman" w:hAnsi="Calibri" w:cs="Calibri"/>
                <w:color w:val="000000"/>
                <w:sz w:val="20"/>
                <w:szCs w:val="20"/>
                <w:lang w:eastAsia="es-MX"/>
              </w:rPr>
              <w:t xml:space="preserve">14,255,380.20 </w:t>
            </w:r>
          </w:p>
        </w:tc>
        <w:tc>
          <w:tcPr>
            <w:tcW w:w="1554" w:type="dxa"/>
            <w:tcBorders>
              <w:top w:val="nil"/>
              <w:left w:val="nil"/>
              <w:bottom w:val="nil"/>
              <w:right w:val="nil"/>
            </w:tcBorders>
            <w:shd w:val="clear" w:color="auto" w:fill="auto"/>
            <w:noWrap/>
            <w:vAlign w:val="bottom"/>
            <w:hideMark/>
          </w:tcPr>
          <w:p w14:paraId="3CA61DC7" w14:textId="77777777" w:rsidR="001D2660" w:rsidRPr="001D2660" w:rsidRDefault="001D2660" w:rsidP="001D2660">
            <w:pPr>
              <w:spacing w:after="0" w:line="240" w:lineRule="auto"/>
              <w:ind w:firstLineChars="100" w:firstLine="200"/>
              <w:jc w:val="right"/>
              <w:rPr>
                <w:rFonts w:ascii="Calibri" w:eastAsia="Times New Roman" w:hAnsi="Calibri" w:cs="Calibri"/>
                <w:color w:val="000000"/>
                <w:sz w:val="20"/>
                <w:szCs w:val="20"/>
                <w:lang w:eastAsia="es-MX"/>
              </w:rPr>
            </w:pPr>
          </w:p>
        </w:tc>
      </w:tr>
      <w:tr w:rsidR="001D2660" w:rsidRPr="001D2660" w14:paraId="3F159E45" w14:textId="77777777" w:rsidTr="002E755F">
        <w:trPr>
          <w:trHeight w:val="261"/>
        </w:trPr>
        <w:tc>
          <w:tcPr>
            <w:tcW w:w="5869" w:type="dxa"/>
            <w:gridSpan w:val="2"/>
            <w:tcBorders>
              <w:top w:val="nil"/>
              <w:left w:val="nil"/>
              <w:bottom w:val="nil"/>
              <w:right w:val="nil"/>
            </w:tcBorders>
            <w:shd w:val="clear" w:color="000000" w:fill="BFBFBF"/>
            <w:noWrap/>
            <w:vAlign w:val="bottom"/>
            <w:hideMark/>
          </w:tcPr>
          <w:p w14:paraId="335AB1C0" w14:textId="77777777" w:rsidR="001D2660" w:rsidRPr="001D2660" w:rsidRDefault="001D2660" w:rsidP="001D2660">
            <w:pPr>
              <w:spacing w:after="0" w:line="240" w:lineRule="auto"/>
              <w:jc w:val="center"/>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TOTAL</w:t>
            </w:r>
          </w:p>
        </w:tc>
        <w:tc>
          <w:tcPr>
            <w:tcW w:w="1554" w:type="dxa"/>
            <w:tcBorders>
              <w:top w:val="nil"/>
              <w:left w:val="nil"/>
              <w:bottom w:val="nil"/>
              <w:right w:val="nil"/>
            </w:tcBorders>
            <w:shd w:val="clear" w:color="000000" w:fill="BFBFBF"/>
            <w:noWrap/>
            <w:vAlign w:val="bottom"/>
            <w:hideMark/>
          </w:tcPr>
          <w:p w14:paraId="3961DC41" w14:textId="77777777" w:rsidR="001D2660" w:rsidRPr="001D2660" w:rsidRDefault="001D2660" w:rsidP="001D2660">
            <w:pPr>
              <w:spacing w:after="0" w:line="240" w:lineRule="auto"/>
              <w:ind w:firstLineChars="100" w:firstLine="200"/>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450,389,455.57 </w:t>
            </w:r>
          </w:p>
        </w:tc>
        <w:tc>
          <w:tcPr>
            <w:tcW w:w="1554" w:type="dxa"/>
            <w:tcBorders>
              <w:top w:val="nil"/>
              <w:left w:val="nil"/>
              <w:bottom w:val="nil"/>
              <w:right w:val="nil"/>
            </w:tcBorders>
            <w:shd w:val="clear" w:color="000000" w:fill="BFBFBF"/>
            <w:noWrap/>
            <w:vAlign w:val="bottom"/>
            <w:hideMark/>
          </w:tcPr>
          <w:p w14:paraId="7A4B8AB8" w14:textId="77777777" w:rsidR="001D2660" w:rsidRPr="001D2660" w:rsidRDefault="001D2660" w:rsidP="001D2660">
            <w:pPr>
              <w:spacing w:after="0" w:line="240" w:lineRule="auto"/>
              <w:ind w:firstLineChars="100" w:firstLine="200"/>
              <w:jc w:val="right"/>
              <w:rPr>
                <w:rFonts w:ascii="Calibri" w:eastAsia="Times New Roman" w:hAnsi="Calibri" w:cs="Calibri"/>
                <w:b/>
                <w:bCs/>
                <w:color w:val="1F4E78"/>
                <w:sz w:val="20"/>
                <w:szCs w:val="20"/>
                <w:lang w:eastAsia="es-MX"/>
              </w:rPr>
            </w:pPr>
            <w:r w:rsidRPr="001D2660">
              <w:rPr>
                <w:rFonts w:ascii="Calibri" w:eastAsia="Times New Roman" w:hAnsi="Calibri" w:cs="Calibri"/>
                <w:b/>
                <w:bCs/>
                <w:color w:val="1F4E78"/>
                <w:sz w:val="20"/>
                <w:szCs w:val="20"/>
                <w:lang w:eastAsia="es-MX"/>
              </w:rPr>
              <w:t xml:space="preserve">366,992,789.40 </w:t>
            </w:r>
          </w:p>
        </w:tc>
      </w:tr>
    </w:tbl>
    <w:p w14:paraId="26854E1C" w14:textId="44261333" w:rsidR="002910E5" w:rsidRDefault="006C52BB" w:rsidP="002910E5">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C</w:t>
      </w:r>
      <w:r w:rsidR="00D65117">
        <w:rPr>
          <w:rFonts w:eastAsia="Times New Roman" w:cstheme="minorHAnsi"/>
          <w:b/>
          <w:lang w:eastAsia="es-MX"/>
        </w:rPr>
        <w:t>onciliación entre los ingresos Presupuestarios y C</w:t>
      </w:r>
      <w:r w:rsidRPr="00D87C56">
        <w:rPr>
          <w:rFonts w:eastAsia="Times New Roman" w:cstheme="minorHAnsi"/>
          <w:b/>
          <w:lang w:eastAsia="es-MX"/>
        </w:rPr>
        <w:t xml:space="preserve">ontables </w:t>
      </w:r>
    </w:p>
    <w:p w14:paraId="6EEC6AE7" w14:textId="77777777" w:rsidR="000E40AA" w:rsidRDefault="00A72BC8" w:rsidP="000E40AA">
      <w:pPr>
        <w:spacing w:before="100" w:beforeAutospacing="1" w:after="100" w:afterAutospacing="1" w:line="240" w:lineRule="auto"/>
        <w:jc w:val="both"/>
        <w:rPr>
          <w:rFonts w:eastAsia="Times New Roman" w:cstheme="minorHAnsi"/>
          <w:b/>
          <w:lang w:eastAsia="es-MX"/>
        </w:rPr>
      </w:pPr>
      <w:r w:rsidRPr="00A72BC8">
        <w:rPr>
          <w:noProof/>
          <w:lang w:eastAsia="es-MX"/>
        </w:rPr>
        <w:drawing>
          <wp:inline distT="0" distB="0" distL="0" distR="0" wp14:anchorId="574768A2" wp14:editId="40D2FBEB">
            <wp:extent cx="5893990" cy="2933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6360" cy="2934880"/>
                    </a:xfrm>
                    <a:prstGeom prst="rect">
                      <a:avLst/>
                    </a:prstGeom>
                    <a:noFill/>
                    <a:ln>
                      <a:noFill/>
                    </a:ln>
                  </pic:spPr>
                </pic:pic>
              </a:graphicData>
            </a:graphic>
          </wp:inline>
        </w:drawing>
      </w:r>
    </w:p>
    <w:p w14:paraId="2BA463D0" w14:textId="5C34C167" w:rsidR="00C766BB" w:rsidRPr="00D87C56" w:rsidRDefault="00C766BB" w:rsidP="000E40AA">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lastRenderedPageBreak/>
        <w:t>Conciliación entre los egresos presupuestarios y los gastos contables.</w:t>
      </w:r>
    </w:p>
    <w:p w14:paraId="07F7CF1E" w14:textId="30D3E85D" w:rsidR="002C7CAF" w:rsidRPr="000E40AA" w:rsidRDefault="000E40AA" w:rsidP="00C766BB">
      <w:pPr>
        <w:spacing w:before="100" w:beforeAutospacing="1" w:after="100" w:afterAutospacing="1" w:line="240" w:lineRule="auto"/>
        <w:rPr>
          <w:rFonts w:eastAsia="Times New Roman" w:cstheme="minorHAnsi"/>
          <w:lang w:eastAsia="es-MX"/>
        </w:rPr>
      </w:pPr>
      <w:r w:rsidRPr="000E40AA">
        <w:rPr>
          <w:noProof/>
          <w:lang w:eastAsia="es-MX"/>
        </w:rPr>
        <w:drawing>
          <wp:inline distT="0" distB="0" distL="0" distR="0" wp14:anchorId="491344EE" wp14:editId="7FBDB553">
            <wp:extent cx="5612130" cy="5485541"/>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485541"/>
                    </a:xfrm>
                    <a:prstGeom prst="rect">
                      <a:avLst/>
                    </a:prstGeom>
                    <a:noFill/>
                    <a:ln>
                      <a:noFill/>
                    </a:ln>
                  </pic:spPr>
                </pic:pic>
              </a:graphicData>
            </a:graphic>
          </wp:inline>
        </w:drawing>
      </w:r>
    </w:p>
    <w:p w14:paraId="585A53F0" w14:textId="2B086066" w:rsidR="00C766BB" w:rsidRPr="00D87C56" w:rsidRDefault="00C766BB" w:rsidP="00C766BB">
      <w:pPr>
        <w:spacing w:before="100" w:beforeAutospacing="1" w:after="100" w:afterAutospacing="1" w:line="240" w:lineRule="auto"/>
        <w:rPr>
          <w:rFonts w:eastAsia="Times New Roman" w:cstheme="minorHAnsi"/>
          <w:b/>
          <w:bCs/>
          <w:u w:val="single"/>
          <w:lang w:eastAsia="es-MX"/>
        </w:rPr>
      </w:pPr>
      <w:r w:rsidRPr="00D87C56">
        <w:rPr>
          <w:rFonts w:eastAsia="Times New Roman" w:cstheme="minorHAnsi"/>
          <w:b/>
          <w:bCs/>
          <w:u w:val="single"/>
          <w:lang w:eastAsia="es-MX"/>
        </w:rPr>
        <w:t>Notas de Memoria (Cuentas de Orden Contable y Presupuestarias)</w:t>
      </w:r>
    </w:p>
    <w:p w14:paraId="6B650528" w14:textId="77777777" w:rsidR="00DA3F2C" w:rsidRPr="00D87C56" w:rsidRDefault="00C766BB" w:rsidP="000B17AC">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 xml:space="preserve">II Notas de Memoria (Cuentas de Orden) </w:t>
      </w:r>
    </w:p>
    <w:p w14:paraId="0D643B60" w14:textId="6FC13C98" w:rsidR="00C766BB" w:rsidRPr="00D87C56" w:rsidRDefault="00C766BB" w:rsidP="00C766BB">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Cuentas de Orden</w:t>
      </w:r>
      <w:r w:rsidR="009D79E7" w:rsidRPr="00D87C56">
        <w:rPr>
          <w:rFonts w:eastAsia="Times New Roman" w:cstheme="minorHAnsi"/>
          <w:b/>
          <w:bCs/>
          <w:lang w:eastAsia="es-MX"/>
        </w:rPr>
        <w:t xml:space="preserve"> Contable</w:t>
      </w:r>
      <w:r w:rsidRPr="00D87C56">
        <w:rPr>
          <w:rFonts w:eastAsia="Times New Roman" w:cstheme="minorHAnsi"/>
          <w:b/>
          <w:bCs/>
          <w:lang w:eastAsia="es-MX"/>
        </w:rPr>
        <w:t>:</w:t>
      </w:r>
    </w:p>
    <w:p w14:paraId="168CF782" w14:textId="2F3F9C9D" w:rsidR="001E7B81" w:rsidRPr="00D87C56" w:rsidRDefault="001E7B81" w:rsidP="001E7B81">
      <w:pPr>
        <w:spacing w:before="100" w:beforeAutospacing="1" w:after="100" w:afterAutospacing="1" w:line="240" w:lineRule="auto"/>
        <w:rPr>
          <w:rFonts w:eastAsia="Times New Roman" w:cstheme="minorHAnsi"/>
          <w:bCs/>
          <w:lang w:eastAsia="es-MX"/>
        </w:rPr>
      </w:pPr>
      <w:r w:rsidRPr="00D87C56">
        <w:rPr>
          <w:rFonts w:eastAsia="Times New Roman" w:cstheme="minorHAnsi"/>
          <w:lang w:eastAsia="es-MX"/>
        </w:rPr>
        <w:t xml:space="preserve">Registro respecto al reconocimiento en Cuentas de Orden de los Bienes Inmuebles en concesión del </w:t>
      </w:r>
      <w:r w:rsidR="008902FC" w:rsidRPr="00D87C56">
        <w:rPr>
          <w:rFonts w:eastAsia="Times New Roman" w:cstheme="minorHAnsi"/>
          <w:bCs/>
          <w:lang w:eastAsia="es-MX"/>
        </w:rPr>
        <w:t>Municipio de Corregidora Qro, se debe por concepto de registro de bienes bajo contrato en concesión identificado como Puente Peatonal UAQ ubicado en Av. Paseo Constituyentes.</w:t>
      </w:r>
    </w:p>
    <w:p w14:paraId="31406DE0" w14:textId="51718117" w:rsidR="009D79E7" w:rsidRPr="00D87C56" w:rsidRDefault="009D79E7" w:rsidP="00A51BDB">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Cuentas de Orden Presupuestarias:</w:t>
      </w:r>
    </w:p>
    <w:p w14:paraId="0A723BC8" w14:textId="38692A2F" w:rsidR="00011E53" w:rsidRPr="00D87C56" w:rsidRDefault="00011E53" w:rsidP="00A51BDB">
      <w:pPr>
        <w:spacing w:before="100" w:beforeAutospacing="1" w:after="100" w:afterAutospacing="1" w:line="240" w:lineRule="auto"/>
        <w:rPr>
          <w:rFonts w:eastAsia="Times New Roman" w:cstheme="minorHAnsi"/>
          <w:lang w:eastAsia="es-MX"/>
        </w:rPr>
      </w:pPr>
      <w:r w:rsidRPr="00D87C56">
        <w:rPr>
          <w:rFonts w:eastAsia="Times New Roman" w:cstheme="minorHAnsi"/>
          <w:lang w:eastAsia="es-MX"/>
        </w:rPr>
        <w:t xml:space="preserve">Se informa </w:t>
      </w:r>
      <w:r w:rsidR="007268C2" w:rsidRPr="00D87C56">
        <w:rPr>
          <w:rFonts w:eastAsia="Times New Roman" w:cstheme="minorHAnsi"/>
          <w:lang w:eastAsia="es-MX"/>
        </w:rPr>
        <w:t xml:space="preserve">sobre los registros </w:t>
      </w:r>
      <w:r w:rsidRPr="00D87C56">
        <w:rPr>
          <w:rFonts w:eastAsia="Times New Roman" w:cstheme="minorHAnsi"/>
          <w:lang w:eastAsia="es-MX"/>
        </w:rPr>
        <w:t>en las cuentas de orden presupuesta</w:t>
      </w:r>
      <w:r w:rsidR="005F4735" w:rsidRPr="00D87C56">
        <w:rPr>
          <w:rFonts w:eastAsia="Times New Roman" w:cstheme="minorHAnsi"/>
          <w:lang w:eastAsia="es-MX"/>
        </w:rPr>
        <w:t xml:space="preserve">rias al </w:t>
      </w:r>
      <w:r w:rsidR="00857D5E">
        <w:rPr>
          <w:rFonts w:eastAsia="Times New Roman" w:cstheme="minorHAnsi"/>
          <w:lang w:eastAsia="es-MX"/>
        </w:rPr>
        <w:t>30 de septiembre</w:t>
      </w:r>
      <w:r w:rsidR="00CF1969" w:rsidRPr="00D87C56">
        <w:rPr>
          <w:rFonts w:eastAsia="Times New Roman" w:cstheme="minorHAnsi"/>
          <w:lang w:eastAsia="es-MX"/>
        </w:rPr>
        <w:t xml:space="preserve"> del 2022</w:t>
      </w:r>
      <w:r w:rsidR="00DC4060">
        <w:rPr>
          <w:rFonts w:eastAsia="Times New Roman" w:cstheme="minorHAnsi"/>
          <w:lang w:eastAsia="es-MX"/>
        </w:rPr>
        <w:t>.</w:t>
      </w:r>
    </w:p>
    <w:p w14:paraId="022FFD35" w14:textId="4BFA7A5E" w:rsidR="007C2AF6" w:rsidRPr="00D87C56" w:rsidRDefault="00011E53" w:rsidP="000B17AC">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lastRenderedPageBreak/>
        <w:t>Ingresos</w:t>
      </w:r>
    </w:p>
    <w:p w14:paraId="0667668B" w14:textId="76FA0D77" w:rsidR="00011E53" w:rsidRPr="00D87C56" w:rsidRDefault="000E40AA" w:rsidP="000B17AC">
      <w:pPr>
        <w:spacing w:before="100" w:beforeAutospacing="1" w:after="100" w:afterAutospacing="1" w:line="240" w:lineRule="auto"/>
        <w:rPr>
          <w:rFonts w:eastAsia="Times New Roman" w:cstheme="minorHAnsi"/>
          <w:b/>
          <w:lang w:eastAsia="es-MX"/>
        </w:rPr>
      </w:pPr>
      <w:r w:rsidRPr="000E40AA">
        <w:rPr>
          <w:noProof/>
          <w:lang w:eastAsia="es-MX"/>
        </w:rPr>
        <w:drawing>
          <wp:inline distT="0" distB="0" distL="0" distR="0" wp14:anchorId="29D442F8" wp14:editId="6DD74835">
            <wp:extent cx="5305425" cy="13430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343025"/>
                    </a:xfrm>
                    <a:prstGeom prst="rect">
                      <a:avLst/>
                    </a:prstGeom>
                    <a:noFill/>
                    <a:ln>
                      <a:noFill/>
                    </a:ln>
                  </pic:spPr>
                </pic:pic>
              </a:graphicData>
            </a:graphic>
          </wp:inline>
        </w:drawing>
      </w:r>
    </w:p>
    <w:p w14:paraId="058F79D0" w14:textId="725052EA" w:rsidR="00011E53" w:rsidRPr="00D87C56" w:rsidRDefault="00011E53" w:rsidP="000B17AC">
      <w:pPr>
        <w:spacing w:before="100" w:beforeAutospacing="1" w:after="100" w:afterAutospacing="1" w:line="240" w:lineRule="auto"/>
        <w:rPr>
          <w:rFonts w:eastAsia="Times New Roman" w:cstheme="minorHAnsi"/>
          <w:b/>
          <w:lang w:eastAsia="es-MX"/>
        </w:rPr>
      </w:pPr>
      <w:r w:rsidRPr="00D87C56">
        <w:rPr>
          <w:rFonts w:eastAsia="Times New Roman" w:cstheme="minorHAnsi"/>
          <w:b/>
          <w:lang w:eastAsia="es-MX"/>
        </w:rPr>
        <w:t>Egresos</w:t>
      </w:r>
    </w:p>
    <w:p w14:paraId="2EEC3D86" w14:textId="3847EE71" w:rsidR="00011E53" w:rsidRPr="00D87C56" w:rsidRDefault="000E40AA" w:rsidP="000B17AC">
      <w:pPr>
        <w:spacing w:before="100" w:beforeAutospacing="1" w:after="100" w:afterAutospacing="1" w:line="240" w:lineRule="auto"/>
        <w:rPr>
          <w:rFonts w:eastAsia="Times New Roman" w:cstheme="minorHAnsi"/>
          <w:b/>
          <w:lang w:eastAsia="es-MX"/>
        </w:rPr>
      </w:pPr>
      <w:r w:rsidRPr="000E40AA">
        <w:rPr>
          <w:noProof/>
          <w:lang w:eastAsia="es-MX"/>
        </w:rPr>
        <w:drawing>
          <wp:inline distT="0" distB="0" distL="0" distR="0" wp14:anchorId="7742C19D" wp14:editId="70278C8D">
            <wp:extent cx="5305425" cy="1533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1533525"/>
                    </a:xfrm>
                    <a:prstGeom prst="rect">
                      <a:avLst/>
                    </a:prstGeom>
                    <a:noFill/>
                    <a:ln>
                      <a:noFill/>
                    </a:ln>
                  </pic:spPr>
                </pic:pic>
              </a:graphicData>
            </a:graphic>
          </wp:inline>
        </w:drawing>
      </w:r>
    </w:p>
    <w:p w14:paraId="7E95D999" w14:textId="77777777" w:rsidR="00D65117" w:rsidRDefault="00D65117" w:rsidP="00B3502E">
      <w:pPr>
        <w:spacing w:before="100" w:beforeAutospacing="1" w:after="100" w:afterAutospacing="1" w:line="240" w:lineRule="auto"/>
        <w:jc w:val="both"/>
        <w:rPr>
          <w:rFonts w:eastAsia="Times New Roman" w:cstheme="minorHAnsi"/>
          <w:b/>
          <w:bCs/>
          <w:u w:val="single"/>
          <w:lang w:eastAsia="es-MX"/>
        </w:rPr>
      </w:pPr>
    </w:p>
    <w:p w14:paraId="565019C6" w14:textId="32E10BFE" w:rsidR="0054655D"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u w:val="single"/>
          <w:lang w:eastAsia="es-MX"/>
        </w:rPr>
        <w:t>Notas de Gestión Administrativa</w:t>
      </w:r>
      <w:r w:rsidRPr="00D87C56">
        <w:rPr>
          <w:rFonts w:eastAsia="Times New Roman" w:cstheme="minorHAnsi"/>
          <w:lang w:eastAsia="es-MX"/>
        </w:rPr>
        <w:t xml:space="preserve"> </w:t>
      </w:r>
    </w:p>
    <w:p w14:paraId="59F9A2DC"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b/>
          <w:bCs/>
          <w:lang w:eastAsia="es-MX"/>
        </w:rPr>
        <w:t>III Notas de Gestión Administrativa</w:t>
      </w:r>
      <w:r w:rsidRPr="00D87C56">
        <w:rPr>
          <w:rFonts w:eastAsia="Times New Roman" w:cstheme="minorHAnsi"/>
          <w:lang w:eastAsia="es-MX"/>
        </w:rPr>
        <w:t xml:space="preserve"> </w:t>
      </w:r>
    </w:p>
    <w:p w14:paraId="007E3D63" w14:textId="1070C414" w:rsidR="00536924" w:rsidRPr="00D87C56" w:rsidRDefault="00536924" w:rsidP="000D3BF1">
      <w:pPr>
        <w:spacing w:before="100" w:beforeAutospacing="1" w:after="100" w:afterAutospacing="1"/>
        <w:rPr>
          <w:rFonts w:eastAsia="Times New Roman" w:cstheme="minorHAnsi"/>
          <w:b/>
          <w:lang w:eastAsia="es-MX"/>
        </w:rPr>
      </w:pPr>
      <w:r w:rsidRPr="00D87C56">
        <w:rPr>
          <w:rFonts w:eastAsia="Times New Roman" w:cstheme="minorHAnsi"/>
          <w:b/>
          <w:lang w:eastAsia="es-MX"/>
        </w:rPr>
        <w:t xml:space="preserve">Introducción. </w:t>
      </w:r>
    </w:p>
    <w:p w14:paraId="0605BEF5" w14:textId="1781AB0E"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objeto de los Estados Financieros de los entes públicos es proveer de información financiera a los principales usuarios de la misma, a la Legislatura y a los </w:t>
      </w:r>
      <w:r w:rsidR="00DC4060">
        <w:rPr>
          <w:rFonts w:eastAsia="Times New Roman" w:cstheme="minorHAnsi"/>
          <w:lang w:eastAsia="es-MX"/>
        </w:rPr>
        <w:t>C</w:t>
      </w:r>
      <w:r w:rsidRPr="00D87C56">
        <w:rPr>
          <w:rFonts w:eastAsia="Times New Roman" w:cstheme="minorHAnsi"/>
          <w:lang w:eastAsia="es-MX"/>
        </w:rPr>
        <w:t>iudadanos.</w:t>
      </w:r>
    </w:p>
    <w:p w14:paraId="257B7521"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C4933D6"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565FCF" w14:textId="77777777" w:rsidR="00536924" w:rsidRPr="00D87C56" w:rsidRDefault="00536924" w:rsidP="00B20C9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respecto a la realidad nacional.</w:t>
      </w:r>
    </w:p>
    <w:p w14:paraId="7B017DEE" w14:textId="77777777" w:rsidR="00B20C94"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lastRenderedPageBreak/>
        <w:t>Panorama Económico y Financiero.</w:t>
      </w:r>
    </w:p>
    <w:p w14:paraId="250B77F0" w14:textId="77777777" w:rsidR="00B20C94" w:rsidRDefault="00B20C94" w:rsidP="000D3BF1">
      <w:pPr>
        <w:pStyle w:val="Ttulo6"/>
        <w:rPr>
          <w:rFonts w:asciiTheme="minorHAnsi" w:eastAsia="Times New Roman" w:hAnsiTheme="minorHAnsi" w:cstheme="minorHAnsi"/>
          <w:b/>
          <w:color w:val="auto"/>
          <w:lang w:val="es-ES" w:eastAsia="es-MX"/>
        </w:rPr>
      </w:pPr>
    </w:p>
    <w:p w14:paraId="0CDD2A9B" w14:textId="4AF0397F" w:rsidR="00D870E5" w:rsidRDefault="00B20C94" w:rsidP="00D870E5">
      <w:pPr>
        <w:pStyle w:val="Ttulo6"/>
        <w:jc w:val="both"/>
        <w:rPr>
          <w:rFonts w:asciiTheme="minorHAnsi" w:eastAsia="Times New Roman" w:hAnsiTheme="minorHAnsi" w:cstheme="minorHAnsi"/>
          <w:color w:val="auto"/>
          <w:lang w:val="es-ES" w:eastAsia="es-MX"/>
        </w:rPr>
      </w:pPr>
      <w:r>
        <w:rPr>
          <w:rFonts w:asciiTheme="minorHAnsi" w:eastAsia="Times New Roman" w:hAnsiTheme="minorHAnsi" w:cstheme="minorHAnsi"/>
          <w:color w:val="auto"/>
          <w:lang w:val="es-ES" w:eastAsia="es-MX"/>
        </w:rPr>
        <w:t>A la fecha de la elaboración de los presentes estados financieros, a nivel nacional, el sistema financiero mexicano</w:t>
      </w:r>
      <w:r w:rsidR="00D870E5">
        <w:rPr>
          <w:rFonts w:asciiTheme="minorHAnsi" w:eastAsia="Times New Roman" w:hAnsiTheme="minorHAnsi" w:cstheme="minorHAnsi"/>
          <w:color w:val="auto"/>
          <w:lang w:val="es-ES" w:eastAsia="es-MX"/>
        </w:rPr>
        <w:t xml:space="preserve"> se ha desarrollado en un</w:t>
      </w:r>
      <w:r>
        <w:rPr>
          <w:rFonts w:asciiTheme="minorHAnsi" w:eastAsia="Times New Roman" w:hAnsiTheme="minorHAnsi" w:cstheme="minorHAnsi"/>
          <w:color w:val="auto"/>
          <w:lang w:val="es-ES" w:eastAsia="es-MX"/>
        </w:rPr>
        <w:t xml:space="preserve"> </w:t>
      </w:r>
      <w:r w:rsidR="00D870E5">
        <w:rPr>
          <w:rFonts w:asciiTheme="minorHAnsi" w:eastAsia="Times New Roman" w:hAnsiTheme="minorHAnsi" w:cstheme="minorHAnsi"/>
          <w:color w:val="auto"/>
          <w:lang w:val="es-ES" w:eastAsia="es-MX"/>
        </w:rPr>
        <w:t xml:space="preserve">entorno cada vez más complejo </w:t>
      </w:r>
      <w:r w:rsidR="00D870E5" w:rsidRPr="00D870E5">
        <w:rPr>
          <w:rFonts w:asciiTheme="minorHAnsi" w:eastAsia="Times New Roman" w:hAnsiTheme="minorHAnsi" w:cstheme="minorHAnsi"/>
          <w:color w:val="auto"/>
          <w:lang w:val="es-ES" w:eastAsia="es-MX"/>
        </w:rPr>
        <w:t>derivado de las repercusiones económicas de la pandemia y del conflicto bélico</w:t>
      </w:r>
      <w:r w:rsidR="00D870E5">
        <w:rPr>
          <w:rFonts w:asciiTheme="minorHAnsi" w:eastAsia="Times New Roman" w:hAnsiTheme="minorHAnsi" w:cstheme="minorHAnsi"/>
          <w:color w:val="auto"/>
          <w:lang w:val="es-ES" w:eastAsia="es-MX"/>
        </w:rPr>
        <w:t>, e</w:t>
      </w:r>
      <w:r w:rsidR="00D870E5" w:rsidRPr="00D870E5">
        <w:rPr>
          <w:rFonts w:asciiTheme="minorHAnsi" w:eastAsia="Times New Roman" w:hAnsiTheme="minorHAnsi" w:cstheme="minorHAnsi"/>
          <w:color w:val="auto"/>
          <w:lang w:val="es-ES" w:eastAsia="es-MX"/>
        </w:rPr>
        <w:t xml:space="preserve">n el ámbito externo, la inflación mundial siguió </w:t>
      </w:r>
      <w:r w:rsidR="00D870E5">
        <w:rPr>
          <w:rFonts w:asciiTheme="minorHAnsi" w:eastAsia="Times New Roman" w:hAnsiTheme="minorHAnsi" w:cstheme="minorHAnsi"/>
          <w:color w:val="auto"/>
          <w:lang w:val="es-ES" w:eastAsia="es-MX"/>
        </w:rPr>
        <w:t>incrementándose, a</w:t>
      </w:r>
      <w:r w:rsidR="00D870E5" w:rsidRPr="00D870E5">
        <w:rPr>
          <w:rFonts w:asciiTheme="minorHAnsi" w:eastAsia="Times New Roman" w:hAnsiTheme="minorHAnsi" w:cstheme="minorHAnsi"/>
          <w:color w:val="auto"/>
          <w:lang w:val="es-ES" w:eastAsia="es-MX"/>
        </w:rPr>
        <w:t>nte ello, la mayoría de los bancos centrales continuaron retirando el estímulo monetario y en algunos casos aceleraron dicho proceso</w:t>
      </w:r>
      <w:r w:rsidR="00D870E5">
        <w:rPr>
          <w:rFonts w:asciiTheme="minorHAnsi" w:eastAsia="Times New Roman" w:hAnsiTheme="minorHAnsi" w:cstheme="minorHAnsi"/>
          <w:color w:val="auto"/>
          <w:lang w:val="es-ES" w:eastAsia="es-MX"/>
        </w:rPr>
        <w:t>.</w:t>
      </w:r>
    </w:p>
    <w:p w14:paraId="4DDBAF1C" w14:textId="444B53D8" w:rsidR="00D870E5" w:rsidRDefault="00D870E5" w:rsidP="00D870E5">
      <w:pPr>
        <w:jc w:val="both"/>
        <w:rPr>
          <w:lang w:val="es-ES" w:eastAsia="es-MX"/>
        </w:rPr>
      </w:pPr>
    </w:p>
    <w:p w14:paraId="18DC586B" w14:textId="4C6D5170" w:rsidR="00D870E5" w:rsidRDefault="00D870E5" w:rsidP="00D870E5">
      <w:pPr>
        <w:jc w:val="both"/>
      </w:pPr>
      <w:r>
        <w:t xml:space="preserve">El comercio y la producción industrial a nivel mundial se han visto afectados por las </w:t>
      </w:r>
      <w:r>
        <w:t>interrupciones</w:t>
      </w:r>
      <w:r>
        <w:t xml:space="preserve"> en las cadenas globales de suministro, especialmente las asociadas al conflicto bélico entre Rusia y Ucrania y a las medidas de restricción impuestas en China por su política “cero COVID-19”</w:t>
      </w:r>
      <w:r>
        <w:t>. Sin embargo</w:t>
      </w:r>
      <w:r>
        <w:t>, en los datos más recientes se ha observado una recuperación en ambos indicadores.</w:t>
      </w:r>
    </w:p>
    <w:p w14:paraId="7A82C52B" w14:textId="2AA22E3B" w:rsidR="00D870E5" w:rsidRDefault="00D870E5" w:rsidP="00D870E5">
      <w:pPr>
        <w:jc w:val="both"/>
      </w:pPr>
      <w:r>
        <w:t>Las perspectivas de crecimiento para la economía mundial se revisaron nuevamente a la baja para 2022 y 2023, reflejando la expectativa de un menor crecimiento para economías como Estados Unidos, China e India</w:t>
      </w:r>
      <w:r>
        <w:t>.</w:t>
      </w:r>
    </w:p>
    <w:p w14:paraId="26448D6D" w14:textId="77777777" w:rsidR="00D870E5" w:rsidRDefault="00D870E5" w:rsidP="00D870E5">
      <w:pPr>
        <w:jc w:val="both"/>
      </w:pPr>
      <w:r>
        <w:t>En este complicado entorno económico, en el cual concurren los efectos acumulados de los choques de la pandemia de COVID-19 y los del conflicto bélico entre Rusia y Ucrania, la inflación general anual en México continuó en aumento, pasando de 7.27 a</w:t>
      </w:r>
      <w:r>
        <w:t xml:space="preserve"> </w:t>
      </w:r>
      <w:r>
        <w:t>7.77% entre el primer y el segundo trimestre de 2022, situándose en 8</w:t>
      </w:r>
      <w:r>
        <w:t>.70</w:t>
      </w:r>
      <w:r>
        <w:t xml:space="preserve">% </w:t>
      </w:r>
      <w:r>
        <w:t>en la primera quincena de septiembre</w:t>
      </w:r>
      <w:r>
        <w:t>. Los choques señalados han afectado de manera generalizada a los bienes y servicios que componen la canasta del Índice Nacional de Precios al Consumidor (INPC).</w:t>
      </w:r>
    </w:p>
    <w:p w14:paraId="2AD46494" w14:textId="0AD4904B" w:rsidR="00D870E5" w:rsidRDefault="00D870E5" w:rsidP="00D870E5">
      <w:pPr>
        <w:jc w:val="both"/>
      </w:pPr>
      <w:r>
        <w:t xml:space="preserve"> La inflación subyacente ha exhibido una tendencia al alza desde diciembre de 2020. Entre los trimestres referidos, este indicador aumentó de 6.53 a 7.33%, alcanzando 7.97% en la primera quincena de agosto, impulsada notablemente por la inflación de las mercancías alimenticias, si bien la de las no alimenticias y la de los servicios también se han incrementado. La inflación no subyacente anual, por su parte, se ha mantenido en niveles elevados, situándose en 9.49 y 9.10% en los trimestres señalados y en 10.59% en la primera quincena de agosto. Este comportamiento refleja, en mayor medida, las presiones en los precios de los productos agropecuarios, al tiempo que la inflación de los energéticos se ha mantenido contenida ante las políticas determinadas por el Gobierno Federal.</w:t>
      </w:r>
    </w:p>
    <w:p w14:paraId="17B04D2A" w14:textId="5AA409F5" w:rsidR="00D870E5" w:rsidRDefault="00D870E5" w:rsidP="00D870E5">
      <w:pPr>
        <w:jc w:val="both"/>
      </w:pPr>
      <w:r>
        <w:t xml:space="preserve">Se prevé que tanto la inflación general como la subyacente, luego de aumentar en el tercer trimestre de 2022 respecto al segundo, vayan disminuyendo a lo largo </w:t>
      </w:r>
      <w:r>
        <w:t>de lo que resta del año</w:t>
      </w:r>
      <w:r>
        <w:t>, de modo que se ubicarían en niveles cercanos a 3% en el primer trimestre de 2024</w:t>
      </w:r>
      <w:r>
        <w:t>.</w:t>
      </w:r>
    </w:p>
    <w:p w14:paraId="5E55FCA4" w14:textId="77777777" w:rsidR="00D870E5" w:rsidRDefault="00D870E5" w:rsidP="00D870E5">
      <w:pPr>
        <w:jc w:val="both"/>
      </w:pPr>
    </w:p>
    <w:p w14:paraId="21BD8378" w14:textId="7E6958CC" w:rsidR="00D870E5" w:rsidRDefault="00D870E5" w:rsidP="00D870E5">
      <w:pPr>
        <w:jc w:val="both"/>
      </w:pPr>
    </w:p>
    <w:p w14:paraId="2A8091E2" w14:textId="77777777" w:rsidR="00D870E5" w:rsidRDefault="00D870E5" w:rsidP="00D870E5">
      <w:pPr>
        <w:jc w:val="both"/>
      </w:pPr>
    </w:p>
    <w:p w14:paraId="4CF70054" w14:textId="77777777" w:rsidR="00D870E5" w:rsidRDefault="00D870E5" w:rsidP="00D870E5">
      <w:pPr>
        <w:jc w:val="both"/>
      </w:pPr>
    </w:p>
    <w:p w14:paraId="35A6F945" w14:textId="18DA033E" w:rsidR="00F32624" w:rsidRDefault="00F32624" w:rsidP="001F114E">
      <w:pPr>
        <w:jc w:val="both"/>
        <w:rPr>
          <w:lang w:eastAsia="es-MX"/>
        </w:rPr>
      </w:pPr>
    </w:p>
    <w:p w14:paraId="35F49C87" w14:textId="77777777" w:rsidR="00F32624" w:rsidRPr="00B20C94" w:rsidRDefault="00F32624" w:rsidP="00B20C94">
      <w:pPr>
        <w:rPr>
          <w:lang w:eastAsia="es-MX"/>
        </w:rPr>
      </w:pPr>
    </w:p>
    <w:p w14:paraId="521F164D" w14:textId="3625F32F" w:rsidR="00536924" w:rsidRDefault="00536924" w:rsidP="00536924">
      <w:pPr>
        <w:jc w:val="both"/>
        <w:rPr>
          <w:rFonts w:eastAsia="Times New Roman" w:cstheme="minorHAnsi"/>
          <w:lang w:eastAsia="es-MX"/>
        </w:rPr>
      </w:pPr>
    </w:p>
    <w:p w14:paraId="2B4991DE" w14:textId="77777777"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lastRenderedPageBreak/>
        <w:t>Autorización e Historia</w:t>
      </w:r>
    </w:p>
    <w:p w14:paraId="406DBC34"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Fecha de creación del Municipio. </w:t>
      </w:r>
    </w:p>
    <w:p w14:paraId="4CD9E677" w14:textId="55AB7C63"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cabecera municipal del Municipio de Corregidora, El Pueblito, tiene antecedentes de asentamiento de hace más de mil años, desarrollándose alrededor de lo que ahora se conoce como centro ceremonial El Cerrito, sin </w:t>
      </w:r>
      <w:r w:rsidR="00D87C56" w:rsidRPr="00D87C56">
        <w:rPr>
          <w:rFonts w:eastAsia="Times New Roman" w:cstheme="minorHAnsi"/>
          <w:lang w:eastAsia="es-MX"/>
        </w:rPr>
        <w:t>embargo,</w:t>
      </w:r>
      <w:r w:rsidRPr="00D87C56">
        <w:rPr>
          <w:rFonts w:eastAsia="Times New Roman" w:cstheme="minorHAnsi"/>
          <w:lang w:eastAsia="es-MX"/>
        </w:rPr>
        <w:t xml:space="preserve"> se tienen registros de asentamientos humanos en el lugar desde hace más de mil años, y que tuvo su mayor 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w:t>
      </w:r>
      <w:r w:rsidR="001F114E">
        <w:rPr>
          <w:rFonts w:eastAsia="Times New Roman" w:cstheme="minorHAnsi"/>
          <w:lang w:eastAsia="es-MX"/>
        </w:rPr>
        <w:t>ado el siglo XVII, en pleno perí</w:t>
      </w:r>
      <w:r w:rsidRPr="00D87C56">
        <w:rPr>
          <w:rFonts w:eastAsia="Times New Roman" w:cstheme="minorHAnsi"/>
          <w:lang w:eastAsia="es-MX"/>
        </w:rPr>
        <w:t>odo colonial. Con la Conquista españ</w:t>
      </w:r>
      <w:r w:rsidR="001F114E">
        <w:rPr>
          <w:rFonts w:eastAsia="Times New Roman" w:cstheme="minorHAnsi"/>
          <w:lang w:eastAsia="es-MX"/>
        </w:rPr>
        <w:t>ola posterior a la llegada de</w:t>
      </w:r>
      <w:r w:rsidRPr="00D87C56">
        <w:rPr>
          <w:rFonts w:eastAsia="Times New Roman" w:cstheme="minorHAnsi"/>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la Virgen María en el Misterio de la Purísima Concepción elaborada por fray Sebastián de </w:t>
      </w:r>
      <w:r w:rsidR="00D87C56" w:rsidRPr="00D87C56">
        <w:rPr>
          <w:rFonts w:eastAsia="Times New Roman" w:cstheme="minorHAnsi"/>
          <w:lang w:eastAsia="es-MX"/>
        </w:rPr>
        <w:t>Gallegos al</w:t>
      </w:r>
      <w:r w:rsidRPr="00D87C56">
        <w:rPr>
          <w:rFonts w:eastAsia="Times New Roman" w:cstheme="minorHAnsi"/>
          <w:lang w:eastAsia="es-MX"/>
        </w:rPr>
        <w:t xml:space="preserve"> pie de la pirámide de El Cerrito, donde los naturales practicaban el culto a sus ídolos.</w:t>
      </w:r>
    </w:p>
    <w:p w14:paraId="5E6B3952"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5282F3AD"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04CB1B7A" w14:textId="48D16E37" w:rsidR="00536924"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257E164A" w14:textId="621EF4F0" w:rsidR="002C7CAF" w:rsidRDefault="002C7CAF" w:rsidP="00536924">
      <w:pPr>
        <w:spacing w:before="100" w:beforeAutospacing="1" w:after="100" w:afterAutospacing="1" w:line="240" w:lineRule="auto"/>
        <w:jc w:val="both"/>
        <w:rPr>
          <w:rFonts w:eastAsia="Times New Roman" w:cstheme="minorHAnsi"/>
          <w:lang w:eastAsia="es-MX"/>
        </w:rPr>
      </w:pPr>
    </w:p>
    <w:p w14:paraId="58A77B78" w14:textId="2C389418" w:rsidR="00D870E5" w:rsidRDefault="00D870E5" w:rsidP="00536924">
      <w:pPr>
        <w:spacing w:before="100" w:beforeAutospacing="1" w:after="100" w:afterAutospacing="1" w:line="240" w:lineRule="auto"/>
        <w:jc w:val="both"/>
        <w:rPr>
          <w:rFonts w:eastAsia="Times New Roman" w:cstheme="minorHAnsi"/>
          <w:lang w:eastAsia="es-MX"/>
        </w:rPr>
      </w:pPr>
    </w:p>
    <w:p w14:paraId="11962CF8" w14:textId="77777777" w:rsidR="00D870E5" w:rsidRPr="00D87C56" w:rsidRDefault="00D870E5" w:rsidP="00536924">
      <w:pPr>
        <w:spacing w:before="100" w:beforeAutospacing="1" w:after="100" w:afterAutospacing="1" w:line="240" w:lineRule="auto"/>
        <w:jc w:val="both"/>
        <w:rPr>
          <w:rFonts w:eastAsia="Times New Roman" w:cstheme="minorHAnsi"/>
          <w:lang w:eastAsia="es-MX"/>
        </w:rPr>
      </w:pPr>
    </w:p>
    <w:p w14:paraId="6B4957F1"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lastRenderedPageBreak/>
        <w:t>b)</w:t>
      </w:r>
      <w:r w:rsidRPr="00A153C4">
        <w:rPr>
          <w:rFonts w:eastAsia="Times New Roman" w:cstheme="minorHAnsi"/>
          <w:b/>
          <w:lang w:eastAsia="es-MX"/>
        </w:rPr>
        <w:tab/>
        <w:t xml:space="preserve">Principales cambios en su estructura. </w:t>
      </w:r>
    </w:p>
    <w:p w14:paraId="77BFA56B" w14:textId="77C02D6D"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En el ejercicio analizado se autorizó la liquidación de la entidad descentralizada municipal correspondiente al Instituto Municipal de la Mujer, iniciándose el proceso de liqui</w:t>
      </w:r>
      <w:r w:rsidR="00A153C4">
        <w:rPr>
          <w:rFonts w:eastAsia="Times New Roman" w:cstheme="minorHAnsi"/>
          <w:lang w:eastAsia="es-MX"/>
        </w:rPr>
        <w:t>dación y terminando en este perí</w:t>
      </w:r>
      <w:r w:rsidR="00A153C4" w:rsidRPr="00D87C56">
        <w:rPr>
          <w:rFonts w:eastAsia="Times New Roman" w:cstheme="minorHAnsi"/>
          <w:lang w:eastAsia="es-MX"/>
        </w:rPr>
        <w:t>odo</w:t>
      </w:r>
      <w:r w:rsidRPr="00D87C56">
        <w:rPr>
          <w:rFonts w:eastAsia="Times New Roman" w:cstheme="minorHAnsi"/>
          <w:lang w:eastAsia="es-MX"/>
        </w:rPr>
        <w:t xml:space="preserve"> su actividad financiera; en concordancia con la tendencia nacional e internacional de dar importancia a los temas que tienen que ver con el tema de la mujer, se creó la dependencia denominada Secretaría de la Mujer, que absorbe las funciones del Instituto con la finalidad de empoderar la importancia que tienen los temas de equidad de género</w:t>
      </w:r>
    </w:p>
    <w:p w14:paraId="0E39F73B" w14:textId="77777777"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Organización y Objeto social.</w:t>
      </w:r>
    </w:p>
    <w:p w14:paraId="60CE4190"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Objeto social. </w:t>
      </w:r>
    </w:p>
    <w:p w14:paraId="63B614D1"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2C937564" w14:textId="77777777" w:rsidR="00536924" w:rsidRPr="00A153C4" w:rsidRDefault="00536924" w:rsidP="00536924">
      <w:pPr>
        <w:spacing w:before="100" w:beforeAutospacing="1" w:after="100" w:afterAutospacing="1" w:line="240" w:lineRule="auto"/>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 actividad. </w:t>
      </w:r>
    </w:p>
    <w:p w14:paraId="300B5585"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Constitucionalmente el municipio tiene a su cargo las funciones y servicios públicos siguientes:</w:t>
      </w:r>
    </w:p>
    <w:p w14:paraId="3DDCA123"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Agua potable, drenaje, alcantarillado, tratamiento y disposición de sus aguas residuales;</w:t>
      </w:r>
    </w:p>
    <w:p w14:paraId="541EA30A"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Alumbrado público.</w:t>
      </w:r>
    </w:p>
    <w:p w14:paraId="3661A2FB"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Limpia, recolección, traslado, tratamiento y disposición final de residuos;</w:t>
      </w:r>
    </w:p>
    <w:p w14:paraId="5AB643AF"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Mercados y centrales de abasto.</w:t>
      </w:r>
    </w:p>
    <w:p w14:paraId="1D4F7BE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Panteones.</w:t>
      </w:r>
    </w:p>
    <w:p w14:paraId="0D4FF80D"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Rastro.</w:t>
      </w:r>
    </w:p>
    <w:p w14:paraId="4FEBBCA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Calles, parques y jardines y su equipamiento;</w:t>
      </w:r>
    </w:p>
    <w:p w14:paraId="7C9EDA36" w14:textId="36D8722D"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Seguridad pública, en los términos del artículo 21 la Constitución, policía preventiva</w:t>
      </w:r>
      <w:r w:rsidR="00D22AB4" w:rsidRPr="00D87C56">
        <w:rPr>
          <w:rFonts w:eastAsia="Times New Roman" w:cstheme="minorHAnsi"/>
          <w:lang w:eastAsia="es-MX"/>
        </w:rPr>
        <w:t xml:space="preserve"> </w:t>
      </w:r>
      <w:r w:rsidRPr="00D87C56">
        <w:rPr>
          <w:rFonts w:eastAsia="Times New Roman" w:cstheme="minorHAnsi"/>
          <w:lang w:eastAsia="es-MX"/>
        </w:rPr>
        <w:t>municipal y tránsito; e</w:t>
      </w:r>
    </w:p>
    <w:p w14:paraId="55FF70A9" w14:textId="2CDB081B"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Los demás que las Legislaturas locales determinen según las condiciones territoriales y</w:t>
      </w:r>
      <w:r w:rsidR="00D22AB4" w:rsidRPr="00D87C56">
        <w:rPr>
          <w:rFonts w:eastAsia="Times New Roman" w:cstheme="minorHAnsi"/>
          <w:lang w:eastAsia="es-MX"/>
        </w:rPr>
        <w:t xml:space="preserve"> </w:t>
      </w:r>
      <w:r w:rsidRPr="00D87C56">
        <w:rPr>
          <w:rFonts w:eastAsia="Times New Roman" w:cstheme="minorHAnsi"/>
          <w:lang w:eastAsia="es-MX"/>
        </w:rPr>
        <w:t>socio-económicas de los Municipios, así como su capacidad administrativa y financiera.</w:t>
      </w:r>
    </w:p>
    <w:p w14:paraId="4E7691BE"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Asimismo, en términos de las Leyes Federales y Estatales relativas, el municipio mediante el ejercicio de sus facultades realiza actividades para:</w:t>
      </w:r>
    </w:p>
    <w:p w14:paraId="70D1B850" w14:textId="3A1D19A6"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Formular, aprobar y administrar la zonificación y planes de desarrollo urbano municipal,</w:t>
      </w:r>
      <w:r w:rsidR="00D22AB4" w:rsidRPr="00D87C56">
        <w:rPr>
          <w:rFonts w:eastAsia="Times New Roman" w:cstheme="minorHAnsi"/>
          <w:lang w:eastAsia="es-MX"/>
        </w:rPr>
        <w:t xml:space="preserve"> </w:t>
      </w:r>
      <w:r w:rsidRPr="00D87C56">
        <w:rPr>
          <w:rFonts w:eastAsia="Times New Roman" w:cstheme="minorHAnsi"/>
          <w:lang w:eastAsia="es-MX"/>
        </w:rPr>
        <w:t>así como los planes en materi</w:t>
      </w:r>
      <w:r w:rsidR="00D22AB4" w:rsidRPr="00D87C56">
        <w:rPr>
          <w:rFonts w:eastAsia="Times New Roman" w:cstheme="minorHAnsi"/>
          <w:lang w:eastAsia="es-MX"/>
        </w:rPr>
        <w:t>a de movilidad y seguridad vial.</w:t>
      </w:r>
    </w:p>
    <w:p w14:paraId="3898CFDF"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b) Participar en la creación y administración de sus reservas territoriales;</w:t>
      </w:r>
    </w:p>
    <w:p w14:paraId="237884DA" w14:textId="6F6C463A"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Participar en la formulación de planes de desarrollo regional, los cuales deberán estar en</w:t>
      </w:r>
      <w:r w:rsidR="00D22AB4" w:rsidRPr="00D87C56">
        <w:rPr>
          <w:rFonts w:eastAsia="Times New Roman" w:cstheme="minorHAnsi"/>
          <w:lang w:eastAsia="es-MX"/>
        </w:rPr>
        <w:t xml:space="preserve"> </w:t>
      </w:r>
      <w:r w:rsidRPr="00D87C56">
        <w:rPr>
          <w:rFonts w:eastAsia="Times New Roman" w:cstheme="minorHAnsi"/>
          <w:lang w:eastAsia="es-MX"/>
        </w:rPr>
        <w:t>concordancia con los planes generales de la materia. Cuando la Federación o los Estados</w:t>
      </w:r>
      <w:r w:rsidR="00D22AB4" w:rsidRPr="00D87C56">
        <w:rPr>
          <w:rFonts w:eastAsia="Times New Roman" w:cstheme="minorHAnsi"/>
          <w:lang w:eastAsia="es-MX"/>
        </w:rPr>
        <w:t xml:space="preserve"> </w:t>
      </w:r>
      <w:r w:rsidRPr="00D87C56">
        <w:rPr>
          <w:rFonts w:eastAsia="Times New Roman" w:cstheme="minorHAnsi"/>
          <w:lang w:eastAsia="es-MX"/>
        </w:rPr>
        <w:t>elaboren proyectos de desarrollo regional deberán asegurar la participación de los</w:t>
      </w:r>
      <w:r w:rsidR="00D22AB4" w:rsidRPr="00D87C56">
        <w:rPr>
          <w:rFonts w:eastAsia="Times New Roman" w:cstheme="minorHAnsi"/>
          <w:lang w:eastAsia="es-MX"/>
        </w:rPr>
        <w:t xml:space="preserve"> </w:t>
      </w:r>
      <w:r w:rsidRPr="00D87C56">
        <w:rPr>
          <w:rFonts w:eastAsia="Times New Roman" w:cstheme="minorHAnsi"/>
          <w:lang w:eastAsia="es-MX"/>
        </w:rPr>
        <w:t>municipios;</w:t>
      </w:r>
    </w:p>
    <w:p w14:paraId="06EB53AD" w14:textId="1F43C4B6"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Autorizar, controlar y vigilar la utilización del suelo, en el ámbito de su competencia, en</w:t>
      </w:r>
      <w:r w:rsidR="00D22AB4" w:rsidRPr="00D87C56">
        <w:rPr>
          <w:rFonts w:eastAsia="Times New Roman" w:cstheme="minorHAnsi"/>
          <w:lang w:eastAsia="es-MX"/>
        </w:rPr>
        <w:t xml:space="preserve"> </w:t>
      </w:r>
      <w:r w:rsidRPr="00D87C56">
        <w:rPr>
          <w:rFonts w:eastAsia="Times New Roman" w:cstheme="minorHAnsi"/>
          <w:lang w:eastAsia="es-MX"/>
        </w:rPr>
        <w:t>s</w:t>
      </w:r>
      <w:r w:rsidR="00D22AB4" w:rsidRPr="00D87C56">
        <w:rPr>
          <w:rFonts w:eastAsia="Times New Roman" w:cstheme="minorHAnsi"/>
          <w:lang w:eastAsia="es-MX"/>
        </w:rPr>
        <w:t>us jurisdicciones territoriales</w:t>
      </w:r>
    </w:p>
    <w:p w14:paraId="0CF5C5AE"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Intervenir en la regularización de la tenencia de la tierra urbana;</w:t>
      </w:r>
    </w:p>
    <w:p w14:paraId="4BAD4FAB"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Otorgar licencias y permisos para construcciones;</w:t>
      </w:r>
    </w:p>
    <w:p w14:paraId="7F8D13C2" w14:textId="143E209E"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Participar en la creación y administración de zonas de reservas ecológicas y en la</w:t>
      </w:r>
      <w:r w:rsidR="00D22AB4" w:rsidRPr="00D87C56">
        <w:rPr>
          <w:rFonts w:eastAsia="Times New Roman" w:cstheme="minorHAnsi"/>
          <w:lang w:eastAsia="es-MX"/>
        </w:rPr>
        <w:t xml:space="preserve"> </w:t>
      </w:r>
      <w:r w:rsidRPr="00D87C56">
        <w:rPr>
          <w:rFonts w:eastAsia="Times New Roman" w:cstheme="minorHAnsi"/>
          <w:lang w:eastAsia="es-MX"/>
        </w:rPr>
        <w:t>elaboración y aplicación de programas de ordenamiento en esta materia;</w:t>
      </w:r>
    </w:p>
    <w:p w14:paraId="2FE6B0FB" w14:textId="09483860"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Intervenir en la formulación y aplicación de programas de transporte público de pasajeros</w:t>
      </w:r>
      <w:r w:rsidR="00D22AB4" w:rsidRPr="00D87C56">
        <w:rPr>
          <w:rFonts w:eastAsia="Times New Roman" w:cstheme="minorHAnsi"/>
          <w:lang w:eastAsia="es-MX"/>
        </w:rPr>
        <w:t xml:space="preserve"> </w:t>
      </w:r>
      <w:r w:rsidRPr="00D87C56">
        <w:rPr>
          <w:rFonts w:eastAsia="Times New Roman" w:cstheme="minorHAnsi"/>
          <w:lang w:eastAsia="es-MX"/>
        </w:rPr>
        <w:t>cuando aquellos afecten su ámbito territorial; e</w:t>
      </w:r>
    </w:p>
    <w:p w14:paraId="40204BD3"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Celebrar convenios para la administración y custodia de las zonas federales.</w:t>
      </w:r>
    </w:p>
    <w:p w14:paraId="3209B1CC" w14:textId="77777777" w:rsidR="00536924" w:rsidRPr="00BB6DF5" w:rsidRDefault="00536924" w:rsidP="00536924">
      <w:pPr>
        <w:spacing w:before="100" w:beforeAutospacing="1" w:after="100" w:afterAutospacing="1" w:line="240" w:lineRule="auto"/>
        <w:jc w:val="both"/>
        <w:rPr>
          <w:rFonts w:eastAsia="Times New Roman" w:cstheme="minorHAnsi"/>
          <w:b/>
          <w:lang w:eastAsia="es-MX"/>
        </w:rPr>
      </w:pPr>
      <w:r w:rsidRPr="00BB6DF5">
        <w:rPr>
          <w:rFonts w:eastAsia="Times New Roman" w:cstheme="minorHAnsi"/>
          <w:b/>
          <w:lang w:eastAsia="es-MX"/>
        </w:rPr>
        <w:t>c)</w:t>
      </w:r>
      <w:r w:rsidRPr="00BB6DF5">
        <w:rPr>
          <w:rFonts w:eastAsia="Times New Roman" w:cstheme="minorHAnsi"/>
          <w:b/>
          <w:lang w:eastAsia="es-MX"/>
        </w:rPr>
        <w:tab/>
        <w:t xml:space="preserve">Ejercicio Fiscal. </w:t>
      </w:r>
    </w:p>
    <w:p w14:paraId="38F6B846" w14:textId="63E732EE"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ejercicio fiscal analizado comprende d</w:t>
      </w:r>
      <w:r w:rsidR="005F4735" w:rsidRPr="00D87C56">
        <w:rPr>
          <w:rFonts w:eastAsia="Times New Roman" w:cstheme="minorHAnsi"/>
          <w:lang w:eastAsia="es-MX"/>
        </w:rPr>
        <w:t>el 1 de enero al 30</w:t>
      </w:r>
      <w:r w:rsidR="00F934F8" w:rsidRPr="00D87C56">
        <w:rPr>
          <w:rFonts w:eastAsia="Times New Roman" w:cstheme="minorHAnsi"/>
          <w:lang w:eastAsia="es-MX"/>
        </w:rPr>
        <w:t xml:space="preserve"> de </w:t>
      </w:r>
      <w:r w:rsidR="00857D5E">
        <w:rPr>
          <w:rFonts w:eastAsia="Times New Roman" w:cstheme="minorHAnsi"/>
          <w:lang w:eastAsia="es-MX"/>
        </w:rPr>
        <w:t>septiembre</w:t>
      </w:r>
      <w:r w:rsidRPr="00D87C56">
        <w:rPr>
          <w:rFonts w:eastAsia="Times New Roman" w:cstheme="minorHAnsi"/>
          <w:lang w:eastAsia="es-MX"/>
        </w:rPr>
        <w:t xml:space="preserve"> del 202</w:t>
      </w:r>
      <w:r w:rsidR="00D50ABC">
        <w:rPr>
          <w:rFonts w:eastAsia="Times New Roman" w:cstheme="minorHAnsi"/>
          <w:lang w:eastAsia="es-MX"/>
        </w:rPr>
        <w:t>2</w:t>
      </w:r>
      <w:r w:rsidRPr="00D87C56">
        <w:rPr>
          <w:rFonts w:eastAsia="Times New Roman" w:cstheme="minorHAnsi"/>
          <w:lang w:eastAsia="es-MX"/>
        </w:rPr>
        <w:t>.</w:t>
      </w:r>
    </w:p>
    <w:p w14:paraId="6C08351C"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BB6DF5">
        <w:rPr>
          <w:rFonts w:eastAsia="Times New Roman" w:cstheme="minorHAnsi"/>
          <w:b/>
          <w:lang w:eastAsia="es-MX"/>
        </w:rPr>
        <w:t>d)</w:t>
      </w:r>
      <w:r w:rsidRPr="00BB6DF5">
        <w:rPr>
          <w:rFonts w:eastAsia="Times New Roman" w:cstheme="minorHAnsi"/>
          <w:b/>
          <w:lang w:eastAsia="es-MX"/>
        </w:rPr>
        <w:tab/>
        <w:t>Régimen jurídico</w:t>
      </w:r>
      <w:r w:rsidRPr="00D87C56">
        <w:rPr>
          <w:rFonts w:eastAsia="Times New Roman" w:cstheme="minorHAnsi"/>
          <w:lang w:eastAsia="es-MX"/>
        </w:rPr>
        <w:t xml:space="preserve">. </w:t>
      </w:r>
    </w:p>
    <w:p w14:paraId="11EA71A7"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A16DE85"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BB6DF5">
        <w:rPr>
          <w:rFonts w:eastAsia="Times New Roman" w:cstheme="minorHAnsi"/>
          <w:b/>
          <w:lang w:eastAsia="es-MX"/>
        </w:rPr>
        <w:t>e)</w:t>
      </w:r>
      <w:r w:rsidRPr="00BB6DF5">
        <w:rPr>
          <w:rFonts w:eastAsia="Times New Roman" w:cstheme="minorHAnsi"/>
          <w:b/>
          <w:lang w:eastAsia="es-MX"/>
        </w:rPr>
        <w:tab/>
        <w:t>Consideraciones fiscales del ente:</w:t>
      </w:r>
      <w:r w:rsidRPr="00D87C56">
        <w:rPr>
          <w:rFonts w:eastAsia="Times New Roman" w:cstheme="minorHAnsi"/>
          <w:lang w:eastAsia="es-MX"/>
        </w:rPr>
        <w:t xml:space="preserve"> el Municipio está obligado a retener y a enterar dichas retenciones en materia de ISR por sueldo y salarios, arrendamientos y servicios profesionales, así como al pago del ISN.</w:t>
      </w:r>
    </w:p>
    <w:p w14:paraId="0A637FC4" w14:textId="77777777" w:rsidR="00536924" w:rsidRPr="00BB6DF5" w:rsidRDefault="00536924" w:rsidP="00536924">
      <w:pPr>
        <w:spacing w:before="100" w:beforeAutospacing="1" w:after="100" w:afterAutospacing="1" w:line="240" w:lineRule="auto"/>
        <w:jc w:val="both"/>
        <w:rPr>
          <w:rFonts w:eastAsia="Times New Roman" w:cstheme="minorHAnsi"/>
          <w:b/>
          <w:lang w:eastAsia="es-MX"/>
        </w:rPr>
      </w:pPr>
      <w:r w:rsidRPr="00BB6DF5">
        <w:rPr>
          <w:rFonts w:eastAsia="Times New Roman" w:cstheme="minorHAnsi"/>
          <w:b/>
          <w:lang w:eastAsia="es-MX"/>
        </w:rPr>
        <w:t>f)</w:t>
      </w:r>
      <w:r w:rsidRPr="00BB6DF5">
        <w:rPr>
          <w:rFonts w:eastAsia="Times New Roman" w:cstheme="minorHAnsi"/>
          <w:b/>
          <w:lang w:eastAsia="es-MX"/>
        </w:rPr>
        <w:tab/>
        <w:t xml:space="preserve">Estructura organizacional básica. </w:t>
      </w:r>
    </w:p>
    <w:p w14:paraId="262947D0" w14:textId="77777777" w:rsidR="00536924" w:rsidRPr="00D87C56" w:rsidRDefault="00536924" w:rsidP="00536924">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Secretaría de Gestión Delegacional ,Secretaría de la Mujer, Secretaría de Atención Ciudadana, Secretaría de Administración y Secretaria de Control y Evaluación. El municipio </w:t>
      </w:r>
      <w:r w:rsidRPr="00D87C56">
        <w:rPr>
          <w:rFonts w:eastAsia="Times New Roman" w:cstheme="minorHAnsi"/>
          <w:lang w:eastAsia="es-MX"/>
        </w:rPr>
        <w:lastRenderedPageBreak/>
        <w:t>con la extinción del Instituto Municipal de la Mujer sólo cuenta con una entidad paraestatal denominada Sistema de Desarrollo Integral de la Familia.</w:t>
      </w:r>
    </w:p>
    <w:p w14:paraId="18B4C697" w14:textId="20EC56E4"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Bases de Preparación de los Estados Financieros. </w:t>
      </w:r>
    </w:p>
    <w:p w14:paraId="6A334207" w14:textId="77777777"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cstheme="minorHAnsi"/>
          <w:lang w:eastAsia="es-MX"/>
        </w:rPr>
        <w:t>a)</w:t>
      </w:r>
      <w:r w:rsidRPr="00D87C56">
        <w:rPr>
          <w:rFonts w:cstheme="minorHAnsi"/>
          <w:lang w:eastAsia="es-MX"/>
        </w:rPr>
        <w:tab/>
      </w:r>
      <w:r w:rsidRPr="00D87C56">
        <w:rPr>
          <w:rFonts w:eastAsia="Times New Roman" w:cstheme="minorHAnsi"/>
          <w:lang w:eastAsia="es-MX"/>
        </w:rPr>
        <w:t>En cumplimiento de la Ley General de Contabilidad Gubernamental y los Lineamiento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 en la materia tanto del CONAC, los de la Ley de Disciplina Financiera de las Entidades Federativas como de las disposiciones legales aplicables.</w:t>
      </w:r>
    </w:p>
    <w:p w14:paraId="4B790911" w14:textId="2C89EA43"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en cuanto al 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se publicó en la gaceta municipal del municipio de Corregidora denominada “La Pirámide” el Manual de Contabilidad Gubernamental con fecha 31 de diciembre de 2020.</w:t>
      </w:r>
    </w:p>
    <w:p w14:paraId="0FDDAE74" w14:textId="77777777" w:rsidR="00536924" w:rsidRPr="00D87C56" w:rsidRDefault="00536924" w:rsidP="000D3BF1">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467A4B9E" w14:textId="77777777" w:rsidR="00536924" w:rsidRPr="00D87C56" w:rsidRDefault="00536924" w:rsidP="000D3BF1">
      <w:pPr>
        <w:spacing w:before="100" w:beforeAutospacing="1" w:after="100" w:afterAutospacing="1" w:line="240" w:lineRule="auto"/>
        <w:jc w:val="both"/>
        <w:rPr>
          <w:rFonts w:cstheme="minorHAnsi"/>
          <w:lang w:eastAsia="es-MX"/>
        </w:rPr>
      </w:pPr>
      <w:r w:rsidRPr="00D87C56">
        <w:rPr>
          <w:rFonts w:eastAsia="Times New Roman" w:cstheme="minorHAnsi"/>
          <w:lang w:eastAsia="es-MX"/>
        </w:rPr>
        <w:t>d)</w:t>
      </w:r>
      <w:r w:rsidRPr="00D87C56">
        <w:rPr>
          <w:rFonts w:eastAsia="Times New Roman" w:cstheme="minorHAnsi"/>
          <w:lang w:eastAsia="es-MX"/>
        </w:rPr>
        <w:tab/>
        <w:t>El Municipio aplica la normatividad vigente dentro de la Ley General de Contabilidad Gubernamental emitida por el CONAC, así como también las disposiciones aplicables en términos generales</w:t>
      </w:r>
      <w:r w:rsidRPr="00D87C56">
        <w:rPr>
          <w:rFonts w:cstheme="minorHAnsi"/>
          <w:lang w:eastAsia="es-MX"/>
        </w:rPr>
        <w:t>.</w:t>
      </w:r>
    </w:p>
    <w:p w14:paraId="5CB3BE12" w14:textId="2D2F1AC9" w:rsidR="00536924"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Políticas de Contabilidad Significativas. </w:t>
      </w:r>
    </w:p>
    <w:p w14:paraId="03234ED7" w14:textId="77777777" w:rsidR="00BB6DF5" w:rsidRPr="00BB6DF5" w:rsidRDefault="00BB6DF5" w:rsidP="00BB6DF5">
      <w:pPr>
        <w:rPr>
          <w:lang w:val="es-ES" w:eastAsia="es-MX"/>
        </w:rPr>
      </w:pPr>
    </w:p>
    <w:p w14:paraId="768F91E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a)</w:t>
      </w:r>
      <w:r w:rsidRPr="00D87C56">
        <w:rPr>
          <w:rFonts w:eastAsia="Times New Roman" w:cstheme="minorHAnsi"/>
          <w:lang w:eastAsia="es-MX"/>
        </w:rPr>
        <w:tab/>
        <w:t>Se informa que para actualizar el activo en bienes muebles se afecta por depreciación, en cuanto a los muebles inmuebles se actualiza con el valor catastral o por subdivisión de los mismos, no se cuenta con una conexión inflacionaria</w:t>
      </w:r>
    </w:p>
    <w:p w14:paraId="7CDE25AF"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Se informa que el municipio no realiza operaciones en el extranjero.</w:t>
      </w:r>
    </w:p>
    <w:p w14:paraId="71589CB0"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Se informa que el municipio no invierte en acciones de compañías subsidiarias no consolidadas y asociadas.</w:t>
      </w:r>
    </w:p>
    <w:p w14:paraId="6F7FFE5A"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d)</w:t>
      </w:r>
      <w:r w:rsidRPr="00D87C56">
        <w:rPr>
          <w:rFonts w:eastAsia="Times New Roman" w:cstheme="minorHAnsi"/>
          <w:lang w:eastAsia="es-MX"/>
        </w:rPr>
        <w:tab/>
        <w:t>No se cuenta con una valuación de inventarios y costo de lo vendido, toda vez que no se dedica a maquilar y enajenar productos.</w:t>
      </w:r>
    </w:p>
    <w:p w14:paraId="1C4DAAA0" w14:textId="14E334DF"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e)</w:t>
      </w:r>
      <w:r w:rsidRPr="00D87C56">
        <w:rPr>
          <w:rFonts w:eastAsia="Times New Roman" w:cstheme="minorHAnsi"/>
          <w:lang w:eastAsia="es-MX"/>
        </w:rPr>
        <w:tab/>
        <w:t>Se cuenta con un Estudio Actuarial de pensiones y jubilaciones actualiz</w:t>
      </w:r>
      <w:r w:rsidR="00857D5E">
        <w:rPr>
          <w:rFonts w:eastAsia="Times New Roman" w:cstheme="minorHAnsi"/>
          <w:lang w:eastAsia="es-MX"/>
        </w:rPr>
        <w:t>ado al mes de abril</w:t>
      </w:r>
      <w:r w:rsidRPr="00D87C56">
        <w:rPr>
          <w:rFonts w:eastAsia="Times New Roman" w:cstheme="minorHAnsi"/>
          <w:lang w:eastAsia="es-MX"/>
        </w:rPr>
        <w:t xml:space="preserve"> de 2018</w:t>
      </w:r>
    </w:p>
    <w:p w14:paraId="6A976D33"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lastRenderedPageBreak/>
        <w:t>f)</w:t>
      </w:r>
      <w:r w:rsidRPr="00D87C56">
        <w:rPr>
          <w:rFonts w:eastAsia="Times New Roman" w:cstheme="minorHAnsi"/>
          <w:lang w:eastAsia="es-MX"/>
        </w:rPr>
        <w:tab/>
        <w:t>Se realizan provisiones mensuales de servicios personales, correspondientes a obligaciones como el Aguinaldo y prima vacacional, mismos que son pagados en dos exhibiciones: en el mes de noviembre y diciembre, la prima vacacional: se paga en junio y diciembre; así mismo se cuenta con una provisión de demandas y juicios a corto plazo.</w:t>
      </w:r>
    </w:p>
    <w:p w14:paraId="4E453CC1"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h)  Como consecuencia de los trabajos de la depuración de diversas cuentas de activo, cuyo efecto neto es una afectación al patrimonio por 0.98 mdp, no ha habido cambio en políticas contables.</w:t>
      </w:r>
    </w:p>
    <w:p w14:paraId="5138A249" w14:textId="45DA8EE2" w:rsidR="00536924"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Posición en Moneda Extranjera y Protección por Riesgo Cambiario. </w:t>
      </w:r>
    </w:p>
    <w:p w14:paraId="04B6B320"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a)</w:t>
      </w:r>
      <w:r w:rsidRPr="00D87C56">
        <w:rPr>
          <w:rFonts w:eastAsia="Times New Roman" w:cstheme="minorHAnsi"/>
          <w:lang w:eastAsia="es-MX"/>
        </w:rPr>
        <w:tab/>
        <w:t>No se cuenta con activos en moneda extranjera</w:t>
      </w:r>
    </w:p>
    <w:p w14:paraId="7002759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b)</w:t>
      </w:r>
      <w:r w:rsidRPr="00D87C56">
        <w:rPr>
          <w:rFonts w:eastAsia="Times New Roman" w:cstheme="minorHAnsi"/>
          <w:lang w:eastAsia="es-MX"/>
        </w:rPr>
        <w:tab/>
        <w:t>No se cuenta con pasivos en moneda extranjera</w:t>
      </w:r>
    </w:p>
    <w:p w14:paraId="29670192"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c)</w:t>
      </w:r>
      <w:r w:rsidRPr="00D87C56">
        <w:rPr>
          <w:rFonts w:eastAsia="Times New Roman" w:cstheme="minorHAnsi"/>
          <w:lang w:eastAsia="es-MX"/>
        </w:rPr>
        <w:tab/>
        <w:t>No se cuenta con posición en moneda extranjera</w:t>
      </w:r>
    </w:p>
    <w:p w14:paraId="6FB4097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d)</w:t>
      </w:r>
      <w:r w:rsidRPr="00D87C56">
        <w:rPr>
          <w:rFonts w:eastAsia="Times New Roman" w:cstheme="minorHAnsi"/>
          <w:lang w:eastAsia="es-MX"/>
        </w:rPr>
        <w:tab/>
        <w:t>No se opera con Tipo de cambio</w:t>
      </w:r>
    </w:p>
    <w:p w14:paraId="68DCFD3D" w14:textId="77777777" w:rsidR="00536924" w:rsidRPr="00D87C56" w:rsidRDefault="00536924" w:rsidP="00536924">
      <w:pPr>
        <w:pStyle w:val="Lista20"/>
        <w:rPr>
          <w:rFonts w:eastAsia="Times New Roman" w:cstheme="minorHAnsi"/>
          <w:lang w:eastAsia="es-MX"/>
        </w:rPr>
      </w:pPr>
      <w:r w:rsidRPr="00D87C56">
        <w:rPr>
          <w:rFonts w:eastAsia="Times New Roman" w:cstheme="minorHAnsi"/>
          <w:lang w:eastAsia="es-MX"/>
        </w:rPr>
        <w:t>e)</w:t>
      </w:r>
      <w:r w:rsidRPr="00D87C56">
        <w:rPr>
          <w:rFonts w:eastAsia="Times New Roman" w:cstheme="minorHAnsi"/>
          <w:lang w:eastAsia="es-MX"/>
        </w:rPr>
        <w:tab/>
        <w:t>En consecuencia no existe equivalente en moneda nacional</w:t>
      </w:r>
    </w:p>
    <w:p w14:paraId="00EBFEAE" w14:textId="53CDBC16"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Reporte Analítico del Activo. </w:t>
      </w:r>
    </w:p>
    <w:p w14:paraId="789613CD" w14:textId="445EFEB6" w:rsidR="00536924" w:rsidRPr="00D87C56" w:rsidRDefault="00D65117" w:rsidP="000D3BF1">
      <w:pPr>
        <w:pStyle w:val="Lista20"/>
        <w:rPr>
          <w:rFonts w:eastAsia="Times New Roman" w:cstheme="minorHAnsi"/>
          <w:lang w:eastAsia="es-MX"/>
        </w:rPr>
      </w:pPr>
      <w:r>
        <w:rPr>
          <w:rFonts w:eastAsia="Times New Roman" w:cstheme="minorHAnsi"/>
          <w:lang w:eastAsia="es-MX"/>
        </w:rPr>
        <w:t>Se reporta en el Estado F</w:t>
      </w:r>
      <w:r w:rsidR="00536924" w:rsidRPr="00D87C56">
        <w:rPr>
          <w:rFonts w:eastAsia="Times New Roman" w:cstheme="minorHAnsi"/>
          <w:lang w:eastAsia="es-MX"/>
        </w:rPr>
        <w:t>inanciero correspondiente.</w:t>
      </w:r>
    </w:p>
    <w:p w14:paraId="3082A153" w14:textId="34E9C955" w:rsidR="00536924" w:rsidRPr="00D87C56" w:rsidRDefault="00536924" w:rsidP="000D3BF1">
      <w:pPr>
        <w:pStyle w:val="Ttulo6"/>
        <w:rPr>
          <w:rFonts w:asciiTheme="minorHAnsi" w:eastAsia="Times New Roman" w:hAnsiTheme="minorHAnsi" w:cstheme="minorHAnsi"/>
          <w:b/>
          <w:color w:val="auto"/>
          <w:lang w:val="es-ES" w:eastAsia="es-MX"/>
        </w:rPr>
      </w:pPr>
      <w:r w:rsidRPr="00D87C56">
        <w:rPr>
          <w:rFonts w:asciiTheme="minorHAnsi" w:eastAsia="Times New Roman" w:hAnsiTheme="minorHAnsi" w:cstheme="minorHAnsi"/>
          <w:b/>
          <w:color w:val="auto"/>
          <w:lang w:val="es-ES" w:eastAsia="es-MX"/>
        </w:rPr>
        <w:t xml:space="preserve">Fideicomisos, Mandatos y Análogos. </w:t>
      </w:r>
    </w:p>
    <w:p w14:paraId="399AAC37" w14:textId="77777777" w:rsidR="00BB6DF5" w:rsidRDefault="00536924" w:rsidP="000D3BF1">
      <w:pPr>
        <w:pStyle w:val="Lista20"/>
        <w:jc w:val="both"/>
        <w:rPr>
          <w:rFonts w:eastAsia="Times New Roman" w:cstheme="minorHAnsi"/>
          <w:lang w:eastAsia="es-MX"/>
        </w:rPr>
      </w:pPr>
      <w:r w:rsidRPr="00D87C56">
        <w:rPr>
          <w:rFonts w:eastAsia="Times New Roman" w:cstheme="minorHAnsi"/>
          <w:lang w:eastAsia="es-MX"/>
        </w:rPr>
        <w:t>Como se detalla en la nota relativa a inversiones financieras el municip</w:t>
      </w:r>
      <w:r w:rsidR="00BB6DF5">
        <w:rPr>
          <w:rFonts w:eastAsia="Times New Roman" w:cstheme="minorHAnsi"/>
          <w:lang w:eastAsia="es-MX"/>
        </w:rPr>
        <w:t>io cuenta con tres fideicomisos:</w:t>
      </w:r>
    </w:p>
    <w:p w14:paraId="0198D8C3" w14:textId="77777777" w:rsidR="00BB6DF5" w:rsidRDefault="00BB6DF5" w:rsidP="00D65117">
      <w:pPr>
        <w:pStyle w:val="Lista20"/>
        <w:ind w:left="991"/>
        <w:jc w:val="both"/>
        <w:rPr>
          <w:rFonts w:eastAsia="Times New Roman" w:cstheme="minorHAnsi"/>
          <w:lang w:eastAsia="es-MX"/>
        </w:rPr>
      </w:pPr>
      <w:r>
        <w:rPr>
          <w:rFonts w:eastAsia="Times New Roman" w:cstheme="minorHAnsi"/>
          <w:lang w:eastAsia="es-MX"/>
        </w:rPr>
        <w:t>I</w:t>
      </w:r>
      <w:r>
        <w:rPr>
          <w:rFonts w:eastAsia="Times New Roman" w:cstheme="minorHAnsi"/>
          <w:lang w:eastAsia="es-MX"/>
        </w:rPr>
        <w:tab/>
        <w:t>Pensiones y Jubilaciones</w:t>
      </w:r>
    </w:p>
    <w:p w14:paraId="3F52983C" w14:textId="77777777" w:rsidR="00BB6DF5" w:rsidRDefault="00BB6DF5" w:rsidP="00D65117">
      <w:pPr>
        <w:pStyle w:val="Lista20"/>
        <w:ind w:left="991"/>
        <w:jc w:val="both"/>
        <w:rPr>
          <w:rFonts w:eastAsia="Times New Roman" w:cstheme="minorHAnsi"/>
          <w:lang w:eastAsia="es-MX"/>
        </w:rPr>
      </w:pPr>
      <w:r>
        <w:rPr>
          <w:rFonts w:eastAsia="Times New Roman" w:cstheme="minorHAnsi"/>
          <w:lang w:eastAsia="es-MX"/>
        </w:rPr>
        <w:t>II</w:t>
      </w:r>
      <w:r>
        <w:rPr>
          <w:rFonts w:eastAsia="Times New Roman" w:cstheme="minorHAnsi"/>
          <w:lang w:eastAsia="es-MX"/>
        </w:rPr>
        <w:tab/>
        <w:t>Alumbrado Público</w:t>
      </w:r>
    </w:p>
    <w:p w14:paraId="1E73CA4A" w14:textId="102F9CC4" w:rsidR="00536924" w:rsidRPr="00D87C56" w:rsidRDefault="00BB6DF5" w:rsidP="00D65117">
      <w:pPr>
        <w:pStyle w:val="Lista20"/>
        <w:ind w:left="991"/>
        <w:jc w:val="both"/>
        <w:rPr>
          <w:rFonts w:eastAsia="Times New Roman" w:cstheme="minorHAnsi"/>
          <w:lang w:eastAsia="es-MX"/>
        </w:rPr>
      </w:pPr>
      <w:r>
        <w:rPr>
          <w:rFonts w:eastAsia="Times New Roman" w:cstheme="minorHAnsi"/>
          <w:lang w:eastAsia="es-MX"/>
        </w:rPr>
        <w:t>III</w:t>
      </w:r>
      <w:r>
        <w:rPr>
          <w:rFonts w:eastAsia="Times New Roman" w:cstheme="minorHAnsi"/>
          <w:lang w:eastAsia="es-MX"/>
        </w:rPr>
        <w:tab/>
        <w:t>Conservación del Medio Ambiente</w:t>
      </w:r>
      <w:r w:rsidR="00536924" w:rsidRPr="00D87C56">
        <w:rPr>
          <w:rFonts w:eastAsia="Times New Roman" w:cstheme="minorHAnsi"/>
          <w:lang w:eastAsia="es-MX"/>
        </w:rPr>
        <w:t xml:space="preserve"> </w:t>
      </w:r>
    </w:p>
    <w:p w14:paraId="53A20BD4" w14:textId="3E5F0EEC" w:rsidR="00FB4B88" w:rsidRPr="00D87C56" w:rsidRDefault="00B3502E" w:rsidP="00FB4B88">
      <w:pPr>
        <w:spacing w:before="100" w:beforeAutospacing="1" w:after="100" w:afterAutospacing="1" w:line="240" w:lineRule="auto"/>
        <w:jc w:val="both"/>
        <w:rPr>
          <w:rFonts w:eastAsia="Times New Roman" w:cstheme="minorHAnsi"/>
          <w:b/>
          <w:lang w:val="es-ES" w:eastAsia="es-MX"/>
        </w:rPr>
      </w:pPr>
      <w:r w:rsidRPr="00D87C56">
        <w:rPr>
          <w:rFonts w:eastAsia="Times New Roman" w:cstheme="minorHAnsi"/>
          <w:b/>
          <w:lang w:val="es-ES" w:eastAsia="es-MX"/>
        </w:rPr>
        <w:t>Reporte de la Recaudación.</w:t>
      </w:r>
    </w:p>
    <w:p w14:paraId="54B87AA5" w14:textId="77777777" w:rsidR="00AA36EB" w:rsidRPr="00D87C56" w:rsidRDefault="00AA36EB" w:rsidP="00AA36EB">
      <w:pPr>
        <w:spacing w:after="0"/>
        <w:jc w:val="both"/>
        <w:rPr>
          <w:rFonts w:eastAsia="Times New Roman" w:cstheme="minorHAnsi"/>
          <w:b/>
          <w:color w:val="000000"/>
          <w:lang w:eastAsia="es-ES"/>
        </w:rPr>
      </w:pPr>
      <w:r w:rsidRPr="00D87C56">
        <w:rPr>
          <w:rFonts w:eastAsia="Times New Roman" w:cstheme="minorHAnsi"/>
          <w:b/>
          <w:color w:val="000000"/>
          <w:lang w:eastAsia="es-ES"/>
        </w:rPr>
        <w:t>a) Análisis del comportamiento de la recaudación correspondiente al ente público o cualquier tipo de ingreso, de forma separada los ingresos locales de los federales.</w:t>
      </w:r>
    </w:p>
    <w:p w14:paraId="4445E196" w14:textId="77777777" w:rsidR="00AA36EB" w:rsidRPr="00D87C56" w:rsidRDefault="00AA36EB" w:rsidP="00AA36EB">
      <w:pPr>
        <w:spacing w:after="0"/>
        <w:jc w:val="both"/>
        <w:rPr>
          <w:rFonts w:eastAsia="Times New Roman" w:cstheme="minorHAnsi"/>
          <w:color w:val="000000"/>
          <w:lang w:eastAsia="es-ES"/>
        </w:rPr>
      </w:pPr>
    </w:p>
    <w:p w14:paraId="47EC0292" w14:textId="4206A808" w:rsidR="00AA36EB" w:rsidRPr="00D87C56" w:rsidRDefault="00AA36EB" w:rsidP="00AA36EB">
      <w:pPr>
        <w:spacing w:after="0" w:line="240" w:lineRule="auto"/>
        <w:jc w:val="both"/>
        <w:rPr>
          <w:rFonts w:eastAsia="Times New Roman" w:cstheme="minorHAnsi"/>
          <w:color w:val="000000"/>
          <w:lang w:eastAsia="es-MX"/>
        </w:rPr>
      </w:pPr>
      <w:r w:rsidRPr="00D87C56">
        <w:rPr>
          <w:rFonts w:eastAsia="Times New Roman" w:cstheme="minorHAnsi"/>
          <w:color w:val="000000"/>
          <w:lang w:eastAsia="es-ES"/>
        </w:rPr>
        <w:t xml:space="preserve">Los </w:t>
      </w:r>
      <w:r w:rsidR="00F54421" w:rsidRPr="00D87C56">
        <w:rPr>
          <w:rFonts w:eastAsia="Times New Roman" w:cstheme="minorHAnsi"/>
          <w:color w:val="000000"/>
          <w:lang w:eastAsia="es-ES"/>
        </w:rPr>
        <w:t>ingresos recaudados en el ejercicio</w:t>
      </w:r>
      <w:r w:rsidR="00327240">
        <w:rPr>
          <w:rFonts w:eastAsia="Times New Roman" w:cstheme="minorHAnsi"/>
          <w:color w:val="000000"/>
          <w:lang w:eastAsia="es-ES"/>
        </w:rPr>
        <w:t xml:space="preserve"> 2022</w:t>
      </w:r>
      <w:r w:rsidR="004A4A3A" w:rsidRPr="00D87C56">
        <w:rPr>
          <w:rFonts w:eastAsia="Times New Roman" w:cstheme="minorHAnsi"/>
          <w:color w:val="000000"/>
          <w:lang w:eastAsia="es-ES"/>
        </w:rPr>
        <w:t xml:space="preserve"> al 3</w:t>
      </w:r>
      <w:r w:rsidR="005F4735" w:rsidRPr="00D87C56">
        <w:rPr>
          <w:rFonts w:eastAsia="Times New Roman" w:cstheme="minorHAnsi"/>
          <w:color w:val="000000"/>
          <w:lang w:eastAsia="es-ES"/>
        </w:rPr>
        <w:t>0</w:t>
      </w:r>
      <w:r w:rsidR="004A4A3A" w:rsidRPr="00D87C56">
        <w:rPr>
          <w:rFonts w:eastAsia="Times New Roman" w:cstheme="minorHAnsi"/>
          <w:color w:val="000000"/>
          <w:lang w:eastAsia="es-ES"/>
        </w:rPr>
        <w:t xml:space="preserve"> de</w:t>
      </w:r>
      <w:r w:rsidR="005F4735" w:rsidRPr="00D87C56">
        <w:rPr>
          <w:rFonts w:eastAsia="Times New Roman" w:cstheme="minorHAnsi"/>
          <w:color w:val="000000"/>
          <w:lang w:eastAsia="es-ES"/>
        </w:rPr>
        <w:t xml:space="preserve"> </w:t>
      </w:r>
      <w:r w:rsidR="00857D5E">
        <w:rPr>
          <w:rFonts w:eastAsia="Times New Roman" w:cstheme="minorHAnsi"/>
          <w:color w:val="000000"/>
          <w:lang w:eastAsia="es-ES"/>
        </w:rPr>
        <w:t>septiembre</w:t>
      </w:r>
      <w:r w:rsidR="00F54421" w:rsidRPr="00D87C56">
        <w:rPr>
          <w:rFonts w:eastAsia="Times New Roman" w:cstheme="minorHAnsi"/>
          <w:color w:val="000000"/>
          <w:lang w:eastAsia="es-ES"/>
        </w:rPr>
        <w:t xml:space="preserve"> ascienden a </w:t>
      </w:r>
      <w:r w:rsidRPr="00D87C56">
        <w:rPr>
          <w:rFonts w:eastAsia="Times New Roman" w:cstheme="minorHAnsi"/>
          <w:color w:val="000000"/>
          <w:lang w:eastAsia="es-ES"/>
        </w:rPr>
        <w:t>$</w:t>
      </w:r>
      <w:r w:rsidR="009F6C2D" w:rsidRPr="00D87C56">
        <w:rPr>
          <w:rFonts w:eastAsia="Times New Roman" w:cstheme="minorHAnsi"/>
          <w:color w:val="000000"/>
          <w:lang w:eastAsia="es-ES"/>
        </w:rPr>
        <w:t>1,</w:t>
      </w:r>
      <w:r w:rsidR="00C17C28">
        <w:rPr>
          <w:rFonts w:eastAsia="Times New Roman" w:cstheme="minorHAnsi"/>
          <w:color w:val="000000"/>
          <w:lang w:eastAsia="es-ES"/>
        </w:rPr>
        <w:t>362,959,299.73</w:t>
      </w:r>
      <w:r w:rsidR="009F6C2D" w:rsidRPr="00D87C56">
        <w:rPr>
          <w:rFonts w:eastAsia="Times New Roman" w:cstheme="minorHAnsi"/>
          <w:color w:val="000000"/>
          <w:lang w:eastAsia="es-ES"/>
        </w:rPr>
        <w:t>;</w:t>
      </w:r>
      <w:r w:rsidRPr="00D87C56">
        <w:rPr>
          <w:rFonts w:eastAsia="Times New Roman" w:cstheme="minorHAnsi"/>
          <w:color w:val="000000"/>
          <w:lang w:eastAsia="es-ES"/>
        </w:rPr>
        <w:t xml:space="preserve"> la distribución e</w:t>
      </w:r>
      <w:r w:rsidR="00327240">
        <w:rPr>
          <w:rFonts w:eastAsia="Times New Roman" w:cstheme="minorHAnsi"/>
          <w:color w:val="000000"/>
          <w:lang w:eastAsia="es-ES"/>
        </w:rPr>
        <w:t>s la siguiente; Ingresos de Libre Disposición</w:t>
      </w:r>
      <w:r w:rsidRPr="00D87C56">
        <w:rPr>
          <w:rFonts w:eastAsia="Times New Roman" w:cstheme="minorHAnsi"/>
          <w:color w:val="000000"/>
          <w:lang w:eastAsia="es-ES"/>
        </w:rPr>
        <w:t xml:space="preserve"> $</w:t>
      </w:r>
      <w:r w:rsidR="00EF0848">
        <w:rPr>
          <w:rFonts w:eastAsia="Times New Roman" w:cstheme="minorHAnsi"/>
          <w:color w:val="000000"/>
          <w:lang w:eastAsia="es-ES"/>
        </w:rPr>
        <w:t>855,059,814.89</w:t>
      </w:r>
      <w:r w:rsidR="009F6C2D" w:rsidRPr="00D87C56">
        <w:rPr>
          <w:rFonts w:eastAsia="Times New Roman" w:cstheme="minorHAnsi"/>
          <w:color w:val="000000"/>
          <w:lang w:eastAsia="es-ES"/>
        </w:rPr>
        <w:t>;</w:t>
      </w:r>
      <w:r w:rsidRPr="00D87C56">
        <w:rPr>
          <w:rFonts w:eastAsia="Times New Roman" w:cstheme="minorHAnsi"/>
          <w:color w:val="000000"/>
          <w:lang w:eastAsia="es-ES"/>
        </w:rPr>
        <w:t xml:space="preserve"> se destac</w:t>
      </w:r>
      <w:r w:rsidR="00F54421" w:rsidRPr="00D87C56">
        <w:rPr>
          <w:rFonts w:eastAsia="Times New Roman" w:cstheme="minorHAnsi"/>
          <w:color w:val="000000"/>
          <w:lang w:eastAsia="es-ES"/>
        </w:rPr>
        <w:t>a la relevancia de los impuestos</w:t>
      </w:r>
      <w:r w:rsidRPr="00D87C56">
        <w:rPr>
          <w:rFonts w:eastAsia="Times New Roman" w:cstheme="minorHAnsi"/>
          <w:color w:val="000000"/>
          <w:lang w:eastAsia="es-ES"/>
        </w:rPr>
        <w:t xml:space="preserve">, que corresponde a una recaudación de </w:t>
      </w:r>
      <w:r w:rsidR="00327240">
        <w:rPr>
          <w:rFonts w:eastAsia="Times New Roman" w:cstheme="minorHAnsi"/>
          <w:color w:val="000000"/>
          <w:lang w:eastAsia="es-ES"/>
        </w:rPr>
        <w:t>$</w:t>
      </w:r>
      <w:r w:rsidR="00C17C28">
        <w:rPr>
          <w:rFonts w:eastAsia="Times New Roman" w:cstheme="minorHAnsi"/>
          <w:color w:val="000000"/>
          <w:lang w:eastAsia="es-ES"/>
        </w:rPr>
        <w:t>693,510,617.05</w:t>
      </w:r>
      <w:r w:rsidR="00FB5DFD" w:rsidRPr="00D87C56">
        <w:rPr>
          <w:rFonts w:eastAsia="Times New Roman" w:cstheme="minorHAnsi"/>
          <w:color w:val="000000"/>
          <w:lang w:eastAsia="es-ES"/>
        </w:rPr>
        <w:t xml:space="preserve"> </w:t>
      </w:r>
      <w:r w:rsidRPr="00D87C56">
        <w:rPr>
          <w:rFonts w:eastAsia="Times New Roman" w:cstheme="minorHAnsi"/>
          <w:color w:val="000000"/>
          <w:lang w:eastAsia="es-ES"/>
        </w:rPr>
        <w:t>consolidándose como una de las principales fuentes de ingreso propio el impuesto predial.</w:t>
      </w:r>
    </w:p>
    <w:p w14:paraId="442B7507" w14:textId="77777777" w:rsidR="00AA36EB" w:rsidRPr="00D87C56" w:rsidRDefault="00AA36EB" w:rsidP="00AA36EB">
      <w:pPr>
        <w:spacing w:after="0"/>
        <w:jc w:val="both"/>
        <w:rPr>
          <w:rFonts w:eastAsia="Times New Roman" w:cstheme="minorHAnsi"/>
          <w:color w:val="000000"/>
          <w:lang w:eastAsia="es-ES"/>
        </w:rPr>
      </w:pPr>
    </w:p>
    <w:p w14:paraId="66A94250" w14:textId="356333E2" w:rsidR="00AA36EB" w:rsidRPr="00D87C56" w:rsidRDefault="009F6C2D" w:rsidP="00AA36EB">
      <w:pPr>
        <w:spacing w:after="0"/>
        <w:jc w:val="both"/>
        <w:rPr>
          <w:rFonts w:eastAsia="Times New Roman" w:cstheme="minorHAnsi"/>
          <w:color w:val="000000"/>
          <w:lang w:eastAsia="es-ES"/>
        </w:rPr>
      </w:pPr>
      <w:r w:rsidRPr="00D87C56">
        <w:rPr>
          <w:rFonts w:eastAsia="Times New Roman" w:cstheme="minorHAnsi"/>
          <w:color w:val="000000"/>
          <w:lang w:eastAsia="es-ES"/>
        </w:rPr>
        <w:t>Los derechos</w:t>
      </w:r>
      <w:r w:rsidR="00AA36EB" w:rsidRPr="00D87C56">
        <w:rPr>
          <w:rFonts w:eastAsia="Times New Roman" w:cstheme="minorHAnsi"/>
          <w:color w:val="000000"/>
          <w:lang w:eastAsia="es-ES"/>
        </w:rPr>
        <w:t xml:space="preserve"> asciende</w:t>
      </w:r>
      <w:r w:rsidRPr="00D87C56">
        <w:rPr>
          <w:rFonts w:eastAsia="Times New Roman" w:cstheme="minorHAnsi"/>
          <w:color w:val="000000"/>
          <w:lang w:eastAsia="es-ES"/>
        </w:rPr>
        <w:t>n</w:t>
      </w:r>
      <w:r w:rsidR="00173E09" w:rsidRPr="00D87C56">
        <w:rPr>
          <w:rFonts w:eastAsia="Times New Roman" w:cstheme="minorHAnsi"/>
          <w:color w:val="000000"/>
          <w:lang w:eastAsia="es-ES"/>
        </w:rPr>
        <w:t xml:space="preserve"> a $</w:t>
      </w:r>
      <w:r w:rsidR="00C17C28">
        <w:rPr>
          <w:rFonts w:eastAsia="Times New Roman" w:cstheme="minorHAnsi"/>
          <w:color w:val="000000"/>
          <w:lang w:eastAsia="es-ES"/>
        </w:rPr>
        <w:t>112,837,792.89</w:t>
      </w:r>
      <w:r w:rsidRPr="00D87C56">
        <w:rPr>
          <w:rFonts w:eastAsia="Times New Roman" w:cstheme="minorHAnsi"/>
          <w:color w:val="000000"/>
          <w:lang w:eastAsia="es-ES"/>
        </w:rPr>
        <w:t xml:space="preserve"> </w:t>
      </w:r>
      <w:r w:rsidR="00FB5DFD" w:rsidRPr="00D87C56">
        <w:rPr>
          <w:rFonts w:eastAsia="Times New Roman" w:cstheme="minorHAnsi"/>
          <w:color w:val="000000"/>
          <w:lang w:eastAsia="es-ES"/>
        </w:rPr>
        <w:t>de los</w:t>
      </w:r>
      <w:r w:rsidRPr="00D87C56">
        <w:rPr>
          <w:rFonts w:eastAsia="Times New Roman" w:cstheme="minorHAnsi"/>
          <w:color w:val="000000"/>
          <w:lang w:eastAsia="es-ES"/>
        </w:rPr>
        <w:t xml:space="preserve"> ingresos recaudados, en</w:t>
      </w:r>
      <w:r w:rsidR="00AA36EB" w:rsidRPr="00D87C56">
        <w:rPr>
          <w:rFonts w:eastAsia="Times New Roman" w:cstheme="minorHAnsi"/>
          <w:color w:val="000000"/>
          <w:lang w:eastAsia="es-ES"/>
        </w:rPr>
        <w:t xml:space="preserve"> cuanto a la generación de</w:t>
      </w:r>
      <w:r w:rsidRPr="00D87C56">
        <w:rPr>
          <w:rFonts w:eastAsia="Times New Roman" w:cstheme="minorHAnsi"/>
          <w:color w:val="000000"/>
          <w:lang w:eastAsia="es-ES"/>
        </w:rPr>
        <w:t xml:space="preserve"> productos y aprovechamientos</w:t>
      </w:r>
      <w:r w:rsidR="00AA36EB" w:rsidRPr="00D87C56">
        <w:rPr>
          <w:rFonts w:eastAsia="Times New Roman" w:cstheme="minorHAnsi"/>
          <w:color w:val="000000"/>
          <w:lang w:eastAsia="es-ES"/>
        </w:rPr>
        <w:t xml:space="preserve">, representan </w:t>
      </w:r>
      <w:r w:rsidR="00FB5DFD" w:rsidRPr="00D87C56">
        <w:rPr>
          <w:rFonts w:eastAsia="Times New Roman" w:cstheme="minorHAnsi"/>
          <w:color w:val="000000"/>
          <w:lang w:eastAsia="es-ES"/>
        </w:rPr>
        <w:t>$</w:t>
      </w:r>
      <w:r w:rsidR="00C17C28">
        <w:rPr>
          <w:rFonts w:eastAsia="Times New Roman" w:cstheme="minorHAnsi"/>
          <w:color w:val="000000"/>
          <w:lang w:eastAsia="es-ES"/>
        </w:rPr>
        <w:t>27,240,133.80</w:t>
      </w:r>
      <w:r w:rsidR="00FB5DFD" w:rsidRPr="00D87C56">
        <w:rPr>
          <w:rFonts w:eastAsia="Times New Roman" w:cstheme="minorHAnsi"/>
          <w:color w:val="000000"/>
          <w:lang w:eastAsia="es-ES"/>
        </w:rPr>
        <w:t xml:space="preserve"> </w:t>
      </w:r>
      <w:r w:rsidRPr="00D87C56">
        <w:rPr>
          <w:rFonts w:eastAsia="Times New Roman" w:cstheme="minorHAnsi"/>
          <w:color w:val="000000"/>
          <w:lang w:eastAsia="es-ES"/>
        </w:rPr>
        <w:t xml:space="preserve">y </w:t>
      </w:r>
      <w:r w:rsidR="00FB5DFD" w:rsidRPr="00D87C56">
        <w:rPr>
          <w:rFonts w:eastAsia="Times New Roman" w:cstheme="minorHAnsi"/>
          <w:color w:val="000000"/>
          <w:lang w:eastAsia="es-ES"/>
        </w:rPr>
        <w:t>$</w:t>
      </w:r>
      <w:r w:rsidR="00C17C28">
        <w:rPr>
          <w:rFonts w:eastAsia="Times New Roman" w:cstheme="minorHAnsi"/>
          <w:color w:val="000000"/>
          <w:lang w:eastAsia="es-ES"/>
        </w:rPr>
        <w:t>21,471,271,15</w:t>
      </w:r>
      <w:r w:rsidR="00AA36EB" w:rsidRPr="00D87C56">
        <w:rPr>
          <w:rFonts w:eastAsia="Times New Roman" w:cstheme="minorHAnsi"/>
          <w:color w:val="000000"/>
          <w:lang w:eastAsia="es-ES"/>
        </w:rPr>
        <w:t xml:space="preserve"> </w:t>
      </w:r>
      <w:r w:rsidR="00FB5DFD" w:rsidRPr="00D87C56">
        <w:rPr>
          <w:rFonts w:eastAsia="Times New Roman" w:cstheme="minorHAnsi"/>
          <w:color w:val="000000"/>
          <w:lang w:eastAsia="es-ES"/>
        </w:rPr>
        <w:t>r</w:t>
      </w:r>
      <w:r w:rsidR="005F4735" w:rsidRPr="00D87C56">
        <w:rPr>
          <w:rFonts w:eastAsia="Times New Roman" w:cstheme="minorHAnsi"/>
          <w:color w:val="000000"/>
          <w:lang w:eastAsia="es-ES"/>
        </w:rPr>
        <w:t>espectivament</w:t>
      </w:r>
      <w:r w:rsidR="00857D5E">
        <w:rPr>
          <w:rFonts w:eastAsia="Times New Roman" w:cstheme="minorHAnsi"/>
          <w:color w:val="000000"/>
          <w:lang w:eastAsia="es-ES"/>
        </w:rPr>
        <w:t>e al periodo del 30 de septiembre</w:t>
      </w:r>
      <w:r w:rsidR="00327240">
        <w:rPr>
          <w:rFonts w:eastAsia="Times New Roman" w:cstheme="minorHAnsi"/>
          <w:color w:val="000000"/>
          <w:lang w:eastAsia="es-ES"/>
        </w:rPr>
        <w:t xml:space="preserve"> del 2022.</w:t>
      </w:r>
    </w:p>
    <w:p w14:paraId="0661EC67" w14:textId="5B0BE100" w:rsidR="00AA36EB" w:rsidRPr="00D87C56" w:rsidRDefault="00AA36EB" w:rsidP="00AA36EB">
      <w:pPr>
        <w:spacing w:after="0"/>
        <w:jc w:val="both"/>
        <w:rPr>
          <w:rFonts w:eastAsia="Times New Roman" w:cstheme="minorHAnsi"/>
          <w:color w:val="000000"/>
          <w:lang w:eastAsia="es-ES"/>
        </w:rPr>
      </w:pPr>
      <w:r w:rsidRPr="00D87C56">
        <w:rPr>
          <w:rFonts w:eastAsia="Times New Roman" w:cstheme="minorHAnsi"/>
          <w:color w:val="000000"/>
          <w:lang w:eastAsia="es-ES"/>
        </w:rPr>
        <w:t>          </w:t>
      </w:r>
      <w:r w:rsidRPr="00D87C56">
        <w:rPr>
          <w:rFonts w:eastAsia="Times New Roman" w:cstheme="minorHAnsi"/>
          <w:color w:val="000000"/>
          <w:lang w:eastAsia="es-ES"/>
        </w:rPr>
        <w:br/>
      </w:r>
      <w:r w:rsidR="00804540" w:rsidRPr="00D87C56">
        <w:rPr>
          <w:rFonts w:eastAsia="Times New Roman" w:cstheme="minorHAnsi"/>
          <w:color w:val="000000"/>
          <w:lang w:eastAsia="es-ES"/>
        </w:rPr>
        <w:t>Los ingresos federales</w:t>
      </w:r>
      <w:r w:rsidRPr="00D87C56">
        <w:rPr>
          <w:rFonts w:eastAsia="Times New Roman" w:cstheme="minorHAnsi"/>
          <w:color w:val="000000"/>
          <w:lang w:eastAsia="es-ES"/>
        </w:rPr>
        <w:t xml:space="preserve"> </w:t>
      </w:r>
      <w:r w:rsidR="00327240">
        <w:rPr>
          <w:rFonts w:eastAsia="Times New Roman" w:cstheme="minorHAnsi"/>
          <w:color w:val="000000"/>
          <w:lang w:eastAsia="es-ES"/>
        </w:rPr>
        <w:t xml:space="preserve">ascienden a </w:t>
      </w:r>
      <w:r w:rsidRPr="00D87C56">
        <w:rPr>
          <w:rFonts w:eastAsia="Times New Roman" w:cstheme="minorHAnsi"/>
          <w:color w:val="000000"/>
          <w:lang w:eastAsia="es-ES"/>
        </w:rPr>
        <w:t xml:space="preserve">la cantidad </w:t>
      </w:r>
      <w:r w:rsidR="00327240">
        <w:rPr>
          <w:rFonts w:eastAsia="Times New Roman" w:cstheme="minorHAnsi"/>
          <w:color w:val="000000"/>
          <w:lang w:eastAsia="es-ES"/>
        </w:rPr>
        <w:t>de $</w:t>
      </w:r>
      <w:r w:rsidR="00EF0848">
        <w:rPr>
          <w:rFonts w:eastAsia="Times New Roman" w:cstheme="minorHAnsi"/>
          <w:color w:val="000000"/>
          <w:lang w:eastAsia="es-ES"/>
        </w:rPr>
        <w:t>482,869,415.00</w:t>
      </w:r>
      <w:r w:rsidR="00327240">
        <w:rPr>
          <w:rFonts w:eastAsia="Times New Roman" w:cstheme="minorHAnsi"/>
          <w:color w:val="000000"/>
          <w:lang w:eastAsia="es-ES"/>
        </w:rPr>
        <w:t xml:space="preserve"> al cierre del período reportado.</w:t>
      </w:r>
    </w:p>
    <w:p w14:paraId="0E24EA40" w14:textId="77777777" w:rsidR="00D22AB4" w:rsidRPr="00D87C56" w:rsidRDefault="00D22AB4" w:rsidP="00AA36EB">
      <w:pPr>
        <w:spacing w:after="0"/>
        <w:jc w:val="both"/>
        <w:rPr>
          <w:rFonts w:eastAsia="Times New Roman" w:cstheme="minorHAnsi"/>
          <w:color w:val="000000"/>
          <w:lang w:eastAsia="es-ES"/>
        </w:rPr>
      </w:pPr>
    </w:p>
    <w:p w14:paraId="1D668023" w14:textId="1D9B19E5" w:rsidR="00AA36EB" w:rsidRPr="00D87C56" w:rsidRDefault="00AA36EB" w:rsidP="00AA36EB">
      <w:pPr>
        <w:spacing w:after="0"/>
        <w:jc w:val="both"/>
        <w:rPr>
          <w:rFonts w:eastAsia="Times New Roman" w:cstheme="minorHAnsi"/>
          <w:b/>
          <w:color w:val="000000"/>
          <w:lang w:eastAsia="es-ES"/>
        </w:rPr>
      </w:pPr>
      <w:r w:rsidRPr="00D87C56">
        <w:rPr>
          <w:rFonts w:eastAsia="Times New Roman" w:cstheme="minorHAnsi"/>
          <w:b/>
          <w:color w:val="000000"/>
          <w:lang w:eastAsia="es-ES"/>
        </w:rPr>
        <w:t>b) Proyección de la recaudación e ingresos en el mediano plazo.</w:t>
      </w:r>
    </w:p>
    <w:p w14:paraId="004E7D82" w14:textId="77777777" w:rsidR="00AA36EB" w:rsidRPr="00D87C56" w:rsidRDefault="00AA36EB" w:rsidP="00AA36EB">
      <w:pPr>
        <w:spacing w:after="0"/>
        <w:jc w:val="both"/>
        <w:rPr>
          <w:rFonts w:eastAsia="Times New Roman" w:cstheme="minorHAnsi"/>
          <w:color w:val="000000"/>
          <w:lang w:eastAsia="es-ES"/>
        </w:rPr>
      </w:pPr>
    </w:p>
    <w:p w14:paraId="54C3E3B5" w14:textId="63BE6FB4" w:rsidR="009559B0" w:rsidRPr="00D87C56" w:rsidRDefault="00D65117" w:rsidP="00AA36EB">
      <w:pPr>
        <w:spacing w:after="0"/>
        <w:jc w:val="both"/>
        <w:rPr>
          <w:rFonts w:eastAsia="Times New Roman" w:cstheme="minorHAnsi"/>
          <w:color w:val="000000"/>
          <w:lang w:eastAsia="es-ES"/>
        </w:rPr>
      </w:pPr>
      <w:r w:rsidRPr="00D65117">
        <w:rPr>
          <w:noProof/>
          <w:lang w:eastAsia="es-MX"/>
        </w:rPr>
        <w:drawing>
          <wp:inline distT="0" distB="0" distL="0" distR="0" wp14:anchorId="3D6C9CEA" wp14:editId="35144914">
            <wp:extent cx="5612130" cy="913791"/>
            <wp:effectExtent l="0" t="0" r="7620"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913791"/>
                    </a:xfrm>
                    <a:prstGeom prst="rect">
                      <a:avLst/>
                    </a:prstGeom>
                    <a:noFill/>
                    <a:ln>
                      <a:noFill/>
                    </a:ln>
                  </pic:spPr>
                </pic:pic>
              </a:graphicData>
            </a:graphic>
          </wp:inline>
        </w:drawing>
      </w:r>
    </w:p>
    <w:p w14:paraId="6B38DB09" w14:textId="5DC44DA9" w:rsidR="00982B3F" w:rsidRPr="00D87C56" w:rsidRDefault="00982B3F" w:rsidP="00AA36EB">
      <w:pPr>
        <w:spacing w:after="0"/>
        <w:jc w:val="both"/>
        <w:rPr>
          <w:rFonts w:eastAsia="Times New Roman" w:cstheme="minorHAnsi"/>
          <w:color w:val="000000"/>
          <w:lang w:eastAsia="es-ES"/>
        </w:rPr>
      </w:pPr>
    </w:p>
    <w:p w14:paraId="0D4064A7" w14:textId="13401084" w:rsidR="00982B3F" w:rsidRPr="00D87C56" w:rsidRDefault="00982B3F" w:rsidP="00AA36EB">
      <w:pPr>
        <w:spacing w:after="0"/>
        <w:jc w:val="both"/>
        <w:rPr>
          <w:rFonts w:eastAsia="Times New Roman" w:cstheme="minorHAnsi"/>
          <w:b/>
          <w:color w:val="000000"/>
          <w:lang w:eastAsia="es-ES"/>
        </w:rPr>
      </w:pPr>
    </w:p>
    <w:p w14:paraId="02168984" w14:textId="2FAD297E" w:rsidR="00B3502E" w:rsidRPr="00D87C56" w:rsidRDefault="000B2A1D" w:rsidP="000B2A1D">
      <w:pPr>
        <w:spacing w:after="0"/>
        <w:jc w:val="both"/>
        <w:rPr>
          <w:rFonts w:eastAsia="Times New Roman" w:cstheme="minorHAnsi"/>
          <w:b/>
          <w:color w:val="000000" w:themeColor="text1"/>
          <w:lang w:eastAsia="es-MX"/>
        </w:rPr>
      </w:pPr>
      <w:r w:rsidRPr="00D87C56">
        <w:rPr>
          <w:rFonts w:eastAsia="Times New Roman" w:cstheme="minorHAnsi"/>
          <w:b/>
          <w:bCs/>
          <w:color w:val="000000" w:themeColor="text1"/>
          <w:lang w:eastAsia="es-MX"/>
        </w:rPr>
        <w:t>Calificaciones otorgadas</w:t>
      </w:r>
    </w:p>
    <w:p w14:paraId="35A640CE" w14:textId="3FA97B2F" w:rsidR="00A4038E" w:rsidRPr="00D87C56" w:rsidRDefault="00327240" w:rsidP="00327240">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 xml:space="preserve">Moody s de México reporta la Calificación Crediticia AA+ mx (Escala Nacional de México) con perspectiva estable, debido a la buena gestión y estabilidad que mantiene el gobierno municipal. </w:t>
      </w:r>
    </w:p>
    <w:p w14:paraId="24B9BC2C" w14:textId="090F53C8" w:rsidR="00327240" w:rsidRDefault="00327240" w:rsidP="00327240">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Fitch Ratings ratifica la calificación del Municipio de Corregidora, Querétaro la calificación de largo plazo más alta en la escala nacional en ‘AAA (mex)’. La Perspectiva de esta calificación es Estable, esto debido a que un Gobierno subnacional no puede ser calificado por encima del Soberano.</w:t>
      </w:r>
    </w:p>
    <w:p w14:paraId="36DDDF9F" w14:textId="72F59DE7" w:rsidR="00B3502E" w:rsidRPr="00D87C56" w:rsidRDefault="00B3502E" w:rsidP="00B3502E">
      <w:pPr>
        <w:spacing w:before="100" w:beforeAutospacing="1" w:after="100" w:afterAutospacing="1" w:line="240" w:lineRule="auto"/>
        <w:jc w:val="both"/>
        <w:rPr>
          <w:rFonts w:eastAsia="Times New Roman" w:cstheme="minorHAnsi"/>
          <w:color w:val="000000" w:themeColor="text1"/>
          <w:lang w:eastAsia="es-MX"/>
        </w:rPr>
      </w:pPr>
      <w:r w:rsidRPr="00D87C56">
        <w:rPr>
          <w:rFonts w:eastAsia="Times New Roman" w:cstheme="minorHAnsi"/>
          <w:b/>
          <w:bCs/>
          <w:color w:val="000000" w:themeColor="text1"/>
          <w:lang w:eastAsia="es-MX"/>
        </w:rPr>
        <w:t>Proceso de Mejora.</w:t>
      </w:r>
      <w:r w:rsidRPr="00D87C56">
        <w:rPr>
          <w:rFonts w:eastAsia="Times New Roman" w:cstheme="minorHAnsi"/>
          <w:color w:val="000000" w:themeColor="text1"/>
          <w:lang w:eastAsia="es-MX"/>
        </w:rPr>
        <w:t xml:space="preserve"> </w:t>
      </w:r>
    </w:p>
    <w:p w14:paraId="27378A3D" w14:textId="0D496894" w:rsidR="00457221" w:rsidRPr="00D87C56" w:rsidRDefault="000B2A1D"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Se implementará el Sistema de Control Interno y de Administración de Riesgos del Municipio de Corregidora Qro.</w:t>
      </w:r>
    </w:p>
    <w:p w14:paraId="14B1FAC0" w14:textId="6467C441" w:rsidR="00B3502E" w:rsidRPr="00D87C56" w:rsidRDefault="00B3502E" w:rsidP="00B3502E">
      <w:pPr>
        <w:spacing w:before="100" w:beforeAutospacing="1" w:after="100" w:afterAutospacing="1" w:line="240" w:lineRule="auto"/>
        <w:jc w:val="both"/>
        <w:rPr>
          <w:rFonts w:eastAsia="Times New Roman" w:cstheme="minorHAnsi"/>
          <w:color w:val="000000" w:themeColor="text1"/>
          <w:lang w:eastAsia="es-MX"/>
        </w:rPr>
      </w:pPr>
      <w:r w:rsidRPr="00D87C56">
        <w:rPr>
          <w:rFonts w:eastAsia="Times New Roman" w:cstheme="minorHAnsi"/>
          <w:b/>
          <w:bCs/>
          <w:color w:val="000000" w:themeColor="text1"/>
          <w:lang w:eastAsia="es-MX"/>
        </w:rPr>
        <w:t>Información por Segmentos.</w:t>
      </w:r>
      <w:r w:rsidRPr="00D87C56">
        <w:rPr>
          <w:rFonts w:eastAsia="Times New Roman" w:cstheme="minorHAnsi"/>
          <w:color w:val="000000" w:themeColor="text1"/>
          <w:lang w:eastAsia="es-MX"/>
        </w:rPr>
        <w:t xml:space="preserve"> </w:t>
      </w:r>
    </w:p>
    <w:p w14:paraId="0AED4C5A"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Sin información que manifestar.</w:t>
      </w:r>
    </w:p>
    <w:p w14:paraId="4C96DFCD" w14:textId="25AB6DED" w:rsidR="00B3502E" w:rsidRPr="00D87C56" w:rsidRDefault="00B3502E" w:rsidP="00B3502E">
      <w:pPr>
        <w:spacing w:before="100" w:beforeAutospacing="1" w:after="100" w:afterAutospacing="1" w:line="240" w:lineRule="auto"/>
        <w:jc w:val="both"/>
        <w:rPr>
          <w:rFonts w:eastAsia="Times New Roman" w:cstheme="minorHAnsi"/>
          <w:color w:val="000000" w:themeColor="text1"/>
          <w:lang w:eastAsia="es-MX"/>
        </w:rPr>
      </w:pPr>
      <w:r w:rsidRPr="00D87C56">
        <w:rPr>
          <w:rFonts w:eastAsia="Times New Roman" w:cstheme="minorHAnsi"/>
          <w:b/>
          <w:bCs/>
          <w:color w:val="000000" w:themeColor="text1"/>
          <w:lang w:eastAsia="es-MX"/>
        </w:rPr>
        <w:t>Eventos Posteriores al Cierre.</w:t>
      </w:r>
      <w:r w:rsidRPr="00D87C56">
        <w:rPr>
          <w:rFonts w:eastAsia="Times New Roman" w:cstheme="minorHAnsi"/>
          <w:color w:val="000000" w:themeColor="text1"/>
          <w:lang w:eastAsia="es-MX"/>
        </w:rPr>
        <w:t xml:space="preserve"> </w:t>
      </w:r>
    </w:p>
    <w:p w14:paraId="5314A3C6" w14:textId="77777777" w:rsidR="0082520D" w:rsidRPr="00D87C56" w:rsidRDefault="0082520D"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Sin información que manifestar.</w:t>
      </w:r>
    </w:p>
    <w:p w14:paraId="59DBB6C6" w14:textId="38A8B63D" w:rsidR="00B3502E"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t xml:space="preserve">Partes Relacionadas. </w:t>
      </w:r>
    </w:p>
    <w:p w14:paraId="00D8B59E" w14:textId="03ECE96E" w:rsidR="007D42CD"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No existen partes relacionadas.</w:t>
      </w:r>
    </w:p>
    <w:p w14:paraId="57B31D4C" w14:textId="5B269280" w:rsidR="00B3502E" w:rsidRPr="00D87C56" w:rsidRDefault="00B3502E" w:rsidP="00B3502E">
      <w:pPr>
        <w:spacing w:before="100" w:beforeAutospacing="1" w:after="100" w:afterAutospacing="1" w:line="240" w:lineRule="auto"/>
        <w:jc w:val="both"/>
        <w:rPr>
          <w:rFonts w:eastAsia="Times New Roman" w:cstheme="minorHAnsi"/>
          <w:b/>
          <w:bCs/>
          <w:color w:val="000000" w:themeColor="text1"/>
          <w:lang w:eastAsia="es-MX"/>
        </w:rPr>
      </w:pPr>
      <w:r w:rsidRPr="00D87C56">
        <w:rPr>
          <w:rFonts w:eastAsia="Times New Roman" w:cstheme="minorHAnsi"/>
          <w:b/>
          <w:bCs/>
          <w:color w:val="000000" w:themeColor="text1"/>
          <w:lang w:eastAsia="es-MX"/>
        </w:rPr>
        <w:t xml:space="preserve">Responsabilidad Sobre la Presentación Razonable de los Estados Financieros </w:t>
      </w:r>
    </w:p>
    <w:p w14:paraId="0D77C33B" w14:textId="77777777" w:rsidR="00B3502E" w:rsidRPr="00D87C56" w:rsidRDefault="00B3502E" w:rsidP="00B3502E">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Estados Financieros Incluyen al final la siguiente leyenda:</w:t>
      </w:r>
    </w:p>
    <w:p w14:paraId="13857B21" w14:textId="27181D69" w:rsidR="0032250B" w:rsidRPr="00D87C56" w:rsidRDefault="00B3502E" w:rsidP="00B3502E">
      <w:pPr>
        <w:spacing w:before="100" w:beforeAutospacing="1" w:after="100" w:afterAutospacing="1" w:line="240" w:lineRule="auto"/>
        <w:rPr>
          <w:rFonts w:eastAsia="Times New Roman" w:cstheme="minorHAnsi"/>
          <w:b/>
          <w:bCs/>
          <w:lang w:eastAsia="es-MX"/>
        </w:rPr>
      </w:pPr>
      <w:r w:rsidRPr="00D87C56">
        <w:rPr>
          <w:rFonts w:eastAsia="Times New Roman" w:cstheme="minorHAnsi"/>
          <w:b/>
          <w:bCs/>
          <w:lang w:eastAsia="es-MX"/>
        </w:rPr>
        <w:t>Bajo protesta de decir verdad declaramos que los Estados Financieros y sus notas, son razonablemente correctos y son responsabilidad del emisor.</w:t>
      </w:r>
    </w:p>
    <w:p w14:paraId="632D0535" w14:textId="512DA7B5" w:rsidR="009102A4" w:rsidRDefault="009102A4" w:rsidP="00B3502E">
      <w:pPr>
        <w:spacing w:before="100" w:beforeAutospacing="1" w:after="100" w:afterAutospacing="1" w:line="240" w:lineRule="auto"/>
        <w:rPr>
          <w:rFonts w:ascii="Arial" w:eastAsia="Times New Roman" w:hAnsi="Arial" w:cs="Arial"/>
          <w:b/>
          <w:bCs/>
          <w:sz w:val="15"/>
          <w:szCs w:val="15"/>
          <w:lang w:eastAsia="es-MX"/>
        </w:rPr>
      </w:pPr>
      <w:bookmarkStart w:id="0" w:name="_GoBack"/>
      <w:bookmarkEnd w:id="0"/>
    </w:p>
    <w:sectPr w:rsidR="009102A4" w:rsidSect="009D0CEF">
      <w:pgSz w:w="12240" w:h="15840"/>
      <w:pgMar w:top="1276"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1069" w14:textId="77777777" w:rsidR="00CF215A" w:rsidRDefault="00CF215A" w:rsidP="00C92EB1">
      <w:pPr>
        <w:spacing w:after="0" w:line="240" w:lineRule="auto"/>
      </w:pPr>
      <w:r>
        <w:separator/>
      </w:r>
    </w:p>
  </w:endnote>
  <w:endnote w:type="continuationSeparator" w:id="0">
    <w:p w14:paraId="4B81F144" w14:textId="77777777" w:rsidR="00CF215A" w:rsidRDefault="00CF215A"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E7B4" w14:textId="77777777" w:rsidR="00CF215A" w:rsidRDefault="00CF215A" w:rsidP="00C92EB1">
      <w:pPr>
        <w:spacing w:after="0" w:line="240" w:lineRule="auto"/>
      </w:pPr>
      <w:r>
        <w:separator/>
      </w:r>
    </w:p>
  </w:footnote>
  <w:footnote w:type="continuationSeparator" w:id="0">
    <w:p w14:paraId="23F115B4" w14:textId="77777777" w:rsidR="00CF215A" w:rsidRDefault="00CF215A" w:rsidP="00C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1.85pt;height:172.3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A6A36"/>
    <w:multiLevelType w:val="hybridMultilevel"/>
    <w:tmpl w:val="BFC44976"/>
    <w:lvl w:ilvl="0" w:tplc="71EAB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0E6EBE"/>
    <w:multiLevelType w:val="hybridMultilevel"/>
    <w:tmpl w:val="92680626"/>
    <w:lvl w:ilvl="0" w:tplc="5E96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7279D8"/>
    <w:multiLevelType w:val="hybridMultilevel"/>
    <w:tmpl w:val="4858D98A"/>
    <w:lvl w:ilvl="0" w:tplc="0EA647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1E53"/>
    <w:rsid w:val="000130E0"/>
    <w:rsid w:val="0001483A"/>
    <w:rsid w:val="00023568"/>
    <w:rsid w:val="000251D6"/>
    <w:rsid w:val="000264C7"/>
    <w:rsid w:val="0002714A"/>
    <w:rsid w:val="0003507C"/>
    <w:rsid w:val="000437E3"/>
    <w:rsid w:val="000440E1"/>
    <w:rsid w:val="0004726A"/>
    <w:rsid w:val="0005147B"/>
    <w:rsid w:val="00054DA2"/>
    <w:rsid w:val="00057BB1"/>
    <w:rsid w:val="000713F4"/>
    <w:rsid w:val="00076BA9"/>
    <w:rsid w:val="00077DF4"/>
    <w:rsid w:val="0008053C"/>
    <w:rsid w:val="000820F4"/>
    <w:rsid w:val="0008267B"/>
    <w:rsid w:val="00086D67"/>
    <w:rsid w:val="00090BD4"/>
    <w:rsid w:val="00091489"/>
    <w:rsid w:val="00092C3A"/>
    <w:rsid w:val="00097630"/>
    <w:rsid w:val="0009773F"/>
    <w:rsid w:val="000A335B"/>
    <w:rsid w:val="000A3ACC"/>
    <w:rsid w:val="000A4403"/>
    <w:rsid w:val="000A5336"/>
    <w:rsid w:val="000A62F9"/>
    <w:rsid w:val="000A70FD"/>
    <w:rsid w:val="000B17AC"/>
    <w:rsid w:val="000B2768"/>
    <w:rsid w:val="000B2A1D"/>
    <w:rsid w:val="000B413A"/>
    <w:rsid w:val="000B4C1D"/>
    <w:rsid w:val="000B7145"/>
    <w:rsid w:val="000C1886"/>
    <w:rsid w:val="000C3A0A"/>
    <w:rsid w:val="000C7F51"/>
    <w:rsid w:val="000D090F"/>
    <w:rsid w:val="000D3808"/>
    <w:rsid w:val="000D3BF1"/>
    <w:rsid w:val="000D6DA2"/>
    <w:rsid w:val="000D714C"/>
    <w:rsid w:val="000E003C"/>
    <w:rsid w:val="000E401E"/>
    <w:rsid w:val="000E40AA"/>
    <w:rsid w:val="000F50EE"/>
    <w:rsid w:val="000F6D32"/>
    <w:rsid w:val="00120C65"/>
    <w:rsid w:val="00125FC0"/>
    <w:rsid w:val="0012612E"/>
    <w:rsid w:val="00126745"/>
    <w:rsid w:val="0012744D"/>
    <w:rsid w:val="001321AE"/>
    <w:rsid w:val="00134765"/>
    <w:rsid w:val="00142080"/>
    <w:rsid w:val="001477AC"/>
    <w:rsid w:val="00151987"/>
    <w:rsid w:val="00153E6E"/>
    <w:rsid w:val="00165259"/>
    <w:rsid w:val="00173E09"/>
    <w:rsid w:val="00174644"/>
    <w:rsid w:val="00174ADB"/>
    <w:rsid w:val="001768A6"/>
    <w:rsid w:val="0017691F"/>
    <w:rsid w:val="001815A2"/>
    <w:rsid w:val="00186032"/>
    <w:rsid w:val="001873D3"/>
    <w:rsid w:val="00187678"/>
    <w:rsid w:val="001876D9"/>
    <w:rsid w:val="00191C22"/>
    <w:rsid w:val="001A3EED"/>
    <w:rsid w:val="001A523A"/>
    <w:rsid w:val="001C220B"/>
    <w:rsid w:val="001C318B"/>
    <w:rsid w:val="001C4664"/>
    <w:rsid w:val="001D2660"/>
    <w:rsid w:val="001D4772"/>
    <w:rsid w:val="001E2211"/>
    <w:rsid w:val="001E7B81"/>
    <w:rsid w:val="001F114E"/>
    <w:rsid w:val="001F209C"/>
    <w:rsid w:val="001F3F24"/>
    <w:rsid w:val="0020122A"/>
    <w:rsid w:val="002033D1"/>
    <w:rsid w:val="00205B55"/>
    <w:rsid w:val="00207411"/>
    <w:rsid w:val="00207F7B"/>
    <w:rsid w:val="002101B1"/>
    <w:rsid w:val="00210725"/>
    <w:rsid w:val="00211A20"/>
    <w:rsid w:val="0021285E"/>
    <w:rsid w:val="00212ACB"/>
    <w:rsid w:val="0022538E"/>
    <w:rsid w:val="002258DF"/>
    <w:rsid w:val="002263E8"/>
    <w:rsid w:val="00232690"/>
    <w:rsid w:val="00233843"/>
    <w:rsid w:val="0024133A"/>
    <w:rsid w:val="00241421"/>
    <w:rsid w:val="00246159"/>
    <w:rsid w:val="00247559"/>
    <w:rsid w:val="00247C71"/>
    <w:rsid w:val="00251079"/>
    <w:rsid w:val="00251AED"/>
    <w:rsid w:val="00251F8A"/>
    <w:rsid w:val="00252297"/>
    <w:rsid w:val="0025527F"/>
    <w:rsid w:val="002556EB"/>
    <w:rsid w:val="002650DD"/>
    <w:rsid w:val="00265267"/>
    <w:rsid w:val="00271A98"/>
    <w:rsid w:val="00275700"/>
    <w:rsid w:val="00282F67"/>
    <w:rsid w:val="002910E5"/>
    <w:rsid w:val="0029200C"/>
    <w:rsid w:val="002A29AD"/>
    <w:rsid w:val="002A3D21"/>
    <w:rsid w:val="002A493F"/>
    <w:rsid w:val="002A54A5"/>
    <w:rsid w:val="002B047A"/>
    <w:rsid w:val="002B79B5"/>
    <w:rsid w:val="002C7CAF"/>
    <w:rsid w:val="002D28E3"/>
    <w:rsid w:val="002D75D0"/>
    <w:rsid w:val="002E6E37"/>
    <w:rsid w:val="002E713A"/>
    <w:rsid w:val="002E755F"/>
    <w:rsid w:val="002E7C3E"/>
    <w:rsid w:val="002F28D9"/>
    <w:rsid w:val="002F2A37"/>
    <w:rsid w:val="002F3CF3"/>
    <w:rsid w:val="002F4B3A"/>
    <w:rsid w:val="002F5F39"/>
    <w:rsid w:val="002F69BB"/>
    <w:rsid w:val="00303FD7"/>
    <w:rsid w:val="003068EB"/>
    <w:rsid w:val="00310EC9"/>
    <w:rsid w:val="00316635"/>
    <w:rsid w:val="0032250B"/>
    <w:rsid w:val="00325785"/>
    <w:rsid w:val="00327240"/>
    <w:rsid w:val="00334B22"/>
    <w:rsid w:val="00335C5C"/>
    <w:rsid w:val="003440D7"/>
    <w:rsid w:val="00344252"/>
    <w:rsid w:val="0034450D"/>
    <w:rsid w:val="003474BA"/>
    <w:rsid w:val="00353E55"/>
    <w:rsid w:val="00355B12"/>
    <w:rsid w:val="0036189A"/>
    <w:rsid w:val="00363634"/>
    <w:rsid w:val="0036671C"/>
    <w:rsid w:val="00370E7E"/>
    <w:rsid w:val="003710D7"/>
    <w:rsid w:val="0037522D"/>
    <w:rsid w:val="00380445"/>
    <w:rsid w:val="003846C3"/>
    <w:rsid w:val="003867CB"/>
    <w:rsid w:val="00392418"/>
    <w:rsid w:val="0039271A"/>
    <w:rsid w:val="00392A84"/>
    <w:rsid w:val="00395BF7"/>
    <w:rsid w:val="003A02AA"/>
    <w:rsid w:val="003A3391"/>
    <w:rsid w:val="003A3A2B"/>
    <w:rsid w:val="003B0C43"/>
    <w:rsid w:val="003B3B18"/>
    <w:rsid w:val="003B3F86"/>
    <w:rsid w:val="003C151E"/>
    <w:rsid w:val="003C6A77"/>
    <w:rsid w:val="003D5563"/>
    <w:rsid w:val="003D5C34"/>
    <w:rsid w:val="003E4B20"/>
    <w:rsid w:val="003E7D47"/>
    <w:rsid w:val="003F2C9A"/>
    <w:rsid w:val="00405F9B"/>
    <w:rsid w:val="00410AAF"/>
    <w:rsid w:val="00411376"/>
    <w:rsid w:val="004205F2"/>
    <w:rsid w:val="0042410A"/>
    <w:rsid w:val="00424A9F"/>
    <w:rsid w:val="00425EB0"/>
    <w:rsid w:val="00427A72"/>
    <w:rsid w:val="0043386E"/>
    <w:rsid w:val="00433FF3"/>
    <w:rsid w:val="00434DF6"/>
    <w:rsid w:val="0044040F"/>
    <w:rsid w:val="00451B77"/>
    <w:rsid w:val="00453CD2"/>
    <w:rsid w:val="00457221"/>
    <w:rsid w:val="00463077"/>
    <w:rsid w:val="004651FA"/>
    <w:rsid w:val="004659A1"/>
    <w:rsid w:val="00471D57"/>
    <w:rsid w:val="004726EA"/>
    <w:rsid w:val="0048038B"/>
    <w:rsid w:val="0048733F"/>
    <w:rsid w:val="00490D84"/>
    <w:rsid w:val="00490F85"/>
    <w:rsid w:val="00492C2C"/>
    <w:rsid w:val="00493847"/>
    <w:rsid w:val="004A4A3A"/>
    <w:rsid w:val="004B0CFA"/>
    <w:rsid w:val="004B3B71"/>
    <w:rsid w:val="004B68C5"/>
    <w:rsid w:val="004E16F0"/>
    <w:rsid w:val="004F386D"/>
    <w:rsid w:val="004F5E43"/>
    <w:rsid w:val="004F7052"/>
    <w:rsid w:val="00507CA1"/>
    <w:rsid w:val="00514F91"/>
    <w:rsid w:val="00520817"/>
    <w:rsid w:val="00533E8E"/>
    <w:rsid w:val="005343C9"/>
    <w:rsid w:val="00536924"/>
    <w:rsid w:val="0054234B"/>
    <w:rsid w:val="0054655D"/>
    <w:rsid w:val="00547C42"/>
    <w:rsid w:val="00550715"/>
    <w:rsid w:val="00556464"/>
    <w:rsid w:val="00564F3D"/>
    <w:rsid w:val="0057186B"/>
    <w:rsid w:val="005749E4"/>
    <w:rsid w:val="00577F7A"/>
    <w:rsid w:val="005804DB"/>
    <w:rsid w:val="0059795B"/>
    <w:rsid w:val="005A102B"/>
    <w:rsid w:val="005A1206"/>
    <w:rsid w:val="005A2820"/>
    <w:rsid w:val="005A5D1B"/>
    <w:rsid w:val="005A70F2"/>
    <w:rsid w:val="005B4A99"/>
    <w:rsid w:val="005B5535"/>
    <w:rsid w:val="005B5E54"/>
    <w:rsid w:val="005C3970"/>
    <w:rsid w:val="005D176A"/>
    <w:rsid w:val="005D2196"/>
    <w:rsid w:val="005D4B7D"/>
    <w:rsid w:val="005D5C8E"/>
    <w:rsid w:val="005E6E7C"/>
    <w:rsid w:val="005F0B1B"/>
    <w:rsid w:val="005F1025"/>
    <w:rsid w:val="005F4735"/>
    <w:rsid w:val="006035A1"/>
    <w:rsid w:val="0060596F"/>
    <w:rsid w:val="00611DA9"/>
    <w:rsid w:val="006147FC"/>
    <w:rsid w:val="006221D0"/>
    <w:rsid w:val="006235F3"/>
    <w:rsid w:val="00626AB8"/>
    <w:rsid w:val="00641AD3"/>
    <w:rsid w:val="006423E4"/>
    <w:rsid w:val="00642DB0"/>
    <w:rsid w:val="006508E1"/>
    <w:rsid w:val="0066011B"/>
    <w:rsid w:val="00665181"/>
    <w:rsid w:val="00672A8C"/>
    <w:rsid w:val="00674DBD"/>
    <w:rsid w:val="00677270"/>
    <w:rsid w:val="00684D86"/>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2C5"/>
    <w:rsid w:val="006F1E6E"/>
    <w:rsid w:val="006F214D"/>
    <w:rsid w:val="006F799E"/>
    <w:rsid w:val="00711EB3"/>
    <w:rsid w:val="00713408"/>
    <w:rsid w:val="007137FD"/>
    <w:rsid w:val="0071629B"/>
    <w:rsid w:val="00717F06"/>
    <w:rsid w:val="00723F05"/>
    <w:rsid w:val="007268C2"/>
    <w:rsid w:val="0073303D"/>
    <w:rsid w:val="00740771"/>
    <w:rsid w:val="00743704"/>
    <w:rsid w:val="00746DB9"/>
    <w:rsid w:val="0074739C"/>
    <w:rsid w:val="007511C8"/>
    <w:rsid w:val="00752429"/>
    <w:rsid w:val="00752CBE"/>
    <w:rsid w:val="00756499"/>
    <w:rsid w:val="007628B5"/>
    <w:rsid w:val="00763FEA"/>
    <w:rsid w:val="0076640F"/>
    <w:rsid w:val="00767C86"/>
    <w:rsid w:val="00773183"/>
    <w:rsid w:val="0077349E"/>
    <w:rsid w:val="007738E5"/>
    <w:rsid w:val="0077726B"/>
    <w:rsid w:val="00777289"/>
    <w:rsid w:val="00777D1A"/>
    <w:rsid w:val="00780EEE"/>
    <w:rsid w:val="0078290E"/>
    <w:rsid w:val="007860AC"/>
    <w:rsid w:val="0079088F"/>
    <w:rsid w:val="007911FD"/>
    <w:rsid w:val="00792D88"/>
    <w:rsid w:val="007941D5"/>
    <w:rsid w:val="007A06E7"/>
    <w:rsid w:val="007A22C6"/>
    <w:rsid w:val="007A5CB2"/>
    <w:rsid w:val="007A66C9"/>
    <w:rsid w:val="007B1EBB"/>
    <w:rsid w:val="007B20B0"/>
    <w:rsid w:val="007B3BFA"/>
    <w:rsid w:val="007B6F7C"/>
    <w:rsid w:val="007B6FD6"/>
    <w:rsid w:val="007B7F2D"/>
    <w:rsid w:val="007C17BC"/>
    <w:rsid w:val="007C2AF6"/>
    <w:rsid w:val="007C4C3D"/>
    <w:rsid w:val="007D42CD"/>
    <w:rsid w:val="007D45C3"/>
    <w:rsid w:val="007D7B9F"/>
    <w:rsid w:val="007E22D2"/>
    <w:rsid w:val="007F7A79"/>
    <w:rsid w:val="00804540"/>
    <w:rsid w:val="00806FB2"/>
    <w:rsid w:val="008073BB"/>
    <w:rsid w:val="00813CA1"/>
    <w:rsid w:val="008154E7"/>
    <w:rsid w:val="00815DDD"/>
    <w:rsid w:val="008224FF"/>
    <w:rsid w:val="0082520D"/>
    <w:rsid w:val="0082596D"/>
    <w:rsid w:val="00826270"/>
    <w:rsid w:val="00830CEF"/>
    <w:rsid w:val="00831214"/>
    <w:rsid w:val="0083461A"/>
    <w:rsid w:val="00834902"/>
    <w:rsid w:val="008375B8"/>
    <w:rsid w:val="00842549"/>
    <w:rsid w:val="00843CFB"/>
    <w:rsid w:val="00847A11"/>
    <w:rsid w:val="00854FE3"/>
    <w:rsid w:val="008560AD"/>
    <w:rsid w:val="00857D5E"/>
    <w:rsid w:val="00865566"/>
    <w:rsid w:val="00866D3A"/>
    <w:rsid w:val="008704C7"/>
    <w:rsid w:val="00885D20"/>
    <w:rsid w:val="008902FC"/>
    <w:rsid w:val="00892C62"/>
    <w:rsid w:val="008A1BA4"/>
    <w:rsid w:val="008A346F"/>
    <w:rsid w:val="008A363D"/>
    <w:rsid w:val="008A4AED"/>
    <w:rsid w:val="008A7B25"/>
    <w:rsid w:val="008B1034"/>
    <w:rsid w:val="008B5C36"/>
    <w:rsid w:val="008B78B5"/>
    <w:rsid w:val="008B7B71"/>
    <w:rsid w:val="008C3966"/>
    <w:rsid w:val="008C6F10"/>
    <w:rsid w:val="008D590A"/>
    <w:rsid w:val="008D7286"/>
    <w:rsid w:val="008E066D"/>
    <w:rsid w:val="008F4FD1"/>
    <w:rsid w:val="008F6B39"/>
    <w:rsid w:val="008F7088"/>
    <w:rsid w:val="009012C3"/>
    <w:rsid w:val="00905C46"/>
    <w:rsid w:val="009102A4"/>
    <w:rsid w:val="00911CC5"/>
    <w:rsid w:val="00913B8D"/>
    <w:rsid w:val="00916525"/>
    <w:rsid w:val="009165F2"/>
    <w:rsid w:val="00923225"/>
    <w:rsid w:val="009312C6"/>
    <w:rsid w:val="00944DA7"/>
    <w:rsid w:val="0094750B"/>
    <w:rsid w:val="00952859"/>
    <w:rsid w:val="009559B0"/>
    <w:rsid w:val="00964191"/>
    <w:rsid w:val="00972BE9"/>
    <w:rsid w:val="00982B3F"/>
    <w:rsid w:val="00984966"/>
    <w:rsid w:val="0099013F"/>
    <w:rsid w:val="00992B78"/>
    <w:rsid w:val="00993166"/>
    <w:rsid w:val="00995BF0"/>
    <w:rsid w:val="009A575F"/>
    <w:rsid w:val="009A6D9A"/>
    <w:rsid w:val="009A75DA"/>
    <w:rsid w:val="009D0CEF"/>
    <w:rsid w:val="009D13C4"/>
    <w:rsid w:val="009D3CED"/>
    <w:rsid w:val="009D455D"/>
    <w:rsid w:val="009D79E7"/>
    <w:rsid w:val="009E19E5"/>
    <w:rsid w:val="009E28B8"/>
    <w:rsid w:val="009E5C73"/>
    <w:rsid w:val="009E7BAE"/>
    <w:rsid w:val="009F0B81"/>
    <w:rsid w:val="009F158F"/>
    <w:rsid w:val="009F6C2D"/>
    <w:rsid w:val="009F6DFA"/>
    <w:rsid w:val="00A01052"/>
    <w:rsid w:val="00A01748"/>
    <w:rsid w:val="00A04D9D"/>
    <w:rsid w:val="00A05185"/>
    <w:rsid w:val="00A05F9E"/>
    <w:rsid w:val="00A06601"/>
    <w:rsid w:val="00A14EEC"/>
    <w:rsid w:val="00A153C4"/>
    <w:rsid w:val="00A15459"/>
    <w:rsid w:val="00A16B77"/>
    <w:rsid w:val="00A32091"/>
    <w:rsid w:val="00A3362B"/>
    <w:rsid w:val="00A34F36"/>
    <w:rsid w:val="00A36197"/>
    <w:rsid w:val="00A3716F"/>
    <w:rsid w:val="00A37F97"/>
    <w:rsid w:val="00A4038E"/>
    <w:rsid w:val="00A4143B"/>
    <w:rsid w:val="00A415C2"/>
    <w:rsid w:val="00A46894"/>
    <w:rsid w:val="00A51BDB"/>
    <w:rsid w:val="00A55B8E"/>
    <w:rsid w:val="00A61CBE"/>
    <w:rsid w:val="00A70B7E"/>
    <w:rsid w:val="00A71A7D"/>
    <w:rsid w:val="00A72BC8"/>
    <w:rsid w:val="00A75125"/>
    <w:rsid w:val="00A7794A"/>
    <w:rsid w:val="00A8228A"/>
    <w:rsid w:val="00A825F2"/>
    <w:rsid w:val="00A925FF"/>
    <w:rsid w:val="00A95591"/>
    <w:rsid w:val="00AA11A7"/>
    <w:rsid w:val="00AA24F5"/>
    <w:rsid w:val="00AA36EB"/>
    <w:rsid w:val="00AA5C9D"/>
    <w:rsid w:val="00AA64BA"/>
    <w:rsid w:val="00AA6B97"/>
    <w:rsid w:val="00AA7E09"/>
    <w:rsid w:val="00AB1C9A"/>
    <w:rsid w:val="00AB41BC"/>
    <w:rsid w:val="00AC024A"/>
    <w:rsid w:val="00AC722B"/>
    <w:rsid w:val="00AD0D2C"/>
    <w:rsid w:val="00AD3AFA"/>
    <w:rsid w:val="00AD4410"/>
    <w:rsid w:val="00AD5FE6"/>
    <w:rsid w:val="00AE44D0"/>
    <w:rsid w:val="00AE750B"/>
    <w:rsid w:val="00AF206E"/>
    <w:rsid w:val="00AF2D9E"/>
    <w:rsid w:val="00AF7D10"/>
    <w:rsid w:val="00B02435"/>
    <w:rsid w:val="00B07BEA"/>
    <w:rsid w:val="00B178A5"/>
    <w:rsid w:val="00B20C94"/>
    <w:rsid w:val="00B2411B"/>
    <w:rsid w:val="00B24983"/>
    <w:rsid w:val="00B24C00"/>
    <w:rsid w:val="00B25ADB"/>
    <w:rsid w:val="00B312BC"/>
    <w:rsid w:val="00B32A60"/>
    <w:rsid w:val="00B341C3"/>
    <w:rsid w:val="00B3471E"/>
    <w:rsid w:val="00B34C5E"/>
    <w:rsid w:val="00B3502E"/>
    <w:rsid w:val="00B40615"/>
    <w:rsid w:val="00B4303C"/>
    <w:rsid w:val="00B510AE"/>
    <w:rsid w:val="00B539A4"/>
    <w:rsid w:val="00B542CC"/>
    <w:rsid w:val="00B62875"/>
    <w:rsid w:val="00B63C47"/>
    <w:rsid w:val="00B660FA"/>
    <w:rsid w:val="00B6791A"/>
    <w:rsid w:val="00B7162F"/>
    <w:rsid w:val="00B71ED9"/>
    <w:rsid w:val="00B731CD"/>
    <w:rsid w:val="00B74156"/>
    <w:rsid w:val="00B769E7"/>
    <w:rsid w:val="00B80C2F"/>
    <w:rsid w:val="00B84FF0"/>
    <w:rsid w:val="00B858E8"/>
    <w:rsid w:val="00B85ACD"/>
    <w:rsid w:val="00B86CF3"/>
    <w:rsid w:val="00B933A1"/>
    <w:rsid w:val="00B93601"/>
    <w:rsid w:val="00B96388"/>
    <w:rsid w:val="00BA0010"/>
    <w:rsid w:val="00BA36C8"/>
    <w:rsid w:val="00BA5301"/>
    <w:rsid w:val="00BB6DF5"/>
    <w:rsid w:val="00BB7CCC"/>
    <w:rsid w:val="00BC3802"/>
    <w:rsid w:val="00BD380A"/>
    <w:rsid w:val="00BD75C7"/>
    <w:rsid w:val="00BE1159"/>
    <w:rsid w:val="00BF050E"/>
    <w:rsid w:val="00BF385B"/>
    <w:rsid w:val="00BF3EE3"/>
    <w:rsid w:val="00BF4AB2"/>
    <w:rsid w:val="00C01C52"/>
    <w:rsid w:val="00C043D4"/>
    <w:rsid w:val="00C16635"/>
    <w:rsid w:val="00C17C28"/>
    <w:rsid w:val="00C2268F"/>
    <w:rsid w:val="00C232C4"/>
    <w:rsid w:val="00C247EC"/>
    <w:rsid w:val="00C42D23"/>
    <w:rsid w:val="00C52CE2"/>
    <w:rsid w:val="00C67BA0"/>
    <w:rsid w:val="00C766BB"/>
    <w:rsid w:val="00C83A31"/>
    <w:rsid w:val="00C92EB1"/>
    <w:rsid w:val="00CA29B1"/>
    <w:rsid w:val="00CB3577"/>
    <w:rsid w:val="00CC3E3A"/>
    <w:rsid w:val="00CC4E69"/>
    <w:rsid w:val="00CC73E6"/>
    <w:rsid w:val="00CD5C16"/>
    <w:rsid w:val="00CD7729"/>
    <w:rsid w:val="00CE0A94"/>
    <w:rsid w:val="00CF1969"/>
    <w:rsid w:val="00CF215A"/>
    <w:rsid w:val="00CF5325"/>
    <w:rsid w:val="00CF5533"/>
    <w:rsid w:val="00D05B6C"/>
    <w:rsid w:val="00D1581D"/>
    <w:rsid w:val="00D2145C"/>
    <w:rsid w:val="00D22572"/>
    <w:rsid w:val="00D22AB4"/>
    <w:rsid w:val="00D24C58"/>
    <w:rsid w:val="00D2708E"/>
    <w:rsid w:val="00D30237"/>
    <w:rsid w:val="00D32D3A"/>
    <w:rsid w:val="00D3413B"/>
    <w:rsid w:val="00D35929"/>
    <w:rsid w:val="00D36026"/>
    <w:rsid w:val="00D412DC"/>
    <w:rsid w:val="00D41A24"/>
    <w:rsid w:val="00D454F9"/>
    <w:rsid w:val="00D46F33"/>
    <w:rsid w:val="00D50ABC"/>
    <w:rsid w:val="00D537BC"/>
    <w:rsid w:val="00D563B3"/>
    <w:rsid w:val="00D56B1A"/>
    <w:rsid w:val="00D62502"/>
    <w:rsid w:val="00D6332D"/>
    <w:rsid w:val="00D65117"/>
    <w:rsid w:val="00D67A02"/>
    <w:rsid w:val="00D71DFD"/>
    <w:rsid w:val="00D73592"/>
    <w:rsid w:val="00D73AAD"/>
    <w:rsid w:val="00D741F8"/>
    <w:rsid w:val="00D81E3A"/>
    <w:rsid w:val="00D85CAA"/>
    <w:rsid w:val="00D870E5"/>
    <w:rsid w:val="00D87C56"/>
    <w:rsid w:val="00D90BB3"/>
    <w:rsid w:val="00D93345"/>
    <w:rsid w:val="00D95215"/>
    <w:rsid w:val="00D97B77"/>
    <w:rsid w:val="00DA2514"/>
    <w:rsid w:val="00DA39F9"/>
    <w:rsid w:val="00DA3F2C"/>
    <w:rsid w:val="00DA7D24"/>
    <w:rsid w:val="00DB23C4"/>
    <w:rsid w:val="00DB2C98"/>
    <w:rsid w:val="00DB51B8"/>
    <w:rsid w:val="00DB76FA"/>
    <w:rsid w:val="00DC1A13"/>
    <w:rsid w:val="00DC2CCF"/>
    <w:rsid w:val="00DC4060"/>
    <w:rsid w:val="00DD3581"/>
    <w:rsid w:val="00DD6DB3"/>
    <w:rsid w:val="00DD7262"/>
    <w:rsid w:val="00DE5D5F"/>
    <w:rsid w:val="00DE7FCB"/>
    <w:rsid w:val="00DF0D06"/>
    <w:rsid w:val="00DF1548"/>
    <w:rsid w:val="00DF200C"/>
    <w:rsid w:val="00DF27F2"/>
    <w:rsid w:val="00DF3787"/>
    <w:rsid w:val="00E01451"/>
    <w:rsid w:val="00E03628"/>
    <w:rsid w:val="00E12BA9"/>
    <w:rsid w:val="00E137DA"/>
    <w:rsid w:val="00E151A6"/>
    <w:rsid w:val="00E201AB"/>
    <w:rsid w:val="00E2645D"/>
    <w:rsid w:val="00E3268B"/>
    <w:rsid w:val="00E32D74"/>
    <w:rsid w:val="00E33B8C"/>
    <w:rsid w:val="00E33E30"/>
    <w:rsid w:val="00E34869"/>
    <w:rsid w:val="00E3786E"/>
    <w:rsid w:val="00E41039"/>
    <w:rsid w:val="00E4122D"/>
    <w:rsid w:val="00E4465D"/>
    <w:rsid w:val="00E50213"/>
    <w:rsid w:val="00E52F66"/>
    <w:rsid w:val="00E53DCC"/>
    <w:rsid w:val="00E62A22"/>
    <w:rsid w:val="00E70392"/>
    <w:rsid w:val="00E714EF"/>
    <w:rsid w:val="00E72A64"/>
    <w:rsid w:val="00E74662"/>
    <w:rsid w:val="00E77CDB"/>
    <w:rsid w:val="00E82161"/>
    <w:rsid w:val="00E8502E"/>
    <w:rsid w:val="00E852B5"/>
    <w:rsid w:val="00E9596A"/>
    <w:rsid w:val="00EC22D9"/>
    <w:rsid w:val="00EC3E59"/>
    <w:rsid w:val="00EC5A01"/>
    <w:rsid w:val="00EC5A06"/>
    <w:rsid w:val="00EC5C23"/>
    <w:rsid w:val="00EC6A05"/>
    <w:rsid w:val="00EC75F6"/>
    <w:rsid w:val="00ED0380"/>
    <w:rsid w:val="00ED04F9"/>
    <w:rsid w:val="00ED7076"/>
    <w:rsid w:val="00EE0021"/>
    <w:rsid w:val="00EE09FF"/>
    <w:rsid w:val="00EE2708"/>
    <w:rsid w:val="00EE3623"/>
    <w:rsid w:val="00EE5FB4"/>
    <w:rsid w:val="00EF0848"/>
    <w:rsid w:val="00EF7832"/>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E9E"/>
    <w:rsid w:val="00F32624"/>
    <w:rsid w:val="00F32CB3"/>
    <w:rsid w:val="00F443BD"/>
    <w:rsid w:val="00F45127"/>
    <w:rsid w:val="00F5018F"/>
    <w:rsid w:val="00F504BD"/>
    <w:rsid w:val="00F5165D"/>
    <w:rsid w:val="00F53C3C"/>
    <w:rsid w:val="00F54421"/>
    <w:rsid w:val="00F56A1F"/>
    <w:rsid w:val="00F62091"/>
    <w:rsid w:val="00F6220B"/>
    <w:rsid w:val="00F660EF"/>
    <w:rsid w:val="00F670A5"/>
    <w:rsid w:val="00F73690"/>
    <w:rsid w:val="00F738B9"/>
    <w:rsid w:val="00F746C3"/>
    <w:rsid w:val="00F775F9"/>
    <w:rsid w:val="00F81A15"/>
    <w:rsid w:val="00F85B0F"/>
    <w:rsid w:val="00F934F8"/>
    <w:rsid w:val="00FB4B88"/>
    <w:rsid w:val="00FB5DFD"/>
    <w:rsid w:val="00FB77CD"/>
    <w:rsid w:val="00FC2CB7"/>
    <w:rsid w:val="00FC5A91"/>
    <w:rsid w:val="00FC6703"/>
    <w:rsid w:val="00FE1647"/>
    <w:rsid w:val="00FE3FCD"/>
    <w:rsid w:val="00FE42DE"/>
    <w:rsid w:val="00FE57DD"/>
    <w:rsid w:val="00FE679A"/>
    <w:rsid w:val="00FE723B"/>
    <w:rsid w:val="00FE777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 w:type="paragraph" w:styleId="Sinespaciado">
    <w:name w:val="No Spacing"/>
    <w:uiPriority w:val="1"/>
    <w:qFormat/>
    <w:rsid w:val="0091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5589572">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56716026">
      <w:bodyDiv w:val="1"/>
      <w:marLeft w:val="0"/>
      <w:marRight w:val="0"/>
      <w:marTop w:val="0"/>
      <w:marBottom w:val="0"/>
      <w:divBdr>
        <w:top w:val="none" w:sz="0" w:space="0" w:color="auto"/>
        <w:left w:val="none" w:sz="0" w:space="0" w:color="auto"/>
        <w:bottom w:val="none" w:sz="0" w:space="0" w:color="auto"/>
        <w:right w:val="none" w:sz="0" w:space="0" w:color="auto"/>
      </w:divBdr>
    </w:div>
    <w:div w:id="259990008">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48918678">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29786838">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6771905">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3359508">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3121872">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5376136">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7595428">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0502500">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2519270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3041622">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092626494">
      <w:bodyDiv w:val="1"/>
      <w:marLeft w:val="0"/>
      <w:marRight w:val="0"/>
      <w:marTop w:val="0"/>
      <w:marBottom w:val="0"/>
      <w:divBdr>
        <w:top w:val="none" w:sz="0" w:space="0" w:color="auto"/>
        <w:left w:val="none" w:sz="0" w:space="0" w:color="auto"/>
        <w:bottom w:val="none" w:sz="0" w:space="0" w:color="auto"/>
        <w:right w:val="none" w:sz="0" w:space="0" w:color="auto"/>
      </w:divBdr>
    </w:div>
    <w:div w:id="1095245917">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19300247">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6465245">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34058355">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3110919">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21043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1126587">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395810990">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2117365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57063464">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1644365">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0671935">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2932920">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19747082">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462579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26B3-6145-45C8-87E0-073E78E7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5303</Words>
  <Characters>29167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Demian Soto Ramales</cp:lastModifiedBy>
  <cp:revision>2</cp:revision>
  <cp:lastPrinted>2022-03-01T16:48:00Z</cp:lastPrinted>
  <dcterms:created xsi:type="dcterms:W3CDTF">2022-10-24T23:14:00Z</dcterms:created>
  <dcterms:modified xsi:type="dcterms:W3CDTF">2022-10-24T23:14:00Z</dcterms:modified>
</cp:coreProperties>
</file>