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1143A" w14:textId="60D73033" w:rsidR="001D58CB" w:rsidRPr="006D3CC7" w:rsidRDefault="001D58CB" w:rsidP="00EE6F17">
      <w:pPr>
        <w:spacing w:after="0" w:line="240" w:lineRule="auto"/>
        <w:ind w:left="709" w:hanging="709"/>
        <w:jc w:val="both"/>
        <w:rPr>
          <w:rFonts w:ascii="Arial" w:hAnsi="Arial" w:cs="Arial"/>
          <w:b/>
          <w:sz w:val="20"/>
          <w:szCs w:val="20"/>
          <w:lang w:eastAsia="es-MX"/>
        </w:rPr>
      </w:pPr>
      <w:bookmarkStart w:id="0" w:name="_GoBack"/>
      <w:bookmarkEnd w:id="0"/>
    </w:p>
    <w:p w14:paraId="2C31A3D4" w14:textId="77777777" w:rsidR="00107806" w:rsidRPr="006D3CC7" w:rsidRDefault="00B64855" w:rsidP="006D3CC7">
      <w:pPr>
        <w:spacing w:after="0" w:line="240" w:lineRule="auto"/>
        <w:jc w:val="both"/>
        <w:rPr>
          <w:rFonts w:ascii="Arial" w:hAnsi="Arial" w:cs="Arial"/>
          <w:b/>
          <w:sz w:val="20"/>
          <w:szCs w:val="20"/>
          <w:lang w:eastAsia="es-MX"/>
        </w:rPr>
      </w:pPr>
      <w:r w:rsidRPr="006D3CC7">
        <w:rPr>
          <w:rFonts w:ascii="Arial" w:hAnsi="Arial" w:cs="Arial"/>
          <w:b/>
          <w:sz w:val="20"/>
          <w:szCs w:val="20"/>
          <w:lang w:eastAsia="es-MX"/>
        </w:rPr>
        <w:t xml:space="preserve"> </w:t>
      </w:r>
      <w:r w:rsidR="00107806" w:rsidRPr="006D3CC7">
        <w:rPr>
          <w:rFonts w:ascii="Arial" w:hAnsi="Arial" w:cs="Arial"/>
          <w:b/>
          <w:sz w:val="20"/>
          <w:szCs w:val="20"/>
          <w:lang w:eastAsia="es-MX"/>
        </w:rPr>
        <w:t xml:space="preserve">“Miembros del H. Ayuntamiento: </w:t>
      </w:r>
    </w:p>
    <w:p w14:paraId="0766BCAF" w14:textId="77777777" w:rsidR="00107806" w:rsidRPr="006D3CC7" w:rsidRDefault="00107806" w:rsidP="006D3CC7">
      <w:pPr>
        <w:spacing w:after="0" w:line="240" w:lineRule="auto"/>
        <w:jc w:val="both"/>
        <w:rPr>
          <w:rFonts w:ascii="Arial" w:hAnsi="Arial" w:cs="Arial"/>
          <w:b/>
          <w:sz w:val="20"/>
          <w:szCs w:val="20"/>
          <w:lang w:eastAsia="es-MX"/>
        </w:rPr>
      </w:pPr>
    </w:p>
    <w:p w14:paraId="0B612FB0"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 xml:space="preserve">Con fundamento en lo dispuesto por los artículos </w:t>
      </w:r>
      <w:r w:rsidR="00F34A6A" w:rsidRPr="006D3CC7">
        <w:rPr>
          <w:rFonts w:ascii="Arial" w:eastAsia="Times New Roman" w:hAnsi="Arial" w:cs="Arial"/>
          <w:sz w:val="20"/>
          <w:szCs w:val="20"/>
          <w:lang w:eastAsia="es-MX"/>
        </w:rPr>
        <w:t xml:space="preserve">1 párrafo primero y tercero, 115 párrafo primero, fracciones I párrafo primero, </w:t>
      </w:r>
      <w:r w:rsidRPr="006D3CC7">
        <w:rPr>
          <w:rFonts w:ascii="Arial" w:eastAsia="Times New Roman" w:hAnsi="Arial" w:cs="Arial"/>
          <w:sz w:val="20"/>
          <w:szCs w:val="20"/>
          <w:lang w:eastAsia="es-MX"/>
        </w:rPr>
        <w:t>II</w:t>
      </w:r>
      <w:r w:rsidR="00F34A6A" w:rsidRPr="006D3CC7">
        <w:rPr>
          <w:rFonts w:ascii="Arial" w:eastAsia="Times New Roman" w:hAnsi="Arial" w:cs="Arial"/>
          <w:sz w:val="20"/>
          <w:szCs w:val="20"/>
          <w:lang w:eastAsia="es-MX"/>
        </w:rPr>
        <w:t xml:space="preserve"> párrafo primero</w:t>
      </w:r>
      <w:r w:rsidRPr="006D3CC7">
        <w:rPr>
          <w:rFonts w:ascii="Arial" w:eastAsia="Times New Roman" w:hAnsi="Arial" w:cs="Arial"/>
          <w:sz w:val="20"/>
          <w:szCs w:val="20"/>
          <w:lang w:eastAsia="es-MX"/>
        </w:rPr>
        <w:t xml:space="preserve">, y IV </w:t>
      </w:r>
      <w:r w:rsidR="00F34A6A" w:rsidRPr="006D3CC7">
        <w:rPr>
          <w:rFonts w:ascii="Arial" w:eastAsia="Times New Roman" w:hAnsi="Arial" w:cs="Arial"/>
          <w:sz w:val="20"/>
          <w:szCs w:val="20"/>
          <w:lang w:eastAsia="es-MX"/>
        </w:rPr>
        <w:t>párrafo</w:t>
      </w:r>
      <w:r w:rsidR="004E083A">
        <w:rPr>
          <w:rFonts w:ascii="Arial" w:eastAsia="Times New Roman" w:hAnsi="Arial" w:cs="Arial"/>
          <w:sz w:val="20"/>
          <w:szCs w:val="20"/>
          <w:lang w:eastAsia="es-MX"/>
        </w:rPr>
        <w:t>s primero,</w:t>
      </w:r>
      <w:r w:rsidR="00F34A6A" w:rsidRPr="006D3CC7">
        <w:rPr>
          <w:rFonts w:ascii="Arial" w:eastAsia="Times New Roman" w:hAnsi="Arial" w:cs="Arial"/>
          <w:sz w:val="20"/>
          <w:szCs w:val="20"/>
          <w:lang w:eastAsia="es-MX"/>
        </w:rPr>
        <w:t xml:space="preserve"> séptimo y octavo </w:t>
      </w:r>
      <w:r w:rsidRPr="006D3CC7">
        <w:rPr>
          <w:rFonts w:ascii="Arial" w:eastAsia="Times New Roman" w:hAnsi="Arial" w:cs="Arial"/>
          <w:sz w:val="20"/>
          <w:szCs w:val="20"/>
          <w:lang w:eastAsia="es-MX"/>
        </w:rPr>
        <w:t xml:space="preserve">de la Constitución Política de los </w:t>
      </w:r>
      <w:r w:rsidR="00DD4FB6" w:rsidRPr="006D3CC7">
        <w:rPr>
          <w:rFonts w:ascii="Arial" w:eastAsia="Times New Roman" w:hAnsi="Arial" w:cs="Arial"/>
          <w:sz w:val="20"/>
          <w:szCs w:val="20"/>
          <w:lang w:eastAsia="es-MX"/>
        </w:rPr>
        <w:t xml:space="preserve">Estados Unidos Mexicanos; </w:t>
      </w:r>
      <w:r w:rsidR="00F34A6A" w:rsidRPr="006D3CC7">
        <w:rPr>
          <w:rFonts w:ascii="Arial" w:eastAsia="Times New Roman" w:hAnsi="Arial" w:cs="Arial"/>
          <w:sz w:val="20"/>
          <w:szCs w:val="20"/>
          <w:lang w:eastAsia="es-MX"/>
        </w:rPr>
        <w:t xml:space="preserve">2, </w:t>
      </w:r>
      <w:r w:rsidR="00DD4FB6" w:rsidRPr="006D3CC7">
        <w:rPr>
          <w:rFonts w:ascii="Arial" w:eastAsia="Times New Roman" w:hAnsi="Arial" w:cs="Arial"/>
          <w:sz w:val="20"/>
          <w:szCs w:val="20"/>
          <w:lang w:eastAsia="es-MX"/>
        </w:rPr>
        <w:t xml:space="preserve">14 </w:t>
      </w:r>
      <w:r w:rsidRPr="006D3CC7">
        <w:rPr>
          <w:rFonts w:ascii="Arial" w:eastAsia="Times New Roman" w:hAnsi="Arial" w:cs="Arial"/>
          <w:sz w:val="20"/>
          <w:szCs w:val="20"/>
          <w:lang w:eastAsia="es-MX"/>
        </w:rPr>
        <w:t>y 35 de la Constitución Política del Estado Libre y Soberano d</w:t>
      </w:r>
      <w:r w:rsidR="00F34A6A" w:rsidRPr="006D3CC7">
        <w:rPr>
          <w:rFonts w:ascii="Arial" w:eastAsia="Times New Roman" w:hAnsi="Arial" w:cs="Arial"/>
          <w:sz w:val="20"/>
          <w:szCs w:val="20"/>
          <w:lang w:eastAsia="es-MX"/>
        </w:rPr>
        <w:t>e Querétaro; 2 fracción XXI y</w:t>
      </w:r>
      <w:r w:rsidRPr="006D3CC7">
        <w:rPr>
          <w:rFonts w:ascii="Arial" w:eastAsia="Times New Roman" w:hAnsi="Arial" w:cs="Arial"/>
          <w:sz w:val="20"/>
          <w:szCs w:val="20"/>
          <w:lang w:eastAsia="es-MX"/>
        </w:rPr>
        <w:t xml:space="preserve"> 18 de la Ley de Disciplina Financiera de las Entidades Financieras y los Municipios;</w:t>
      </w:r>
      <w:r w:rsidRPr="006D3CC7">
        <w:rPr>
          <w:rFonts w:ascii="Arial" w:eastAsia="Times New Roman" w:hAnsi="Arial" w:cs="Arial"/>
          <w:b/>
          <w:sz w:val="20"/>
          <w:szCs w:val="20"/>
          <w:lang w:eastAsia="es-MX"/>
        </w:rPr>
        <w:t xml:space="preserve"> </w:t>
      </w:r>
      <w:r w:rsidRPr="006D3CC7">
        <w:rPr>
          <w:rFonts w:ascii="Arial" w:eastAsia="Times New Roman" w:hAnsi="Arial" w:cs="Arial"/>
          <w:sz w:val="20"/>
          <w:szCs w:val="20"/>
          <w:lang w:eastAsia="es-MX"/>
        </w:rPr>
        <w:t xml:space="preserve"> 2, 3,</w:t>
      </w:r>
      <w:r w:rsidR="0051647F" w:rsidRPr="006D3CC7">
        <w:rPr>
          <w:rFonts w:ascii="Arial" w:eastAsia="Times New Roman" w:hAnsi="Arial" w:cs="Arial"/>
          <w:sz w:val="20"/>
          <w:szCs w:val="20"/>
          <w:lang w:eastAsia="es-MX"/>
        </w:rPr>
        <w:t xml:space="preserve"> 30, fracción X, </w:t>
      </w:r>
      <w:r w:rsidRPr="006D3CC7">
        <w:rPr>
          <w:rFonts w:ascii="Arial" w:eastAsia="Times New Roman" w:hAnsi="Arial" w:cs="Arial"/>
          <w:sz w:val="20"/>
          <w:szCs w:val="20"/>
          <w:lang w:eastAsia="es-MX"/>
        </w:rPr>
        <w:t>106, 107, 108 y 109 de la Ley Orgánica Municipal del Estado de Querétaro; 3, 14 y 16 de la Ley de Hacienda de los Municipios del Estado de Querétaro; 2 fracción XV, y 31 de la Ley para el Manejo de los Recursos Públicos del E</w:t>
      </w:r>
      <w:r w:rsidR="0051647F" w:rsidRPr="006D3CC7">
        <w:rPr>
          <w:rFonts w:ascii="Arial" w:eastAsia="Times New Roman" w:hAnsi="Arial" w:cs="Arial"/>
          <w:sz w:val="20"/>
          <w:szCs w:val="20"/>
          <w:lang w:eastAsia="es-MX"/>
        </w:rPr>
        <w:t xml:space="preserve">stado de Querétaro; </w:t>
      </w:r>
      <w:r w:rsidR="006F0B56" w:rsidRPr="006D3CC7">
        <w:rPr>
          <w:rFonts w:ascii="Arial" w:eastAsia="Times New Roman" w:hAnsi="Arial" w:cs="Arial"/>
          <w:sz w:val="20"/>
          <w:szCs w:val="20"/>
          <w:lang w:eastAsia="es-MX"/>
        </w:rPr>
        <w:t>16 fracción VII, 32 y 37 fracciones I y II</w:t>
      </w:r>
      <w:r w:rsidRPr="006D3CC7">
        <w:rPr>
          <w:rFonts w:ascii="Arial" w:eastAsia="Times New Roman" w:hAnsi="Arial" w:cs="Arial"/>
          <w:sz w:val="20"/>
          <w:szCs w:val="20"/>
          <w:lang w:eastAsia="es-MX"/>
        </w:rPr>
        <w:t xml:space="preserve"> del Reglamento Orgánico Municipal de Corregidora, Querétaro; </w:t>
      </w:r>
      <w:r w:rsidR="006F0B56" w:rsidRPr="006D3CC7">
        <w:rPr>
          <w:rFonts w:ascii="Arial" w:eastAsia="Times New Roman" w:hAnsi="Arial" w:cs="Arial"/>
          <w:sz w:val="20"/>
          <w:szCs w:val="20"/>
          <w:lang w:eastAsia="es-MX"/>
        </w:rPr>
        <w:t xml:space="preserve">4,5,6, 16 fracciones II y XVI, 30, 31 fracción I, </w:t>
      </w:r>
      <w:r w:rsidRPr="006D3CC7">
        <w:rPr>
          <w:rFonts w:ascii="Arial" w:eastAsia="Times New Roman" w:hAnsi="Arial" w:cs="Arial"/>
          <w:sz w:val="20"/>
          <w:szCs w:val="20"/>
          <w:lang w:eastAsia="es-MX"/>
        </w:rPr>
        <w:t xml:space="preserve"> </w:t>
      </w:r>
      <w:r w:rsidR="006F0B56" w:rsidRPr="006D3CC7">
        <w:rPr>
          <w:rFonts w:ascii="Arial" w:eastAsia="Times New Roman" w:hAnsi="Arial" w:cs="Arial"/>
          <w:sz w:val="20"/>
          <w:szCs w:val="20"/>
          <w:lang w:eastAsia="es-MX"/>
        </w:rPr>
        <w:t xml:space="preserve">35 numeral 2 fracción </w:t>
      </w:r>
      <w:r w:rsidR="006D3CC7" w:rsidRPr="006D3CC7">
        <w:rPr>
          <w:rFonts w:ascii="Arial" w:eastAsia="Times New Roman" w:hAnsi="Arial" w:cs="Arial"/>
          <w:sz w:val="20"/>
          <w:szCs w:val="20"/>
          <w:lang w:eastAsia="es-MX"/>
        </w:rPr>
        <w:t xml:space="preserve">II, </w:t>
      </w:r>
      <w:r w:rsidR="006F0B56" w:rsidRPr="006D3CC7">
        <w:rPr>
          <w:rFonts w:ascii="Arial" w:eastAsia="Times New Roman" w:hAnsi="Arial" w:cs="Arial"/>
          <w:sz w:val="20"/>
          <w:szCs w:val="20"/>
          <w:lang w:eastAsia="es-MX"/>
        </w:rPr>
        <w:t xml:space="preserve">37, 38 fracción I, 44, 46, 47, 48, 49, 50, 53, 54, 55, 56, 58, 59 fracción I, 60 fracción I, 66 </w:t>
      </w:r>
      <w:r w:rsidRPr="006D3CC7">
        <w:rPr>
          <w:rFonts w:ascii="Arial" w:eastAsia="Times New Roman" w:hAnsi="Arial" w:cs="Arial"/>
          <w:sz w:val="20"/>
          <w:szCs w:val="20"/>
          <w:lang w:eastAsia="es-MX"/>
        </w:rPr>
        <w:t xml:space="preserve">del Reglamento Interior del Ayuntamiento </w:t>
      </w:r>
      <w:r w:rsidR="00977474" w:rsidRPr="006D3CC7">
        <w:rPr>
          <w:rFonts w:ascii="Arial" w:eastAsia="Times New Roman" w:hAnsi="Arial" w:cs="Arial"/>
          <w:sz w:val="20"/>
          <w:szCs w:val="20"/>
          <w:lang w:eastAsia="es-MX"/>
        </w:rPr>
        <w:t>de</w:t>
      </w:r>
      <w:r w:rsidR="006F0B56" w:rsidRPr="006D3CC7">
        <w:rPr>
          <w:rFonts w:ascii="Arial" w:eastAsia="Times New Roman" w:hAnsi="Arial" w:cs="Arial"/>
          <w:sz w:val="20"/>
          <w:szCs w:val="20"/>
          <w:lang w:eastAsia="es-MX"/>
        </w:rPr>
        <w:t xml:space="preserve"> Corregidora, Querétaro</w:t>
      </w:r>
      <w:r w:rsidRPr="006D3CC7">
        <w:rPr>
          <w:rFonts w:ascii="Arial" w:eastAsia="Times New Roman" w:hAnsi="Arial" w:cs="Arial"/>
          <w:sz w:val="20"/>
          <w:szCs w:val="20"/>
          <w:lang w:eastAsia="es-MX"/>
        </w:rPr>
        <w:t xml:space="preserve">, corresponde a este H. Cuerpo Colegiado conocer y resolver el </w:t>
      </w:r>
      <w:r w:rsidRPr="006D3CC7">
        <w:rPr>
          <w:rFonts w:ascii="Arial" w:eastAsia="Times New Roman" w:hAnsi="Arial" w:cs="Arial"/>
          <w:b/>
          <w:sz w:val="20"/>
          <w:szCs w:val="20"/>
          <w:lang w:eastAsia="es-MX"/>
        </w:rPr>
        <w:t>Acuerdo por el que se formula la Iniciativa de Ley de Ingresos del Municipio de Corregidora, Qro</w:t>
      </w:r>
      <w:r w:rsidR="006D3CC7" w:rsidRPr="006D3CC7">
        <w:rPr>
          <w:rFonts w:ascii="Arial" w:eastAsia="Times New Roman" w:hAnsi="Arial" w:cs="Arial"/>
          <w:b/>
          <w:sz w:val="20"/>
          <w:szCs w:val="20"/>
          <w:lang w:eastAsia="es-MX"/>
        </w:rPr>
        <w:t>., para el Ejercicio Fiscal 2026</w:t>
      </w:r>
      <w:r w:rsidRPr="006D3CC7">
        <w:rPr>
          <w:rFonts w:ascii="Arial" w:eastAsia="Times New Roman" w:hAnsi="Arial" w:cs="Arial"/>
          <w:b/>
          <w:sz w:val="20"/>
          <w:szCs w:val="20"/>
          <w:lang w:eastAsia="es-MX"/>
        </w:rPr>
        <w:t>, así como su remisión a la LX</w:t>
      </w:r>
      <w:r w:rsidR="00977474" w:rsidRPr="006D3CC7">
        <w:rPr>
          <w:rFonts w:ascii="Arial" w:eastAsia="Times New Roman" w:hAnsi="Arial" w:cs="Arial"/>
          <w:b/>
          <w:sz w:val="20"/>
          <w:szCs w:val="20"/>
          <w:lang w:eastAsia="es-MX"/>
        </w:rPr>
        <w:t>I</w:t>
      </w:r>
      <w:r w:rsidRPr="006D3CC7">
        <w:rPr>
          <w:rFonts w:ascii="Arial" w:eastAsia="Times New Roman" w:hAnsi="Arial" w:cs="Arial"/>
          <w:b/>
          <w:sz w:val="20"/>
          <w:szCs w:val="20"/>
          <w:lang w:eastAsia="es-MX"/>
        </w:rPr>
        <w:t xml:space="preserve"> Legislatura del Estado de Querétaro</w:t>
      </w:r>
      <w:r w:rsidRPr="006D3CC7">
        <w:rPr>
          <w:rFonts w:ascii="Arial" w:eastAsia="Times New Roman" w:hAnsi="Arial" w:cs="Arial"/>
          <w:sz w:val="20"/>
          <w:szCs w:val="20"/>
          <w:lang w:eastAsia="es-MX"/>
        </w:rPr>
        <w:t xml:space="preserve">, y </w:t>
      </w:r>
    </w:p>
    <w:p w14:paraId="2A6F2990"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p>
    <w:p w14:paraId="059A3CC0" w14:textId="77777777" w:rsidR="00107806" w:rsidRPr="006D3CC7" w:rsidRDefault="00107806" w:rsidP="006D3CC7">
      <w:pPr>
        <w:shd w:val="clear" w:color="auto" w:fill="002060"/>
        <w:spacing w:after="0" w:line="240" w:lineRule="auto"/>
        <w:jc w:val="center"/>
        <w:rPr>
          <w:rFonts w:ascii="Arial" w:hAnsi="Arial" w:cs="Arial"/>
          <w:b/>
          <w:sz w:val="20"/>
          <w:szCs w:val="20"/>
          <w:lang w:val="pt-BR" w:eastAsia="es-ES_tradnl"/>
        </w:rPr>
      </w:pPr>
      <w:r w:rsidRPr="006D3CC7">
        <w:rPr>
          <w:rFonts w:ascii="Arial" w:hAnsi="Arial" w:cs="Arial"/>
          <w:b/>
          <w:sz w:val="20"/>
          <w:szCs w:val="20"/>
          <w:lang w:val="pt-BR" w:eastAsia="es-ES_tradnl"/>
        </w:rPr>
        <w:t>C O N S I D E R A N D O S</w:t>
      </w:r>
    </w:p>
    <w:p w14:paraId="09195783" w14:textId="77777777" w:rsidR="00107806" w:rsidRPr="006D3CC7" w:rsidRDefault="00107806" w:rsidP="006D3CC7">
      <w:pPr>
        <w:widowControl w:val="0"/>
        <w:tabs>
          <w:tab w:val="left" w:pos="740"/>
        </w:tabs>
        <w:autoSpaceDE w:val="0"/>
        <w:autoSpaceDN w:val="0"/>
        <w:adjustRightInd w:val="0"/>
        <w:spacing w:after="0" w:line="240" w:lineRule="auto"/>
        <w:jc w:val="center"/>
        <w:rPr>
          <w:rFonts w:ascii="Arial" w:eastAsia="Times New Roman" w:hAnsi="Arial" w:cs="Arial"/>
          <w:sz w:val="20"/>
          <w:szCs w:val="20"/>
          <w:lang w:eastAsia="es-MX"/>
        </w:rPr>
      </w:pPr>
    </w:p>
    <w:p w14:paraId="2C3EF430" w14:textId="77777777" w:rsidR="006D3CC7" w:rsidRPr="006D3CC7" w:rsidRDefault="006D3CC7">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El presente instrumento jurídico se encuentra alineado con los Derechos Humanos, de conformidad con lo dispuesto en el artículo 1 de la Constitución Política de los Estados Unidos Mexicanos y en los tratados internacionales de los que el Estado Mexicano sea parte, por cuanto se refiere al Estado de Querétaro la legislación local los consagra en artículo 2 de la Constitución Política del Estado Libre y Soberano de Querétaro, en los que  establecen entre otras cosas que, “</w:t>
      </w:r>
      <w:r w:rsidRPr="006D3CC7">
        <w:rPr>
          <w:rFonts w:ascii="Arial" w:eastAsia="Times New Roman" w:hAnsi="Arial" w:cs="Arial"/>
          <w:i/>
          <w:sz w:val="20"/>
          <w:szCs w:val="20"/>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w:t>
      </w:r>
    </w:p>
    <w:p w14:paraId="062AA6BD" w14:textId="77777777" w:rsidR="006D3CC7" w:rsidRPr="006D3CC7" w:rsidRDefault="006D3CC7"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2D4B5736" w14:textId="77777777" w:rsidR="006D3CC7" w:rsidRPr="006D3CC7" w:rsidRDefault="006D3CC7">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Conforme a lo dispuesto en el artículo 115 primer y segundo párrafo de la Constitución Política de los Estados Unidos Mexicanos, en correlación con lo dispuesto en el artículo 35 de la de la Constitución Política del Estado Libre y Soberano de Querétaro; artículo 2 de la Ley Orgánica Municipal del Estado de Querétaro y 4 del Reglamento Interior del Ayuntamiento de Corregidora, Querétaro, el Municipio libre de Corregidora, será gobernado por un Ayuntamiento y la competencia que se otorga al gobierno municipal se ejercerá de manera exclusiva y no habrá autoridad intermedia alguna entre éste y el gobierno del Estado, además de que los municipios se encuentran facultados para emitir y aprobar disposiciones que organicen la administración pública municipal así como para regular las materias, procedimientos, funciones y servicios públicos de su competencia y aseguren la participación ciudadana y vecinal.</w:t>
      </w:r>
    </w:p>
    <w:p w14:paraId="3E5D6F16" w14:textId="77777777" w:rsidR="006D3CC7" w:rsidRPr="006D3CC7" w:rsidRDefault="006D3CC7"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217B68E0" w14:textId="77777777" w:rsidR="006D3CC7" w:rsidRPr="006D3CC7" w:rsidRDefault="006D3CC7">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Conforme a lo dispuesto en los artículos 115 fracción II de la de la Constitución Política de los Estados Unidos Mexicanos, artículo 3 de la Ley Orgánica Municipal del Estado de Querétaro y 5 del Reglamento Interior del Ayuntamiento de Corregidora, Querétaro, el Municipio de Corregidora, se encuentra dotado de personalidad y patrimonio propio, y la representación legal corresponde al Ayuntamiento, quien la ejercerá a través de los síndicos, de terceros o de la dependencia jurídica especializada, que mediante acuerdo expreso del Ayuntamiento se determine.</w:t>
      </w:r>
    </w:p>
    <w:p w14:paraId="1673109A" w14:textId="77777777" w:rsidR="00107806" w:rsidRPr="006D3CC7" w:rsidRDefault="00107806"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57509266" w14:textId="30068ED4" w:rsidR="00C167DD" w:rsidRPr="00C167DD" w:rsidRDefault="004E083A">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i/>
          <w:sz w:val="20"/>
          <w:szCs w:val="20"/>
          <w:lang w:eastAsia="es-MX"/>
        </w:rPr>
      </w:pPr>
      <w:r>
        <w:rPr>
          <w:rFonts w:ascii="Arial" w:eastAsia="Times New Roman" w:hAnsi="Arial" w:cs="Arial"/>
          <w:sz w:val="20"/>
          <w:szCs w:val="20"/>
          <w:lang w:eastAsia="es-MX"/>
        </w:rPr>
        <w:t xml:space="preserve">Con base en los preceptos legales115 fracción IV párrafos primero, </w:t>
      </w:r>
      <w:r w:rsidRPr="004E083A">
        <w:rPr>
          <w:rFonts w:ascii="Arial" w:eastAsia="Times New Roman" w:hAnsi="Arial" w:cs="Arial"/>
          <w:sz w:val="20"/>
          <w:szCs w:val="20"/>
          <w:lang w:eastAsia="es-MX"/>
        </w:rPr>
        <w:t xml:space="preserve">séptimo y octavo de la Constitución Política de </w:t>
      </w:r>
      <w:r>
        <w:rPr>
          <w:rFonts w:ascii="Arial" w:eastAsia="Times New Roman" w:hAnsi="Arial" w:cs="Arial"/>
          <w:sz w:val="20"/>
          <w:szCs w:val="20"/>
          <w:lang w:eastAsia="es-MX"/>
        </w:rPr>
        <w:t>los Estados Unidos Mexicanos,</w:t>
      </w:r>
      <w:r w:rsidRPr="004E083A">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en correlación con el artículo </w:t>
      </w:r>
      <w:r w:rsidRPr="004E083A">
        <w:rPr>
          <w:rFonts w:ascii="Arial" w:eastAsia="Times New Roman" w:hAnsi="Arial" w:cs="Arial"/>
          <w:sz w:val="20"/>
          <w:szCs w:val="20"/>
          <w:lang w:eastAsia="es-MX"/>
        </w:rPr>
        <w:t>14 de la Constitución Política del Estado</w:t>
      </w:r>
      <w:r>
        <w:rPr>
          <w:rFonts w:ascii="Arial" w:eastAsia="Times New Roman" w:hAnsi="Arial" w:cs="Arial"/>
          <w:sz w:val="20"/>
          <w:szCs w:val="20"/>
          <w:lang w:eastAsia="es-MX"/>
        </w:rPr>
        <w:t xml:space="preserve"> Libre y Soberano de Querétaro, </w:t>
      </w:r>
      <w:r w:rsidRPr="004E083A">
        <w:rPr>
          <w:rFonts w:ascii="Arial" w:eastAsia="Times New Roman" w:hAnsi="Arial" w:cs="Arial"/>
          <w:sz w:val="20"/>
          <w:szCs w:val="20"/>
          <w:lang w:eastAsia="es-MX"/>
        </w:rPr>
        <w:t>2 fracción XXI y 18 de la Ley de Disciplina Financiera de las Entidades</w:t>
      </w:r>
      <w:r w:rsidR="00C167DD">
        <w:rPr>
          <w:rFonts w:ascii="Arial" w:eastAsia="Times New Roman" w:hAnsi="Arial" w:cs="Arial"/>
          <w:sz w:val="20"/>
          <w:szCs w:val="20"/>
          <w:lang w:eastAsia="es-MX"/>
        </w:rPr>
        <w:t xml:space="preserve"> Financieras y los Municipios, “</w:t>
      </w:r>
      <w:r w:rsidR="00C167DD" w:rsidRPr="00C167DD">
        <w:rPr>
          <w:rFonts w:ascii="Arial" w:eastAsia="Times New Roman" w:hAnsi="Arial" w:cs="Arial"/>
          <w:i/>
          <w:sz w:val="20"/>
          <w:szCs w:val="20"/>
          <w:lang w:eastAsia="es-MX"/>
        </w:rPr>
        <w:t>Los municipios administrarán libremente su hacienda, la cual se formará de los rendimientos de los bienes que les pertenezcan, así como de las contribuciones y otros ingresos que las legislaturas establezcan a su favor</w:t>
      </w:r>
      <w:r w:rsidR="00C167DD">
        <w:rPr>
          <w:rFonts w:ascii="Arial" w:eastAsia="Times New Roman" w:hAnsi="Arial" w:cs="Arial"/>
          <w:i/>
          <w:sz w:val="20"/>
          <w:szCs w:val="20"/>
          <w:lang w:eastAsia="es-MX"/>
        </w:rPr>
        <w:t>…” (sic)</w:t>
      </w:r>
    </w:p>
    <w:p w14:paraId="490D4492" w14:textId="77777777" w:rsidR="00C167DD" w:rsidRDefault="00C167DD" w:rsidP="00C167DD">
      <w:pPr>
        <w:jc w:val="both"/>
        <w:rPr>
          <w:rFonts w:ascii="Arial" w:eastAsia="Times New Roman" w:hAnsi="Arial" w:cs="Arial"/>
          <w:sz w:val="20"/>
          <w:szCs w:val="20"/>
          <w:lang w:eastAsia="es-MX"/>
        </w:rPr>
      </w:pPr>
    </w:p>
    <w:p w14:paraId="1D0C7600" w14:textId="77777777" w:rsidR="00C167DD" w:rsidRDefault="00C167DD" w:rsidP="00C167DD">
      <w:pPr>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Para lo cual l</w:t>
      </w:r>
      <w:r w:rsidRPr="00C167DD">
        <w:rPr>
          <w:rFonts w:ascii="Arial" w:eastAsia="Times New Roman" w:hAnsi="Arial" w:cs="Arial"/>
          <w:sz w:val="20"/>
          <w:szCs w:val="20"/>
          <w:lang w:eastAsia="es-MX"/>
        </w:rPr>
        <w:t>os ayuntamientos, en el ámbito de su competencia, propondrán a las legislaturas estatales las</w:t>
      </w:r>
      <w:r>
        <w:rPr>
          <w:rFonts w:ascii="Arial" w:eastAsia="Times New Roman" w:hAnsi="Arial" w:cs="Arial"/>
          <w:sz w:val="20"/>
          <w:szCs w:val="20"/>
          <w:lang w:eastAsia="es-MX"/>
        </w:rPr>
        <w:t xml:space="preserve"> </w:t>
      </w:r>
      <w:r w:rsidRPr="00C167DD">
        <w:rPr>
          <w:rFonts w:ascii="Arial" w:eastAsia="Times New Roman" w:hAnsi="Arial" w:cs="Arial"/>
          <w:sz w:val="20"/>
          <w:szCs w:val="20"/>
          <w:lang w:eastAsia="es-MX"/>
        </w:rPr>
        <w:t>cuotas y tarifas aplicables a impuestos, derechos, contribuciones de mejoras y las tablas de</w:t>
      </w:r>
      <w:r>
        <w:rPr>
          <w:rFonts w:ascii="Arial" w:eastAsia="Times New Roman" w:hAnsi="Arial" w:cs="Arial"/>
          <w:sz w:val="20"/>
          <w:szCs w:val="20"/>
          <w:lang w:eastAsia="es-MX"/>
        </w:rPr>
        <w:t xml:space="preserve"> valores unitarios de suelo y </w:t>
      </w:r>
      <w:r w:rsidRPr="00C167DD">
        <w:rPr>
          <w:rFonts w:ascii="Arial" w:eastAsia="Times New Roman" w:hAnsi="Arial" w:cs="Arial"/>
          <w:sz w:val="20"/>
          <w:szCs w:val="20"/>
          <w:lang w:eastAsia="es-MX"/>
        </w:rPr>
        <w:t>construcciones que sirvan de base para el cobro de las</w:t>
      </w:r>
      <w:r>
        <w:rPr>
          <w:rFonts w:ascii="Arial" w:eastAsia="Times New Roman" w:hAnsi="Arial" w:cs="Arial"/>
          <w:sz w:val="20"/>
          <w:szCs w:val="20"/>
          <w:lang w:eastAsia="es-MX"/>
        </w:rPr>
        <w:t xml:space="preserve"> </w:t>
      </w:r>
      <w:r w:rsidRPr="00C167DD">
        <w:rPr>
          <w:rFonts w:ascii="Arial" w:eastAsia="Times New Roman" w:hAnsi="Arial" w:cs="Arial"/>
          <w:sz w:val="20"/>
          <w:szCs w:val="20"/>
          <w:lang w:eastAsia="es-MX"/>
        </w:rPr>
        <w:t>contribuciones sobre la propiedad inmobiliaria.</w:t>
      </w:r>
    </w:p>
    <w:p w14:paraId="02179321" w14:textId="79FD67CD" w:rsidR="00C167DD" w:rsidRDefault="00C167DD" w:rsidP="00C167DD">
      <w:pPr>
        <w:jc w:val="both"/>
        <w:rPr>
          <w:rFonts w:ascii="Arial" w:eastAsia="Times New Roman" w:hAnsi="Arial" w:cs="Arial"/>
          <w:i/>
          <w:sz w:val="20"/>
          <w:szCs w:val="20"/>
          <w:lang w:eastAsia="es-MX"/>
        </w:rPr>
      </w:pPr>
      <w:r>
        <w:rPr>
          <w:rFonts w:ascii="Arial" w:eastAsia="Times New Roman" w:hAnsi="Arial" w:cs="Arial"/>
          <w:sz w:val="20"/>
          <w:szCs w:val="20"/>
          <w:lang w:eastAsia="es-MX"/>
        </w:rPr>
        <w:t>Entendi</w:t>
      </w:r>
      <w:r w:rsidR="00F64C0A">
        <w:rPr>
          <w:rFonts w:ascii="Arial" w:eastAsia="Times New Roman" w:hAnsi="Arial" w:cs="Arial"/>
          <w:sz w:val="20"/>
          <w:szCs w:val="20"/>
          <w:lang w:eastAsia="es-MX"/>
        </w:rPr>
        <w:t>é</w:t>
      </w:r>
      <w:r>
        <w:rPr>
          <w:rFonts w:ascii="Arial" w:eastAsia="Times New Roman" w:hAnsi="Arial" w:cs="Arial"/>
          <w:sz w:val="20"/>
          <w:szCs w:val="20"/>
          <w:lang w:eastAsia="es-MX"/>
        </w:rPr>
        <w:t>ndose como “</w:t>
      </w:r>
      <w:r w:rsidRPr="00C167DD">
        <w:rPr>
          <w:rFonts w:ascii="Arial" w:eastAsia="Times New Roman" w:hAnsi="Arial" w:cs="Arial"/>
          <w:i/>
          <w:sz w:val="20"/>
          <w:szCs w:val="20"/>
          <w:lang w:eastAsia="es-MX"/>
        </w:rPr>
        <w:t>Ingresos locales: aquéllos percibidos por las Entidades Federativas y los Municipios por impuestos, contribuciones de mejoras, derechos, productos y aprovechamientos, incluidos los recibidos por venta de bienes y prestación de servicios y los demás previstos en términos de las disposiciones aplicables.” (sic)</w:t>
      </w:r>
    </w:p>
    <w:p w14:paraId="5D740425" w14:textId="7FFC7646" w:rsidR="00324DA6" w:rsidRPr="00324DA6" w:rsidRDefault="00324DA6" w:rsidP="00324DA6">
      <w:pPr>
        <w:jc w:val="both"/>
        <w:rPr>
          <w:rFonts w:ascii="Arial" w:eastAsia="Times New Roman" w:hAnsi="Arial" w:cs="Arial"/>
          <w:i/>
          <w:sz w:val="20"/>
          <w:szCs w:val="20"/>
          <w:lang w:eastAsia="es-MX"/>
        </w:rPr>
      </w:pPr>
      <w:r w:rsidRPr="00324DA6">
        <w:rPr>
          <w:rFonts w:ascii="Arial" w:eastAsia="Times New Roman" w:hAnsi="Arial" w:cs="Arial"/>
          <w:sz w:val="20"/>
          <w:szCs w:val="20"/>
          <w:lang w:eastAsia="es-MX"/>
        </w:rPr>
        <w:t xml:space="preserve">Que </w:t>
      </w:r>
      <w:r>
        <w:rPr>
          <w:rFonts w:ascii="Arial" w:eastAsia="Times New Roman" w:hAnsi="Arial" w:cs="Arial"/>
          <w:sz w:val="20"/>
          <w:szCs w:val="20"/>
          <w:lang w:eastAsia="es-MX"/>
        </w:rPr>
        <w:t>conforme a lo dispuesto en el</w:t>
      </w:r>
      <w:r w:rsidRPr="00324DA6">
        <w:rPr>
          <w:rFonts w:ascii="Arial" w:eastAsia="Times New Roman" w:hAnsi="Arial" w:cs="Arial"/>
          <w:sz w:val="20"/>
          <w:szCs w:val="20"/>
          <w:lang w:eastAsia="es-MX"/>
        </w:rPr>
        <w:t xml:space="preserve"> artículo 18 de </w:t>
      </w:r>
      <w:r w:rsidR="0071129C">
        <w:rPr>
          <w:rFonts w:ascii="Arial" w:eastAsia="Times New Roman" w:hAnsi="Arial" w:cs="Arial"/>
          <w:sz w:val="20"/>
          <w:szCs w:val="20"/>
          <w:lang w:eastAsia="es-MX"/>
        </w:rPr>
        <w:t>la</w:t>
      </w:r>
      <w:r w:rsidRPr="00324DA6">
        <w:rPr>
          <w:rFonts w:ascii="Arial" w:eastAsia="Times New Roman" w:hAnsi="Arial" w:cs="Arial"/>
          <w:sz w:val="20"/>
          <w:szCs w:val="20"/>
          <w:lang w:eastAsia="es-MX"/>
        </w:rPr>
        <w:t xml:space="preserve"> Ley de Disciplina Financiera de las Entidades Financieras y los Municipios</w:t>
      </w:r>
      <w:r>
        <w:rPr>
          <w:rFonts w:ascii="Arial" w:eastAsia="Times New Roman" w:hAnsi="Arial" w:cs="Arial"/>
          <w:sz w:val="20"/>
          <w:szCs w:val="20"/>
          <w:lang w:eastAsia="es-MX"/>
        </w:rPr>
        <w:t>, “</w:t>
      </w:r>
      <w:r w:rsidRPr="00324DA6">
        <w:rPr>
          <w:rFonts w:ascii="Arial" w:eastAsia="Times New Roman" w:hAnsi="Arial" w:cs="Arial"/>
          <w:i/>
          <w:sz w:val="20"/>
          <w:szCs w:val="20"/>
          <w:lang w:eastAsia="es-MX"/>
        </w:rPr>
        <w:t xml:space="preserve">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w:t>
      </w:r>
      <w:r>
        <w:rPr>
          <w:rFonts w:ascii="Arial" w:eastAsia="Times New Roman" w:hAnsi="Arial" w:cs="Arial"/>
          <w:i/>
          <w:sz w:val="20"/>
          <w:szCs w:val="20"/>
          <w:lang w:eastAsia="es-MX"/>
        </w:rPr>
        <w:t>estrategias y metas.</w:t>
      </w:r>
    </w:p>
    <w:p w14:paraId="46CFF142" w14:textId="77777777" w:rsidR="00324DA6" w:rsidRPr="00324DA6" w:rsidRDefault="00324DA6" w:rsidP="00324DA6">
      <w:pPr>
        <w:jc w:val="both"/>
        <w:rPr>
          <w:rFonts w:ascii="Arial" w:eastAsia="Times New Roman" w:hAnsi="Arial" w:cs="Arial"/>
          <w:i/>
          <w:sz w:val="20"/>
          <w:szCs w:val="20"/>
          <w:lang w:eastAsia="es-MX"/>
        </w:rPr>
      </w:pPr>
      <w:r w:rsidRPr="00324DA6">
        <w:rPr>
          <w:rFonts w:ascii="Arial" w:eastAsia="Times New Roman" w:hAnsi="Arial" w:cs="Arial"/>
          <w:i/>
          <w:sz w:val="20"/>
          <w:szCs w:val="20"/>
          <w:lang w:eastAsia="es-MX"/>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w:t>
      </w:r>
      <w:r>
        <w:rPr>
          <w:rFonts w:ascii="Arial" w:eastAsia="Times New Roman" w:hAnsi="Arial" w:cs="Arial"/>
          <w:i/>
          <w:sz w:val="20"/>
          <w:szCs w:val="20"/>
          <w:lang w:eastAsia="es-MX"/>
        </w:rPr>
        <w:t xml:space="preserve">ad Federativa correspondiente. </w:t>
      </w:r>
    </w:p>
    <w:p w14:paraId="32675E73" w14:textId="77777777" w:rsidR="00324DA6" w:rsidRPr="00324DA6" w:rsidRDefault="00324DA6" w:rsidP="00324DA6">
      <w:pPr>
        <w:jc w:val="both"/>
        <w:rPr>
          <w:rFonts w:ascii="Arial" w:eastAsia="Times New Roman" w:hAnsi="Arial" w:cs="Arial"/>
          <w:i/>
          <w:sz w:val="20"/>
          <w:szCs w:val="20"/>
          <w:lang w:eastAsia="es-MX"/>
        </w:rPr>
      </w:pPr>
      <w:r w:rsidRPr="00324DA6">
        <w:rPr>
          <w:rFonts w:ascii="Arial" w:eastAsia="Times New Roman" w:hAnsi="Arial" w:cs="Arial"/>
          <w:i/>
          <w:sz w:val="20"/>
          <w:szCs w:val="20"/>
          <w:lang w:eastAsia="es-MX"/>
        </w:rPr>
        <w:t>Los Municipios, en adición a lo previsto en los párrafos anteriores, deberán incluir en las iniciativas de las Leyes de Ingresos y los proyect</w:t>
      </w:r>
      <w:r>
        <w:rPr>
          <w:rFonts w:ascii="Arial" w:eastAsia="Times New Roman" w:hAnsi="Arial" w:cs="Arial"/>
          <w:i/>
          <w:sz w:val="20"/>
          <w:szCs w:val="20"/>
          <w:lang w:eastAsia="es-MX"/>
        </w:rPr>
        <w:t xml:space="preserve">os de Presupuestos de Egresos: </w:t>
      </w:r>
    </w:p>
    <w:p w14:paraId="429F23B7" w14:textId="77777777" w:rsidR="00324DA6" w:rsidRPr="00324DA6" w:rsidRDefault="00324DA6" w:rsidP="00324DA6">
      <w:pPr>
        <w:jc w:val="both"/>
        <w:rPr>
          <w:rFonts w:ascii="Arial" w:eastAsia="Times New Roman" w:hAnsi="Arial" w:cs="Arial"/>
          <w:i/>
          <w:sz w:val="20"/>
          <w:szCs w:val="20"/>
          <w:lang w:eastAsia="es-MX"/>
        </w:rPr>
      </w:pPr>
      <w:r w:rsidRPr="00324DA6">
        <w:rPr>
          <w:rFonts w:ascii="Arial" w:eastAsia="Times New Roman" w:hAnsi="Arial" w:cs="Arial"/>
          <w:i/>
          <w:sz w:val="20"/>
          <w:szCs w:val="20"/>
          <w:lang w:eastAsia="es-MX"/>
        </w:rPr>
        <w:t xml:space="preserve">I. Proyecciones de finanzas públicas, considerando las premisas empleadas en los Criterios Generales de Política Económica. 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 </w:t>
      </w:r>
    </w:p>
    <w:p w14:paraId="6E29F753" w14:textId="77777777" w:rsidR="00324DA6" w:rsidRPr="00324DA6" w:rsidRDefault="00324DA6" w:rsidP="00324DA6">
      <w:pPr>
        <w:jc w:val="both"/>
        <w:rPr>
          <w:rFonts w:ascii="Arial" w:eastAsia="Times New Roman" w:hAnsi="Arial" w:cs="Arial"/>
          <w:i/>
          <w:sz w:val="20"/>
          <w:szCs w:val="20"/>
          <w:lang w:eastAsia="es-MX"/>
        </w:rPr>
      </w:pPr>
      <w:r w:rsidRPr="00324DA6">
        <w:rPr>
          <w:rFonts w:ascii="Arial" w:eastAsia="Times New Roman" w:hAnsi="Arial" w:cs="Arial"/>
          <w:i/>
          <w:sz w:val="20"/>
          <w:szCs w:val="20"/>
          <w:lang w:eastAsia="es-MX"/>
        </w:rPr>
        <w:t xml:space="preserve">II. Descripción de los riesgos relevantes para las finanzas públicas, incluyendo los montos de Deuda Contingente, acompañados de propuestas de acción para enfrentarlos; </w:t>
      </w:r>
    </w:p>
    <w:p w14:paraId="5B020ECE" w14:textId="77777777" w:rsidR="00324DA6" w:rsidRPr="00324DA6" w:rsidRDefault="00324DA6" w:rsidP="00324DA6">
      <w:pPr>
        <w:jc w:val="both"/>
        <w:rPr>
          <w:rFonts w:ascii="Arial" w:eastAsia="Times New Roman" w:hAnsi="Arial" w:cs="Arial"/>
          <w:i/>
          <w:sz w:val="20"/>
          <w:szCs w:val="20"/>
          <w:lang w:eastAsia="es-MX"/>
        </w:rPr>
      </w:pPr>
      <w:r w:rsidRPr="00324DA6">
        <w:rPr>
          <w:rFonts w:ascii="Arial" w:eastAsia="Times New Roman" w:hAnsi="Arial" w:cs="Arial"/>
          <w:i/>
          <w:sz w:val="20"/>
          <w:szCs w:val="20"/>
          <w:lang w:eastAsia="es-MX"/>
        </w:rPr>
        <w:t xml:space="preserve">III. Los resultados de las finanzas públicas que abarquen un periodo de los tres últimos años y el ejercicio fiscal en cuestión, de acuerdo con los formatos que emita el Consejo Nacional de Armonización Contable para este fin, y </w:t>
      </w:r>
    </w:p>
    <w:p w14:paraId="78FEE526" w14:textId="77777777" w:rsidR="00324DA6" w:rsidRPr="00324DA6" w:rsidRDefault="00324DA6" w:rsidP="00324DA6">
      <w:pPr>
        <w:jc w:val="both"/>
        <w:rPr>
          <w:rFonts w:ascii="Arial" w:eastAsia="Times New Roman" w:hAnsi="Arial" w:cs="Arial"/>
          <w:i/>
          <w:sz w:val="20"/>
          <w:szCs w:val="20"/>
          <w:lang w:eastAsia="es-MX"/>
        </w:rPr>
      </w:pPr>
      <w:r w:rsidRPr="00324DA6">
        <w:rPr>
          <w:rFonts w:ascii="Arial" w:eastAsia="Times New Roman" w:hAnsi="Arial" w:cs="Arial"/>
          <w:i/>
          <w:sz w:val="20"/>
          <w:szCs w:val="20"/>
          <w:lang w:eastAsia="es-MX"/>
        </w:rPr>
        <w:t>IV.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w:t>
      </w:r>
      <w:r>
        <w:rPr>
          <w:rFonts w:ascii="Arial" w:eastAsia="Times New Roman" w:hAnsi="Arial" w:cs="Arial"/>
          <w:i/>
          <w:sz w:val="20"/>
          <w:szCs w:val="20"/>
          <w:lang w:eastAsia="es-MX"/>
        </w:rPr>
        <w:t xml:space="preserve">e actuarial en valor presente. </w:t>
      </w:r>
    </w:p>
    <w:p w14:paraId="65A9EDB8" w14:textId="77777777" w:rsidR="00324DA6" w:rsidRPr="00324DA6" w:rsidRDefault="00324DA6" w:rsidP="00C167DD">
      <w:pPr>
        <w:jc w:val="both"/>
        <w:rPr>
          <w:rFonts w:ascii="Arial" w:eastAsia="Times New Roman" w:hAnsi="Arial" w:cs="Arial"/>
          <w:i/>
          <w:sz w:val="20"/>
          <w:szCs w:val="20"/>
          <w:lang w:eastAsia="es-MX"/>
        </w:rPr>
      </w:pPr>
      <w:r w:rsidRPr="00324DA6">
        <w:rPr>
          <w:rFonts w:ascii="Arial" w:eastAsia="Times New Roman" w:hAnsi="Arial" w:cs="Arial"/>
          <w:i/>
          <w:sz w:val="20"/>
          <w:szCs w:val="20"/>
          <w:lang w:eastAsia="es-MX"/>
        </w:rPr>
        <w:t>Las proyecciones y resultados a que se refieren las fracciones I y III, respectivamente, comprenderán sólo un año para el caso de los Municipios con una población menor a 200,000 habitantes, de acuerdo con el último censo o conteo de población que publique el Instituto Nacio</w:t>
      </w:r>
      <w:r>
        <w:rPr>
          <w:rFonts w:ascii="Arial" w:eastAsia="Times New Roman" w:hAnsi="Arial" w:cs="Arial"/>
          <w:i/>
          <w:sz w:val="20"/>
          <w:szCs w:val="20"/>
          <w:lang w:eastAsia="es-MX"/>
        </w:rPr>
        <w:t xml:space="preserve">nal de Estadística y Geografía.” </w:t>
      </w:r>
      <w:r w:rsidRPr="00324DA6">
        <w:rPr>
          <w:rFonts w:ascii="Arial" w:eastAsia="Times New Roman" w:hAnsi="Arial" w:cs="Arial"/>
          <w:i/>
          <w:sz w:val="20"/>
          <w:szCs w:val="20"/>
          <w:lang w:eastAsia="es-MX"/>
        </w:rPr>
        <w:t>sic)</w:t>
      </w:r>
    </w:p>
    <w:p w14:paraId="4311A30E" w14:textId="77777777" w:rsidR="00C167DD" w:rsidRDefault="00C167DD">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ese orden y con base en lo dispuesto en el artículo </w:t>
      </w:r>
      <w:r w:rsidR="00867EAA">
        <w:rPr>
          <w:rFonts w:ascii="Arial" w:eastAsia="Times New Roman" w:hAnsi="Arial" w:cs="Arial"/>
          <w:sz w:val="20"/>
          <w:szCs w:val="20"/>
          <w:lang w:eastAsia="es-MX"/>
        </w:rPr>
        <w:t xml:space="preserve">30, fracción X </w:t>
      </w:r>
      <w:r w:rsidR="004E083A" w:rsidRPr="00C167DD">
        <w:rPr>
          <w:rFonts w:ascii="Arial" w:eastAsia="Times New Roman" w:hAnsi="Arial" w:cs="Arial"/>
          <w:sz w:val="20"/>
          <w:szCs w:val="20"/>
          <w:lang w:eastAsia="es-MX"/>
        </w:rPr>
        <w:t>de la Ley Orgánica Municipal del Estado de Querétaro; 3, 14 y 16 de la Ley de Hacienda de los Municipios del Estado de Querétaro; 2 fracción XV, y 31 de la Ley para el Manejo de los Recursos P</w:t>
      </w:r>
      <w:r>
        <w:rPr>
          <w:rFonts w:ascii="Arial" w:eastAsia="Times New Roman" w:hAnsi="Arial" w:cs="Arial"/>
          <w:sz w:val="20"/>
          <w:szCs w:val="20"/>
          <w:lang w:eastAsia="es-MX"/>
        </w:rPr>
        <w:t xml:space="preserve">úblicos del Estado de Querétaro, los Ayuntamientos del Estado de Querétaro, son competentes entre otros asuntos, para </w:t>
      </w:r>
      <w:r w:rsidRPr="00C167DD">
        <w:rPr>
          <w:rFonts w:ascii="Arial" w:eastAsia="Times New Roman" w:hAnsi="Arial" w:cs="Arial"/>
          <w:sz w:val="20"/>
          <w:szCs w:val="20"/>
          <w:lang w:eastAsia="es-MX"/>
        </w:rPr>
        <w:t>formular la iniciativa de Ley de ingresos del municipio para cada año fiscal y remitirla</w:t>
      </w:r>
      <w:r w:rsidR="00324DA6" w:rsidRPr="00324DA6">
        <w:rPr>
          <w:rFonts w:ascii="Arial" w:eastAsia="Times New Roman" w:hAnsi="Arial" w:cs="Arial"/>
          <w:sz w:val="20"/>
          <w:szCs w:val="20"/>
          <w:lang w:eastAsia="es-MX"/>
        </w:rPr>
        <w:t xml:space="preserve"> </w:t>
      </w:r>
      <w:r w:rsidR="00324DA6">
        <w:rPr>
          <w:rFonts w:ascii="Arial" w:eastAsia="Times New Roman" w:hAnsi="Arial" w:cs="Arial"/>
          <w:sz w:val="20"/>
          <w:szCs w:val="20"/>
          <w:lang w:eastAsia="es-MX"/>
        </w:rPr>
        <w:t>a más tardar el 30 de noviembre de cada año</w:t>
      </w:r>
      <w:r w:rsidRPr="00C167DD">
        <w:rPr>
          <w:rFonts w:ascii="Arial" w:eastAsia="Times New Roman" w:hAnsi="Arial" w:cs="Arial"/>
          <w:sz w:val="20"/>
          <w:szCs w:val="20"/>
          <w:lang w:eastAsia="es-MX"/>
        </w:rPr>
        <w:t>, para su estudio y aprobación, a la Legislatura del Estado</w:t>
      </w:r>
      <w:r w:rsidR="00324DA6">
        <w:rPr>
          <w:rFonts w:ascii="Arial" w:eastAsia="Times New Roman" w:hAnsi="Arial" w:cs="Arial"/>
          <w:sz w:val="20"/>
          <w:szCs w:val="20"/>
          <w:lang w:eastAsia="es-MX"/>
        </w:rPr>
        <w:t xml:space="preserve"> quien  resolverá lo conducente a más tardar el 15 de diciembre de cada año.</w:t>
      </w:r>
    </w:p>
    <w:p w14:paraId="16A9298E" w14:textId="77777777" w:rsidR="00C167DD" w:rsidRDefault="00C167DD" w:rsidP="00C167DD">
      <w:pPr>
        <w:tabs>
          <w:tab w:val="left" w:pos="284"/>
        </w:tabs>
        <w:autoSpaceDE w:val="0"/>
        <w:autoSpaceDN w:val="0"/>
        <w:adjustRightInd w:val="0"/>
        <w:spacing w:after="0" w:line="240" w:lineRule="auto"/>
        <w:mirrorIndents/>
        <w:jc w:val="both"/>
        <w:rPr>
          <w:rFonts w:ascii="Arial" w:eastAsia="Times New Roman" w:hAnsi="Arial" w:cs="Arial"/>
          <w:sz w:val="20"/>
          <w:szCs w:val="20"/>
          <w:lang w:eastAsia="es-MX"/>
        </w:rPr>
      </w:pPr>
    </w:p>
    <w:p w14:paraId="72ABDB6A" w14:textId="77777777" w:rsidR="00324DA6" w:rsidRDefault="00324DA6" w:rsidP="00324DA6">
      <w:pPr>
        <w:tabs>
          <w:tab w:val="left" w:pos="284"/>
        </w:tabs>
        <w:autoSpaceDE w:val="0"/>
        <w:autoSpaceDN w:val="0"/>
        <w:adjustRightInd w:val="0"/>
        <w:spacing w:after="0" w:line="240" w:lineRule="auto"/>
        <w:mirrorIndents/>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Para lo anterior, previamente </w:t>
      </w:r>
      <w:r w:rsidR="00C167DD">
        <w:rPr>
          <w:rFonts w:ascii="Arial" w:eastAsia="Times New Roman" w:hAnsi="Arial" w:cs="Arial"/>
          <w:sz w:val="20"/>
          <w:szCs w:val="20"/>
          <w:lang w:eastAsia="es-MX"/>
        </w:rPr>
        <w:t>el titular de</w:t>
      </w:r>
      <w:r w:rsidR="00C167DD" w:rsidRPr="00C167DD">
        <w:rPr>
          <w:rFonts w:ascii="Arial" w:eastAsia="Times New Roman" w:hAnsi="Arial" w:cs="Arial"/>
          <w:sz w:val="20"/>
          <w:szCs w:val="20"/>
          <w:lang w:eastAsia="es-MX"/>
        </w:rPr>
        <w:t xml:space="preserve"> la dependencia encargada de las finanzas públicas es el responsable de la elaboración de los proyectos de iniciativa de Ley de Ingresos </w:t>
      </w:r>
      <w:r w:rsidR="00C167DD">
        <w:rPr>
          <w:rFonts w:ascii="Arial" w:eastAsia="Times New Roman" w:hAnsi="Arial" w:cs="Arial"/>
          <w:sz w:val="20"/>
          <w:szCs w:val="20"/>
          <w:lang w:eastAsia="es-MX"/>
        </w:rPr>
        <w:t xml:space="preserve">del municipio, que se deberá presentar </w:t>
      </w:r>
      <w:r w:rsidR="00C167DD" w:rsidRPr="00C167DD">
        <w:rPr>
          <w:rFonts w:ascii="Arial" w:eastAsia="Times New Roman" w:hAnsi="Arial" w:cs="Arial"/>
          <w:sz w:val="20"/>
          <w:szCs w:val="20"/>
          <w:lang w:eastAsia="es-MX"/>
        </w:rPr>
        <w:t xml:space="preserve">al </w:t>
      </w:r>
      <w:r w:rsidR="00C167DD" w:rsidRPr="00C167DD">
        <w:rPr>
          <w:rFonts w:ascii="Arial" w:eastAsia="Times New Roman" w:hAnsi="Arial" w:cs="Arial"/>
          <w:sz w:val="20"/>
          <w:szCs w:val="20"/>
          <w:lang w:eastAsia="es-MX"/>
        </w:rPr>
        <w:lastRenderedPageBreak/>
        <w:t xml:space="preserve">Ayuntamiento, a más tardar el día veinte de noviembre, </w:t>
      </w:r>
      <w:r w:rsidR="00C167DD">
        <w:rPr>
          <w:rFonts w:ascii="Arial" w:eastAsia="Times New Roman" w:hAnsi="Arial" w:cs="Arial"/>
          <w:sz w:val="20"/>
          <w:szCs w:val="20"/>
          <w:lang w:eastAsia="es-MX"/>
        </w:rPr>
        <w:t xml:space="preserve">proyecto </w:t>
      </w:r>
      <w:r w:rsidR="00C167DD" w:rsidRPr="00C167DD">
        <w:rPr>
          <w:rFonts w:ascii="Arial" w:eastAsia="Times New Roman" w:hAnsi="Arial" w:cs="Arial"/>
          <w:sz w:val="20"/>
          <w:szCs w:val="20"/>
          <w:lang w:eastAsia="es-MX"/>
        </w:rPr>
        <w:t xml:space="preserve">en el cual hará acopio de la información económica y contable del ejercicio anterior, así como de los factores generales que reflejen la situación económica </w:t>
      </w:r>
      <w:r>
        <w:rPr>
          <w:rFonts w:ascii="Arial" w:eastAsia="Times New Roman" w:hAnsi="Arial" w:cs="Arial"/>
          <w:sz w:val="20"/>
          <w:szCs w:val="20"/>
          <w:lang w:eastAsia="es-MX"/>
        </w:rPr>
        <w:t>del municipio y la región.</w:t>
      </w:r>
    </w:p>
    <w:p w14:paraId="460D5F81" w14:textId="77777777" w:rsidR="00324DA6" w:rsidRDefault="00324DA6" w:rsidP="00324DA6">
      <w:pPr>
        <w:tabs>
          <w:tab w:val="left" w:pos="284"/>
        </w:tabs>
        <w:autoSpaceDE w:val="0"/>
        <w:autoSpaceDN w:val="0"/>
        <w:adjustRightInd w:val="0"/>
        <w:spacing w:after="0" w:line="240" w:lineRule="auto"/>
        <w:mirrorIndents/>
        <w:jc w:val="both"/>
        <w:rPr>
          <w:rFonts w:ascii="Arial" w:eastAsia="Times New Roman" w:hAnsi="Arial" w:cs="Arial"/>
          <w:sz w:val="20"/>
          <w:szCs w:val="20"/>
          <w:lang w:eastAsia="es-MX"/>
        </w:rPr>
      </w:pPr>
    </w:p>
    <w:p w14:paraId="0A15A438" w14:textId="77777777" w:rsidR="00107806" w:rsidRPr="00324DA6" w:rsidRDefault="00107806">
      <w:pPr>
        <w:pStyle w:val="Prrafodelista"/>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324DA6">
        <w:rPr>
          <w:rFonts w:ascii="Arial" w:eastAsia="Times New Roman" w:hAnsi="Arial" w:cs="Arial"/>
          <w:sz w:val="20"/>
          <w:szCs w:val="20"/>
          <w:lang w:eastAsia="es-MX"/>
        </w:rPr>
        <w:t xml:space="preserve">En este orden de ideas, en el artículo 106 de la Ley Orgánica Municipal del Estado de Querétaro, establece que es responsabilidad del titular de la dependencia encargada de las finanzas públicas, la elaboración de los proyectos de iniciativa de Ley de Ingresos y del Presupuesto de Egresos del municipio. </w:t>
      </w:r>
    </w:p>
    <w:p w14:paraId="7B49AF56" w14:textId="77777777" w:rsidR="00107806" w:rsidRPr="006D3CC7" w:rsidRDefault="00107806"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54D882E2" w14:textId="77777777" w:rsidR="00107806" w:rsidRPr="006D3CC7" w:rsidRDefault="00107806">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 xml:space="preserve">En referencia a lo señalado en el considerando anterior, el artículo 107 de la Ley Orgánica Municipal del Estado de Querétaro, establece que para la elaboración de la Ley de Ingresos, el titular de la dependencia encargada de las finanzas públicas presentará al Ayuntamiento, a más tardar el día veinte de noviembre, un proyecto de iniciativa de Ley, en el cual hará acopio de la información económica y contable del ejercicio anterior, así como de los factores generales que reflejen la situación económica del municipio y la región. </w:t>
      </w:r>
    </w:p>
    <w:p w14:paraId="1121EFB2" w14:textId="77777777" w:rsidR="00107806" w:rsidRPr="006D3CC7" w:rsidRDefault="00107806"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5DF5401A" w14:textId="77777777" w:rsidR="00107806" w:rsidRPr="006D3CC7" w:rsidRDefault="00107806">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 xml:space="preserve"> En ese sentido el numeral 108 de la Ley en mención, refiere que el Ayuntamiento deberá formular anualmente la iniciativa de Ley de Ingresos correspondiente, la cual se turnará, a más tardar el treinta de noviembre, a la Legislatura del Estado. El Ayuntamiento que incumpla esta disposición será sancionado de conformidad con lo establecido en la Ley de Responsabilidades de los Servidores Públicos del Estado de Querétaro. </w:t>
      </w:r>
    </w:p>
    <w:p w14:paraId="24A90761" w14:textId="77777777" w:rsidR="00867EAA" w:rsidRDefault="00107806" w:rsidP="00867EAA">
      <w:pPr>
        <w:autoSpaceDE w:val="0"/>
        <w:autoSpaceDN w:val="0"/>
        <w:adjustRightInd w:val="0"/>
        <w:spacing w:before="160" w:after="0" w:line="240" w:lineRule="auto"/>
        <w:jc w:val="both"/>
        <w:rPr>
          <w:rFonts w:ascii="Arial" w:hAnsi="Arial" w:cs="Arial"/>
          <w:sz w:val="20"/>
          <w:szCs w:val="20"/>
        </w:rPr>
      </w:pPr>
      <w:r w:rsidRPr="006D3CC7">
        <w:rPr>
          <w:rFonts w:ascii="Arial" w:hAnsi="Arial" w:cs="Arial"/>
          <w:sz w:val="20"/>
          <w:szCs w:val="20"/>
        </w:rPr>
        <w:t>Que conforme a lo dispuesto en el artículo 31 de la Ley para el Manejo de los Recursos Públicos, la legislatura del Estado, resolverá lo conducente, a más tardar el quince de diciembre</w:t>
      </w:r>
      <w:r w:rsidR="00867EAA">
        <w:rPr>
          <w:rFonts w:ascii="Arial" w:hAnsi="Arial" w:cs="Arial"/>
          <w:sz w:val="20"/>
          <w:szCs w:val="20"/>
        </w:rPr>
        <w:t xml:space="preserve"> de cada año</w:t>
      </w:r>
      <w:r w:rsidRPr="006D3CC7">
        <w:rPr>
          <w:rFonts w:ascii="Arial" w:hAnsi="Arial" w:cs="Arial"/>
          <w:sz w:val="20"/>
          <w:szCs w:val="20"/>
        </w:rPr>
        <w:t xml:space="preserve">. </w:t>
      </w:r>
    </w:p>
    <w:p w14:paraId="038CD73A" w14:textId="0C207C1E" w:rsidR="00867EAA" w:rsidRDefault="00867EAA">
      <w:pPr>
        <w:pStyle w:val="Prrafodelista"/>
        <w:numPr>
          <w:ilvl w:val="0"/>
          <w:numId w:val="51"/>
        </w:numPr>
        <w:tabs>
          <w:tab w:val="left" w:pos="284"/>
        </w:tabs>
        <w:autoSpaceDE w:val="0"/>
        <w:autoSpaceDN w:val="0"/>
        <w:adjustRightInd w:val="0"/>
        <w:spacing w:before="160" w:after="0" w:line="240" w:lineRule="auto"/>
        <w:ind w:left="0" w:firstLine="0"/>
        <w:jc w:val="both"/>
        <w:rPr>
          <w:rFonts w:ascii="Arial" w:hAnsi="Arial" w:cs="Arial"/>
          <w:sz w:val="20"/>
          <w:szCs w:val="20"/>
        </w:rPr>
      </w:pPr>
      <w:r>
        <w:rPr>
          <w:rFonts w:ascii="Arial" w:eastAsia="Times New Roman" w:hAnsi="Arial" w:cs="Arial"/>
          <w:sz w:val="20"/>
          <w:szCs w:val="20"/>
          <w:lang w:eastAsia="es-MX"/>
        </w:rPr>
        <w:t>Aunado a</w:t>
      </w:r>
      <w:r w:rsidR="00DA1558">
        <w:rPr>
          <w:rFonts w:ascii="Arial" w:eastAsia="Times New Roman" w:hAnsi="Arial" w:cs="Arial"/>
          <w:sz w:val="20"/>
          <w:szCs w:val="20"/>
          <w:lang w:eastAsia="es-MX"/>
        </w:rPr>
        <w:t xml:space="preserve"> </w:t>
      </w:r>
      <w:r>
        <w:rPr>
          <w:rFonts w:ascii="Arial" w:eastAsia="Times New Roman" w:hAnsi="Arial" w:cs="Arial"/>
          <w:sz w:val="20"/>
          <w:szCs w:val="20"/>
          <w:lang w:eastAsia="es-MX"/>
        </w:rPr>
        <w:t>lo anterior, en el artículo</w:t>
      </w:r>
      <w:r w:rsidR="00107806" w:rsidRPr="00867EAA">
        <w:rPr>
          <w:rFonts w:ascii="Arial" w:eastAsia="Times New Roman" w:hAnsi="Arial" w:cs="Arial"/>
          <w:sz w:val="20"/>
          <w:szCs w:val="20"/>
          <w:lang w:eastAsia="es-MX"/>
        </w:rPr>
        <w:t xml:space="preserve"> 109 de la Ley Orgánica Municipal del Es</w:t>
      </w:r>
      <w:r>
        <w:rPr>
          <w:rFonts w:ascii="Arial" w:eastAsia="Times New Roman" w:hAnsi="Arial" w:cs="Arial"/>
          <w:sz w:val="20"/>
          <w:szCs w:val="20"/>
          <w:lang w:eastAsia="es-MX"/>
        </w:rPr>
        <w:t xml:space="preserve">tado de Querétaro, establece que la </w:t>
      </w:r>
      <w:r w:rsidRPr="00867EAA">
        <w:rPr>
          <w:rFonts w:ascii="Arial" w:hAnsi="Arial" w:cs="Arial"/>
          <w:sz w:val="20"/>
          <w:szCs w:val="20"/>
        </w:rPr>
        <w:t>iniciativa de Ley de Ingresos del municipio se elaborará atendiendo lo dispuesto en la Ley de Disciplina Financiera de las Entidades Federativas y los Municipios, en la Ley General de Contabilidad Gubernamental, en la Ley para el Manejo de los Recursos Públicos del Estado de Querétaro y demás disposiciones aplicables, conteniendo, además de lo señalado en los ordenamientos referidos, lo siguiente:</w:t>
      </w:r>
    </w:p>
    <w:p w14:paraId="4D298E62" w14:textId="77777777" w:rsidR="00867EAA" w:rsidRPr="00867EAA" w:rsidRDefault="00867EAA" w:rsidP="00867EAA">
      <w:pPr>
        <w:pStyle w:val="Prrafodelista"/>
        <w:tabs>
          <w:tab w:val="left" w:pos="284"/>
        </w:tabs>
        <w:autoSpaceDE w:val="0"/>
        <w:autoSpaceDN w:val="0"/>
        <w:adjustRightInd w:val="0"/>
        <w:spacing w:before="160" w:after="0" w:line="240" w:lineRule="auto"/>
        <w:ind w:left="0"/>
        <w:jc w:val="both"/>
        <w:rPr>
          <w:rFonts w:ascii="Arial" w:hAnsi="Arial" w:cs="Arial"/>
          <w:sz w:val="20"/>
          <w:szCs w:val="20"/>
        </w:rPr>
      </w:pPr>
    </w:p>
    <w:p w14:paraId="4E4815ED" w14:textId="77777777" w:rsidR="00867EAA" w:rsidRPr="00867EAA" w:rsidRDefault="00867EAA" w:rsidP="00867EAA">
      <w:pPr>
        <w:widowControl w:val="0"/>
        <w:tabs>
          <w:tab w:val="left" w:pos="740"/>
        </w:tabs>
        <w:autoSpaceDE w:val="0"/>
        <w:autoSpaceDN w:val="0"/>
        <w:adjustRightInd w:val="0"/>
        <w:spacing w:after="0" w:line="240" w:lineRule="auto"/>
        <w:jc w:val="both"/>
        <w:rPr>
          <w:rFonts w:ascii="Arial" w:hAnsi="Arial" w:cs="Arial"/>
          <w:i/>
          <w:sz w:val="20"/>
          <w:szCs w:val="20"/>
        </w:rPr>
      </w:pPr>
      <w:r w:rsidRPr="00867EAA">
        <w:rPr>
          <w:rFonts w:ascii="Arial" w:hAnsi="Arial" w:cs="Arial"/>
          <w:i/>
          <w:sz w:val="20"/>
          <w:szCs w:val="20"/>
        </w:rPr>
        <w:t xml:space="preserve">I. La estimación de los ingresos por los rubros específicos que se consideran para el ejercicio fiscal correspondiente de impuestos, derechos, productos y aprovechamientos, clasificados de conformidad con la Ley de Hacienda de los Municipios del Estado de Querétaro; (Ref. P. O. No. 73, 29-IX-15) </w:t>
      </w:r>
    </w:p>
    <w:p w14:paraId="3E7DF426" w14:textId="77777777" w:rsidR="00867EAA" w:rsidRPr="00867EAA" w:rsidRDefault="00867EAA" w:rsidP="00867EAA">
      <w:pPr>
        <w:widowControl w:val="0"/>
        <w:tabs>
          <w:tab w:val="left" w:pos="740"/>
        </w:tabs>
        <w:autoSpaceDE w:val="0"/>
        <w:autoSpaceDN w:val="0"/>
        <w:adjustRightInd w:val="0"/>
        <w:spacing w:after="0" w:line="240" w:lineRule="auto"/>
        <w:jc w:val="both"/>
        <w:rPr>
          <w:rFonts w:ascii="Arial" w:hAnsi="Arial" w:cs="Arial"/>
          <w:i/>
          <w:sz w:val="20"/>
          <w:szCs w:val="20"/>
        </w:rPr>
      </w:pPr>
      <w:r w:rsidRPr="00867EAA">
        <w:rPr>
          <w:rFonts w:ascii="Arial" w:hAnsi="Arial" w:cs="Arial"/>
          <w:i/>
          <w:sz w:val="20"/>
          <w:szCs w:val="20"/>
        </w:rPr>
        <w:t xml:space="preserve">II. Las participaciones, aportaciones federales y otras transferencias a que se tenga derecho y hayan sido presupuestadas a favor del Municipio; (Ref. P. O. No. 73, 29-IX-15) </w:t>
      </w:r>
    </w:p>
    <w:p w14:paraId="010C217D" w14:textId="77777777" w:rsidR="00867EAA" w:rsidRPr="00867EAA" w:rsidRDefault="00867EAA" w:rsidP="00867EAA">
      <w:pPr>
        <w:widowControl w:val="0"/>
        <w:tabs>
          <w:tab w:val="left" w:pos="740"/>
        </w:tabs>
        <w:autoSpaceDE w:val="0"/>
        <w:autoSpaceDN w:val="0"/>
        <w:adjustRightInd w:val="0"/>
        <w:spacing w:after="0" w:line="240" w:lineRule="auto"/>
        <w:jc w:val="both"/>
        <w:rPr>
          <w:rFonts w:ascii="Arial" w:hAnsi="Arial" w:cs="Arial"/>
          <w:i/>
          <w:sz w:val="20"/>
          <w:szCs w:val="20"/>
        </w:rPr>
      </w:pPr>
      <w:r w:rsidRPr="00867EAA">
        <w:rPr>
          <w:rFonts w:ascii="Arial" w:hAnsi="Arial" w:cs="Arial"/>
          <w:i/>
          <w:sz w:val="20"/>
          <w:szCs w:val="20"/>
        </w:rPr>
        <w:t xml:space="preserve">III. Los ingresos extraordinarios que se prevean por la enajenación de bienes que pretendan efectuarse durante el ejercicio; (Ref. P. O. No. 73, 29-IX-15) </w:t>
      </w:r>
    </w:p>
    <w:p w14:paraId="496D570E" w14:textId="77777777" w:rsidR="00867EAA" w:rsidRPr="00867EAA" w:rsidRDefault="00867EAA" w:rsidP="00867EAA">
      <w:pPr>
        <w:widowControl w:val="0"/>
        <w:tabs>
          <w:tab w:val="left" w:pos="740"/>
        </w:tabs>
        <w:autoSpaceDE w:val="0"/>
        <w:autoSpaceDN w:val="0"/>
        <w:adjustRightInd w:val="0"/>
        <w:spacing w:after="0" w:line="240" w:lineRule="auto"/>
        <w:jc w:val="both"/>
        <w:rPr>
          <w:rFonts w:ascii="Arial" w:hAnsi="Arial" w:cs="Arial"/>
          <w:i/>
          <w:sz w:val="20"/>
          <w:szCs w:val="20"/>
        </w:rPr>
      </w:pPr>
      <w:r w:rsidRPr="00867EAA">
        <w:rPr>
          <w:rFonts w:ascii="Arial" w:hAnsi="Arial" w:cs="Arial"/>
          <w:i/>
          <w:sz w:val="20"/>
          <w:szCs w:val="20"/>
        </w:rPr>
        <w:t xml:space="preserve">IV. Los ingresos extraordinarios que se prevean por endeudamiento que pretendan realizarse durante el ejercicio; (Ref. P. O. No. 73, 29-IX-15) </w:t>
      </w:r>
    </w:p>
    <w:p w14:paraId="02B19918" w14:textId="77777777" w:rsidR="00867EAA" w:rsidRPr="00867EAA" w:rsidRDefault="00867EAA" w:rsidP="00867EAA">
      <w:pPr>
        <w:widowControl w:val="0"/>
        <w:tabs>
          <w:tab w:val="left" w:pos="740"/>
        </w:tabs>
        <w:autoSpaceDE w:val="0"/>
        <w:autoSpaceDN w:val="0"/>
        <w:adjustRightInd w:val="0"/>
        <w:spacing w:after="0" w:line="240" w:lineRule="auto"/>
        <w:jc w:val="both"/>
        <w:rPr>
          <w:rFonts w:ascii="Arial" w:hAnsi="Arial" w:cs="Arial"/>
          <w:i/>
          <w:sz w:val="20"/>
          <w:szCs w:val="20"/>
        </w:rPr>
      </w:pPr>
      <w:r w:rsidRPr="00867EAA">
        <w:rPr>
          <w:rFonts w:ascii="Arial" w:hAnsi="Arial" w:cs="Arial"/>
          <w:i/>
          <w:sz w:val="20"/>
          <w:szCs w:val="20"/>
        </w:rPr>
        <w:t xml:space="preserve">V. Las normas de tasación flexibles entre un mínimo y un máximo; y (Ref. P. O. No. 73, 29-IX15) </w:t>
      </w:r>
    </w:p>
    <w:p w14:paraId="724AE6F6" w14:textId="77777777" w:rsidR="00867EAA" w:rsidRPr="00867EAA" w:rsidRDefault="00867EAA" w:rsidP="00867EAA">
      <w:pPr>
        <w:widowControl w:val="0"/>
        <w:tabs>
          <w:tab w:val="left" w:pos="740"/>
        </w:tabs>
        <w:autoSpaceDE w:val="0"/>
        <w:autoSpaceDN w:val="0"/>
        <w:adjustRightInd w:val="0"/>
        <w:spacing w:after="0" w:line="240" w:lineRule="auto"/>
        <w:jc w:val="both"/>
        <w:rPr>
          <w:rFonts w:ascii="Arial" w:hAnsi="Arial" w:cs="Arial"/>
          <w:i/>
          <w:sz w:val="20"/>
          <w:szCs w:val="20"/>
        </w:rPr>
      </w:pPr>
      <w:r w:rsidRPr="00867EAA">
        <w:rPr>
          <w:rFonts w:ascii="Arial" w:hAnsi="Arial" w:cs="Arial"/>
          <w:i/>
          <w:sz w:val="20"/>
          <w:szCs w:val="20"/>
        </w:rPr>
        <w:t>VI. Cualquier otro concepto contenido en la Ley de Hacienda de los Municipios del Estado de Querétaro.” (sic)</w:t>
      </w:r>
    </w:p>
    <w:p w14:paraId="3E8B62E1" w14:textId="77777777" w:rsidR="00107806" w:rsidRPr="00867EAA" w:rsidRDefault="00107806" w:rsidP="00867EAA">
      <w:pPr>
        <w:widowControl w:val="0"/>
        <w:tabs>
          <w:tab w:val="left" w:pos="740"/>
        </w:tabs>
        <w:autoSpaceDE w:val="0"/>
        <w:autoSpaceDN w:val="0"/>
        <w:adjustRightInd w:val="0"/>
        <w:spacing w:after="0" w:line="240" w:lineRule="auto"/>
        <w:jc w:val="both"/>
        <w:rPr>
          <w:rFonts w:ascii="Arial" w:hAnsi="Arial" w:cs="Arial"/>
          <w:sz w:val="20"/>
          <w:szCs w:val="20"/>
        </w:rPr>
      </w:pPr>
      <w:r w:rsidRPr="00867EAA">
        <w:rPr>
          <w:rFonts w:ascii="Arial" w:hAnsi="Arial" w:cs="Arial"/>
          <w:sz w:val="20"/>
          <w:szCs w:val="20"/>
        </w:rPr>
        <w:t xml:space="preserve"> </w:t>
      </w:r>
    </w:p>
    <w:p w14:paraId="045D37B8" w14:textId="77777777" w:rsidR="00107806" w:rsidRPr="006D3CC7" w:rsidRDefault="00107806">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 xml:space="preserve"> Siendo, así las cosas, la Ley para el Manejo de los Recursos Públicos del Estado de Querétaro en su numeral 2 fracción XV reitera que los ingresos locales son aquéllos percibidos por el Estado y los Municipios por impuestos, contribuciones de mejoras, derechos, productos y aprovechamientos, incluidos los recibidos por venta de bienes y prestación de servicios.</w:t>
      </w:r>
    </w:p>
    <w:p w14:paraId="072F497E" w14:textId="77777777" w:rsidR="00107806" w:rsidRPr="006D3CC7" w:rsidRDefault="00107806"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3C230A5D" w14:textId="77777777" w:rsidR="00107806" w:rsidRPr="006D3CC7" w:rsidRDefault="00107806">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sidRPr="006D3CC7">
        <w:rPr>
          <w:rFonts w:ascii="Arial" w:eastAsia="Times New Roman" w:hAnsi="Arial" w:cs="Arial"/>
          <w:sz w:val="20"/>
          <w:szCs w:val="20"/>
          <w:lang w:eastAsia="es-MX"/>
        </w:rPr>
        <w:t xml:space="preserve"> De igual forma, en la Ley para el Manejo de los Recursos Púbicos del Estado de Querétaro en el artículo 29 refiere que el proyecto de iniciativa de Ley de Ingresos del Municipio, con base en los anteproyectos recibidos, deberá contener lo siguiente:  </w:t>
      </w:r>
    </w:p>
    <w:p w14:paraId="27517657"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p>
    <w:p w14:paraId="7B35B84D"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i/>
          <w:sz w:val="20"/>
          <w:szCs w:val="20"/>
          <w:lang w:eastAsia="es-MX"/>
        </w:rPr>
      </w:pPr>
      <w:r w:rsidRPr="006D3CC7">
        <w:rPr>
          <w:rFonts w:ascii="Arial" w:eastAsia="Times New Roman" w:hAnsi="Arial" w:cs="Arial"/>
          <w:i/>
          <w:sz w:val="20"/>
          <w:szCs w:val="20"/>
          <w:lang w:eastAsia="es-MX"/>
        </w:rPr>
        <w:t xml:space="preserve">“…I. Las contribuciones, productos y aprovechamientos que recibirán el Estado o el municipio de que se trate; </w:t>
      </w:r>
    </w:p>
    <w:p w14:paraId="56EC53DD"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i/>
          <w:sz w:val="20"/>
          <w:szCs w:val="20"/>
          <w:lang w:eastAsia="es-MX"/>
        </w:rPr>
      </w:pPr>
    </w:p>
    <w:p w14:paraId="435A22B9" w14:textId="77777777" w:rsidR="00107806" w:rsidRPr="006D3CC7" w:rsidRDefault="00107806" w:rsidP="006D3CC7">
      <w:pPr>
        <w:autoSpaceDE w:val="0"/>
        <w:autoSpaceDN w:val="0"/>
        <w:adjustRightInd w:val="0"/>
        <w:spacing w:after="0" w:line="240" w:lineRule="auto"/>
        <w:jc w:val="both"/>
        <w:rPr>
          <w:rFonts w:ascii="Arial" w:hAnsi="Arial" w:cs="Arial"/>
          <w:i/>
          <w:sz w:val="20"/>
          <w:szCs w:val="20"/>
          <w:lang w:eastAsia="es-MX"/>
        </w:rPr>
      </w:pPr>
      <w:r w:rsidRPr="006D3CC7">
        <w:rPr>
          <w:rFonts w:ascii="Arial" w:hAnsi="Arial" w:cs="Arial"/>
          <w:i/>
          <w:sz w:val="20"/>
          <w:szCs w:val="20"/>
          <w:lang w:eastAsia="es-MX"/>
        </w:rPr>
        <w:t xml:space="preserve">II. Los recursos que se estime serán transferidos por la Federación a través de participaciones, aportaciones, subsidios, convenios y otros mecanismos de ministración; </w:t>
      </w:r>
    </w:p>
    <w:p w14:paraId="73F2DA16" w14:textId="77777777" w:rsidR="00107806" w:rsidRPr="006D3CC7" w:rsidRDefault="00107806" w:rsidP="006D3CC7">
      <w:pPr>
        <w:autoSpaceDE w:val="0"/>
        <w:autoSpaceDN w:val="0"/>
        <w:adjustRightInd w:val="0"/>
        <w:spacing w:after="0" w:line="240" w:lineRule="auto"/>
        <w:jc w:val="both"/>
        <w:rPr>
          <w:rFonts w:ascii="Arial" w:hAnsi="Arial" w:cs="Arial"/>
          <w:i/>
          <w:sz w:val="20"/>
          <w:szCs w:val="20"/>
          <w:lang w:eastAsia="es-MX"/>
        </w:rPr>
      </w:pPr>
      <w:r w:rsidRPr="006D3CC7">
        <w:rPr>
          <w:rFonts w:ascii="Arial" w:hAnsi="Arial" w:cs="Arial"/>
          <w:i/>
          <w:sz w:val="20"/>
          <w:szCs w:val="20"/>
          <w:lang w:eastAsia="es-MX"/>
        </w:rPr>
        <w:t xml:space="preserve">III. Los ingresos extraordinarios; </w:t>
      </w:r>
    </w:p>
    <w:p w14:paraId="46A577C0" w14:textId="77777777" w:rsidR="00107806" w:rsidRPr="006D3CC7" w:rsidRDefault="00107806" w:rsidP="006D3CC7">
      <w:pPr>
        <w:autoSpaceDE w:val="0"/>
        <w:autoSpaceDN w:val="0"/>
        <w:adjustRightInd w:val="0"/>
        <w:spacing w:after="0" w:line="240" w:lineRule="auto"/>
        <w:jc w:val="both"/>
        <w:rPr>
          <w:rFonts w:ascii="Arial" w:hAnsi="Arial" w:cs="Arial"/>
          <w:i/>
          <w:sz w:val="20"/>
          <w:szCs w:val="20"/>
          <w:lang w:eastAsia="es-MX"/>
        </w:rPr>
      </w:pPr>
      <w:r w:rsidRPr="006D3CC7">
        <w:rPr>
          <w:rFonts w:ascii="Arial" w:hAnsi="Arial" w:cs="Arial"/>
          <w:i/>
          <w:sz w:val="20"/>
          <w:szCs w:val="20"/>
          <w:lang w:eastAsia="es-MX"/>
        </w:rPr>
        <w:t>IV. El Financiamiento Propio que se estima ejercer en el ejercicio fiscal;</w:t>
      </w:r>
    </w:p>
    <w:p w14:paraId="54EFE108" w14:textId="77777777" w:rsidR="00107806" w:rsidRPr="006D3CC7" w:rsidRDefault="00107806" w:rsidP="00867EAA">
      <w:pPr>
        <w:tabs>
          <w:tab w:val="left" w:pos="284"/>
        </w:tabs>
        <w:autoSpaceDE w:val="0"/>
        <w:autoSpaceDN w:val="0"/>
        <w:adjustRightInd w:val="0"/>
        <w:spacing w:after="0" w:line="240" w:lineRule="auto"/>
        <w:jc w:val="both"/>
        <w:rPr>
          <w:rFonts w:ascii="Arial" w:hAnsi="Arial" w:cs="Arial"/>
          <w:i/>
          <w:sz w:val="20"/>
          <w:szCs w:val="20"/>
          <w:lang w:eastAsia="es-MX"/>
        </w:rPr>
      </w:pPr>
      <w:r w:rsidRPr="006D3CC7">
        <w:rPr>
          <w:rFonts w:ascii="Arial" w:hAnsi="Arial" w:cs="Arial"/>
          <w:i/>
          <w:sz w:val="20"/>
          <w:szCs w:val="20"/>
          <w:lang w:eastAsia="es-MX"/>
        </w:rPr>
        <w:lastRenderedPageBreak/>
        <w:t xml:space="preserve">V. Los ingresos que cada sujeto de esta Ley proyecta recibir en el ejercicio de que se trate, distintos de las transferencias de recursos federales o estatales que reciban en los términos de la Ley de Ingresos respectiva. Dichos ingresos se considerarán solo de carácter informativo y no se acumularán al importe total de la Ley de que se trate; </w:t>
      </w:r>
    </w:p>
    <w:p w14:paraId="1198D969" w14:textId="77777777" w:rsidR="00107806" w:rsidRPr="006D3CC7" w:rsidRDefault="00107806" w:rsidP="006D3CC7">
      <w:pPr>
        <w:autoSpaceDE w:val="0"/>
        <w:autoSpaceDN w:val="0"/>
        <w:adjustRightInd w:val="0"/>
        <w:spacing w:after="0" w:line="240" w:lineRule="auto"/>
        <w:jc w:val="both"/>
        <w:rPr>
          <w:rFonts w:ascii="Arial" w:hAnsi="Arial" w:cs="Arial"/>
          <w:i/>
          <w:sz w:val="20"/>
          <w:szCs w:val="20"/>
          <w:lang w:eastAsia="es-MX"/>
        </w:rPr>
      </w:pPr>
      <w:r w:rsidRPr="006D3CC7">
        <w:rPr>
          <w:rFonts w:ascii="Arial" w:hAnsi="Arial" w:cs="Arial"/>
          <w:i/>
          <w:sz w:val="20"/>
          <w:szCs w:val="20"/>
          <w:lang w:eastAsia="es-MX"/>
        </w:rPr>
        <w:t xml:space="preserve">VI. Las obligaciones de garantía o pago causante de deuda pública u otros pasivos de cualquier naturaleza, así como la composición de dichas obligaciones y el destino de los recursos obtenidos, y  </w:t>
      </w:r>
    </w:p>
    <w:p w14:paraId="2FD93B08" w14:textId="77777777" w:rsidR="00107806" w:rsidRPr="006D3CC7" w:rsidRDefault="00107806" w:rsidP="006D3CC7">
      <w:pPr>
        <w:autoSpaceDE w:val="0"/>
        <w:autoSpaceDN w:val="0"/>
        <w:adjustRightInd w:val="0"/>
        <w:spacing w:after="0" w:line="240" w:lineRule="auto"/>
        <w:jc w:val="both"/>
        <w:rPr>
          <w:rFonts w:ascii="Arial" w:hAnsi="Arial" w:cs="Arial"/>
          <w:i/>
          <w:sz w:val="20"/>
          <w:szCs w:val="20"/>
          <w:lang w:eastAsia="es-MX"/>
        </w:rPr>
      </w:pPr>
      <w:r w:rsidRPr="006D3CC7">
        <w:rPr>
          <w:rFonts w:ascii="Arial" w:hAnsi="Arial" w:cs="Arial"/>
          <w:i/>
          <w:sz w:val="20"/>
          <w:szCs w:val="20"/>
          <w:lang w:eastAsia="es-MX"/>
        </w:rPr>
        <w:t>VII. La demás información que en su caso señalen las disposiciones generales aplicables a los Sujetos de la Ley…” (Sic)</w:t>
      </w:r>
    </w:p>
    <w:p w14:paraId="3BBA69FD" w14:textId="77777777" w:rsidR="00107806" w:rsidRPr="006D3CC7" w:rsidRDefault="00107806" w:rsidP="006D3CC7">
      <w:pPr>
        <w:autoSpaceDE w:val="0"/>
        <w:autoSpaceDN w:val="0"/>
        <w:adjustRightInd w:val="0"/>
        <w:spacing w:after="0" w:line="240" w:lineRule="auto"/>
        <w:jc w:val="both"/>
        <w:rPr>
          <w:rFonts w:ascii="Arial" w:hAnsi="Arial" w:cs="Arial"/>
          <w:i/>
          <w:sz w:val="20"/>
          <w:szCs w:val="20"/>
          <w:lang w:eastAsia="es-MX"/>
        </w:rPr>
      </w:pPr>
    </w:p>
    <w:p w14:paraId="7980DEB5" w14:textId="77777777" w:rsidR="00107806" w:rsidRPr="006D3CC7" w:rsidRDefault="00107806">
      <w:pPr>
        <w:numPr>
          <w:ilvl w:val="0"/>
          <w:numId w:val="51"/>
        </w:numPr>
        <w:tabs>
          <w:tab w:val="left" w:pos="284"/>
        </w:tabs>
        <w:spacing w:after="0" w:line="240" w:lineRule="auto"/>
        <w:ind w:left="0" w:firstLine="0"/>
        <w:jc w:val="both"/>
        <w:rPr>
          <w:rFonts w:ascii="Arial" w:hAnsi="Arial" w:cs="Arial"/>
          <w:sz w:val="20"/>
          <w:szCs w:val="20"/>
        </w:rPr>
      </w:pPr>
      <w:r w:rsidRPr="006D3CC7">
        <w:rPr>
          <w:rFonts w:ascii="Arial" w:hAnsi="Arial" w:cs="Arial"/>
          <w:sz w:val="20"/>
          <w:szCs w:val="20"/>
        </w:rPr>
        <w:t xml:space="preserve"> Que asimismo el artículo 35 de la Ley en comento, establece literalmente:</w:t>
      </w:r>
    </w:p>
    <w:p w14:paraId="5FECB0C0"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p>
    <w:p w14:paraId="16459E47"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i/>
          <w:sz w:val="20"/>
          <w:szCs w:val="20"/>
          <w:lang w:eastAsia="es-MX"/>
        </w:rPr>
      </w:pPr>
      <w:r w:rsidRPr="006D3CC7">
        <w:rPr>
          <w:rFonts w:ascii="Arial" w:eastAsia="Times New Roman" w:hAnsi="Arial" w:cs="Arial"/>
          <w:i/>
          <w:sz w:val="20"/>
          <w:szCs w:val="20"/>
          <w:lang w:eastAsia="es-MX"/>
        </w:rPr>
        <w:t>“…Los ayuntamientos deberán remitir la Iniciativa de Ley de Ingresos del municipio de que se trate a la Legislatura, a más tardar el treinta de noviembre del año que corresponda. Dicha Iniciativa se formulará con base en la presente Ley, en la Ley General de Contabilidad Gubernamental y las normas que para tal efecto emita el Consejo Nacional de Armonización Contable, así como en la Ley de Disciplina Financiera de las Entidades Federativas y los Municipios…” (Sic)</w:t>
      </w:r>
    </w:p>
    <w:p w14:paraId="07D5CC2F"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p>
    <w:p w14:paraId="3006D801" w14:textId="2138085A" w:rsidR="00867EAA" w:rsidRPr="00366DE9" w:rsidRDefault="00867EAA">
      <w:pPr>
        <w:numPr>
          <w:ilvl w:val="0"/>
          <w:numId w:val="51"/>
        </w:numPr>
        <w:tabs>
          <w:tab w:val="left" w:pos="142"/>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En el artículo 16 fracción VII, 32 y 37 del </w:t>
      </w:r>
      <w:r w:rsidR="00107806" w:rsidRPr="006D3CC7">
        <w:rPr>
          <w:rFonts w:ascii="Arial" w:eastAsia="Times New Roman" w:hAnsi="Arial" w:cs="Arial"/>
          <w:sz w:val="20"/>
          <w:szCs w:val="20"/>
          <w:lang w:eastAsia="es-MX"/>
        </w:rPr>
        <w:t xml:space="preserve">Reglamento Orgánico Municipal de Corregidora, Querétaro, </w:t>
      </w:r>
      <w:r>
        <w:rPr>
          <w:rFonts w:ascii="Arial" w:eastAsia="Times New Roman" w:hAnsi="Arial" w:cs="Arial"/>
          <w:sz w:val="20"/>
          <w:szCs w:val="20"/>
          <w:lang w:eastAsia="es-MX"/>
        </w:rPr>
        <w:t>dispone que</w:t>
      </w:r>
      <w:r w:rsidRPr="00867EAA">
        <w:t xml:space="preserve"> </w:t>
      </w:r>
      <w:r>
        <w:rPr>
          <w:rFonts w:ascii="Arial" w:eastAsia="Times New Roman" w:hAnsi="Arial" w:cs="Arial"/>
          <w:sz w:val="20"/>
          <w:szCs w:val="20"/>
          <w:lang w:eastAsia="es-MX"/>
        </w:rPr>
        <w:t>l</w:t>
      </w:r>
      <w:r w:rsidRPr="00867EAA">
        <w:rPr>
          <w:rFonts w:ascii="Arial" w:eastAsia="Times New Roman" w:hAnsi="Arial" w:cs="Arial"/>
          <w:sz w:val="20"/>
          <w:szCs w:val="20"/>
          <w:lang w:eastAsia="es-MX"/>
        </w:rPr>
        <w:t xml:space="preserve">a Secretaría de Tesorería y Finanzas, es la Dependencia que tiene a su cargo la recaudación, erogación y fiscalización de los recursos públicos del Municipio, la administración financiera y tributaria de la Hacienda Pública Municipal, la evaluación del desempeño, y el despacho de los asuntos que expresamente le encomienden las demás leyes, reglamentos, </w:t>
      </w:r>
      <w:r>
        <w:rPr>
          <w:rFonts w:ascii="Arial" w:eastAsia="Times New Roman" w:hAnsi="Arial" w:cs="Arial"/>
          <w:sz w:val="20"/>
          <w:szCs w:val="20"/>
          <w:lang w:eastAsia="es-MX"/>
        </w:rPr>
        <w:t>decretos, acuerdos y circulares, comp</w:t>
      </w:r>
      <w:r w:rsidR="004B54D1">
        <w:rPr>
          <w:rFonts w:ascii="Arial" w:eastAsia="Times New Roman" w:hAnsi="Arial" w:cs="Arial"/>
          <w:sz w:val="20"/>
          <w:szCs w:val="20"/>
          <w:lang w:eastAsia="es-MX"/>
        </w:rPr>
        <w:t>e</w:t>
      </w:r>
      <w:r>
        <w:rPr>
          <w:rFonts w:ascii="Arial" w:eastAsia="Times New Roman" w:hAnsi="Arial" w:cs="Arial"/>
          <w:sz w:val="20"/>
          <w:szCs w:val="20"/>
          <w:lang w:eastAsia="es-MX"/>
        </w:rPr>
        <w:t>tente para e</w:t>
      </w:r>
      <w:r w:rsidRPr="00867EAA">
        <w:rPr>
          <w:rFonts w:ascii="Arial" w:eastAsia="Times New Roman" w:hAnsi="Arial" w:cs="Arial"/>
          <w:sz w:val="20"/>
          <w:szCs w:val="20"/>
          <w:lang w:eastAsia="es-MX"/>
        </w:rPr>
        <w:t xml:space="preserve">laborar y proponer al Titular de la Presidencia Municipal, las medidas o disposiciones tendientes a mejorar la Hacienda Municipal, los proyectos de iniciativa de ley, reglamentos y demás disposiciones de carácter general que se requieran para el manejo de los asuntos financieros y tributarios del Municipio; a efecto de su aprobación por dicha Dependencia y, en su caso, por la Legislatura del Estado; </w:t>
      </w:r>
      <w:r>
        <w:rPr>
          <w:rFonts w:ascii="Arial" w:eastAsia="Times New Roman" w:hAnsi="Arial" w:cs="Arial"/>
          <w:sz w:val="20"/>
          <w:szCs w:val="20"/>
          <w:lang w:eastAsia="es-MX"/>
        </w:rPr>
        <w:t>y p</w:t>
      </w:r>
      <w:r w:rsidRPr="00867EAA">
        <w:rPr>
          <w:rFonts w:ascii="Arial" w:eastAsia="Times New Roman" w:hAnsi="Arial" w:cs="Arial"/>
          <w:sz w:val="20"/>
          <w:szCs w:val="20"/>
          <w:lang w:eastAsia="es-MX"/>
        </w:rPr>
        <w:t>roponer al Titular de la Presidencia Municipal el proyecto de Ley de Ingresos y Presupuesto de Egre</w:t>
      </w:r>
      <w:r>
        <w:rPr>
          <w:rFonts w:ascii="Arial" w:eastAsia="Times New Roman" w:hAnsi="Arial" w:cs="Arial"/>
          <w:sz w:val="20"/>
          <w:szCs w:val="20"/>
          <w:lang w:eastAsia="es-MX"/>
        </w:rPr>
        <w:t>sos del Municipio.</w:t>
      </w:r>
    </w:p>
    <w:p w14:paraId="1199694B" w14:textId="77777777" w:rsidR="00107806" w:rsidRPr="006D3CC7" w:rsidRDefault="00107806"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45692E4C" w14:textId="137ABBE9" w:rsidR="00107806" w:rsidRPr="00BA33E8" w:rsidRDefault="00867EAA">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color w:val="000000" w:themeColor="text1"/>
          <w:sz w:val="20"/>
          <w:szCs w:val="20"/>
          <w:lang w:eastAsia="es-MX"/>
        </w:rPr>
      </w:pPr>
      <w:r w:rsidRPr="00BA33E8">
        <w:rPr>
          <w:rFonts w:ascii="Arial" w:eastAsia="Times New Roman" w:hAnsi="Arial" w:cs="Arial"/>
          <w:color w:val="000000" w:themeColor="text1"/>
          <w:sz w:val="20"/>
          <w:szCs w:val="20"/>
          <w:lang w:eastAsia="es-MX"/>
        </w:rPr>
        <w:t xml:space="preserve"> </w:t>
      </w:r>
      <w:r w:rsidR="00366DE9" w:rsidRPr="00BA33E8">
        <w:rPr>
          <w:rFonts w:ascii="Arial" w:eastAsia="Times New Roman" w:hAnsi="Arial" w:cs="Arial"/>
          <w:color w:val="000000" w:themeColor="text1"/>
          <w:sz w:val="20"/>
          <w:szCs w:val="20"/>
          <w:lang w:eastAsia="es-MX"/>
        </w:rPr>
        <w:t xml:space="preserve">Y con base en las atribuciones conferidas en </w:t>
      </w:r>
      <w:r w:rsidR="00107806" w:rsidRPr="00BA33E8">
        <w:rPr>
          <w:rFonts w:ascii="Arial" w:eastAsia="Times New Roman" w:hAnsi="Arial" w:cs="Arial"/>
          <w:color w:val="000000" w:themeColor="text1"/>
          <w:sz w:val="20"/>
          <w:szCs w:val="20"/>
          <w:lang w:eastAsia="es-MX"/>
        </w:rPr>
        <w:t>los artículos 37</w:t>
      </w:r>
      <w:r w:rsidR="00227ECE" w:rsidRPr="00BA33E8">
        <w:rPr>
          <w:rFonts w:ascii="Arial" w:eastAsia="Times New Roman" w:hAnsi="Arial" w:cs="Arial"/>
          <w:color w:val="000000" w:themeColor="text1"/>
          <w:sz w:val="20"/>
          <w:szCs w:val="20"/>
          <w:lang w:eastAsia="es-MX"/>
        </w:rPr>
        <w:t>,</w:t>
      </w:r>
      <w:r w:rsidR="00107806" w:rsidRPr="00BA33E8">
        <w:rPr>
          <w:rFonts w:ascii="Arial" w:eastAsia="Times New Roman" w:hAnsi="Arial" w:cs="Arial"/>
          <w:color w:val="000000" w:themeColor="text1"/>
          <w:sz w:val="20"/>
          <w:szCs w:val="20"/>
          <w:lang w:eastAsia="es-MX"/>
        </w:rPr>
        <w:t xml:space="preserve"> fracciones I y II del Reglamento Orgánico Municipal de Corregidora, Querétaro, la Licenciada Ma Eugenia Yetsi Beltrán Villa</w:t>
      </w:r>
      <w:r w:rsidR="00227ECE" w:rsidRPr="00BA33E8">
        <w:rPr>
          <w:rFonts w:ascii="Arial" w:eastAsia="Times New Roman" w:hAnsi="Arial" w:cs="Arial"/>
          <w:color w:val="000000" w:themeColor="text1"/>
          <w:sz w:val="20"/>
          <w:szCs w:val="20"/>
          <w:lang w:eastAsia="es-MX"/>
        </w:rPr>
        <w:t>r</w:t>
      </w:r>
      <w:r w:rsidR="00107806" w:rsidRPr="00BA33E8">
        <w:rPr>
          <w:rFonts w:ascii="Arial" w:eastAsia="Times New Roman" w:hAnsi="Arial" w:cs="Arial"/>
          <w:color w:val="000000" w:themeColor="text1"/>
          <w:sz w:val="20"/>
          <w:szCs w:val="20"/>
          <w:lang w:eastAsia="es-MX"/>
        </w:rPr>
        <w:t>real, como titular de la Secretaría de Tesorería y Finanzas, remite la propuesta de iniciativa de Ley de Ingresos del Municipio de Corregidora, Qr</w:t>
      </w:r>
      <w:r w:rsidR="00A11F1D" w:rsidRPr="00BA33E8">
        <w:rPr>
          <w:rFonts w:ascii="Arial" w:eastAsia="Times New Roman" w:hAnsi="Arial" w:cs="Arial"/>
          <w:color w:val="000000" w:themeColor="text1"/>
          <w:sz w:val="20"/>
          <w:szCs w:val="20"/>
          <w:lang w:eastAsia="es-MX"/>
        </w:rPr>
        <w:t>o, para el Ejercicio Fiscal 202</w:t>
      </w:r>
      <w:r w:rsidR="00227150" w:rsidRPr="00BA33E8">
        <w:rPr>
          <w:rFonts w:ascii="Arial" w:eastAsia="Times New Roman" w:hAnsi="Arial" w:cs="Arial"/>
          <w:color w:val="000000" w:themeColor="text1"/>
          <w:sz w:val="20"/>
          <w:szCs w:val="20"/>
          <w:lang w:eastAsia="es-MX"/>
        </w:rPr>
        <w:t>6</w:t>
      </w:r>
      <w:r w:rsidR="00107806" w:rsidRPr="00BA33E8">
        <w:rPr>
          <w:rFonts w:ascii="Arial" w:eastAsia="Times New Roman" w:hAnsi="Arial" w:cs="Arial"/>
          <w:color w:val="000000" w:themeColor="text1"/>
          <w:sz w:val="20"/>
          <w:szCs w:val="20"/>
          <w:lang w:eastAsia="es-MX"/>
        </w:rPr>
        <w:t>, med</w:t>
      </w:r>
      <w:r w:rsidR="00A11F1D" w:rsidRPr="00BA33E8">
        <w:rPr>
          <w:rFonts w:ascii="Arial" w:eastAsia="Times New Roman" w:hAnsi="Arial" w:cs="Arial"/>
          <w:color w:val="000000" w:themeColor="text1"/>
          <w:sz w:val="20"/>
          <w:szCs w:val="20"/>
          <w:lang w:eastAsia="es-MX"/>
        </w:rPr>
        <w:t>iante</w:t>
      </w:r>
      <w:r w:rsidR="00366DE9" w:rsidRPr="00BA33E8">
        <w:rPr>
          <w:rFonts w:ascii="Arial" w:eastAsia="Times New Roman" w:hAnsi="Arial" w:cs="Arial"/>
          <w:color w:val="000000" w:themeColor="text1"/>
          <w:sz w:val="20"/>
          <w:szCs w:val="20"/>
          <w:lang w:eastAsia="es-MX"/>
        </w:rPr>
        <w:t xml:space="preserve"> oficio número STyF/DI/</w:t>
      </w:r>
      <w:r w:rsidR="00227150" w:rsidRPr="00BA33E8">
        <w:rPr>
          <w:rFonts w:ascii="Arial" w:eastAsia="Times New Roman" w:hAnsi="Arial" w:cs="Arial"/>
          <w:color w:val="000000" w:themeColor="text1"/>
          <w:sz w:val="20"/>
          <w:szCs w:val="20"/>
          <w:lang w:eastAsia="es-MX"/>
        </w:rPr>
        <w:t>7921</w:t>
      </w:r>
      <w:r w:rsidR="00366DE9" w:rsidRPr="00BA33E8">
        <w:rPr>
          <w:rFonts w:ascii="Arial" w:eastAsia="Times New Roman" w:hAnsi="Arial" w:cs="Arial"/>
          <w:color w:val="000000" w:themeColor="text1"/>
          <w:sz w:val="20"/>
          <w:szCs w:val="20"/>
          <w:lang w:eastAsia="es-MX"/>
        </w:rPr>
        <w:t>/2025</w:t>
      </w:r>
      <w:r w:rsidR="00107806" w:rsidRPr="00BA33E8">
        <w:rPr>
          <w:rFonts w:ascii="Arial" w:eastAsia="Times New Roman" w:hAnsi="Arial" w:cs="Arial"/>
          <w:color w:val="000000" w:themeColor="text1"/>
          <w:sz w:val="20"/>
          <w:szCs w:val="20"/>
          <w:lang w:eastAsia="es-MX"/>
        </w:rPr>
        <w:t>, ingresado en la Secretar</w:t>
      </w:r>
      <w:r w:rsidR="00A11F1D" w:rsidRPr="00BA33E8">
        <w:rPr>
          <w:rFonts w:ascii="Arial" w:eastAsia="Times New Roman" w:hAnsi="Arial" w:cs="Arial"/>
          <w:color w:val="000000" w:themeColor="text1"/>
          <w:sz w:val="20"/>
          <w:szCs w:val="20"/>
          <w:lang w:eastAsia="es-MX"/>
        </w:rPr>
        <w:t>ía del Ayuntamiento co</w:t>
      </w:r>
      <w:r w:rsidR="00366DE9" w:rsidRPr="00BA33E8">
        <w:rPr>
          <w:rFonts w:ascii="Arial" w:eastAsia="Times New Roman" w:hAnsi="Arial" w:cs="Arial"/>
          <w:color w:val="000000" w:themeColor="text1"/>
          <w:sz w:val="20"/>
          <w:szCs w:val="20"/>
          <w:lang w:eastAsia="es-MX"/>
        </w:rPr>
        <w:t xml:space="preserve">n fecha </w:t>
      </w:r>
      <w:r w:rsidR="00BA33E8" w:rsidRPr="00BA33E8">
        <w:rPr>
          <w:rFonts w:ascii="Arial" w:eastAsia="Times New Roman" w:hAnsi="Arial" w:cs="Arial"/>
          <w:color w:val="000000" w:themeColor="text1"/>
          <w:sz w:val="20"/>
          <w:szCs w:val="20"/>
          <w:lang w:eastAsia="es-MX"/>
        </w:rPr>
        <w:t>19</w:t>
      </w:r>
      <w:r w:rsidR="00366DE9" w:rsidRPr="00BA33E8">
        <w:rPr>
          <w:rFonts w:ascii="Arial" w:eastAsia="Times New Roman" w:hAnsi="Arial" w:cs="Arial"/>
          <w:color w:val="000000" w:themeColor="text1"/>
          <w:sz w:val="20"/>
          <w:szCs w:val="20"/>
          <w:lang w:eastAsia="es-MX"/>
        </w:rPr>
        <w:t xml:space="preserve"> de noviembre del 2025</w:t>
      </w:r>
      <w:r w:rsidR="00107806" w:rsidRPr="00BA33E8">
        <w:rPr>
          <w:rFonts w:ascii="Arial" w:eastAsia="Times New Roman" w:hAnsi="Arial" w:cs="Arial"/>
          <w:color w:val="000000" w:themeColor="text1"/>
          <w:sz w:val="20"/>
          <w:szCs w:val="20"/>
          <w:lang w:eastAsia="es-MX"/>
        </w:rPr>
        <w:t xml:space="preserve">, </w:t>
      </w:r>
      <w:r w:rsidR="00A11F1D" w:rsidRPr="00BA33E8">
        <w:rPr>
          <w:rFonts w:ascii="Arial" w:eastAsia="Times New Roman" w:hAnsi="Arial" w:cs="Arial"/>
          <w:color w:val="000000" w:themeColor="text1"/>
          <w:sz w:val="20"/>
          <w:szCs w:val="20"/>
          <w:lang w:eastAsia="es-MX"/>
        </w:rPr>
        <w:t>a través del cual se solicita se someta a</w:t>
      </w:r>
      <w:r w:rsidR="00107806" w:rsidRPr="00BA33E8">
        <w:rPr>
          <w:rFonts w:ascii="Arial" w:eastAsia="Times New Roman" w:hAnsi="Arial" w:cs="Arial"/>
          <w:color w:val="000000" w:themeColor="text1"/>
          <w:sz w:val="20"/>
          <w:szCs w:val="20"/>
          <w:lang w:eastAsia="es-MX"/>
        </w:rPr>
        <w:t xml:space="preserve"> consideración del H. Ayuntamiento del Municipio de Corregidora, Q</w:t>
      </w:r>
      <w:r w:rsidR="00A11F1D" w:rsidRPr="00BA33E8">
        <w:rPr>
          <w:rFonts w:ascii="Arial" w:eastAsia="Times New Roman" w:hAnsi="Arial" w:cs="Arial"/>
          <w:color w:val="000000" w:themeColor="text1"/>
          <w:sz w:val="20"/>
          <w:szCs w:val="20"/>
          <w:lang w:eastAsia="es-MX"/>
        </w:rPr>
        <w:t xml:space="preserve">uerétaro, </w:t>
      </w:r>
      <w:r w:rsidR="007F3794" w:rsidRPr="00BA33E8">
        <w:rPr>
          <w:rFonts w:ascii="Arial" w:eastAsia="Times New Roman" w:hAnsi="Arial" w:cs="Arial"/>
          <w:color w:val="000000" w:themeColor="text1"/>
          <w:sz w:val="20"/>
          <w:szCs w:val="20"/>
          <w:lang w:eastAsia="es-MX"/>
        </w:rPr>
        <w:t>el</w:t>
      </w:r>
      <w:r w:rsidR="00A11F1D" w:rsidRPr="00BA33E8">
        <w:rPr>
          <w:rFonts w:ascii="Arial" w:eastAsia="Times New Roman" w:hAnsi="Arial" w:cs="Arial"/>
          <w:color w:val="000000" w:themeColor="text1"/>
          <w:sz w:val="20"/>
          <w:szCs w:val="20"/>
          <w:lang w:eastAsia="es-MX"/>
        </w:rPr>
        <w:t xml:space="preserve"> Anteproyecto de la Ley de Ingresos del Municipio de Corregidora, Qro., para el Ejercicio Fiscal 202</w:t>
      </w:r>
      <w:r w:rsidR="00227150" w:rsidRPr="00BA33E8">
        <w:rPr>
          <w:rFonts w:ascii="Arial" w:eastAsia="Times New Roman" w:hAnsi="Arial" w:cs="Arial"/>
          <w:color w:val="000000" w:themeColor="text1"/>
          <w:sz w:val="20"/>
          <w:szCs w:val="20"/>
          <w:lang w:eastAsia="es-MX"/>
        </w:rPr>
        <w:t>6</w:t>
      </w:r>
      <w:r w:rsidR="00A11F1D" w:rsidRPr="00BA33E8">
        <w:rPr>
          <w:rFonts w:ascii="Arial" w:eastAsia="Times New Roman" w:hAnsi="Arial" w:cs="Arial"/>
          <w:color w:val="000000" w:themeColor="text1"/>
          <w:sz w:val="20"/>
          <w:szCs w:val="20"/>
          <w:lang w:eastAsia="es-MX"/>
        </w:rPr>
        <w:t xml:space="preserve">, </w:t>
      </w:r>
      <w:r w:rsidR="007F3794" w:rsidRPr="00BA33E8">
        <w:rPr>
          <w:rFonts w:ascii="Arial" w:eastAsia="Times New Roman" w:hAnsi="Arial" w:cs="Arial"/>
          <w:color w:val="000000" w:themeColor="text1"/>
          <w:sz w:val="20"/>
          <w:szCs w:val="20"/>
          <w:lang w:eastAsia="es-MX"/>
        </w:rPr>
        <w:t>y su remisión</w:t>
      </w:r>
      <w:r w:rsidR="00A11F1D" w:rsidRPr="00BA33E8">
        <w:rPr>
          <w:rFonts w:ascii="Arial" w:eastAsia="Times New Roman" w:hAnsi="Arial" w:cs="Arial"/>
          <w:color w:val="000000" w:themeColor="text1"/>
          <w:sz w:val="20"/>
          <w:szCs w:val="20"/>
          <w:lang w:eastAsia="es-MX"/>
        </w:rPr>
        <w:t xml:space="preserve"> a la </w:t>
      </w:r>
      <w:r w:rsidR="00107806" w:rsidRPr="00BA33E8">
        <w:rPr>
          <w:rFonts w:ascii="Arial" w:eastAsia="Times New Roman" w:hAnsi="Arial" w:cs="Arial"/>
          <w:color w:val="000000" w:themeColor="text1"/>
          <w:sz w:val="20"/>
          <w:szCs w:val="20"/>
          <w:lang w:eastAsia="es-MX"/>
        </w:rPr>
        <w:t xml:space="preserve">Legislatura del Estado </w:t>
      </w:r>
      <w:r w:rsidR="00A11F1D" w:rsidRPr="00BA33E8">
        <w:rPr>
          <w:rFonts w:ascii="Arial" w:eastAsia="Times New Roman" w:hAnsi="Arial" w:cs="Arial"/>
          <w:color w:val="000000" w:themeColor="text1"/>
          <w:sz w:val="20"/>
          <w:szCs w:val="20"/>
          <w:lang w:eastAsia="es-MX"/>
        </w:rPr>
        <w:t xml:space="preserve">de Querétaro, </w:t>
      </w:r>
      <w:r w:rsidR="00107806" w:rsidRPr="00BA33E8">
        <w:rPr>
          <w:rFonts w:ascii="Arial" w:eastAsia="Times New Roman" w:hAnsi="Arial" w:cs="Arial"/>
          <w:color w:val="000000" w:themeColor="text1"/>
          <w:sz w:val="20"/>
          <w:szCs w:val="20"/>
          <w:lang w:eastAsia="es-MX"/>
        </w:rPr>
        <w:t>para su consideración y en su caso aprobación.</w:t>
      </w:r>
    </w:p>
    <w:p w14:paraId="6F220175" w14:textId="77777777" w:rsidR="00107806" w:rsidRPr="006D3CC7" w:rsidRDefault="00107806" w:rsidP="006D3CC7">
      <w:pPr>
        <w:autoSpaceDE w:val="0"/>
        <w:autoSpaceDN w:val="0"/>
        <w:adjustRightInd w:val="0"/>
        <w:spacing w:after="0" w:line="240" w:lineRule="auto"/>
        <w:mirrorIndents/>
        <w:jc w:val="both"/>
        <w:rPr>
          <w:rFonts w:ascii="Arial" w:eastAsia="Times New Roman" w:hAnsi="Arial" w:cs="Arial"/>
          <w:sz w:val="20"/>
          <w:szCs w:val="20"/>
          <w:lang w:eastAsia="es-MX"/>
        </w:rPr>
      </w:pPr>
    </w:p>
    <w:p w14:paraId="069EDC45" w14:textId="205DD3E5" w:rsidR="00107806" w:rsidRPr="006D3CC7" w:rsidRDefault="00867EAA">
      <w:pPr>
        <w:numPr>
          <w:ilvl w:val="0"/>
          <w:numId w:val="51"/>
        </w:numPr>
        <w:tabs>
          <w:tab w:val="left" w:pos="284"/>
        </w:tabs>
        <w:autoSpaceDE w:val="0"/>
        <w:autoSpaceDN w:val="0"/>
        <w:adjustRightInd w:val="0"/>
        <w:spacing w:after="0" w:line="240" w:lineRule="auto"/>
        <w:ind w:left="0" w:firstLine="0"/>
        <w:mirrorIndents/>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r w:rsidR="00107806" w:rsidRPr="006D3CC7">
        <w:rPr>
          <w:rFonts w:ascii="Arial" w:eastAsia="Times New Roman" w:hAnsi="Arial" w:cs="Arial"/>
          <w:sz w:val="20"/>
          <w:szCs w:val="20"/>
          <w:lang w:eastAsia="es-MX"/>
        </w:rPr>
        <w:t>Que e</w:t>
      </w:r>
      <w:r w:rsidR="00366DE9">
        <w:rPr>
          <w:rFonts w:ascii="Arial" w:eastAsia="Times New Roman" w:hAnsi="Arial" w:cs="Arial"/>
          <w:sz w:val="20"/>
          <w:szCs w:val="20"/>
          <w:lang w:eastAsia="es-MX"/>
        </w:rPr>
        <w:t xml:space="preserve">n observancia </w:t>
      </w:r>
      <w:r w:rsidR="000E6F55">
        <w:rPr>
          <w:rFonts w:ascii="Arial" w:eastAsia="Times New Roman" w:hAnsi="Arial" w:cs="Arial"/>
          <w:sz w:val="20"/>
          <w:szCs w:val="20"/>
          <w:lang w:eastAsia="es-MX"/>
        </w:rPr>
        <w:t xml:space="preserve">al </w:t>
      </w:r>
      <w:r w:rsidR="00366DE9">
        <w:rPr>
          <w:rFonts w:ascii="Arial" w:eastAsia="Times New Roman" w:hAnsi="Arial" w:cs="Arial"/>
          <w:sz w:val="20"/>
          <w:szCs w:val="20"/>
          <w:lang w:eastAsia="es-MX"/>
        </w:rPr>
        <w:t xml:space="preserve">artículo 35, </w:t>
      </w:r>
      <w:r w:rsidR="000E6F55">
        <w:rPr>
          <w:rFonts w:ascii="Arial" w:eastAsia="Times New Roman" w:hAnsi="Arial" w:cs="Arial"/>
          <w:sz w:val="20"/>
          <w:szCs w:val="20"/>
          <w:lang w:eastAsia="es-MX"/>
        </w:rPr>
        <w:t xml:space="preserve">fracción II, </w:t>
      </w:r>
      <w:r w:rsidR="00366DE9">
        <w:rPr>
          <w:rFonts w:ascii="Arial" w:eastAsia="Times New Roman" w:hAnsi="Arial" w:cs="Arial"/>
          <w:sz w:val="20"/>
          <w:szCs w:val="20"/>
          <w:lang w:eastAsia="es-MX"/>
        </w:rPr>
        <w:t xml:space="preserve">numeral 2 </w:t>
      </w:r>
      <w:r w:rsidR="00107806" w:rsidRPr="006D3CC7">
        <w:rPr>
          <w:rFonts w:ascii="Arial" w:eastAsia="Times New Roman" w:hAnsi="Arial" w:cs="Arial"/>
          <w:sz w:val="20"/>
          <w:szCs w:val="20"/>
          <w:lang w:eastAsia="es-MX"/>
        </w:rPr>
        <w:t>del Reglamento Interior del Ayuntamiento del Municipio de Corregidora, Qro., los miembros integrantes de la Comisión de Hacienda, Patrimonio y Cuenta Pública, se reunieron para dictaminar sobre lo solicitado por el promovente, por lo cual, una vez vistos los documentos que obran en el expediente relativo y el proyecto remitido, los integrantes de la Comisión, en cumplimiento de sus funciones procedieron a la valoración, análisis y discusión del presente asunto quedando como ha sido plasmado en este instrumento, y determinaron llevar a cabo la aprobación del proyecto para su posterior consideración y en su caso aprobación por el H. Ayuntamiento.</w:t>
      </w:r>
    </w:p>
    <w:p w14:paraId="1774F2CC"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p>
    <w:p w14:paraId="7C934AA1" w14:textId="335F3481" w:rsidR="00107806" w:rsidRPr="006D3CC7" w:rsidRDefault="00107806" w:rsidP="006D3CC7">
      <w:pPr>
        <w:spacing w:after="0" w:line="240" w:lineRule="auto"/>
        <w:jc w:val="both"/>
        <w:rPr>
          <w:rFonts w:ascii="Arial" w:hAnsi="Arial" w:cs="Arial"/>
          <w:b/>
          <w:sz w:val="20"/>
          <w:szCs w:val="20"/>
        </w:rPr>
      </w:pPr>
      <w:r w:rsidRPr="006D3CC7">
        <w:rPr>
          <w:rFonts w:ascii="Arial" w:eastAsia="Times New Roman" w:hAnsi="Arial" w:cs="Arial"/>
          <w:sz w:val="20"/>
          <w:szCs w:val="20"/>
        </w:rPr>
        <w:t>Por lo an</w:t>
      </w:r>
      <w:r w:rsidR="007F3794" w:rsidRPr="006D3CC7">
        <w:rPr>
          <w:rFonts w:ascii="Arial" w:eastAsia="Times New Roman" w:hAnsi="Arial" w:cs="Arial"/>
          <w:sz w:val="20"/>
          <w:szCs w:val="20"/>
        </w:rPr>
        <w:t>teriormente expuesto y fundado,</w:t>
      </w:r>
      <w:r w:rsidR="00622CB8" w:rsidRPr="006D3CC7">
        <w:rPr>
          <w:rFonts w:ascii="Arial" w:eastAsia="Times New Roman" w:hAnsi="Arial" w:cs="Arial"/>
          <w:sz w:val="20"/>
          <w:szCs w:val="20"/>
        </w:rPr>
        <w:t xml:space="preserve"> la Comisión de Hacienda, P</w:t>
      </w:r>
      <w:r w:rsidRPr="006D3CC7">
        <w:rPr>
          <w:rFonts w:ascii="Arial" w:eastAsia="Times New Roman" w:hAnsi="Arial" w:cs="Arial"/>
          <w:sz w:val="20"/>
          <w:szCs w:val="20"/>
        </w:rPr>
        <w:t>atrimonio y Cuenta Pú</w:t>
      </w:r>
      <w:r w:rsidR="007F3794" w:rsidRPr="006D3CC7">
        <w:rPr>
          <w:rFonts w:ascii="Arial" w:eastAsia="Times New Roman" w:hAnsi="Arial" w:cs="Arial"/>
          <w:sz w:val="20"/>
          <w:szCs w:val="20"/>
        </w:rPr>
        <w:t>blica</w:t>
      </w:r>
      <w:r w:rsidRPr="006D3CC7">
        <w:rPr>
          <w:rFonts w:ascii="Arial" w:eastAsia="Times New Roman" w:hAnsi="Arial" w:cs="Arial"/>
          <w:sz w:val="20"/>
          <w:szCs w:val="20"/>
        </w:rPr>
        <w:t xml:space="preserve">, tiene a bien el someter a la consideración de </w:t>
      </w:r>
      <w:r w:rsidR="00874167" w:rsidRPr="006D3CC7">
        <w:rPr>
          <w:rFonts w:ascii="Arial" w:eastAsia="Times New Roman" w:hAnsi="Arial" w:cs="Arial"/>
          <w:sz w:val="20"/>
          <w:szCs w:val="20"/>
        </w:rPr>
        <w:t>este</w:t>
      </w:r>
      <w:r w:rsidRPr="006D3CC7">
        <w:rPr>
          <w:rFonts w:ascii="Arial" w:eastAsia="Times New Roman" w:hAnsi="Arial" w:cs="Arial"/>
          <w:sz w:val="20"/>
          <w:szCs w:val="20"/>
        </w:rPr>
        <w:t xml:space="preserve"> Cuerpo Colegiado para su aprobación el siguiente</w:t>
      </w:r>
      <w:r w:rsidRPr="006D3CC7">
        <w:rPr>
          <w:rFonts w:ascii="Arial" w:hAnsi="Arial" w:cs="Arial"/>
          <w:b/>
          <w:sz w:val="20"/>
          <w:szCs w:val="20"/>
        </w:rPr>
        <w:t>:</w:t>
      </w:r>
    </w:p>
    <w:p w14:paraId="39A3107A"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p>
    <w:p w14:paraId="3FBBFA40" w14:textId="77777777" w:rsidR="00107806" w:rsidRPr="006D3CC7" w:rsidRDefault="00107806" w:rsidP="006D3CC7">
      <w:pPr>
        <w:shd w:val="clear" w:color="auto" w:fill="002060"/>
        <w:spacing w:after="0" w:line="240" w:lineRule="auto"/>
        <w:jc w:val="center"/>
        <w:rPr>
          <w:rFonts w:ascii="Arial" w:hAnsi="Arial" w:cs="Arial"/>
          <w:b/>
          <w:sz w:val="20"/>
          <w:szCs w:val="20"/>
          <w:lang w:val="pt-BR" w:eastAsia="es-ES_tradnl"/>
        </w:rPr>
      </w:pPr>
      <w:r w:rsidRPr="006D3CC7">
        <w:rPr>
          <w:rFonts w:ascii="Arial" w:hAnsi="Arial" w:cs="Arial"/>
          <w:b/>
          <w:sz w:val="20"/>
          <w:szCs w:val="20"/>
          <w:lang w:val="pt-BR" w:eastAsia="es-ES_tradnl"/>
        </w:rPr>
        <w:t>A C U E R D O</w:t>
      </w:r>
    </w:p>
    <w:p w14:paraId="297C529A"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b/>
          <w:sz w:val="20"/>
          <w:szCs w:val="20"/>
          <w:lang w:eastAsia="es-MX"/>
        </w:rPr>
      </w:pPr>
    </w:p>
    <w:p w14:paraId="2179A042" w14:textId="77777777" w:rsidR="00107806" w:rsidRPr="006D3CC7" w:rsidRDefault="00107806" w:rsidP="006D3CC7">
      <w:pPr>
        <w:widowControl w:val="0"/>
        <w:tabs>
          <w:tab w:val="left" w:pos="740"/>
        </w:tabs>
        <w:autoSpaceDE w:val="0"/>
        <w:autoSpaceDN w:val="0"/>
        <w:adjustRightInd w:val="0"/>
        <w:spacing w:after="0" w:line="240" w:lineRule="auto"/>
        <w:jc w:val="both"/>
        <w:rPr>
          <w:rFonts w:ascii="Arial" w:eastAsia="Times New Roman" w:hAnsi="Arial" w:cs="Arial"/>
          <w:sz w:val="20"/>
          <w:szCs w:val="20"/>
          <w:lang w:eastAsia="es-MX"/>
        </w:rPr>
      </w:pPr>
      <w:r w:rsidRPr="006D3CC7">
        <w:rPr>
          <w:rFonts w:ascii="Arial" w:eastAsia="Times New Roman" w:hAnsi="Arial" w:cs="Arial"/>
          <w:b/>
          <w:sz w:val="20"/>
          <w:szCs w:val="20"/>
          <w:shd w:val="clear" w:color="auto" w:fill="A6A6A6"/>
          <w:lang w:eastAsia="es-MX"/>
        </w:rPr>
        <w:t xml:space="preserve">ÚNICO. - </w:t>
      </w:r>
      <w:r w:rsidRPr="006D3CC7">
        <w:rPr>
          <w:rFonts w:ascii="Arial" w:eastAsia="Times New Roman" w:hAnsi="Arial" w:cs="Arial"/>
          <w:sz w:val="20"/>
          <w:szCs w:val="20"/>
          <w:lang w:eastAsia="es-MX"/>
        </w:rPr>
        <w:t>Se formula la iniciativa de Ley de Ingresos del Municipio de Corregidora, Qro., para el E</w:t>
      </w:r>
      <w:r w:rsidR="00622CB8" w:rsidRPr="006D3CC7">
        <w:rPr>
          <w:rFonts w:ascii="Arial" w:eastAsia="Times New Roman" w:hAnsi="Arial" w:cs="Arial"/>
          <w:sz w:val="20"/>
          <w:szCs w:val="20"/>
          <w:lang w:eastAsia="es-MX"/>
        </w:rPr>
        <w:t>jercicio Fiscal 2026</w:t>
      </w:r>
      <w:r w:rsidRPr="006D3CC7">
        <w:rPr>
          <w:rFonts w:ascii="Arial" w:eastAsia="Times New Roman" w:hAnsi="Arial" w:cs="Arial"/>
          <w:sz w:val="20"/>
          <w:szCs w:val="20"/>
          <w:lang w:eastAsia="es-MX"/>
        </w:rPr>
        <w:t>,</w:t>
      </w:r>
      <w:r w:rsidRPr="006D3CC7">
        <w:rPr>
          <w:rFonts w:ascii="Arial" w:eastAsia="Times New Roman" w:hAnsi="Arial" w:cs="Arial"/>
          <w:b/>
          <w:sz w:val="20"/>
          <w:szCs w:val="20"/>
          <w:lang w:eastAsia="es-MX"/>
        </w:rPr>
        <w:t xml:space="preserve"> </w:t>
      </w:r>
      <w:r w:rsidRPr="006D3CC7">
        <w:rPr>
          <w:rFonts w:ascii="Arial" w:eastAsia="Times New Roman" w:hAnsi="Arial" w:cs="Arial"/>
          <w:sz w:val="20"/>
          <w:szCs w:val="20"/>
          <w:lang w:eastAsia="es-MX"/>
        </w:rPr>
        <w:t>así como su remisión a la LX</w:t>
      </w:r>
      <w:r w:rsidR="004E03F1" w:rsidRPr="006D3CC7">
        <w:rPr>
          <w:rFonts w:ascii="Arial" w:eastAsia="Times New Roman" w:hAnsi="Arial" w:cs="Arial"/>
          <w:sz w:val="20"/>
          <w:szCs w:val="20"/>
          <w:lang w:eastAsia="es-MX"/>
        </w:rPr>
        <w:t>I</w:t>
      </w:r>
      <w:r w:rsidRPr="006D3CC7">
        <w:rPr>
          <w:rFonts w:ascii="Arial" w:eastAsia="Times New Roman" w:hAnsi="Arial" w:cs="Arial"/>
          <w:sz w:val="20"/>
          <w:szCs w:val="20"/>
          <w:lang w:eastAsia="es-MX"/>
        </w:rPr>
        <w:t xml:space="preserve"> Legislatura del Estado de Querétaro en los términos que se detallan y describe a continuación: </w:t>
      </w:r>
    </w:p>
    <w:p w14:paraId="5205D44D" w14:textId="77777777" w:rsidR="00107806" w:rsidRPr="006D3CC7" w:rsidRDefault="00107806" w:rsidP="006D3CC7">
      <w:pPr>
        <w:pStyle w:val="Encabezado"/>
        <w:jc w:val="both"/>
        <w:rPr>
          <w:rFonts w:ascii="Arial" w:hAnsi="Arial" w:cs="Arial"/>
          <w:color w:val="FF0000"/>
          <w:sz w:val="20"/>
          <w:szCs w:val="20"/>
          <w:lang w:eastAsia="es-MX"/>
        </w:rPr>
      </w:pPr>
      <w:r w:rsidRPr="006D3CC7">
        <w:rPr>
          <w:rFonts w:ascii="Arial" w:hAnsi="Arial" w:cs="Arial"/>
          <w:color w:val="FF0000"/>
          <w:sz w:val="20"/>
          <w:szCs w:val="20"/>
          <w:lang w:eastAsia="es-MX"/>
        </w:rPr>
        <w:t xml:space="preserve"> </w:t>
      </w:r>
    </w:p>
    <w:p w14:paraId="524C4ED2" w14:textId="77777777" w:rsidR="00393DF3" w:rsidRPr="00DB2BEF" w:rsidRDefault="00393DF3" w:rsidP="00393DF3">
      <w:pPr>
        <w:tabs>
          <w:tab w:val="center" w:pos="4419"/>
          <w:tab w:val="right" w:pos="8838"/>
        </w:tabs>
        <w:autoSpaceDE w:val="0"/>
        <w:autoSpaceDN w:val="0"/>
        <w:adjustRightInd w:val="0"/>
        <w:spacing w:before="160" w:line="257" w:lineRule="auto"/>
        <w:ind w:left="4419" w:hanging="4419"/>
        <w:jc w:val="center"/>
        <w:rPr>
          <w:rFonts w:ascii="Arial" w:hAnsi="Arial" w:cs="Arial"/>
          <w:b/>
          <w:bCs/>
          <w:sz w:val="20"/>
          <w:szCs w:val="20"/>
          <w:lang w:eastAsia="es-ES"/>
        </w:rPr>
      </w:pPr>
      <w:bookmarkStart w:id="1" w:name="_Hlk214382501"/>
      <w:r w:rsidRPr="00DB2BEF">
        <w:rPr>
          <w:rFonts w:ascii="Arial" w:hAnsi="Arial" w:cs="Arial"/>
          <w:b/>
          <w:bCs/>
          <w:sz w:val="20"/>
          <w:szCs w:val="20"/>
          <w:lang w:eastAsia="es-ES"/>
        </w:rPr>
        <w:lastRenderedPageBreak/>
        <w:t>CONSIDERANDOS</w:t>
      </w:r>
    </w:p>
    <w:p w14:paraId="5478A8A7"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bookmarkStart w:id="2" w:name="_Hlk25933675"/>
      <w:r w:rsidRPr="00DB2BEF">
        <w:rPr>
          <w:rFonts w:ascii="Arial" w:hAnsi="Arial" w:cs="Arial"/>
          <w:sz w:val="20"/>
          <w:szCs w:val="20"/>
          <w:lang w:eastAsia="es-MX"/>
        </w:rPr>
        <w:t xml:space="preserve">Que el artículo 115 de la Constitución Política de los Estados Unidos Mexicanos </w:t>
      </w:r>
      <w:r w:rsidRPr="00DB2BEF">
        <w:rPr>
          <w:rFonts w:ascii="Arial" w:hAnsi="Arial" w:cs="Arial"/>
          <w:sz w:val="20"/>
          <w:szCs w:val="20"/>
          <w:lang w:eastAsia="es-ES"/>
        </w:rPr>
        <w:t>establece que los Estados adoptarán, para su régimen interior, la forma de gobierno republicano, representativo, democrático, laico y popular, teniendo como base de su división territorial y de su organización política y administrativa, al municipio libre, el cual constituye el núcleo fundamental de la organización política del Estado mexicano.</w:t>
      </w:r>
    </w:p>
    <w:p w14:paraId="33EAEAC2"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conforme a lo previsto en el numeral invocado, los municipios se encuentran dotados de </w:t>
      </w:r>
      <w:r w:rsidRPr="00DB2BEF">
        <w:rPr>
          <w:rFonts w:ascii="Arial" w:hAnsi="Arial" w:cs="Arial"/>
          <w:b/>
          <w:bCs/>
          <w:sz w:val="20"/>
          <w:szCs w:val="20"/>
          <w:lang w:eastAsia="es-ES"/>
        </w:rPr>
        <w:t>personalidad jurídica y patrimonio propios</w:t>
      </w:r>
      <w:r w:rsidRPr="00DB2BEF">
        <w:rPr>
          <w:rFonts w:ascii="Arial" w:hAnsi="Arial" w:cs="Arial"/>
          <w:sz w:val="20"/>
          <w:szCs w:val="20"/>
          <w:lang w:eastAsia="es-ES"/>
        </w:rPr>
        <w:t>, lo que les otorga plena capacidad para ejercer actos de dominio y administración sobre sus bienes, así como para ser sujetos de derechos y obligaciones.</w:t>
      </w:r>
    </w:p>
    <w:p w14:paraId="563CD105"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de acuerdo con lo dispuesto en la </w:t>
      </w:r>
      <w:r w:rsidRPr="00DB2BEF">
        <w:rPr>
          <w:rFonts w:ascii="Arial" w:hAnsi="Arial" w:cs="Arial"/>
          <w:b/>
          <w:bCs/>
          <w:sz w:val="20"/>
          <w:szCs w:val="20"/>
          <w:lang w:eastAsia="es-ES"/>
        </w:rPr>
        <w:t>fracción IV del artículo 115 constitucional</w:t>
      </w:r>
      <w:r w:rsidRPr="00DB2BEF">
        <w:rPr>
          <w:rFonts w:ascii="Arial" w:hAnsi="Arial" w:cs="Arial"/>
          <w:sz w:val="20"/>
          <w:szCs w:val="20"/>
          <w:lang w:eastAsia="es-ES"/>
        </w:rPr>
        <w:t xml:space="preserve">, los municipios tienen la facultad de </w:t>
      </w:r>
      <w:r w:rsidRPr="00DB2BEF">
        <w:rPr>
          <w:rFonts w:ascii="Arial" w:hAnsi="Arial" w:cs="Arial"/>
          <w:b/>
          <w:bCs/>
          <w:sz w:val="20"/>
          <w:szCs w:val="20"/>
          <w:lang w:eastAsia="es-ES"/>
        </w:rPr>
        <w:t>administrar libremente su hacienda</w:t>
      </w:r>
      <w:r w:rsidRPr="00DB2BEF">
        <w:rPr>
          <w:rFonts w:ascii="Arial" w:hAnsi="Arial" w:cs="Arial"/>
          <w:sz w:val="20"/>
          <w:szCs w:val="20"/>
          <w:lang w:eastAsia="es-ES"/>
        </w:rPr>
        <w:t>, la cual se integra por los rendimientos de los bienes de su propiedad, las contribuciones y demás ingresos que las Legislaturas de los Estados determinen a su favor, comprendiendo en todo caso los siguientes:</w:t>
      </w:r>
    </w:p>
    <w:p w14:paraId="762B7DA9" w14:textId="77777777" w:rsidR="00393DF3" w:rsidRPr="00DB2BEF" w:rsidRDefault="00393DF3" w:rsidP="00393DF3">
      <w:pPr>
        <w:widowControl w:val="0"/>
        <w:autoSpaceDE w:val="0"/>
        <w:autoSpaceDN w:val="0"/>
        <w:adjustRightInd w:val="0"/>
        <w:spacing w:before="160" w:line="257" w:lineRule="auto"/>
        <w:ind w:left="993"/>
        <w:jc w:val="both"/>
        <w:rPr>
          <w:rFonts w:ascii="Arial" w:hAnsi="Arial" w:cs="Arial"/>
          <w:sz w:val="20"/>
          <w:szCs w:val="20"/>
          <w:lang w:eastAsia="es-ES"/>
        </w:rPr>
      </w:pPr>
      <w:r w:rsidRPr="00DB2BEF">
        <w:rPr>
          <w:rFonts w:ascii="Arial" w:hAnsi="Arial" w:cs="Arial"/>
          <w:sz w:val="20"/>
          <w:szCs w:val="20"/>
          <w:lang w:eastAsia="es-ES"/>
        </w:rPr>
        <w:t xml:space="preserve">a) Las </w:t>
      </w:r>
      <w:r w:rsidRPr="00DB2BEF">
        <w:rPr>
          <w:rFonts w:ascii="Arial" w:hAnsi="Arial" w:cs="Arial"/>
          <w:b/>
          <w:bCs/>
          <w:sz w:val="20"/>
          <w:szCs w:val="20"/>
          <w:lang w:eastAsia="es-ES"/>
        </w:rPr>
        <w:t>contribuciones sobre la propiedad inmobiliaria</w:t>
      </w:r>
      <w:r w:rsidRPr="00DB2BEF">
        <w:rPr>
          <w:rFonts w:ascii="Arial" w:hAnsi="Arial" w:cs="Arial"/>
          <w:sz w:val="20"/>
          <w:szCs w:val="20"/>
          <w:lang w:eastAsia="es-ES"/>
        </w:rPr>
        <w:t>, incluidas las tasas adicionales relativas a su fraccionamiento, división, consolidación, traslación y mejora, así como aquellas derivadas del cambio de valor de los inmuebles.</w:t>
      </w:r>
    </w:p>
    <w:p w14:paraId="7D80BC38" w14:textId="77777777" w:rsidR="00393DF3" w:rsidRPr="00DB2BEF" w:rsidRDefault="00393DF3" w:rsidP="00393DF3">
      <w:pPr>
        <w:widowControl w:val="0"/>
        <w:autoSpaceDE w:val="0"/>
        <w:autoSpaceDN w:val="0"/>
        <w:adjustRightInd w:val="0"/>
        <w:spacing w:before="160" w:line="257" w:lineRule="auto"/>
        <w:ind w:left="993"/>
        <w:jc w:val="both"/>
        <w:rPr>
          <w:rFonts w:ascii="Arial" w:hAnsi="Arial" w:cs="Arial"/>
          <w:sz w:val="20"/>
          <w:szCs w:val="20"/>
          <w:lang w:eastAsia="es-ES"/>
        </w:rPr>
      </w:pPr>
      <w:r w:rsidRPr="00DB2BEF">
        <w:rPr>
          <w:rFonts w:ascii="Arial" w:hAnsi="Arial" w:cs="Arial"/>
          <w:sz w:val="20"/>
          <w:szCs w:val="20"/>
          <w:lang w:eastAsia="es-ES"/>
        </w:rPr>
        <w:t xml:space="preserve">b) Las </w:t>
      </w:r>
      <w:r w:rsidRPr="00DB2BEF">
        <w:rPr>
          <w:rFonts w:ascii="Arial" w:hAnsi="Arial" w:cs="Arial"/>
          <w:b/>
          <w:bCs/>
          <w:sz w:val="20"/>
          <w:szCs w:val="20"/>
          <w:lang w:eastAsia="es-ES"/>
        </w:rPr>
        <w:t>participaciones federales</w:t>
      </w:r>
      <w:r w:rsidRPr="00DB2BEF">
        <w:rPr>
          <w:rFonts w:ascii="Arial" w:hAnsi="Arial" w:cs="Arial"/>
          <w:sz w:val="20"/>
          <w:szCs w:val="20"/>
          <w:lang w:eastAsia="es-ES"/>
        </w:rPr>
        <w:t>, que deberán ser cubiertas por la Federación a los Municipios conforme a las bases, montos y plazos que anualmente establezcan las Legislaturas de los Estados.</w:t>
      </w:r>
    </w:p>
    <w:p w14:paraId="4EC1AC0D" w14:textId="77777777" w:rsidR="00393DF3" w:rsidRPr="00DB2BEF" w:rsidRDefault="00393DF3" w:rsidP="00393DF3">
      <w:pPr>
        <w:widowControl w:val="0"/>
        <w:autoSpaceDE w:val="0"/>
        <w:autoSpaceDN w:val="0"/>
        <w:adjustRightInd w:val="0"/>
        <w:spacing w:before="160" w:line="257" w:lineRule="auto"/>
        <w:ind w:left="993"/>
        <w:jc w:val="both"/>
        <w:rPr>
          <w:rFonts w:ascii="Arial" w:hAnsi="Arial" w:cs="Arial"/>
          <w:sz w:val="20"/>
          <w:szCs w:val="20"/>
          <w:lang w:eastAsia="es-ES"/>
        </w:rPr>
      </w:pPr>
      <w:r w:rsidRPr="00DB2BEF">
        <w:rPr>
          <w:rFonts w:ascii="Arial" w:hAnsi="Arial" w:cs="Arial"/>
          <w:sz w:val="20"/>
          <w:szCs w:val="20"/>
          <w:lang w:eastAsia="es-ES"/>
        </w:rPr>
        <w:t xml:space="preserve">c) Los </w:t>
      </w:r>
      <w:r w:rsidRPr="00DB2BEF">
        <w:rPr>
          <w:rFonts w:ascii="Arial" w:hAnsi="Arial" w:cs="Arial"/>
          <w:b/>
          <w:bCs/>
          <w:sz w:val="20"/>
          <w:szCs w:val="20"/>
          <w:lang w:eastAsia="es-ES"/>
        </w:rPr>
        <w:t>ingresos derivados de la prestación de los servicios públicos municipales</w:t>
      </w:r>
      <w:r w:rsidRPr="00DB2BEF">
        <w:rPr>
          <w:rFonts w:ascii="Arial" w:hAnsi="Arial" w:cs="Arial"/>
          <w:sz w:val="20"/>
          <w:szCs w:val="20"/>
          <w:lang w:eastAsia="es-ES"/>
        </w:rPr>
        <w:t>, que constituyen una manifestación directa de las funciones conferidas constitucional y legalmente a los Ayuntamientos.</w:t>
      </w:r>
    </w:p>
    <w:p w14:paraId="76F2445D" w14:textId="77777777" w:rsidR="00393DF3" w:rsidRPr="00DB2BEF" w:rsidRDefault="00393DF3" w:rsidP="00393DF3">
      <w:pPr>
        <w:widowControl w:val="0"/>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lo anterior robustece la obligación de los municipios, a través de sus áreas competentes, de </w:t>
      </w:r>
      <w:r w:rsidRPr="00DB2BEF">
        <w:rPr>
          <w:rFonts w:ascii="Arial" w:hAnsi="Arial" w:cs="Arial"/>
          <w:b/>
          <w:bCs/>
          <w:sz w:val="20"/>
          <w:szCs w:val="20"/>
          <w:lang w:eastAsia="es-ES"/>
        </w:rPr>
        <w:t>vigilar, recaudar y fiscalizar</w:t>
      </w:r>
      <w:r w:rsidRPr="00DB2BEF">
        <w:rPr>
          <w:rFonts w:ascii="Arial" w:hAnsi="Arial" w:cs="Arial"/>
          <w:sz w:val="20"/>
          <w:szCs w:val="20"/>
          <w:lang w:eastAsia="es-ES"/>
        </w:rPr>
        <w:t xml:space="preserve"> debidamente los ingresos que por disposición constitucional y legal les corresponden, a fin de garantizar el cumplimiento de los principios de legalidad, eficiencia, eficacia, economía, transparencia y honradez en la administración de los recursos públicos.</w:t>
      </w:r>
    </w:p>
    <w:p w14:paraId="4735953A" w14:textId="77777777" w:rsidR="00393DF3" w:rsidRPr="00DB2BEF" w:rsidRDefault="00393DF3">
      <w:pPr>
        <w:pStyle w:val="Prrafodelista"/>
        <w:widowControl w:val="0"/>
        <w:numPr>
          <w:ilvl w:val="0"/>
          <w:numId w:val="262"/>
        </w:numPr>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los </w:t>
      </w:r>
      <w:r w:rsidRPr="00DB2BEF">
        <w:rPr>
          <w:rFonts w:ascii="Arial" w:hAnsi="Arial" w:cs="Arial"/>
          <w:b/>
          <w:bCs/>
          <w:sz w:val="20"/>
          <w:szCs w:val="20"/>
          <w:lang w:eastAsia="es-ES"/>
        </w:rPr>
        <w:t>Ayuntamientos</w:t>
      </w:r>
      <w:r w:rsidRPr="00DB2BEF">
        <w:rPr>
          <w:rFonts w:ascii="Arial" w:hAnsi="Arial" w:cs="Arial"/>
          <w:sz w:val="20"/>
          <w:szCs w:val="20"/>
          <w:lang w:eastAsia="es-ES"/>
        </w:rPr>
        <w:t xml:space="preserve">, en el ámbito de sus atribuciones constitucionales, son competentes para </w:t>
      </w:r>
      <w:r w:rsidRPr="00DB2BEF">
        <w:rPr>
          <w:rFonts w:ascii="Arial" w:hAnsi="Arial" w:cs="Arial"/>
          <w:b/>
          <w:bCs/>
          <w:sz w:val="20"/>
          <w:szCs w:val="20"/>
          <w:lang w:eastAsia="es-ES"/>
        </w:rPr>
        <w:t>proponer a la Legislatura del Estado</w:t>
      </w:r>
      <w:r w:rsidRPr="00DB2BEF">
        <w:rPr>
          <w:rFonts w:ascii="Arial" w:hAnsi="Arial" w:cs="Arial"/>
          <w:sz w:val="20"/>
          <w:szCs w:val="20"/>
          <w:lang w:eastAsia="es-ES"/>
        </w:rPr>
        <w:t xml:space="preserve"> las cuotas y tarifas aplicables a impuestos, derechos, contribuciones de mejoras, así como las </w:t>
      </w:r>
      <w:r w:rsidRPr="00DB2BEF">
        <w:rPr>
          <w:rFonts w:ascii="Arial" w:hAnsi="Arial" w:cs="Arial"/>
          <w:b/>
          <w:bCs/>
          <w:sz w:val="20"/>
          <w:szCs w:val="20"/>
          <w:lang w:eastAsia="es-ES"/>
        </w:rPr>
        <w:t>tablas de valores unitarios de suelo y construcciones</w:t>
      </w:r>
      <w:r w:rsidRPr="00DB2BEF">
        <w:rPr>
          <w:rFonts w:ascii="Arial" w:hAnsi="Arial" w:cs="Arial"/>
          <w:sz w:val="20"/>
          <w:szCs w:val="20"/>
          <w:lang w:eastAsia="es-ES"/>
        </w:rPr>
        <w:t>, mismas que constituyen la base gravable para el cobro de las contribuciones sobre la propiedad inmobiliaria; lo anterior, conforme a lo previsto en el párrafo tercero de la fracción IV del artículo 115 de la Constitución Política de los Estados Unidos Mexicanos.</w:t>
      </w:r>
    </w:p>
    <w:p w14:paraId="6DAAAC35" w14:textId="77777777" w:rsidR="00393DF3" w:rsidRPr="00DB2BEF" w:rsidRDefault="00393DF3" w:rsidP="00393DF3">
      <w:pPr>
        <w:widowControl w:val="0"/>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Esta </w:t>
      </w:r>
      <w:bookmarkStart w:id="3" w:name="_Hlk25571129"/>
      <w:r w:rsidRPr="00DB2BEF">
        <w:rPr>
          <w:rFonts w:ascii="Arial" w:hAnsi="Arial" w:cs="Arial"/>
          <w:sz w:val="20"/>
          <w:szCs w:val="20"/>
          <w:lang w:eastAsia="es-ES"/>
        </w:rPr>
        <w:t>facultad ha sido confirmada por la Primer Sala de la Suprema Corte de Justicia de la Nación, cuyos integrantes, en ejercicio de su potestad interpretativa, emitieron el criterio jurisprudencial identificado bajo el rubro “</w:t>
      </w:r>
      <w:r w:rsidRPr="00DB2BEF">
        <w:rPr>
          <w:rFonts w:ascii="Arial" w:hAnsi="Arial" w:cs="Arial"/>
          <w:b/>
          <w:i/>
          <w:sz w:val="20"/>
          <w:szCs w:val="20"/>
          <w:lang w:eastAsia="es-ES"/>
        </w:rPr>
        <w:t xml:space="preserve">HACIENDA MUNICIPAL. PRINCIPIOS, DERECHOS Y FACULTADES EN ESA MATERIA, PREVISTOS EN EL ARTÍCULO </w:t>
      </w:r>
      <w:hyperlink r:id="rId8" w:history="1">
        <w:r w:rsidRPr="00DB2BEF">
          <w:rPr>
            <w:rFonts w:ascii="Arial" w:hAnsi="Arial" w:cs="Arial"/>
            <w:b/>
            <w:i/>
            <w:sz w:val="20"/>
            <w:szCs w:val="20"/>
            <w:lang w:eastAsia="es-ES"/>
          </w:rPr>
          <w:t>115, FRACCIÓN IV, DE LA CONSTITUCIÓN POLÍTICA DE LOS ESTADOS UNIDOS MEXICANOS</w:t>
        </w:r>
      </w:hyperlink>
      <w:r w:rsidRPr="00DB2BEF">
        <w:rPr>
          <w:rFonts w:ascii="Arial" w:hAnsi="Arial" w:cs="Arial"/>
          <w:bCs/>
          <w:i/>
          <w:sz w:val="20"/>
          <w:szCs w:val="20"/>
          <w:lang w:eastAsia="es-ES"/>
        </w:rPr>
        <w:t xml:space="preserve">” </w:t>
      </w:r>
      <w:r w:rsidRPr="00DB2BEF">
        <w:rPr>
          <w:rFonts w:ascii="Arial" w:hAnsi="Arial" w:cs="Arial"/>
          <w:bCs/>
          <w:iCs/>
          <w:sz w:val="20"/>
          <w:szCs w:val="20"/>
          <w:lang w:eastAsia="es-ES"/>
        </w:rPr>
        <w:t>cuyo contenido a la letra dice</w:t>
      </w:r>
      <w:bookmarkEnd w:id="3"/>
      <w:r w:rsidRPr="00DB2BEF">
        <w:rPr>
          <w:rFonts w:ascii="Arial" w:hAnsi="Arial" w:cs="Arial"/>
          <w:bCs/>
          <w:iCs/>
          <w:sz w:val="20"/>
          <w:szCs w:val="20"/>
          <w:lang w:eastAsia="es-ES"/>
        </w:rPr>
        <w:t>:</w:t>
      </w:r>
    </w:p>
    <w:p w14:paraId="479D5ACD" w14:textId="77777777" w:rsidR="00393DF3" w:rsidRPr="00DB2BEF" w:rsidRDefault="00393DF3" w:rsidP="00393DF3">
      <w:pPr>
        <w:spacing w:before="160" w:line="257" w:lineRule="auto"/>
        <w:ind w:left="708"/>
        <w:jc w:val="both"/>
        <w:rPr>
          <w:rFonts w:ascii="Arial" w:hAnsi="Arial" w:cs="Arial"/>
          <w:i/>
          <w:sz w:val="20"/>
          <w:szCs w:val="20"/>
          <w:lang w:eastAsia="es-ES"/>
        </w:rPr>
      </w:pPr>
      <w:r w:rsidRPr="00DB2BEF">
        <w:rPr>
          <w:rFonts w:ascii="Arial" w:hAnsi="Arial" w:cs="Arial"/>
          <w:i/>
          <w:sz w:val="20"/>
          <w:szCs w:val="20"/>
          <w:lang w:eastAsia="es-ES"/>
        </w:rPr>
        <w:t xml:space="preserve">“El citado precepto constitucional establece diversos </w:t>
      </w:r>
      <w:r w:rsidRPr="00DB2BEF">
        <w:rPr>
          <w:rFonts w:ascii="Arial" w:hAnsi="Arial" w:cs="Arial"/>
          <w:bCs/>
          <w:i/>
          <w:sz w:val="20"/>
          <w:szCs w:val="20"/>
          <w:lang w:eastAsia="es-ES"/>
        </w:rPr>
        <w:t>principios</w:t>
      </w:r>
      <w:r w:rsidRPr="00DB2BEF">
        <w:rPr>
          <w:rFonts w:ascii="Arial" w:hAnsi="Arial" w:cs="Arial"/>
          <w:i/>
          <w:sz w:val="20"/>
          <w:szCs w:val="20"/>
          <w:lang w:eastAsia="es-ES"/>
        </w:rPr>
        <w:t xml:space="preserve">, derechos y facultades de contenido económico, financiero y tributario a favor de los municipios para el fortalecimiento de su autonomía a nivel constitucional, los cuales, al ser observados, garantizan el respeto a la autonomía </w:t>
      </w:r>
      <w:r w:rsidRPr="00DB2BEF">
        <w:rPr>
          <w:rFonts w:ascii="Arial" w:hAnsi="Arial" w:cs="Arial"/>
          <w:bCs/>
          <w:i/>
          <w:sz w:val="20"/>
          <w:szCs w:val="20"/>
          <w:lang w:eastAsia="es-ES"/>
        </w:rPr>
        <w:t>municipal</w:t>
      </w:r>
      <w:r w:rsidRPr="00DB2BEF">
        <w:rPr>
          <w:rFonts w:ascii="Arial" w:hAnsi="Arial" w:cs="Arial"/>
          <w:i/>
          <w:sz w:val="20"/>
          <w:szCs w:val="20"/>
          <w:lang w:eastAsia="es-ES"/>
        </w:rPr>
        <w:t xml:space="preserve">, y son los siguientes: a) el principio de libre administración de la </w:t>
      </w:r>
      <w:r w:rsidRPr="00DB2BEF">
        <w:rPr>
          <w:rFonts w:ascii="Arial" w:hAnsi="Arial" w:cs="Arial"/>
          <w:bCs/>
          <w:i/>
          <w:sz w:val="20"/>
          <w:szCs w:val="20"/>
          <w:lang w:eastAsia="es-ES"/>
        </w:rPr>
        <w:t>hacienda</w:t>
      </w:r>
      <w:r w:rsidRPr="00DB2BEF">
        <w:rPr>
          <w:rFonts w:ascii="Arial" w:hAnsi="Arial" w:cs="Arial"/>
          <w:i/>
          <w:sz w:val="20"/>
          <w:szCs w:val="20"/>
          <w:lang w:eastAsia="es-ES"/>
        </w:rPr>
        <w:t xml:space="preserve"> </w:t>
      </w:r>
      <w:r w:rsidRPr="00DB2BEF">
        <w:rPr>
          <w:rFonts w:ascii="Arial" w:hAnsi="Arial" w:cs="Arial"/>
          <w:bCs/>
          <w:i/>
          <w:sz w:val="20"/>
          <w:szCs w:val="20"/>
          <w:lang w:eastAsia="es-ES"/>
        </w:rPr>
        <w:t>municipal</w:t>
      </w:r>
      <w:r w:rsidRPr="00DB2BEF">
        <w:rPr>
          <w:rFonts w:ascii="Arial" w:hAnsi="Arial" w:cs="Arial"/>
          <w:i/>
          <w:sz w:val="20"/>
          <w:szCs w:val="20"/>
          <w:lang w:eastAsia="es-ES"/>
        </w:rPr>
        <w:t xml:space="preserve">,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w:t>
      </w:r>
      <w:r w:rsidRPr="00DB2BEF">
        <w:rPr>
          <w:rFonts w:ascii="Arial" w:hAnsi="Arial" w:cs="Arial"/>
          <w:i/>
          <w:sz w:val="20"/>
          <w:szCs w:val="20"/>
          <w:lang w:eastAsia="es-ES"/>
        </w:rPr>
        <w:lastRenderedPageBreak/>
        <w:t xml:space="preserve">Federación; mientras que las aportaciones federales tienen un efecto redistributivo, que apoya el desarrollo estatal y </w:t>
      </w:r>
      <w:r w:rsidRPr="00DB2BEF">
        <w:rPr>
          <w:rFonts w:ascii="Arial" w:hAnsi="Arial" w:cs="Arial"/>
          <w:bCs/>
          <w:i/>
          <w:sz w:val="20"/>
          <w:szCs w:val="20"/>
          <w:lang w:eastAsia="es-ES"/>
        </w:rPr>
        <w:t>municipal</w:t>
      </w:r>
      <w:r w:rsidRPr="00DB2BEF">
        <w:rPr>
          <w:rFonts w:ascii="Arial" w:hAnsi="Arial" w:cs="Arial"/>
          <w:i/>
          <w:sz w:val="20"/>
          <w:szCs w:val="20"/>
          <w:lang w:eastAsia="es-ES"/>
        </w:rPr>
        <w:t xml:space="preserve">, operando con mayor intensidad en los estados y municipios económicamente más débiles, para impulsar su desarrollo, tratándose de recursos preetiquetados que no pueden reconducirse a otro tipo de gasto más que el indicado por los fondos previstos en la Ley de Coordinación Fiscal; b) el principio de ejercicio directo del ayuntamiento de los recursos que integran la </w:t>
      </w:r>
      <w:r w:rsidRPr="00DB2BEF">
        <w:rPr>
          <w:rFonts w:ascii="Arial" w:hAnsi="Arial" w:cs="Arial"/>
          <w:bCs/>
          <w:i/>
          <w:sz w:val="20"/>
          <w:szCs w:val="20"/>
          <w:lang w:eastAsia="es-ES"/>
        </w:rPr>
        <w:t xml:space="preserve">hacienda </w:t>
      </w:r>
      <w:r w:rsidRPr="00DB2BEF">
        <w:rPr>
          <w:rFonts w:ascii="Arial" w:hAnsi="Arial" w:cs="Arial"/>
          <w:i/>
          <w:sz w:val="20"/>
          <w:szCs w:val="20"/>
          <w:lang w:eastAsia="es-ES"/>
        </w:rPr>
        <w:t xml:space="preserve">pública </w:t>
      </w:r>
      <w:r w:rsidRPr="00DB2BEF">
        <w:rPr>
          <w:rFonts w:ascii="Arial" w:hAnsi="Arial" w:cs="Arial"/>
          <w:bCs/>
          <w:i/>
          <w:sz w:val="20"/>
          <w:szCs w:val="20"/>
          <w:lang w:eastAsia="es-ES"/>
        </w:rPr>
        <w:t>municipal</w:t>
      </w:r>
      <w:r w:rsidRPr="00DB2BEF">
        <w:rPr>
          <w:rFonts w:ascii="Arial" w:hAnsi="Arial" w:cs="Arial"/>
          <w:i/>
          <w:sz w:val="20"/>
          <w:szCs w:val="20"/>
          <w:lang w:eastAsia="es-ES"/>
        </w:rPr>
        <w:t xml:space="preserve">, el cual implica que todos los recursos de la </w:t>
      </w:r>
      <w:r w:rsidRPr="00DB2BEF">
        <w:rPr>
          <w:rFonts w:ascii="Arial" w:hAnsi="Arial" w:cs="Arial"/>
          <w:bCs/>
          <w:i/>
          <w:sz w:val="20"/>
          <w:szCs w:val="20"/>
          <w:lang w:eastAsia="es-ES"/>
        </w:rPr>
        <w:t>hacienda</w:t>
      </w:r>
      <w:r w:rsidRPr="00DB2BEF">
        <w:rPr>
          <w:rFonts w:ascii="Arial" w:hAnsi="Arial" w:cs="Arial"/>
          <w:i/>
          <w:sz w:val="20"/>
          <w:szCs w:val="20"/>
          <w:lang w:eastAsia="es-ES"/>
        </w:rPr>
        <w:t xml:space="preserve"> </w:t>
      </w:r>
      <w:r w:rsidRPr="00DB2BEF">
        <w:rPr>
          <w:rFonts w:ascii="Arial" w:hAnsi="Arial" w:cs="Arial"/>
          <w:bCs/>
          <w:i/>
          <w:sz w:val="20"/>
          <w:szCs w:val="20"/>
          <w:lang w:eastAsia="es-ES"/>
        </w:rPr>
        <w:t>municipal</w:t>
      </w:r>
      <w:r w:rsidRPr="00DB2BEF">
        <w:rPr>
          <w:rFonts w:ascii="Arial" w:hAnsi="Arial" w:cs="Arial"/>
          <w:i/>
          <w:sz w:val="20"/>
          <w:szCs w:val="20"/>
          <w:lang w:eastAsia="es-ES"/>
        </w:rPr>
        <w:t>,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 c) el principio de integridad de los recursos municipales, consistente en que los municipios tienen derecho a la recepción puntual, efectiva y completa tanto de las participaciones como de las aportaciones federales, pues en caso de entregarse extemporáneamente, se genera el pago de los intereses correspondientes; d) el derecho de los municipios a percibir las contribuciones, incluyendo las tasas adicionales que establezcan los estados sobre la propiedad inmobiliaria, de su fraccionamiento, división, consolidación, traslación y mejora, así como las que tengan por base el cambio de valor de los inmuebles; e) el principio de reserva de fuentes de ingresos municipales, que asegura a los municipios tener disponibles ciertas fuentes de ingreso para atender el cumplimiento de sus necesidades y responsabilidades públicas; f) la facultad constitucional de los ayuntamientos,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 g) la facultad de las legislaturas estatales para aprobar las leyes de ingresos de los municipios”.</w:t>
      </w:r>
    </w:p>
    <w:p w14:paraId="7AB13386"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el </w:t>
      </w:r>
      <w:r w:rsidRPr="00DB2BEF">
        <w:rPr>
          <w:rFonts w:ascii="Arial" w:hAnsi="Arial" w:cs="Arial"/>
          <w:b/>
          <w:bCs/>
          <w:sz w:val="20"/>
          <w:szCs w:val="20"/>
          <w:lang w:eastAsia="es-ES"/>
        </w:rPr>
        <w:t>párrafo cuarto de la fracción IV del artículo 115 de la Constitución Política de los Estados Unidos Mexicanos</w:t>
      </w:r>
      <w:r w:rsidRPr="00DB2BEF">
        <w:rPr>
          <w:rFonts w:ascii="Arial" w:hAnsi="Arial" w:cs="Arial"/>
          <w:sz w:val="20"/>
          <w:szCs w:val="20"/>
          <w:lang w:eastAsia="es-ES"/>
        </w:rPr>
        <w:t xml:space="preserve"> establece que las </w:t>
      </w:r>
      <w:r w:rsidRPr="00DB2BEF">
        <w:rPr>
          <w:rFonts w:ascii="Arial" w:hAnsi="Arial" w:cs="Arial"/>
          <w:b/>
          <w:bCs/>
          <w:sz w:val="20"/>
          <w:szCs w:val="20"/>
          <w:lang w:eastAsia="es-ES"/>
        </w:rPr>
        <w:t>Legislaturas de los Estados</w:t>
      </w:r>
      <w:r w:rsidRPr="00DB2BEF">
        <w:rPr>
          <w:rFonts w:ascii="Arial" w:hAnsi="Arial" w:cs="Arial"/>
          <w:sz w:val="20"/>
          <w:szCs w:val="20"/>
          <w:lang w:eastAsia="es-ES"/>
        </w:rPr>
        <w:t xml:space="preserve"> aprobarán las </w:t>
      </w:r>
      <w:r w:rsidRPr="00DB2BEF">
        <w:rPr>
          <w:rFonts w:ascii="Arial" w:hAnsi="Arial" w:cs="Arial"/>
          <w:b/>
          <w:bCs/>
          <w:sz w:val="20"/>
          <w:szCs w:val="20"/>
          <w:lang w:eastAsia="es-ES"/>
        </w:rPr>
        <w:t>Leyes de Ingresos de los Municipios</w:t>
      </w:r>
      <w:r w:rsidRPr="00DB2BEF">
        <w:rPr>
          <w:rFonts w:ascii="Arial" w:hAnsi="Arial" w:cs="Arial"/>
          <w:sz w:val="20"/>
          <w:szCs w:val="20"/>
          <w:lang w:eastAsia="es-ES"/>
        </w:rPr>
        <w:t xml:space="preserve">, en tanto que los </w:t>
      </w:r>
      <w:r w:rsidRPr="00DB2BEF">
        <w:rPr>
          <w:rFonts w:ascii="Arial" w:hAnsi="Arial" w:cs="Arial"/>
          <w:b/>
          <w:bCs/>
          <w:sz w:val="20"/>
          <w:szCs w:val="20"/>
          <w:lang w:eastAsia="es-ES"/>
        </w:rPr>
        <w:t>Presupuestos de Egresos</w:t>
      </w:r>
      <w:r w:rsidRPr="00DB2BEF">
        <w:rPr>
          <w:rFonts w:ascii="Arial" w:hAnsi="Arial" w:cs="Arial"/>
          <w:sz w:val="20"/>
          <w:szCs w:val="20"/>
          <w:lang w:eastAsia="es-ES"/>
        </w:rPr>
        <w:t xml:space="preserve"> serán aprobados por los </w:t>
      </w:r>
      <w:r w:rsidRPr="00DB2BEF">
        <w:rPr>
          <w:rFonts w:ascii="Arial" w:hAnsi="Arial" w:cs="Arial"/>
          <w:b/>
          <w:bCs/>
          <w:sz w:val="20"/>
          <w:szCs w:val="20"/>
          <w:lang w:eastAsia="es-ES"/>
        </w:rPr>
        <w:t>Ayuntamientos</w:t>
      </w:r>
      <w:r w:rsidRPr="00DB2BEF">
        <w:rPr>
          <w:rFonts w:ascii="Arial" w:hAnsi="Arial" w:cs="Arial"/>
          <w:sz w:val="20"/>
          <w:szCs w:val="20"/>
          <w:lang w:eastAsia="es-ES"/>
        </w:rPr>
        <w:t xml:space="preserve">, con base en sus ingresos disponibles. En ese sentido, es por mandato constitucional que los Ayuntamientos formulen y presenten sus propuestas de Leyes de Ingresos; y, a su vez, dentro del marco competencial previsto en la Constitución Federal, corresponde a las Legislaturas locales —en el caso particular, a la </w:t>
      </w:r>
      <w:r w:rsidRPr="00DB2BEF">
        <w:rPr>
          <w:rFonts w:ascii="Arial" w:hAnsi="Arial" w:cs="Arial"/>
          <w:b/>
          <w:bCs/>
          <w:sz w:val="20"/>
          <w:szCs w:val="20"/>
          <w:lang w:eastAsia="es-ES"/>
        </w:rPr>
        <w:t>Sexagésima Primera Legislatura del Estado de Querétaro</w:t>
      </w:r>
      <w:r w:rsidRPr="00DB2BEF">
        <w:rPr>
          <w:rFonts w:ascii="Arial" w:hAnsi="Arial" w:cs="Arial"/>
          <w:sz w:val="20"/>
          <w:szCs w:val="20"/>
          <w:lang w:eastAsia="es-ES"/>
        </w:rPr>
        <w:t>— analizar, discutir y aprobar dichas propuestas.</w:t>
      </w:r>
    </w:p>
    <w:bookmarkEnd w:id="2"/>
    <w:p w14:paraId="7B129FB3"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de conformidad con el </w:t>
      </w:r>
      <w:r w:rsidRPr="00DB2BEF">
        <w:rPr>
          <w:rFonts w:ascii="Arial" w:hAnsi="Arial" w:cs="Arial"/>
          <w:b/>
          <w:bCs/>
          <w:sz w:val="20"/>
          <w:szCs w:val="20"/>
          <w:lang w:eastAsia="es-ES"/>
        </w:rPr>
        <w:t>artículo 14 de la Constitución Política del Estado Libre y Soberano de Querétaro</w:t>
      </w:r>
      <w:r w:rsidRPr="00DB2BEF">
        <w:rPr>
          <w:rFonts w:ascii="Arial" w:hAnsi="Arial" w:cs="Arial"/>
          <w:sz w:val="20"/>
          <w:szCs w:val="20"/>
          <w:lang w:eastAsia="es-ES"/>
        </w:rPr>
        <w:t xml:space="preserve">, la </w:t>
      </w:r>
      <w:r w:rsidRPr="00DB2BEF">
        <w:rPr>
          <w:rFonts w:ascii="Arial" w:hAnsi="Arial" w:cs="Arial"/>
          <w:b/>
          <w:bCs/>
          <w:sz w:val="20"/>
          <w:szCs w:val="20"/>
          <w:lang w:eastAsia="es-ES"/>
        </w:rPr>
        <w:t>hacienda pública de los municipios</w:t>
      </w:r>
      <w:r w:rsidRPr="00DB2BEF">
        <w:rPr>
          <w:rFonts w:ascii="Arial" w:hAnsi="Arial" w:cs="Arial"/>
          <w:sz w:val="20"/>
          <w:szCs w:val="20"/>
          <w:lang w:eastAsia="es-ES"/>
        </w:rPr>
        <w:t xml:space="preserve"> se encuentra constituida por los </w:t>
      </w:r>
      <w:r w:rsidRPr="00DB2BEF">
        <w:rPr>
          <w:rFonts w:ascii="Arial" w:hAnsi="Arial" w:cs="Arial"/>
          <w:b/>
          <w:bCs/>
          <w:sz w:val="20"/>
          <w:szCs w:val="20"/>
          <w:lang w:eastAsia="es-ES"/>
        </w:rPr>
        <w:t>bienes muebles e inmuebles comprendidos en su patrimonio</w:t>
      </w:r>
      <w:r w:rsidRPr="00DB2BEF">
        <w:rPr>
          <w:rFonts w:ascii="Arial" w:hAnsi="Arial" w:cs="Arial"/>
          <w:sz w:val="20"/>
          <w:szCs w:val="20"/>
          <w:lang w:eastAsia="es-ES"/>
        </w:rPr>
        <w:t xml:space="preserve">, así como por los </w:t>
      </w:r>
      <w:r w:rsidRPr="00DB2BEF">
        <w:rPr>
          <w:rFonts w:ascii="Arial" w:hAnsi="Arial" w:cs="Arial"/>
          <w:b/>
          <w:bCs/>
          <w:sz w:val="20"/>
          <w:szCs w:val="20"/>
          <w:lang w:eastAsia="es-ES"/>
        </w:rPr>
        <w:t>ingresos que establezcan en su favor las leyes</w:t>
      </w:r>
      <w:r w:rsidRPr="00DB2BEF">
        <w:rPr>
          <w:rFonts w:ascii="Arial" w:hAnsi="Arial" w:cs="Arial"/>
          <w:sz w:val="20"/>
          <w:szCs w:val="20"/>
          <w:lang w:eastAsia="es-ES"/>
        </w:rPr>
        <w:t>; lo cual fortalece el principio de autonomía hacendaria reconocido constitucionalmente y refuerza la obligación de los Ayuntamientos de administrar y aplicar dichos recursos bajo los principios de legalidad, eficiencia, eficacia, economía, transparencia y honradez.</w:t>
      </w:r>
    </w:p>
    <w:p w14:paraId="14859855"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además, en términos de lo dispuesto por el </w:t>
      </w:r>
      <w:r w:rsidRPr="00DB2BEF">
        <w:rPr>
          <w:rFonts w:ascii="Arial" w:hAnsi="Arial" w:cs="Arial"/>
          <w:b/>
          <w:bCs/>
          <w:sz w:val="20"/>
          <w:szCs w:val="20"/>
          <w:lang w:eastAsia="es-ES"/>
        </w:rPr>
        <w:t>artículo 18, fracción IV, de la Constitución Política del Estado Libre y Soberano de Querétaro</w:t>
      </w:r>
      <w:r w:rsidRPr="00DB2BEF">
        <w:rPr>
          <w:rFonts w:ascii="Arial" w:hAnsi="Arial" w:cs="Arial"/>
          <w:sz w:val="20"/>
          <w:szCs w:val="20"/>
          <w:lang w:eastAsia="es-ES"/>
        </w:rPr>
        <w:t xml:space="preserve">, los </w:t>
      </w:r>
      <w:r w:rsidRPr="00DB2BEF">
        <w:rPr>
          <w:rFonts w:ascii="Arial" w:hAnsi="Arial" w:cs="Arial"/>
          <w:b/>
          <w:bCs/>
          <w:sz w:val="20"/>
          <w:szCs w:val="20"/>
          <w:lang w:eastAsia="es-ES"/>
        </w:rPr>
        <w:t>Ayuntamientos</w:t>
      </w:r>
      <w:r w:rsidRPr="00DB2BEF">
        <w:rPr>
          <w:rFonts w:ascii="Arial" w:hAnsi="Arial" w:cs="Arial"/>
          <w:sz w:val="20"/>
          <w:szCs w:val="20"/>
          <w:lang w:eastAsia="es-ES"/>
        </w:rPr>
        <w:t xml:space="preserve"> se encuentran facultados para </w:t>
      </w:r>
      <w:r w:rsidRPr="00DB2BEF">
        <w:rPr>
          <w:rFonts w:ascii="Arial" w:hAnsi="Arial" w:cs="Arial"/>
          <w:b/>
          <w:bCs/>
          <w:sz w:val="20"/>
          <w:szCs w:val="20"/>
          <w:lang w:eastAsia="es-ES"/>
        </w:rPr>
        <w:t>presentar ante la Legislatura del Estado diversas iniciativas de leyes o decretos</w:t>
      </w:r>
      <w:r w:rsidRPr="00DB2BEF">
        <w:rPr>
          <w:rFonts w:ascii="Arial" w:hAnsi="Arial" w:cs="Arial"/>
          <w:sz w:val="20"/>
          <w:szCs w:val="20"/>
          <w:lang w:eastAsia="es-ES"/>
        </w:rPr>
        <w:t xml:space="preserve"> que estimen pertinentes; y, en el caso particular, las </w:t>
      </w:r>
      <w:r w:rsidRPr="00DB2BEF">
        <w:rPr>
          <w:rFonts w:ascii="Arial" w:hAnsi="Arial" w:cs="Arial"/>
          <w:b/>
          <w:bCs/>
          <w:sz w:val="20"/>
          <w:szCs w:val="20"/>
          <w:lang w:eastAsia="es-ES"/>
        </w:rPr>
        <w:t>iniciativas de Leyes de Ingresos municipales</w:t>
      </w:r>
      <w:r w:rsidRPr="00DB2BEF">
        <w:rPr>
          <w:rFonts w:ascii="Arial" w:hAnsi="Arial" w:cs="Arial"/>
          <w:sz w:val="20"/>
          <w:szCs w:val="20"/>
          <w:lang w:eastAsia="es-ES"/>
        </w:rPr>
        <w:t xml:space="preserve">, mismas que deben ser sometidas a la consideración y, en su oportunidad, aprobadas por el </w:t>
      </w:r>
      <w:r w:rsidRPr="00DB2BEF">
        <w:rPr>
          <w:rFonts w:ascii="Arial" w:hAnsi="Arial" w:cs="Arial"/>
          <w:b/>
          <w:bCs/>
          <w:sz w:val="20"/>
          <w:szCs w:val="20"/>
          <w:lang w:eastAsia="es-ES"/>
        </w:rPr>
        <w:t>Congreso Local</w:t>
      </w:r>
      <w:r w:rsidRPr="00DB2BEF">
        <w:rPr>
          <w:rFonts w:ascii="Arial" w:hAnsi="Arial" w:cs="Arial"/>
          <w:sz w:val="20"/>
          <w:szCs w:val="20"/>
          <w:lang w:eastAsia="es-ES"/>
        </w:rPr>
        <w:t xml:space="preserve">, de conformidad con lo previsto en el </w:t>
      </w:r>
      <w:r w:rsidRPr="00DB2BEF">
        <w:rPr>
          <w:rFonts w:ascii="Arial" w:hAnsi="Arial" w:cs="Arial"/>
          <w:b/>
          <w:bCs/>
          <w:sz w:val="20"/>
          <w:szCs w:val="20"/>
          <w:lang w:eastAsia="es-ES"/>
        </w:rPr>
        <w:t>artículo 17, fracción X, de la propia norma constitucional</w:t>
      </w:r>
      <w:r w:rsidRPr="00DB2BEF">
        <w:rPr>
          <w:rFonts w:ascii="Arial" w:hAnsi="Arial" w:cs="Arial"/>
          <w:sz w:val="20"/>
          <w:szCs w:val="20"/>
          <w:lang w:eastAsia="es-ES"/>
        </w:rPr>
        <w:t>.</w:t>
      </w:r>
    </w:p>
    <w:p w14:paraId="6431A38F"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Las leyes de ingresos de los municipios del Estado de Querétaro constituyen disposiciones normativas de carácter anual, mediante las cuales se determinan los montos que cada municipalidad está facultada para </w:t>
      </w:r>
      <w:r w:rsidRPr="00DB2BEF">
        <w:rPr>
          <w:rFonts w:ascii="Arial" w:hAnsi="Arial" w:cs="Arial"/>
          <w:sz w:val="20"/>
          <w:szCs w:val="20"/>
          <w:lang w:eastAsia="es-ES"/>
        </w:rPr>
        <w:lastRenderedPageBreak/>
        <w:t>percibir por concepto de impuestos, contribuciones de mejoras, derechos, productos, aprovechamientos, participaciones, aportaciones e ingresos extraordinarios. Asimismo, dichas leyes incluyen disposiciones de carácter general encaminadas a coordinar la recaudación de las contribuciones, en términos de lo establecido en el artículo 115, fracción IV, de la Constitución Política de los Estados Unidos Mexicanos; los artículos 3 y 16 de la Ley de Hacienda de los Municipios del Estado de Querétaro; así como los artículos 28, 35 y 36 de la Ley para el Manejo de los Recursos Públicos del Estado de Querétaro y lo dispuesto en la Ley de Disciplina Financiera de las Entidades Federativas y los Municipios.</w:t>
      </w:r>
    </w:p>
    <w:p w14:paraId="5F5C8501" w14:textId="77777777" w:rsidR="00393DF3" w:rsidRPr="00DB2BEF" w:rsidRDefault="00393DF3" w:rsidP="00393DF3">
      <w:pPr>
        <w:widowControl w:val="0"/>
        <w:tabs>
          <w:tab w:val="left" w:pos="284"/>
        </w:tabs>
        <w:autoSpaceDE w:val="0"/>
        <w:autoSpaceDN w:val="0"/>
        <w:adjustRightInd w:val="0"/>
        <w:spacing w:before="160" w:line="257" w:lineRule="auto"/>
        <w:jc w:val="both"/>
        <w:rPr>
          <w:rFonts w:ascii="Arial" w:hAnsi="Arial" w:cs="Arial"/>
          <w:sz w:val="20"/>
          <w:szCs w:val="20"/>
          <w:lang w:eastAsia="es-ES"/>
        </w:rPr>
      </w:pPr>
      <w:bookmarkStart w:id="4" w:name="_Hlk25571281"/>
      <w:bookmarkStart w:id="5" w:name="_Hlk25326981"/>
      <w:r w:rsidRPr="00DB2BEF">
        <w:rPr>
          <w:rFonts w:ascii="Arial" w:hAnsi="Arial" w:cs="Arial"/>
          <w:sz w:val="20"/>
          <w:szCs w:val="20"/>
          <w:lang w:eastAsia="es-ES"/>
        </w:rPr>
        <w:t>Aunado a ello, es menester del legislador local considerar los criterios establecidos por el máximo tribunal de la Nación, relativos a cada uno de los elementos señalados en el párrafo que antecede, a fin de fortalecer las determinaciones tomadas a través de todo el proceso legislativo que se desarrolla para la integración de la Ley de Ingresos de cada uno de los municipios, cito</w:t>
      </w:r>
      <w:bookmarkEnd w:id="4"/>
      <w:r w:rsidRPr="00DB2BEF">
        <w:rPr>
          <w:rFonts w:ascii="Arial" w:hAnsi="Arial" w:cs="Arial"/>
          <w:sz w:val="20"/>
          <w:szCs w:val="20"/>
          <w:lang w:eastAsia="es-ES"/>
        </w:rPr>
        <w:t>:</w:t>
      </w:r>
    </w:p>
    <w:p w14:paraId="7B677251"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val="pt-PT" w:eastAsia="es-ES"/>
        </w:rPr>
      </w:pPr>
      <w:r w:rsidRPr="00DB2BEF">
        <w:rPr>
          <w:rFonts w:ascii="Arial" w:hAnsi="Arial" w:cs="Arial"/>
          <w:i/>
          <w:iCs/>
          <w:sz w:val="20"/>
          <w:szCs w:val="20"/>
          <w:lang w:val="pt-PT" w:eastAsia="es-ES"/>
        </w:rPr>
        <w:t xml:space="preserve">“Época: Novena Época </w:t>
      </w:r>
    </w:p>
    <w:p w14:paraId="4A999066"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val="pt-PT" w:eastAsia="es-ES"/>
        </w:rPr>
      </w:pPr>
      <w:r w:rsidRPr="00DB2BEF">
        <w:rPr>
          <w:rFonts w:ascii="Arial" w:hAnsi="Arial" w:cs="Arial"/>
          <w:i/>
          <w:iCs/>
          <w:sz w:val="20"/>
          <w:szCs w:val="20"/>
          <w:lang w:val="pt-PT" w:eastAsia="es-ES"/>
        </w:rPr>
        <w:t xml:space="preserve">Registro: 170741 </w:t>
      </w:r>
    </w:p>
    <w:p w14:paraId="00458661"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val="pt-PT" w:eastAsia="es-ES"/>
        </w:rPr>
      </w:pPr>
      <w:r w:rsidRPr="00DB2BEF">
        <w:rPr>
          <w:rFonts w:ascii="Arial" w:hAnsi="Arial" w:cs="Arial"/>
          <w:i/>
          <w:iCs/>
          <w:sz w:val="20"/>
          <w:szCs w:val="20"/>
          <w:lang w:val="pt-PT" w:eastAsia="es-ES"/>
        </w:rPr>
        <w:t xml:space="preserve">Instancia: Pleno </w:t>
      </w:r>
    </w:p>
    <w:p w14:paraId="0640EB3E"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eastAsia="es-ES"/>
        </w:rPr>
      </w:pPr>
      <w:r w:rsidRPr="00DB2BEF">
        <w:rPr>
          <w:rFonts w:ascii="Arial" w:hAnsi="Arial" w:cs="Arial"/>
          <w:i/>
          <w:iCs/>
          <w:sz w:val="20"/>
          <w:szCs w:val="20"/>
          <w:lang w:eastAsia="es-ES"/>
        </w:rPr>
        <w:t xml:space="preserve">Tipo de Tesis: Aislada </w:t>
      </w:r>
    </w:p>
    <w:p w14:paraId="038D5F41"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eastAsia="es-ES"/>
        </w:rPr>
      </w:pPr>
      <w:r w:rsidRPr="00DB2BEF">
        <w:rPr>
          <w:rFonts w:ascii="Arial" w:hAnsi="Arial" w:cs="Arial"/>
          <w:i/>
          <w:iCs/>
          <w:sz w:val="20"/>
          <w:szCs w:val="20"/>
          <w:lang w:eastAsia="es-ES"/>
        </w:rPr>
        <w:t xml:space="preserve">Fuente: Semanario Judicial de la Federación y su Gaceta </w:t>
      </w:r>
    </w:p>
    <w:p w14:paraId="618BE52A"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eastAsia="es-ES"/>
        </w:rPr>
      </w:pPr>
      <w:r w:rsidRPr="00DB2BEF">
        <w:rPr>
          <w:rFonts w:ascii="Arial" w:hAnsi="Arial" w:cs="Arial"/>
          <w:i/>
          <w:iCs/>
          <w:sz w:val="20"/>
          <w:szCs w:val="20"/>
          <w:lang w:eastAsia="es-ES"/>
        </w:rPr>
        <w:t xml:space="preserve">Tomo XXVI, Diciembre de 2007 </w:t>
      </w:r>
    </w:p>
    <w:p w14:paraId="4EE357C9"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eastAsia="es-ES"/>
        </w:rPr>
      </w:pPr>
      <w:r w:rsidRPr="00DB2BEF">
        <w:rPr>
          <w:rFonts w:ascii="Arial" w:hAnsi="Arial" w:cs="Arial"/>
          <w:i/>
          <w:iCs/>
          <w:sz w:val="20"/>
          <w:szCs w:val="20"/>
          <w:lang w:eastAsia="es-ES"/>
        </w:rPr>
        <w:t xml:space="preserve">Materia(s): Administrativa </w:t>
      </w:r>
    </w:p>
    <w:p w14:paraId="02ABA9D1"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eastAsia="es-ES"/>
        </w:rPr>
      </w:pPr>
      <w:r w:rsidRPr="00DB2BEF">
        <w:rPr>
          <w:rFonts w:ascii="Arial" w:hAnsi="Arial" w:cs="Arial"/>
          <w:i/>
          <w:iCs/>
          <w:sz w:val="20"/>
          <w:szCs w:val="20"/>
          <w:lang w:eastAsia="es-ES"/>
        </w:rPr>
        <w:t xml:space="preserve">Tesis: P. XXXIII/2007 </w:t>
      </w:r>
    </w:p>
    <w:p w14:paraId="0E9E6AB4"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eastAsia="es-ES"/>
        </w:rPr>
      </w:pPr>
      <w:r w:rsidRPr="00DB2BEF">
        <w:rPr>
          <w:rFonts w:ascii="Arial" w:hAnsi="Arial" w:cs="Arial"/>
          <w:i/>
          <w:iCs/>
          <w:sz w:val="20"/>
          <w:szCs w:val="20"/>
          <w:lang w:eastAsia="es-ES"/>
        </w:rPr>
        <w:t xml:space="preserve">Página: 20 </w:t>
      </w:r>
    </w:p>
    <w:p w14:paraId="6E704293"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b/>
          <w:bCs/>
          <w:i/>
          <w:iCs/>
          <w:sz w:val="20"/>
          <w:szCs w:val="20"/>
          <w:lang w:eastAsia="es-ES"/>
        </w:rPr>
      </w:pPr>
      <w:r w:rsidRPr="00DB2BEF">
        <w:rPr>
          <w:rFonts w:ascii="Arial" w:hAnsi="Arial" w:cs="Arial"/>
          <w:b/>
          <w:bCs/>
          <w:i/>
          <w:iCs/>
          <w:sz w:val="20"/>
          <w:szCs w:val="20"/>
          <w:lang w:eastAsia="es-ES"/>
        </w:rPr>
        <w:t>FINES EXTRAFISCALES. NO NECESARIAMENTE DERIVAN DE LA EXPOSICIÓN DE MOTIVOS DE LA LEY CORRESPONDIENTE O DEL PROCESO LEGISLATIVO QUE LE DIO ORIGEN, SINO QUE PUEDEN DEDUCIRSE DEL PRECEPTO QUE LOS ESTABLEZCA.</w:t>
      </w:r>
    </w:p>
    <w:p w14:paraId="63B6E14F" w14:textId="77777777" w:rsidR="00393DF3" w:rsidRPr="00DB2BEF" w:rsidRDefault="00393DF3" w:rsidP="00393DF3">
      <w:pPr>
        <w:widowControl w:val="0"/>
        <w:tabs>
          <w:tab w:val="left" w:pos="284"/>
        </w:tabs>
        <w:autoSpaceDE w:val="0"/>
        <w:autoSpaceDN w:val="0"/>
        <w:adjustRightInd w:val="0"/>
        <w:spacing w:before="160" w:line="257" w:lineRule="auto"/>
        <w:ind w:left="284"/>
        <w:jc w:val="both"/>
        <w:rPr>
          <w:rFonts w:ascii="Arial" w:hAnsi="Arial" w:cs="Arial"/>
          <w:i/>
          <w:iCs/>
          <w:sz w:val="20"/>
          <w:szCs w:val="20"/>
          <w:lang w:eastAsia="es-ES"/>
        </w:rPr>
      </w:pPr>
      <w:r w:rsidRPr="00DB2BEF">
        <w:rPr>
          <w:rFonts w:ascii="Arial" w:hAnsi="Arial" w:cs="Arial"/>
          <w:i/>
          <w:iCs/>
          <w:sz w:val="20"/>
          <w:szCs w:val="20"/>
          <w:lang w:eastAsia="es-ES"/>
        </w:rPr>
        <w:t>La Suprema Corte de Justicia de la Nación ha sostenido que tratándose de actos de autoridad legislativa, el requisito de fundamentación se satisface cuando aquella actúa dentro de los límites de las atribuciones que la Constitución Política de los Estados Unidos Mexicanos le confiere y la motivación se colma cuando las leyes que emite se refieren a relaciones sociales que deben regularse jurídicamente, sin que esto implique que todas y cada una de las disposiciones que integran los ordenamientos deban ser materia de una motivación específica, pues ello significaría una actividad materialmente imposible de llevar a cabo. Ahora bien, si de la simple lectura de una norma tributaria se advierte, prima facie, que está orientada a impulsar, conducir o desincentivar ciertas actividades o usos sociales, según sean considerados útiles o no para el desarrollo armónico del país, y los fines que pretende son fácilmente identificables en tanto se desprenden con claridad del propio precepto sin necesidad de hacer un complicado ejercicio de interpretación, es incuestionable que el juzgador puede sostener que el precepto relativo establece fines extrafiscales aunque sobre el particular no se haya hecho pronunciamiento alguno en la exposición de motivos o en el proceso legislativo respectivo.”</w:t>
      </w:r>
    </w:p>
    <w:bookmarkEnd w:id="5"/>
    <w:p w14:paraId="79EE80B7"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MX"/>
        </w:rPr>
      </w:pPr>
      <w:r w:rsidRPr="00DB2BEF">
        <w:rPr>
          <w:rFonts w:ascii="Arial" w:hAnsi="Arial" w:cs="Arial"/>
          <w:sz w:val="20"/>
          <w:szCs w:val="20"/>
          <w:lang w:eastAsia="es-MX"/>
        </w:rPr>
        <w:t>Que, en ejercicio de las atribuciones que le confieren las disposiciones jurídicas aplicables, el Ayuntamiento del Municipio de Corregidora, Querétaro, aprobó en Sesión Ordinaria de Cabildo de fecha 27 de noviembre de 2025 la Iniciativa de Ley de Ingresos correspondiente al ejercicio fiscal 2026 misma que fue presentada en tiempo y forma ante este H. Poder Legislativo el día 27 de noviembre de 2025, dando así cumplimiento a lo establecido en el artículo 35 de la Ley para el Manejo de los Recursos Públicos del Estado de Querétaro y en el artículo 108 de la Ley Orgánica Municipal del Estado de Querétaro.</w:t>
      </w:r>
    </w:p>
    <w:p w14:paraId="4DCCF7B2"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de conformidad con lo dispuesto en los artículos 103 y 104 de la Ley Orgánica Municipal del Estado </w:t>
      </w:r>
      <w:r w:rsidRPr="00DB2BEF">
        <w:rPr>
          <w:rFonts w:ascii="Arial" w:hAnsi="Arial" w:cs="Arial"/>
          <w:sz w:val="20"/>
          <w:szCs w:val="20"/>
          <w:lang w:eastAsia="es-ES"/>
        </w:rPr>
        <w:lastRenderedPageBreak/>
        <w:t>de Querétaro, la Hacienda Pública Municipal se integra con los ingresos ordinarios y extraordinarios que, con base en los ordenamientos fiscales aplicables, determina anualmente la Legislatura del Estado; entendiéndose por ingresos ordinarios los impuestos, derechos, productos, aprovechamientos, contribuciones especiales y participaciones en ingresos previstos en las leyes respectivas; y por ingresos extraordinarios, aquellos cuya percepción se autorice de manera excepcional para cubrir gastos eventuales o financiar obras públicas específicas, comprendiendo dentro de esta categoría los empréstitos o financiamientos adicionales.</w:t>
      </w:r>
    </w:p>
    <w:p w14:paraId="0A7D22F3"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Que resulta indispensable la generación de ingresos que permitan al Municipio de Corregidora, Querétaro, garantizar a sus habitantes un nivel adecuado de calidad de vida, en atención al innegable auge de desarrollo que en distintos ámbitos experimenta esta municipalidad, lo cual genera y obliga a enfrentar importantes retos derivados de las múltiples necesidades propias de su constante crecimiento. En tal virtud, la presente norma debe traducirse en la prestación de mejores servicios públicos, en una mayor seguridad y en el fortalecimiento de la infraestructura urbana.</w:t>
      </w:r>
    </w:p>
    <w:p w14:paraId="7DB2749A" w14:textId="580465AB"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Que, ante el incremento de necesidades sociales y de los medios requeridos para su satisfacción, es evidente la exigencia de obtención de recursos que permitan al Municipio ejecutar dichas actividades; de ahí que resulte indispensable captar recursos financieros a través de diversas fuentes, entre ellas, las contribuciones, productos y aprovechamientos que los particulares están obligados a aportar para sufragar el gasto público, en términos de lo dispuesto por el artículo 31, fracción IV de la Constitución Política de los Estados Unidos Mexicanos.</w:t>
      </w:r>
    </w:p>
    <w:p w14:paraId="42303E38"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no debe soslayarse que la Constitución Federal reconoce el </w:t>
      </w:r>
      <w:r w:rsidRPr="00DB2BEF">
        <w:rPr>
          <w:rFonts w:ascii="Arial" w:hAnsi="Arial" w:cs="Arial"/>
          <w:b/>
          <w:bCs/>
          <w:sz w:val="20"/>
          <w:szCs w:val="20"/>
          <w:lang w:eastAsia="es-ES"/>
        </w:rPr>
        <w:t>principio de libre administración hacendaria municipal</w:t>
      </w:r>
      <w:r w:rsidRPr="00DB2BEF">
        <w:rPr>
          <w:rFonts w:ascii="Arial" w:hAnsi="Arial" w:cs="Arial"/>
          <w:sz w:val="20"/>
          <w:szCs w:val="20"/>
          <w:lang w:eastAsia="es-ES"/>
        </w:rPr>
        <w:t>, introduciendo con ello el concepto de autonomía como atributo esencial del Municipio, el cual, dentro de la noción de Estado en su amplio sentido, goza de la potestad de regir los intereses peculiares de su vida interior mediante normas y órganos de gobierno propios; contando así con la prerrogativa de administrar libremente sus recursos para la atención de sus fines y responsabilidades.</w:t>
      </w:r>
    </w:p>
    <w:p w14:paraId="4FCFB100" w14:textId="77777777" w:rsidR="00393DF3" w:rsidRPr="00DB2BEF" w:rsidRDefault="00393DF3" w:rsidP="00393DF3">
      <w:pPr>
        <w:spacing w:before="160" w:line="257" w:lineRule="auto"/>
        <w:jc w:val="both"/>
        <w:rPr>
          <w:rFonts w:ascii="Arial" w:hAnsi="Arial" w:cs="Arial"/>
          <w:sz w:val="20"/>
          <w:szCs w:val="20"/>
          <w:lang w:eastAsia="es-ES"/>
        </w:rPr>
      </w:pPr>
      <w:r w:rsidRPr="00DB2BEF">
        <w:rPr>
          <w:rFonts w:ascii="Arial" w:hAnsi="Arial" w:cs="Arial"/>
          <w:sz w:val="20"/>
          <w:szCs w:val="20"/>
          <w:lang w:eastAsia="es-ES"/>
        </w:rPr>
        <w:t>En concordancia con ello, fue el Pleno de la Suprema Corte de Justicia de la Nación quien emitió diversas interpretaciones que se consideran jurisprudencia y con cuyo contenido se refuerza lo expuesto y argumentado, como es el caso de la que a continuación se transcribe:</w:t>
      </w:r>
    </w:p>
    <w:p w14:paraId="6DC631DA" w14:textId="77777777" w:rsidR="00393DF3" w:rsidRPr="00DB2BEF" w:rsidRDefault="00393DF3" w:rsidP="00393DF3">
      <w:pPr>
        <w:spacing w:before="160" w:line="257" w:lineRule="auto"/>
        <w:ind w:left="708"/>
        <w:jc w:val="both"/>
        <w:rPr>
          <w:rFonts w:ascii="Arial" w:hAnsi="Arial" w:cs="Arial"/>
          <w:b/>
          <w:bCs/>
          <w:i/>
          <w:sz w:val="20"/>
          <w:szCs w:val="20"/>
          <w:lang w:eastAsia="es-ES"/>
        </w:rPr>
      </w:pPr>
      <w:r w:rsidRPr="00DB2BEF">
        <w:rPr>
          <w:rFonts w:ascii="Arial" w:hAnsi="Arial" w:cs="Arial"/>
          <w:bCs/>
          <w:i/>
          <w:sz w:val="20"/>
          <w:szCs w:val="20"/>
          <w:lang w:eastAsia="es-ES"/>
        </w:rPr>
        <w:t>“</w:t>
      </w:r>
      <w:r w:rsidRPr="00DB2BEF">
        <w:rPr>
          <w:rFonts w:ascii="Arial" w:hAnsi="Arial" w:cs="Arial"/>
          <w:b/>
          <w:bCs/>
          <w:i/>
          <w:sz w:val="20"/>
          <w:szCs w:val="20"/>
          <w:lang w:eastAsia="es-ES"/>
        </w:rPr>
        <w:t>HACIENDA MUNICIPAL. CONCEPTOS SUJETOS AL RÉGIMEN DE LIBRE ADMINISTRACIÓN HACENDARIA (ARTÍCULO 115, FRACCIÓN IV, DE LA CONSTITUCIÓN FEDERAL).</w:t>
      </w:r>
    </w:p>
    <w:p w14:paraId="677364C4" w14:textId="77777777" w:rsidR="00393DF3" w:rsidRPr="00DB2BEF" w:rsidRDefault="00393DF3" w:rsidP="00393DF3">
      <w:pPr>
        <w:spacing w:before="160" w:line="257" w:lineRule="auto"/>
        <w:ind w:left="708"/>
        <w:jc w:val="both"/>
        <w:rPr>
          <w:rFonts w:ascii="Arial" w:hAnsi="Arial" w:cs="Arial"/>
          <w:i/>
          <w:sz w:val="20"/>
          <w:szCs w:val="20"/>
          <w:lang w:eastAsia="es-ES"/>
        </w:rPr>
      </w:pPr>
      <w:r w:rsidRPr="00DB2BEF">
        <w:rPr>
          <w:rFonts w:ascii="Arial" w:hAnsi="Arial" w:cs="Arial"/>
          <w:i/>
          <w:sz w:val="20"/>
          <w:szCs w:val="20"/>
          <w:lang w:eastAsia="es-ES"/>
        </w:rPr>
        <w:t xml:space="preserve">El artículo 115, fracción IV, de la Constitución Federal, establece que la hacienda municipal se formará de los rendimientos de los bienes que les pertenezcan, así como de las contribuciones y otros ingresos que las legislaturas establezcan a su favor, y en todo caso: a) Percibirán las contribuciones, incluyendo tasas adicionales, que establezcan los Estados sobre la propiedad inmobiliaria, de su fraccionamiento, división, consolidación, traslación y mejora así como las que tengan por base el cambio de valor de los inmuebles; b) Las participaciones federales, que serán cubiertas por la Federación a los </w:t>
      </w:r>
      <w:r w:rsidRPr="00DB2BEF">
        <w:rPr>
          <w:rFonts w:ascii="Arial" w:hAnsi="Arial" w:cs="Arial"/>
          <w:bCs/>
          <w:i/>
          <w:sz w:val="20"/>
          <w:szCs w:val="20"/>
          <w:lang w:eastAsia="es-ES"/>
        </w:rPr>
        <w:t>Municipios</w:t>
      </w:r>
      <w:r w:rsidRPr="00DB2BEF">
        <w:rPr>
          <w:rFonts w:ascii="Arial" w:hAnsi="Arial" w:cs="Arial"/>
          <w:i/>
          <w:sz w:val="20"/>
          <w:szCs w:val="20"/>
          <w:lang w:eastAsia="es-ES"/>
        </w:rPr>
        <w:t xml:space="preserve"> con arreglo a las bases, montos y plazos que anualmente se determinen por las Legislaturas de los Estados; y, c) Los ingresos derivados de la prestación de servicios públicos a su cargo. De una interpretación armónica, sistemática y teleológica de la disposición constitucional, se concluye que la misma no tiende a establecer la forma en que puede integrarse la totalidad de la hacienda municipal, sino a precisar en lo particular aquellos conceptos de la misma que quedan sujetos al régimen de </w:t>
      </w:r>
      <w:r w:rsidRPr="00DB2BEF">
        <w:rPr>
          <w:rFonts w:ascii="Arial" w:hAnsi="Arial" w:cs="Arial"/>
          <w:bCs/>
          <w:i/>
          <w:sz w:val="20"/>
          <w:szCs w:val="20"/>
          <w:lang w:eastAsia="es-ES"/>
        </w:rPr>
        <w:t>libre</w:t>
      </w:r>
      <w:r w:rsidRPr="00DB2BEF">
        <w:rPr>
          <w:rFonts w:ascii="Arial" w:hAnsi="Arial" w:cs="Arial"/>
          <w:i/>
          <w:sz w:val="20"/>
          <w:szCs w:val="20"/>
          <w:lang w:eastAsia="es-ES"/>
        </w:rPr>
        <w:t xml:space="preserve"> </w:t>
      </w:r>
      <w:r w:rsidRPr="00DB2BEF">
        <w:rPr>
          <w:rFonts w:ascii="Arial" w:hAnsi="Arial" w:cs="Arial"/>
          <w:bCs/>
          <w:i/>
          <w:sz w:val="20"/>
          <w:szCs w:val="20"/>
          <w:lang w:eastAsia="es-ES"/>
        </w:rPr>
        <w:t>administración</w:t>
      </w:r>
      <w:r w:rsidRPr="00DB2BEF">
        <w:rPr>
          <w:rFonts w:ascii="Arial" w:hAnsi="Arial" w:cs="Arial"/>
          <w:i/>
          <w:sz w:val="20"/>
          <w:szCs w:val="20"/>
          <w:lang w:eastAsia="es-ES"/>
        </w:rPr>
        <w:t xml:space="preserve"> </w:t>
      </w:r>
      <w:r w:rsidRPr="00DB2BEF">
        <w:rPr>
          <w:rFonts w:ascii="Arial" w:hAnsi="Arial" w:cs="Arial"/>
          <w:bCs/>
          <w:i/>
          <w:sz w:val="20"/>
          <w:szCs w:val="20"/>
          <w:lang w:eastAsia="es-ES"/>
        </w:rPr>
        <w:t>hacendaria</w:t>
      </w:r>
      <w:r w:rsidRPr="00DB2BEF">
        <w:rPr>
          <w:rFonts w:ascii="Arial" w:hAnsi="Arial" w:cs="Arial"/>
          <w:i/>
          <w:sz w:val="20"/>
          <w:szCs w:val="20"/>
          <w:lang w:eastAsia="es-ES"/>
        </w:rPr>
        <w:t xml:space="preserve">, toda vez que, por una parte, la hacienda municipal comprende un universo de elementos que no se incluyen en su totalidad en la disposición constitucional y que también forman parte de la hacienda municipal y, por otra, la disposición fundamental lo que instituye, más que la forma en que se integra la hacienda municipal, son los conceptos de ésta que quedan comprendidos en el aludido régimen de </w:t>
      </w:r>
      <w:r w:rsidRPr="00DB2BEF">
        <w:rPr>
          <w:rFonts w:ascii="Arial" w:hAnsi="Arial" w:cs="Arial"/>
          <w:bCs/>
          <w:i/>
          <w:sz w:val="20"/>
          <w:szCs w:val="20"/>
          <w:lang w:eastAsia="es-ES"/>
        </w:rPr>
        <w:t>libre</w:t>
      </w:r>
      <w:r w:rsidRPr="00DB2BEF">
        <w:rPr>
          <w:rFonts w:ascii="Arial" w:hAnsi="Arial" w:cs="Arial"/>
          <w:i/>
          <w:sz w:val="20"/>
          <w:szCs w:val="20"/>
          <w:lang w:eastAsia="es-ES"/>
        </w:rPr>
        <w:t xml:space="preserve"> </w:t>
      </w:r>
      <w:r w:rsidRPr="00DB2BEF">
        <w:rPr>
          <w:rFonts w:ascii="Arial" w:hAnsi="Arial" w:cs="Arial"/>
          <w:bCs/>
          <w:i/>
          <w:sz w:val="20"/>
          <w:szCs w:val="20"/>
          <w:lang w:eastAsia="es-ES"/>
        </w:rPr>
        <w:t>administración</w:t>
      </w:r>
      <w:r w:rsidRPr="00DB2BEF">
        <w:rPr>
          <w:rFonts w:ascii="Arial" w:hAnsi="Arial" w:cs="Arial"/>
          <w:i/>
          <w:sz w:val="20"/>
          <w:szCs w:val="20"/>
          <w:lang w:eastAsia="es-ES"/>
        </w:rPr>
        <w:t xml:space="preserve"> </w:t>
      </w:r>
      <w:r w:rsidRPr="00DB2BEF">
        <w:rPr>
          <w:rFonts w:ascii="Arial" w:hAnsi="Arial" w:cs="Arial"/>
          <w:bCs/>
          <w:i/>
          <w:sz w:val="20"/>
          <w:szCs w:val="20"/>
          <w:lang w:eastAsia="es-ES"/>
        </w:rPr>
        <w:t>hacendaria.”</w:t>
      </w:r>
      <w:r w:rsidRPr="00DB2BEF">
        <w:rPr>
          <w:rFonts w:ascii="Arial" w:hAnsi="Arial" w:cs="Arial"/>
          <w:i/>
          <w:sz w:val="20"/>
          <w:szCs w:val="20"/>
          <w:lang w:eastAsia="es-ES"/>
        </w:rPr>
        <w:t>.</w:t>
      </w:r>
    </w:p>
    <w:p w14:paraId="50ED94AF" w14:textId="77777777" w:rsidR="00393DF3" w:rsidRPr="00DB2BEF" w:rsidRDefault="00393DF3" w:rsidP="00393DF3">
      <w:pPr>
        <w:widowControl w:val="0"/>
        <w:tabs>
          <w:tab w:val="left" w:pos="284"/>
        </w:tabs>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También son puntal para confirmar lo anteriormente señalado, los criterios que diversos Tribunales en materia de amparo sostienen, cuyos rubros indican:</w:t>
      </w:r>
    </w:p>
    <w:p w14:paraId="456DE37A" w14:textId="77777777" w:rsidR="00393DF3" w:rsidRPr="00DB2BEF" w:rsidRDefault="00393DF3">
      <w:pPr>
        <w:numPr>
          <w:ilvl w:val="4"/>
          <w:numId w:val="261"/>
        </w:numPr>
        <w:shd w:val="clear" w:color="auto" w:fill="FFFFFF"/>
        <w:spacing w:before="160" w:line="257" w:lineRule="auto"/>
        <w:ind w:left="1276" w:hanging="425"/>
        <w:jc w:val="both"/>
        <w:rPr>
          <w:rFonts w:ascii="Arial" w:hAnsi="Arial" w:cs="Arial"/>
          <w:bCs/>
          <w:caps/>
          <w:sz w:val="20"/>
          <w:szCs w:val="20"/>
          <w:lang w:eastAsia="es-MX"/>
        </w:rPr>
      </w:pPr>
      <w:r w:rsidRPr="00DB2BEF">
        <w:rPr>
          <w:rFonts w:ascii="Arial" w:hAnsi="Arial" w:cs="Arial"/>
          <w:b/>
          <w:sz w:val="20"/>
          <w:szCs w:val="20"/>
          <w:lang w:eastAsia="es-MX"/>
        </w:rPr>
        <w:lastRenderedPageBreak/>
        <w:t>DEL PLENO DE LA SUPREMA CORTE DE JUSTICIA DE LA NACIÓN:</w:t>
      </w:r>
      <w:r w:rsidRPr="00DB2BEF">
        <w:rPr>
          <w:rFonts w:ascii="Arial" w:hAnsi="Arial" w:cs="Arial"/>
          <w:sz w:val="20"/>
          <w:szCs w:val="20"/>
          <w:lang w:eastAsia="es-MX"/>
        </w:rPr>
        <w:t xml:space="preserve"> </w:t>
      </w:r>
      <w:r w:rsidRPr="00DB2BEF">
        <w:rPr>
          <w:rFonts w:ascii="Arial" w:hAnsi="Arial" w:cs="Arial"/>
          <w:bCs/>
          <w:caps/>
          <w:sz w:val="20"/>
          <w:szCs w:val="20"/>
          <w:lang w:eastAsia="es-MX"/>
        </w:rPr>
        <w:t>LEYES DE INGRESOS. PUEDEN ESTABLECER IMPUESTOS CON TODOS SUS ELEMENTOS.</w:t>
      </w:r>
    </w:p>
    <w:p w14:paraId="23BC9A5C" w14:textId="77777777" w:rsidR="00393DF3" w:rsidRPr="00DB2BEF" w:rsidRDefault="00393DF3">
      <w:pPr>
        <w:numPr>
          <w:ilvl w:val="4"/>
          <w:numId w:val="261"/>
        </w:numPr>
        <w:shd w:val="clear" w:color="auto" w:fill="FFFFFF"/>
        <w:spacing w:before="160" w:line="257" w:lineRule="auto"/>
        <w:ind w:left="1276" w:hanging="425"/>
        <w:jc w:val="both"/>
        <w:rPr>
          <w:rFonts w:ascii="Arial" w:hAnsi="Arial" w:cs="Arial"/>
          <w:bCs/>
          <w:caps/>
          <w:sz w:val="20"/>
          <w:szCs w:val="20"/>
          <w:lang w:eastAsia="es-MX"/>
        </w:rPr>
      </w:pPr>
      <w:r w:rsidRPr="00DB2BEF">
        <w:rPr>
          <w:rFonts w:ascii="Arial" w:hAnsi="Arial" w:cs="Arial"/>
          <w:b/>
          <w:bCs/>
          <w:caps/>
          <w:sz w:val="20"/>
          <w:szCs w:val="20"/>
          <w:lang w:eastAsia="es-MX"/>
        </w:rPr>
        <w:t>DE LA PRIMER SALA:</w:t>
      </w:r>
      <w:r w:rsidRPr="00DB2BEF">
        <w:rPr>
          <w:rFonts w:ascii="Arial" w:hAnsi="Arial" w:cs="Arial"/>
          <w:bCs/>
          <w:caps/>
          <w:sz w:val="20"/>
          <w:szCs w:val="20"/>
          <w:lang w:eastAsia="es-MX"/>
        </w:rPr>
        <w:t xml:space="preserve"> LEY DE INGRESOS. LA CONSTITUCIÓN NO PROHÍBE QUE POR VIRTUD DE ÉSTA PUEDA MODIFICARSE UN ELEMENTO REGULADO PREVIAMENTE EN LA LEGISLACIÓN PROPIA DE ALGÚN IMPUESTO. </w:t>
      </w:r>
    </w:p>
    <w:p w14:paraId="157A8980" w14:textId="77777777" w:rsidR="00393DF3" w:rsidRPr="00DB2BEF" w:rsidRDefault="00393DF3">
      <w:pPr>
        <w:numPr>
          <w:ilvl w:val="4"/>
          <w:numId w:val="261"/>
        </w:numPr>
        <w:shd w:val="clear" w:color="auto" w:fill="FFFFFF"/>
        <w:spacing w:before="160" w:line="257" w:lineRule="auto"/>
        <w:ind w:left="1276" w:hanging="425"/>
        <w:jc w:val="both"/>
        <w:rPr>
          <w:rFonts w:ascii="Arial" w:hAnsi="Arial" w:cs="Arial"/>
          <w:bCs/>
          <w:caps/>
          <w:sz w:val="20"/>
          <w:szCs w:val="20"/>
          <w:lang w:eastAsia="es-MX"/>
        </w:rPr>
      </w:pPr>
      <w:r w:rsidRPr="00DB2BEF">
        <w:rPr>
          <w:rFonts w:ascii="Arial" w:hAnsi="Arial" w:cs="Arial"/>
          <w:b/>
          <w:sz w:val="20"/>
          <w:szCs w:val="20"/>
          <w:lang w:eastAsia="es-MX"/>
        </w:rPr>
        <w:t>DEL TERCER TRIBUNAL COLEGIADO DEL SEGUNDO CIRCUITO:</w:t>
      </w:r>
      <w:r w:rsidRPr="00DB2BEF">
        <w:rPr>
          <w:rFonts w:ascii="Arial" w:hAnsi="Arial" w:cs="Arial"/>
          <w:sz w:val="20"/>
          <w:szCs w:val="20"/>
          <w:lang w:eastAsia="es-MX"/>
        </w:rPr>
        <w:t xml:space="preserve"> </w:t>
      </w:r>
      <w:r w:rsidRPr="00DB2BEF">
        <w:rPr>
          <w:rFonts w:ascii="Arial" w:hAnsi="Arial" w:cs="Arial"/>
          <w:bCs/>
          <w:caps/>
          <w:sz w:val="20"/>
          <w:szCs w:val="20"/>
          <w:lang w:eastAsia="es-MX"/>
        </w:rPr>
        <w:t>LEYES DE INGRESOS DE LA FEDERACION. PUEDEN DEROGAR LEYES FISCALES ESPECIALES.</w:t>
      </w:r>
    </w:p>
    <w:p w14:paraId="18F9B152"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Que la presente Ley de Ingresos, en observancia de los principios de disciplina financiera y responsabilidad hacendaria, no contempla la creación de nuevos impuestos, manteniendo los mismos ingresos tributarios con sus respectivos elementos contributivos; y lo hace en estricto apego a los principios de equidad, proporcionalidad y justicia tributaria. Ello permitirá facilitar el cumplimiento voluntario de las obligaciones fiscales por parte de los ciudadanos, además de conservar los esquemas tributarios y mecanismos integrales de recaudación que coadyuvan al fortalecimiento de los ingresos propios. En razón de lo anterior, se estima necesario continuar con el fortalecimiento de la Hacienda Pública Municipal mediante políticas fiscales que impulsen la depuración, actualización y ampliación de la base de contribuyentes cumplidos, garantizando al mismo tiempo eficiencia, transparencia y responsabilidad en el manejo de los recursos públicos.</w:t>
      </w:r>
    </w:p>
    <w:p w14:paraId="3E1444A5" w14:textId="77777777" w:rsidR="00393DF3" w:rsidRPr="00DB2BEF" w:rsidRDefault="00393DF3">
      <w:pPr>
        <w:pStyle w:val="Prrafodelista"/>
        <w:numPr>
          <w:ilvl w:val="0"/>
          <w:numId w:val="262"/>
        </w:numPr>
        <w:spacing w:before="160" w:line="257" w:lineRule="auto"/>
        <w:ind w:left="0" w:firstLine="357"/>
        <w:contextualSpacing w:val="0"/>
        <w:jc w:val="both"/>
        <w:rPr>
          <w:rFonts w:ascii="Arial" w:eastAsiaTheme="minorHAnsi" w:hAnsi="Arial" w:cs="Arial"/>
          <w:iCs/>
          <w:sz w:val="20"/>
          <w:szCs w:val="20"/>
        </w:rPr>
      </w:pPr>
      <w:r w:rsidRPr="00DB2BEF">
        <w:rPr>
          <w:rFonts w:ascii="Arial" w:eastAsiaTheme="minorHAnsi" w:hAnsi="Arial" w:cs="Arial"/>
          <w:iCs/>
          <w:sz w:val="20"/>
          <w:szCs w:val="20"/>
        </w:rPr>
        <w:t>Que la proporcionalidad tributaria prevista en el artículo 31, fracción IV de la Constitución Política de los Estados Unidos Mexicanos, ha sido objeto de amplio desarrollo por la Suprema Corte de Justicia de la Nación y por los Tribunales de la Federación, concluyéndose que dicho principio consiste en la congruencia que debe existir entre el tributo creado por el Estado y la capacidad contributiva de los sujetos obligados. Lo anterior se traduce en el deber del legislador de establecer las contribuciones necesarias para la satisfacción del gasto público, tomando en consideración la capacidad económica de los contribuyentes y su mayor o menor aptitud para concurrir a dichos gastos, lo cual se refleja al realizar el hecho gravado, aportando una parte justa de su patrimonio mediante la imposición de una tasa o tarifa que considere, mida y refleje de manera adecuada dicha capacidad contributiva.</w:t>
      </w:r>
    </w:p>
    <w:p w14:paraId="2A9A4E13"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Sobre el particular, el Pleno de la Suprema Corte de Justicia de la Nación, al resolver la acción de inconstitucionalidad 29/2008, sostuvo que, si bien el legislador goza de un amplio margen para configurar los elementos esenciales del tributo, la tasa o tarifa impositiva debe guardar coherencia con su naturaleza, a fin de no poner en riesgo postulados constitucionales ni el acceso a valores mínimos humanos. En ese sentido, la idoneidad de la tasa o tarifa resulta un elemento fundamental para determinar si un tributo respeta el principio de proporcionalidad tributaria.</w:t>
      </w:r>
    </w:p>
    <w:p w14:paraId="7CB20A76"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El Alto Tribunal precisó que, para garantizar dicha idoneidad, es indispensable distinguir entre los diferentes tipos de tarifas aplicables: específicas, porcentuales, mixtas y progresivas, considerando que los esquemas porcentuales y progresivos resultan compatibles con las contribuciones sobre la propiedad inmobiliaria.</w:t>
      </w:r>
    </w:p>
    <w:p w14:paraId="55484FB8"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En consecuencia, del análisis a los elementos cuantitativos del Impuesto Predial y del Impuesto sobre Traslado de Dominio —</w:t>
      </w:r>
      <w:r w:rsidRPr="00DB2BEF">
        <w:rPr>
          <w:rFonts w:ascii="Arial" w:hAnsi="Arial" w:cs="Arial"/>
          <w:bCs/>
          <w:i/>
          <w:sz w:val="20"/>
          <w:szCs w:val="20"/>
        </w:rPr>
        <w:t>particularmente a la tasa o tarifa imponible y al método de cálculo—</w:t>
      </w:r>
      <w:r w:rsidRPr="00DB2BEF">
        <w:rPr>
          <w:rFonts w:ascii="Arial" w:hAnsi="Arial" w:cs="Arial"/>
          <w:bCs/>
          <w:iCs/>
          <w:sz w:val="20"/>
          <w:szCs w:val="20"/>
        </w:rPr>
        <w:t xml:space="preserve"> se advierte que el esquema idóneo y acorde con la naturaleza de dichas contribuciones, y que a la vez garantiza los principios constitucionales de proporcionalidad y equidad, es el de las Tarifas Progresivas.</w:t>
      </w:r>
    </w:p>
    <w:p w14:paraId="5227339D"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Dicho esquema se estructura en rangos de base gravable, cada uno con un límite inferior y superior, una cuota fija y una tasa marginal sobre el excedente del límite inferior. Esta técnica permite medir de manera más precisa la capacidad contributiva real de los causantes, ya que la tasa no se aplica sobre la totalidad de la base gravable, sino únicamente sobre el excedente de cada rango, al cual se suma la cuota fija.</w:t>
      </w:r>
    </w:p>
    <w:p w14:paraId="44F3EBD8"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 xml:space="preserve">La función de la cuota fija en las Tarifas Progresivas es impedir que un incremento mínimo en la base gravable </w:t>
      </w:r>
      <w:r w:rsidRPr="00DB2BEF">
        <w:rPr>
          <w:rFonts w:ascii="Arial" w:hAnsi="Arial" w:cs="Arial"/>
          <w:bCs/>
          <w:i/>
          <w:sz w:val="20"/>
          <w:szCs w:val="20"/>
        </w:rPr>
        <w:t xml:space="preserve">—que ocasione el cambio de rango— </w:t>
      </w:r>
      <w:r w:rsidRPr="00DB2BEF">
        <w:rPr>
          <w:rFonts w:ascii="Arial" w:hAnsi="Arial" w:cs="Arial"/>
          <w:bCs/>
          <w:iCs/>
          <w:sz w:val="20"/>
          <w:szCs w:val="20"/>
        </w:rPr>
        <w:t xml:space="preserve">se traduzca en una desproporción o inequidad en el monto de la contribución. Con ello, se evita que un contribuyente que apenas rebasa un límite se vea obligado a pagar un </w:t>
      </w:r>
      <w:r w:rsidRPr="00DB2BEF">
        <w:rPr>
          <w:rFonts w:ascii="Arial" w:hAnsi="Arial" w:cs="Arial"/>
          <w:bCs/>
          <w:iCs/>
          <w:sz w:val="20"/>
          <w:szCs w:val="20"/>
        </w:rPr>
        <w:lastRenderedPageBreak/>
        <w:t>impuesto sustancialmente mayor al de otro ubicado en el rango anterior. La cuota fija compensa dicho cambio y asegura un trato equitativo para todos los contribuyentes en la misma situación jurídica.</w:t>
      </w:r>
    </w:p>
    <w:p w14:paraId="5CABA731"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Por lo tanto, las Tarifas Progresivas previstas en la Ley contienen los elementos indispensables para respetar el principio de proporcionalidad tributaria, garantizando que quienes revelen mayor capacidad económica contribuyan en mayor medida, mientras que quienes ostenten menor capacidad aporten proporcionalmente menos.</w:t>
      </w:r>
    </w:p>
    <w:p w14:paraId="4039E7F4"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 xml:space="preserve">Debe señalarse que los Tribunales de la Federación han reiterado que, para verificar la proporcionalidad de las tarifas progresivas, resulta necesario realizar operaciones aritméticas y analizar sus resultados. Así, el hecho de que el excedente sobre los límites inferior y superior de cada rango no se incremente de manera uniforme </w:t>
      </w:r>
      <w:r w:rsidRPr="00DB2BEF">
        <w:rPr>
          <w:rFonts w:ascii="Arial" w:hAnsi="Arial" w:cs="Arial"/>
          <w:bCs/>
          <w:i/>
          <w:sz w:val="20"/>
          <w:szCs w:val="20"/>
        </w:rPr>
        <w:t>—e incluso pueda disminuir o permanecer igual en algunos casos—</w:t>
      </w:r>
      <w:r w:rsidRPr="00DB2BEF">
        <w:rPr>
          <w:rFonts w:ascii="Arial" w:hAnsi="Arial" w:cs="Arial"/>
          <w:bCs/>
          <w:iCs/>
          <w:sz w:val="20"/>
          <w:szCs w:val="20"/>
        </w:rPr>
        <w:t xml:space="preserve"> no torna inconstitucional al impuesto. Por el contrario, evidencia que los valores contenidos en las tablas no fueron fijados de manera arbitraria, sino como resultado de operaciones matemáticas, estadísticas y financieras, que buscan la mayor progresividad posible dentro del margen de configuración legislativa.</w:t>
      </w:r>
    </w:p>
    <w:p w14:paraId="08845DBA"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De ahí que no pueda exigirse un incremento idéntico en todos los renglones de la tarifa, pues en algunos casos el aumento puede ser mayor que en otros, sin que ello anule la proporcionalidad del sistema en su conjunto. Lo relevante es que siempre paga más quien demuestra mayor capacidad económica, y menos, quien posee una menor, sin que existan saltos desproporcionados que vulneren la equidad.</w:t>
      </w:r>
    </w:p>
    <w:p w14:paraId="590C5321" w14:textId="77777777" w:rsidR="00393DF3" w:rsidRPr="00DB2BEF" w:rsidRDefault="00393DF3" w:rsidP="00393DF3">
      <w:pPr>
        <w:spacing w:before="160" w:line="257" w:lineRule="auto"/>
        <w:jc w:val="both"/>
        <w:rPr>
          <w:rFonts w:ascii="Arial" w:hAnsi="Arial" w:cs="Arial"/>
          <w:bCs/>
          <w:iCs/>
          <w:sz w:val="20"/>
          <w:szCs w:val="20"/>
        </w:rPr>
      </w:pPr>
      <w:r w:rsidRPr="00DB2BEF">
        <w:rPr>
          <w:rFonts w:ascii="Arial" w:hAnsi="Arial" w:cs="Arial"/>
          <w:bCs/>
          <w:iCs/>
          <w:sz w:val="20"/>
          <w:szCs w:val="20"/>
        </w:rPr>
        <w:t>Adicionalmente, debe destacarse que la adopción del esquema progresivo para los impuestos Predial y sobre Traslado de Dominio, implementado en ejercicios fiscales anteriores, derivó de un proceso de investigación cuantitativa y descriptiva. Dicho proceso permitió identificar deficiencias en la recaudación, diseñar estrategias correctivas y, finalmente, incrementar los ingresos municipales, lo que ha repercutido positivamente en la ampliación y mejora de los servicios públicos y en la ejecución de obras de impacto social que favorecen la calidad de vida de la población.</w:t>
      </w:r>
    </w:p>
    <w:p w14:paraId="48DDF96C"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b/>
          <w:bCs/>
          <w:sz w:val="20"/>
          <w:szCs w:val="20"/>
          <w:lang w:eastAsia="es-ES"/>
        </w:rPr>
        <w:t>Que, en lo concerniente al Impuesto Predial</w:t>
      </w:r>
      <w:r w:rsidRPr="00DB2BEF">
        <w:rPr>
          <w:rFonts w:ascii="Arial" w:hAnsi="Arial" w:cs="Arial"/>
          <w:sz w:val="20"/>
          <w:szCs w:val="20"/>
          <w:lang w:eastAsia="es-ES"/>
        </w:rPr>
        <w:t>, este constituye uno de los conceptos con mayor incidencia en los ingresos propios del Municipio de Corregidora, Querétaro. Dicho tributo grava la propiedad, copropiedad, propiedad en condominio, posesión o coposesión de todo predio ubicado en el territorio municipal, correspondiendo la calidad de sujeto obligado al propietario del bien inmueble, ya sea terreno, vivienda, oficina, edificio o local comercial.</w:t>
      </w:r>
    </w:p>
    <w:p w14:paraId="06B67550" w14:textId="77777777" w:rsidR="00393DF3" w:rsidRPr="00DB2BEF" w:rsidRDefault="00393DF3" w:rsidP="00393DF3">
      <w:pPr>
        <w:spacing w:before="160" w:line="257" w:lineRule="auto"/>
        <w:jc w:val="both"/>
        <w:rPr>
          <w:rFonts w:ascii="Arial" w:hAnsi="Arial" w:cs="Arial"/>
          <w:sz w:val="20"/>
          <w:szCs w:val="20"/>
          <w:lang w:eastAsia="es-ES"/>
        </w:rPr>
      </w:pPr>
      <w:r w:rsidRPr="00DB2BEF">
        <w:rPr>
          <w:rFonts w:ascii="Arial" w:hAnsi="Arial" w:cs="Arial"/>
          <w:sz w:val="20"/>
          <w:szCs w:val="20"/>
          <w:lang w:eastAsia="es-ES"/>
        </w:rPr>
        <w:t>Asimismo, el artículo 115, fracción IV, de la Constitución Política de los Estados Unidos Mexicanos establece como facultad de los Ayuntamientos, en materia fiscal, la de proponer ante la Legislatura local las tasas, cuotas y tarifas aplicables para la determinación de impuestos, derechos, productos y aprovechamientos a su favor.</w:t>
      </w:r>
    </w:p>
    <w:p w14:paraId="20BF1FB5" w14:textId="77777777" w:rsidR="00393DF3" w:rsidRPr="00DB2BEF" w:rsidRDefault="00393DF3" w:rsidP="00393DF3">
      <w:pPr>
        <w:spacing w:before="160" w:line="257" w:lineRule="auto"/>
        <w:jc w:val="center"/>
        <w:rPr>
          <w:rFonts w:ascii="Arial" w:hAnsi="Arial" w:cs="Arial"/>
          <w:b/>
          <w:bCs/>
          <w:sz w:val="20"/>
          <w:szCs w:val="20"/>
          <w:lang w:eastAsia="es-ES"/>
        </w:rPr>
      </w:pPr>
      <w:r w:rsidRPr="00DB2BEF">
        <w:rPr>
          <w:rFonts w:ascii="Arial" w:hAnsi="Arial" w:cs="Arial"/>
          <w:b/>
          <w:bCs/>
          <w:sz w:val="20"/>
          <w:szCs w:val="20"/>
          <w:lang w:eastAsia="es-ES"/>
        </w:rPr>
        <w:t>EN MATERIA JURÍDICA</w:t>
      </w:r>
    </w:p>
    <w:p w14:paraId="5F302B95" w14:textId="77777777" w:rsidR="00393DF3" w:rsidRPr="00DB2BEF" w:rsidRDefault="00393DF3" w:rsidP="00393DF3">
      <w:pPr>
        <w:spacing w:before="160" w:line="257" w:lineRule="auto"/>
        <w:jc w:val="center"/>
        <w:rPr>
          <w:rFonts w:ascii="Arial" w:hAnsi="Arial" w:cs="Arial"/>
          <w:b/>
          <w:bCs/>
          <w:sz w:val="20"/>
          <w:szCs w:val="20"/>
          <w:lang w:eastAsia="es-ES"/>
        </w:rPr>
      </w:pPr>
      <w:r w:rsidRPr="00DB2BEF">
        <w:rPr>
          <w:rFonts w:ascii="Arial" w:hAnsi="Arial" w:cs="Arial"/>
          <w:b/>
          <w:bCs/>
          <w:sz w:val="20"/>
          <w:szCs w:val="20"/>
          <w:lang w:eastAsia="es-ES"/>
        </w:rPr>
        <w:t>Impuesto Predial</w:t>
      </w:r>
    </w:p>
    <w:p w14:paraId="5604E23F"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El Impuesto Predial, atiende a una naturaleza de carácter inmobiliario generándose por la propiedad y/o tenencia de la tierra o la tierra y sus construcciones cuantificándose al ser un impuesto en función de una tarifa y una base gravable, ésta última constituida por el valor catastral, mismo que se obtiene aplicando las Tarifas de Valores Unitarios de Suelo y Construcción correspondientes al ejercicio fiscal.</w:t>
      </w:r>
    </w:p>
    <w:p w14:paraId="1468730A"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 xml:space="preserve">(Lo anterior, con independencia de los mecanismos fiscales establecidos que surten efectos en el importe del presente tributo). </w:t>
      </w:r>
    </w:p>
    <w:p w14:paraId="06120C8B"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En esta tesitura, el sistema de tributación, se basa en la aplicación de una Tabla de Tarifas de Valores Progresivos que no distingue diferencias entre lotes baldíos y lotes ya edificados, y que cumple con los principios tributarios constitucionales de equidad y proporcionalidad como se ha precisado en párrafos antes citados, esquema constitucional, que se calculó con fundamentos matemáticos, estadísticos y financieros.</w:t>
      </w:r>
    </w:p>
    <w:p w14:paraId="7D77F607"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lastRenderedPageBreak/>
        <w:t>Es de señalarse que la tarifa de valores progresiva en materia de Impuesto Predial, para el ejercicio fiscal 2026, toma como base para su realización la información generada para la estructura de la tarifa de valores progresiva la establecida en el año 2022.</w:t>
      </w:r>
    </w:p>
    <w:p w14:paraId="7E2659F5" w14:textId="77777777" w:rsidR="00393DF3" w:rsidRPr="00DB2BEF" w:rsidRDefault="00393DF3" w:rsidP="00393DF3">
      <w:pPr>
        <w:spacing w:before="160" w:line="257" w:lineRule="auto"/>
        <w:jc w:val="center"/>
        <w:rPr>
          <w:rFonts w:ascii="Arial" w:eastAsia="Times New Roman" w:hAnsi="Arial" w:cs="Arial"/>
          <w:b/>
          <w:bCs/>
          <w:sz w:val="20"/>
          <w:szCs w:val="20"/>
          <w:lang w:eastAsia="es-MX"/>
        </w:rPr>
      </w:pPr>
      <w:r w:rsidRPr="00DB2BEF">
        <w:rPr>
          <w:rFonts w:ascii="Arial" w:hAnsi="Arial" w:cs="Arial"/>
          <w:b/>
          <w:bCs/>
          <w:sz w:val="20"/>
          <w:szCs w:val="20"/>
          <w:lang w:eastAsia="es-MX"/>
        </w:rPr>
        <w:t>ANÁLISIS MATEMÁTICO</w:t>
      </w:r>
    </w:p>
    <w:p w14:paraId="2056101B" w14:textId="77777777" w:rsidR="00393DF3" w:rsidRPr="00DB2BEF" w:rsidRDefault="00393DF3" w:rsidP="00393DF3">
      <w:pPr>
        <w:spacing w:before="160" w:line="257" w:lineRule="auto"/>
        <w:jc w:val="center"/>
        <w:rPr>
          <w:rFonts w:ascii="Arial" w:hAnsi="Arial" w:cs="Arial"/>
          <w:b/>
          <w:bCs/>
          <w:sz w:val="20"/>
          <w:szCs w:val="20"/>
          <w:lang w:eastAsia="es-MX"/>
        </w:rPr>
      </w:pPr>
      <w:r w:rsidRPr="00DB2BEF">
        <w:rPr>
          <w:rFonts w:ascii="Arial" w:hAnsi="Arial" w:cs="Arial"/>
          <w:b/>
          <w:bCs/>
          <w:sz w:val="20"/>
          <w:szCs w:val="20"/>
          <w:lang w:eastAsia="es-MX"/>
        </w:rPr>
        <w:t>Impuesto Predial</w:t>
      </w:r>
    </w:p>
    <w:p w14:paraId="20B49847" w14:textId="77777777" w:rsidR="00393DF3" w:rsidRPr="00DB2BEF" w:rsidRDefault="00393DF3" w:rsidP="00A7442E">
      <w:pPr>
        <w:spacing w:before="160" w:line="257" w:lineRule="auto"/>
        <w:jc w:val="both"/>
        <w:rPr>
          <w:rFonts w:ascii="Arial" w:hAnsi="Arial" w:cs="Arial"/>
          <w:b/>
          <w:sz w:val="20"/>
          <w:szCs w:val="20"/>
        </w:rPr>
      </w:pPr>
      <w:r w:rsidRPr="00DB2BEF">
        <w:rPr>
          <w:rFonts w:ascii="Arial" w:hAnsi="Arial" w:cs="Arial"/>
          <w:sz w:val="20"/>
          <w:szCs w:val="20"/>
        </w:rPr>
        <w:t xml:space="preserve">Una vez recolectada la información del valor catastral de cada inmueble dentro del Municipio de Corregidora, Qro., a través del censo, se procedió a observar el comportamiento de este valor catastral y su distribución que tiene respecto a los límites inferiores y superiores de los 25 niveles de la </w:t>
      </w:r>
      <w:r w:rsidRPr="00DB2BEF">
        <w:rPr>
          <w:rFonts w:ascii="Arial" w:hAnsi="Arial" w:cs="Arial"/>
          <w:bCs/>
          <w:sz w:val="20"/>
          <w:szCs w:val="20"/>
        </w:rPr>
        <w:t>“tabla de valores progresivos”</w:t>
      </w:r>
      <w:r w:rsidRPr="00DB2BEF">
        <w:rPr>
          <w:rFonts w:ascii="Arial" w:hAnsi="Arial" w:cs="Arial"/>
          <w:sz w:val="20"/>
          <w:szCs w:val="20"/>
        </w:rPr>
        <w:t xml:space="preserve"> elaborada en el año 2022, mismos que se consideran para el Ejercicio Fiscal 2026, esto con el objeto de comprobar que esta distribución sigue todavía la tendencia de una “distribución normal estandarizada y uniforme” como se demostró en su momento en ese año, o si se tiene la necesidad de modificar los límites inferiores y superiores de cada uno de los 25 niveles de dicha tabla para el presente ejercicio fiscal.</w:t>
      </w:r>
    </w:p>
    <w:p w14:paraId="4B42A5AC"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El método utilizado es el denominado Serie Geométrica con tendencia.</w:t>
      </w:r>
    </w:p>
    <w:p w14:paraId="56DA9512"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La forma más simple de tratar de comprender la tendencia es a través del siguiente diagrama de dispersión o nube de puntos, tal como se describe a continuación:</w:t>
      </w:r>
    </w:p>
    <w:p w14:paraId="1A95A85C"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 xml:space="preserve">Una vez recolectada la información relativa al </w:t>
      </w:r>
      <w:r w:rsidRPr="00DB2BEF">
        <w:rPr>
          <w:rFonts w:ascii="Arial" w:hAnsi="Arial" w:cs="Arial"/>
          <w:b/>
          <w:bCs/>
          <w:sz w:val="20"/>
          <w:szCs w:val="20"/>
        </w:rPr>
        <w:t>valor catastral</w:t>
      </w:r>
      <w:r w:rsidRPr="00DB2BEF">
        <w:rPr>
          <w:rFonts w:ascii="Arial" w:hAnsi="Arial" w:cs="Arial"/>
          <w:sz w:val="20"/>
          <w:szCs w:val="20"/>
        </w:rPr>
        <w:t xml:space="preserve"> de cada inmueble ubicado dentro del Municipio de Corregidora, Querétaro, mediante el censo correspondiente, se procedió a analizar el comportamiento de dicho valor y su distribución respecto de los </w:t>
      </w:r>
      <w:r w:rsidRPr="00DB2BEF">
        <w:rPr>
          <w:rFonts w:ascii="Arial" w:hAnsi="Arial" w:cs="Arial"/>
          <w:b/>
          <w:bCs/>
          <w:sz w:val="20"/>
          <w:szCs w:val="20"/>
        </w:rPr>
        <w:t>límites inferiores y superiores de los 25 niveles</w:t>
      </w:r>
      <w:r w:rsidRPr="00DB2BEF">
        <w:rPr>
          <w:rFonts w:ascii="Arial" w:hAnsi="Arial" w:cs="Arial"/>
          <w:sz w:val="20"/>
          <w:szCs w:val="20"/>
        </w:rPr>
        <w:t xml:space="preserve"> que integran la </w:t>
      </w:r>
      <w:r w:rsidRPr="00DB2BEF">
        <w:rPr>
          <w:rFonts w:ascii="Arial" w:hAnsi="Arial" w:cs="Arial"/>
          <w:b/>
          <w:bCs/>
          <w:sz w:val="20"/>
          <w:szCs w:val="20"/>
        </w:rPr>
        <w:t>Tabla de Valores Progresivos</w:t>
      </w:r>
      <w:r w:rsidRPr="00DB2BEF">
        <w:rPr>
          <w:rFonts w:ascii="Arial" w:hAnsi="Arial" w:cs="Arial"/>
          <w:sz w:val="20"/>
          <w:szCs w:val="20"/>
        </w:rPr>
        <w:t xml:space="preserve"> elaborada en el año 2022, mismos que se consideran como base para el ejercicio fiscal 2026.</w:t>
      </w:r>
    </w:p>
    <w:p w14:paraId="7A689C92" w14:textId="77777777" w:rsidR="00393DF3" w:rsidRPr="00DB2BEF" w:rsidRDefault="00393DF3" w:rsidP="00393DF3">
      <w:pPr>
        <w:spacing w:before="160" w:line="257" w:lineRule="auto"/>
        <w:ind w:right="-141"/>
        <w:jc w:val="center"/>
        <w:rPr>
          <w:rFonts w:ascii="Arial" w:hAnsi="Arial" w:cs="Arial"/>
          <w:sz w:val="20"/>
          <w:szCs w:val="20"/>
        </w:rPr>
      </w:pPr>
      <w:r w:rsidRPr="00DB2BEF">
        <w:rPr>
          <w:rFonts w:ascii="Arial" w:hAnsi="Arial" w:cs="Arial"/>
          <w:noProof/>
          <w:sz w:val="20"/>
          <w:szCs w:val="20"/>
          <w:lang w:eastAsia="es-MX"/>
        </w:rPr>
        <w:drawing>
          <wp:inline distT="0" distB="0" distL="0" distR="0" wp14:anchorId="4513213D" wp14:editId="09EF0964">
            <wp:extent cx="5756167" cy="2962720"/>
            <wp:effectExtent l="0" t="0" r="0" b="9525"/>
            <wp:docPr id="23" name="Imagen 1"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 descr="Interfaz de usuario gráfica, Aplicación, Tabla, Word&#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38429" t="30704" r="23518" b="14609"/>
                    <a:stretch>
                      <a:fillRect/>
                    </a:stretch>
                  </pic:blipFill>
                  <pic:spPr bwMode="auto">
                    <a:xfrm>
                      <a:off x="0" y="0"/>
                      <a:ext cx="5801880" cy="2986249"/>
                    </a:xfrm>
                    <a:prstGeom prst="rect">
                      <a:avLst/>
                    </a:prstGeom>
                    <a:noFill/>
                    <a:ln>
                      <a:noFill/>
                    </a:ln>
                  </pic:spPr>
                </pic:pic>
              </a:graphicData>
            </a:graphic>
          </wp:inline>
        </w:drawing>
      </w:r>
    </w:p>
    <w:p w14:paraId="1A4B945D" w14:textId="77777777" w:rsidR="00393DF3" w:rsidRPr="00DB2BEF" w:rsidRDefault="00393DF3" w:rsidP="00393DF3">
      <w:pPr>
        <w:spacing w:before="160" w:line="257" w:lineRule="auto"/>
        <w:ind w:left="567" w:right="-141"/>
        <w:jc w:val="both"/>
        <w:rPr>
          <w:rFonts w:ascii="Arial" w:hAnsi="Arial" w:cs="Arial"/>
          <w:sz w:val="20"/>
          <w:szCs w:val="20"/>
        </w:rPr>
      </w:pPr>
      <w:r w:rsidRPr="00DB2BEF">
        <w:rPr>
          <w:rFonts w:ascii="Arial" w:hAnsi="Arial" w:cs="Arial"/>
          <w:sz w:val="20"/>
          <w:szCs w:val="20"/>
        </w:rPr>
        <w:t>La función que define el modelo es la siguiente:</w:t>
      </w:r>
    </w:p>
    <w:p w14:paraId="6087690F" w14:textId="77777777" w:rsidR="00393DF3" w:rsidRPr="00DB2BEF" w:rsidRDefault="00393DF3" w:rsidP="00393DF3">
      <w:pPr>
        <w:autoSpaceDE w:val="0"/>
        <w:autoSpaceDN w:val="0"/>
        <w:adjustRightInd w:val="0"/>
        <w:spacing w:before="160" w:line="257" w:lineRule="auto"/>
        <w:ind w:left="567" w:right="-93"/>
        <w:jc w:val="center"/>
        <w:rPr>
          <w:rFonts w:ascii="Arial" w:hAnsi="Arial" w:cs="Arial"/>
          <w:sz w:val="20"/>
          <w:szCs w:val="20"/>
        </w:rPr>
      </w:pPr>
      <w:r w:rsidRPr="00DB2BEF">
        <w:rPr>
          <w:rFonts w:ascii="Arial" w:hAnsi="Arial" w:cs="Arial"/>
          <w:sz w:val="20"/>
          <w:szCs w:val="20"/>
        </w:rPr>
        <w:t>Y</w:t>
      </w:r>
      <w:r w:rsidRPr="00DB2BEF">
        <w:rPr>
          <w:rFonts w:ascii="Arial" w:hAnsi="Arial" w:cs="Arial"/>
          <w:sz w:val="20"/>
          <w:szCs w:val="20"/>
          <w:vertAlign w:val="subscript"/>
        </w:rPr>
        <w:t xml:space="preserve">i </w:t>
      </w:r>
      <w:r w:rsidRPr="00DB2BEF">
        <w:rPr>
          <w:rFonts w:ascii="Arial" w:hAnsi="Arial" w:cs="Arial"/>
          <w:sz w:val="20"/>
          <w:szCs w:val="20"/>
        </w:rPr>
        <w:t>=  A*B</w:t>
      </w:r>
      <w:r w:rsidRPr="00DB2BEF">
        <w:rPr>
          <w:rFonts w:ascii="Arial" w:hAnsi="Arial" w:cs="Arial"/>
          <w:sz w:val="20"/>
          <w:szCs w:val="20"/>
          <w:vertAlign w:val="superscript"/>
        </w:rPr>
        <w:t>xi</w:t>
      </w:r>
      <w:r w:rsidRPr="00DB2BEF">
        <w:rPr>
          <w:rFonts w:ascii="Arial" w:hAnsi="Arial" w:cs="Arial"/>
          <w:sz w:val="20"/>
          <w:szCs w:val="20"/>
        </w:rPr>
        <w:t xml:space="preserve"> E</w:t>
      </w:r>
    </w:p>
    <w:p w14:paraId="45D643E8" w14:textId="77777777" w:rsidR="00393DF3" w:rsidRPr="00DB2BEF" w:rsidRDefault="00393DF3" w:rsidP="00393DF3">
      <w:pPr>
        <w:autoSpaceDE w:val="0"/>
        <w:autoSpaceDN w:val="0"/>
        <w:adjustRightInd w:val="0"/>
        <w:spacing w:before="160" w:line="257" w:lineRule="auto"/>
        <w:ind w:left="567" w:right="-93"/>
        <w:jc w:val="both"/>
        <w:rPr>
          <w:rFonts w:ascii="Arial" w:hAnsi="Arial" w:cs="Arial"/>
          <w:sz w:val="20"/>
          <w:szCs w:val="20"/>
        </w:rPr>
      </w:pPr>
      <w:r w:rsidRPr="00DB2BEF">
        <w:rPr>
          <w:rFonts w:ascii="Arial" w:hAnsi="Arial" w:cs="Arial"/>
          <w:sz w:val="20"/>
          <w:szCs w:val="20"/>
        </w:rPr>
        <w:t>En la cual:</w:t>
      </w:r>
    </w:p>
    <w:p w14:paraId="47F804DB" w14:textId="77777777" w:rsidR="00393DF3" w:rsidRPr="00DB2BEF" w:rsidRDefault="00393DF3" w:rsidP="00393DF3">
      <w:pPr>
        <w:autoSpaceDE w:val="0"/>
        <w:autoSpaceDN w:val="0"/>
        <w:adjustRightInd w:val="0"/>
        <w:spacing w:before="160" w:line="257" w:lineRule="auto"/>
        <w:ind w:left="567" w:right="-93"/>
        <w:jc w:val="both"/>
        <w:rPr>
          <w:rFonts w:ascii="Arial" w:hAnsi="Arial" w:cs="Arial"/>
          <w:sz w:val="20"/>
          <w:szCs w:val="20"/>
        </w:rPr>
      </w:pPr>
      <w:r w:rsidRPr="00DB2BEF">
        <w:rPr>
          <w:rFonts w:ascii="Arial" w:hAnsi="Arial" w:cs="Arial"/>
          <w:sz w:val="20"/>
          <w:szCs w:val="20"/>
        </w:rPr>
        <w:t xml:space="preserve">Yi = Variable dependiente, iésima observación </w:t>
      </w:r>
    </w:p>
    <w:p w14:paraId="10DF1CC7" w14:textId="77777777" w:rsidR="00393DF3" w:rsidRPr="00DB2BEF" w:rsidRDefault="00393DF3" w:rsidP="00393DF3">
      <w:pPr>
        <w:autoSpaceDE w:val="0"/>
        <w:autoSpaceDN w:val="0"/>
        <w:adjustRightInd w:val="0"/>
        <w:spacing w:before="160" w:line="257" w:lineRule="auto"/>
        <w:ind w:left="567" w:right="-93"/>
        <w:jc w:val="both"/>
        <w:rPr>
          <w:rFonts w:ascii="Arial" w:hAnsi="Arial" w:cs="Arial"/>
          <w:sz w:val="20"/>
          <w:szCs w:val="20"/>
        </w:rPr>
      </w:pPr>
      <w:r w:rsidRPr="00DB2BEF">
        <w:rPr>
          <w:rFonts w:ascii="Arial" w:hAnsi="Arial" w:cs="Arial"/>
          <w:sz w:val="20"/>
          <w:szCs w:val="20"/>
        </w:rPr>
        <w:t>A, B: = Parámetros de la ecuación, que generalmente son desconocidos</w:t>
      </w:r>
    </w:p>
    <w:p w14:paraId="5A5FC240" w14:textId="77777777" w:rsidR="00393DF3" w:rsidRPr="00DB2BEF" w:rsidRDefault="00393DF3" w:rsidP="00393DF3">
      <w:pPr>
        <w:autoSpaceDE w:val="0"/>
        <w:autoSpaceDN w:val="0"/>
        <w:adjustRightInd w:val="0"/>
        <w:spacing w:before="160" w:line="257" w:lineRule="auto"/>
        <w:ind w:left="567" w:right="-93"/>
        <w:jc w:val="both"/>
        <w:rPr>
          <w:rFonts w:ascii="Arial" w:hAnsi="Arial" w:cs="Arial"/>
          <w:sz w:val="20"/>
          <w:szCs w:val="20"/>
        </w:rPr>
      </w:pPr>
      <w:r w:rsidRPr="00DB2BEF">
        <w:rPr>
          <w:rFonts w:ascii="Arial" w:hAnsi="Arial" w:cs="Arial"/>
          <w:sz w:val="20"/>
          <w:szCs w:val="20"/>
        </w:rPr>
        <w:lastRenderedPageBreak/>
        <w:t>E: = Error asociado al modelo</w:t>
      </w:r>
    </w:p>
    <w:p w14:paraId="26AC07CA" w14:textId="77777777" w:rsidR="00393DF3" w:rsidRPr="00DB2BEF" w:rsidRDefault="00393DF3" w:rsidP="00393DF3">
      <w:pPr>
        <w:autoSpaceDE w:val="0"/>
        <w:autoSpaceDN w:val="0"/>
        <w:adjustRightInd w:val="0"/>
        <w:spacing w:before="160" w:line="257" w:lineRule="auto"/>
        <w:ind w:left="567" w:right="-93"/>
        <w:jc w:val="both"/>
        <w:rPr>
          <w:rFonts w:ascii="Arial" w:hAnsi="Arial" w:cs="Arial"/>
          <w:sz w:val="20"/>
          <w:szCs w:val="20"/>
        </w:rPr>
      </w:pPr>
      <w:r w:rsidRPr="00DB2BEF">
        <w:rPr>
          <w:rFonts w:ascii="Arial" w:hAnsi="Arial" w:cs="Arial"/>
          <w:sz w:val="20"/>
          <w:szCs w:val="20"/>
        </w:rPr>
        <w:t>Xi = Valor de la iésima observación de la variable independiente</w:t>
      </w:r>
    </w:p>
    <w:p w14:paraId="30B3917F" w14:textId="77777777" w:rsidR="00393DF3" w:rsidRPr="00DB2BEF" w:rsidRDefault="00393DF3" w:rsidP="00A7442E">
      <w:pPr>
        <w:spacing w:before="160" w:line="257" w:lineRule="auto"/>
        <w:ind w:left="567"/>
        <w:jc w:val="both"/>
        <w:rPr>
          <w:rFonts w:ascii="Arial" w:hAnsi="Arial" w:cs="Arial"/>
          <w:sz w:val="20"/>
          <w:szCs w:val="20"/>
        </w:rPr>
      </w:pPr>
      <w:r w:rsidRPr="00DB2BEF">
        <w:rPr>
          <w:rFonts w:ascii="Arial" w:hAnsi="Arial" w:cs="Arial"/>
          <w:sz w:val="20"/>
          <w:szCs w:val="20"/>
        </w:rPr>
        <w:t>Este modelo matemático continúa siendo la mejor alternativa que se ha encontrado para la estructuración realización de la “Tabla de Valores Progresivos” en virtud que logra un coeficiente de determinación suficientemente apropiado y determinístico (96% en un cálculo general), además de que el comportamiento de los valores progresivos de la tabla evidentemente tiende a un comportamiento exponencial con tendencia uniforme.</w:t>
      </w:r>
    </w:p>
    <w:p w14:paraId="73E1890E" w14:textId="77777777" w:rsidR="00393DF3" w:rsidRPr="00DB2BEF" w:rsidRDefault="00393DF3" w:rsidP="00A7442E">
      <w:pPr>
        <w:spacing w:before="160" w:line="257" w:lineRule="auto"/>
        <w:ind w:left="567"/>
        <w:jc w:val="both"/>
        <w:rPr>
          <w:rFonts w:ascii="Arial" w:hAnsi="Arial" w:cs="Arial"/>
          <w:sz w:val="20"/>
          <w:szCs w:val="20"/>
        </w:rPr>
      </w:pPr>
      <w:r w:rsidRPr="00DB2BEF">
        <w:rPr>
          <w:rFonts w:ascii="Arial" w:hAnsi="Arial" w:cs="Arial"/>
          <w:sz w:val="20"/>
          <w:szCs w:val="20"/>
        </w:rPr>
        <w:t>Con los valores catastrales del total de predios ubicados dentro del Municipio de Corregidora, Qro., se establecieron los parámetros de rangos de valor de acuerdo a la distribución siguiente:</w:t>
      </w:r>
    </w:p>
    <w:p w14:paraId="2E53C8B6" w14:textId="77777777" w:rsidR="00393DF3" w:rsidRPr="00DB2BEF" w:rsidRDefault="00393DF3" w:rsidP="00393DF3">
      <w:pPr>
        <w:autoSpaceDE w:val="0"/>
        <w:autoSpaceDN w:val="0"/>
        <w:adjustRightInd w:val="0"/>
        <w:spacing w:before="160" w:line="257" w:lineRule="auto"/>
        <w:ind w:left="567"/>
        <w:jc w:val="center"/>
        <w:rPr>
          <w:rFonts w:ascii="Arial" w:hAnsi="Arial" w:cs="Arial"/>
          <w:b/>
          <w:sz w:val="20"/>
          <w:szCs w:val="20"/>
        </w:rPr>
      </w:pPr>
      <w:r w:rsidRPr="00DB2BEF">
        <w:rPr>
          <w:rFonts w:ascii="Arial" w:hAnsi="Arial" w:cs="Arial"/>
          <w:b/>
          <w:sz w:val="20"/>
          <w:szCs w:val="20"/>
        </w:rPr>
        <w:t>TABLA DE VALORES PROGRESIVOS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63"/>
        <w:gridCol w:w="3394"/>
        <w:gridCol w:w="3260"/>
      </w:tblGrid>
      <w:tr w:rsidR="00393DF3" w:rsidRPr="00DB2BEF" w14:paraId="2AE4928A" w14:textId="77777777" w:rsidTr="00B8244B">
        <w:trPr>
          <w:trHeight w:val="20"/>
          <w:jc w:val="center"/>
        </w:trPr>
        <w:tc>
          <w:tcPr>
            <w:tcW w:w="0" w:type="auto"/>
            <w:vMerge w:val="restart"/>
            <w:shd w:val="clear" w:color="auto" w:fill="AEAAAA"/>
            <w:vAlign w:val="center"/>
          </w:tcPr>
          <w:p w14:paraId="5F47B3E0" w14:textId="77777777" w:rsidR="00393DF3" w:rsidRPr="00DB2BEF" w:rsidRDefault="00393DF3" w:rsidP="00B8244B">
            <w:pPr>
              <w:spacing w:after="0" w:line="257" w:lineRule="auto"/>
              <w:jc w:val="center"/>
              <w:rPr>
                <w:rFonts w:ascii="Arial" w:hAnsi="Arial" w:cs="Arial"/>
                <w:b/>
                <w:bCs/>
                <w:sz w:val="20"/>
                <w:szCs w:val="20"/>
                <w:lang w:eastAsia="es-MX"/>
              </w:rPr>
            </w:pPr>
            <w:r w:rsidRPr="00DB2BEF">
              <w:rPr>
                <w:rFonts w:ascii="Arial" w:hAnsi="Arial" w:cs="Arial"/>
                <w:b/>
                <w:bCs/>
                <w:sz w:val="20"/>
                <w:szCs w:val="20"/>
                <w:lang w:eastAsia="es-MX"/>
              </w:rPr>
              <w:t>NÚMERO DE RANGO</w:t>
            </w:r>
          </w:p>
        </w:tc>
        <w:tc>
          <w:tcPr>
            <w:tcW w:w="6654" w:type="dxa"/>
            <w:gridSpan w:val="2"/>
            <w:shd w:val="clear" w:color="auto" w:fill="AEAAAA"/>
            <w:vAlign w:val="center"/>
          </w:tcPr>
          <w:p w14:paraId="5CCC7655" w14:textId="77777777" w:rsidR="00393DF3" w:rsidRPr="00DB2BEF" w:rsidRDefault="00393DF3" w:rsidP="00B8244B">
            <w:pPr>
              <w:spacing w:after="0" w:line="257" w:lineRule="auto"/>
              <w:jc w:val="center"/>
              <w:rPr>
                <w:rFonts w:ascii="Arial" w:hAnsi="Arial" w:cs="Arial"/>
                <w:b/>
                <w:bCs/>
                <w:sz w:val="20"/>
                <w:szCs w:val="20"/>
                <w:lang w:eastAsia="es-MX"/>
              </w:rPr>
            </w:pPr>
            <w:r w:rsidRPr="00DB2BEF">
              <w:rPr>
                <w:rFonts w:ascii="Arial" w:hAnsi="Arial" w:cs="Arial"/>
                <w:b/>
                <w:bCs/>
                <w:sz w:val="20"/>
                <w:szCs w:val="20"/>
                <w:lang w:eastAsia="es-MX"/>
              </w:rPr>
              <w:t xml:space="preserve">RANGO DE VALORES </w:t>
            </w:r>
          </w:p>
        </w:tc>
      </w:tr>
      <w:tr w:rsidR="00393DF3" w:rsidRPr="00DB2BEF" w14:paraId="10DC75C8" w14:textId="77777777" w:rsidTr="00B8244B">
        <w:trPr>
          <w:trHeight w:val="20"/>
          <w:jc w:val="center"/>
        </w:trPr>
        <w:tc>
          <w:tcPr>
            <w:tcW w:w="0" w:type="auto"/>
            <w:vMerge/>
            <w:vAlign w:val="center"/>
          </w:tcPr>
          <w:p w14:paraId="1DD6950C" w14:textId="77777777" w:rsidR="00393DF3" w:rsidRPr="00DB2BEF" w:rsidRDefault="00393DF3" w:rsidP="00B8244B">
            <w:pPr>
              <w:spacing w:after="0" w:line="257" w:lineRule="auto"/>
              <w:rPr>
                <w:rFonts w:ascii="Arial" w:hAnsi="Arial" w:cs="Arial"/>
                <w:b/>
                <w:bCs/>
                <w:sz w:val="20"/>
                <w:szCs w:val="20"/>
                <w:lang w:eastAsia="es-MX"/>
              </w:rPr>
            </w:pPr>
          </w:p>
        </w:tc>
        <w:tc>
          <w:tcPr>
            <w:tcW w:w="3394" w:type="dxa"/>
            <w:shd w:val="clear" w:color="auto" w:fill="AEAAAA"/>
            <w:noWrap/>
            <w:vAlign w:val="center"/>
          </w:tcPr>
          <w:p w14:paraId="4C20A9D3" w14:textId="77777777" w:rsidR="00393DF3" w:rsidRPr="00DB2BEF" w:rsidRDefault="00393DF3" w:rsidP="00B8244B">
            <w:pPr>
              <w:spacing w:after="0" w:line="257" w:lineRule="auto"/>
              <w:jc w:val="center"/>
              <w:rPr>
                <w:rFonts w:ascii="Arial" w:hAnsi="Arial" w:cs="Arial"/>
                <w:b/>
                <w:bCs/>
                <w:sz w:val="20"/>
                <w:szCs w:val="20"/>
                <w:lang w:eastAsia="es-MX"/>
              </w:rPr>
            </w:pPr>
            <w:r w:rsidRPr="00DB2BEF">
              <w:rPr>
                <w:rFonts w:ascii="Arial" w:hAnsi="Arial" w:cs="Arial"/>
                <w:b/>
                <w:bCs/>
                <w:sz w:val="20"/>
                <w:szCs w:val="20"/>
                <w:lang w:eastAsia="es-MX"/>
              </w:rPr>
              <w:t>INFERIOR</w:t>
            </w:r>
          </w:p>
        </w:tc>
        <w:tc>
          <w:tcPr>
            <w:tcW w:w="3260" w:type="dxa"/>
            <w:shd w:val="clear" w:color="auto" w:fill="AEAAAA"/>
            <w:noWrap/>
            <w:vAlign w:val="center"/>
          </w:tcPr>
          <w:p w14:paraId="1C1FF3E6" w14:textId="77777777" w:rsidR="00393DF3" w:rsidRPr="00DB2BEF" w:rsidRDefault="00393DF3" w:rsidP="00B8244B">
            <w:pPr>
              <w:spacing w:after="0" w:line="257" w:lineRule="auto"/>
              <w:jc w:val="center"/>
              <w:rPr>
                <w:rFonts w:ascii="Arial" w:hAnsi="Arial" w:cs="Arial"/>
                <w:b/>
                <w:bCs/>
                <w:sz w:val="20"/>
                <w:szCs w:val="20"/>
                <w:lang w:eastAsia="es-MX"/>
              </w:rPr>
            </w:pPr>
            <w:r w:rsidRPr="00DB2BEF">
              <w:rPr>
                <w:rFonts w:ascii="Arial" w:hAnsi="Arial" w:cs="Arial"/>
                <w:b/>
                <w:bCs/>
                <w:sz w:val="20"/>
                <w:szCs w:val="20"/>
                <w:lang w:eastAsia="es-MX"/>
              </w:rPr>
              <w:t>SUPERIOR</w:t>
            </w:r>
          </w:p>
        </w:tc>
      </w:tr>
      <w:tr w:rsidR="00393DF3" w:rsidRPr="00DB2BEF" w14:paraId="669B8F8C" w14:textId="77777777" w:rsidTr="00B8244B">
        <w:trPr>
          <w:trHeight w:val="20"/>
          <w:jc w:val="center"/>
        </w:trPr>
        <w:tc>
          <w:tcPr>
            <w:tcW w:w="0" w:type="auto"/>
            <w:noWrap/>
            <w:vAlign w:val="center"/>
          </w:tcPr>
          <w:p w14:paraId="749F281C"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w:t>
            </w:r>
          </w:p>
        </w:tc>
        <w:tc>
          <w:tcPr>
            <w:tcW w:w="3394" w:type="dxa"/>
            <w:noWrap/>
          </w:tcPr>
          <w:p w14:paraId="18D2ABB1"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$0.01</w:t>
            </w:r>
          </w:p>
        </w:tc>
        <w:tc>
          <w:tcPr>
            <w:tcW w:w="3260" w:type="dxa"/>
            <w:noWrap/>
          </w:tcPr>
          <w:p w14:paraId="65115FF8"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$58,938.01</w:t>
            </w:r>
          </w:p>
        </w:tc>
      </w:tr>
      <w:tr w:rsidR="00393DF3" w:rsidRPr="00DB2BEF" w14:paraId="30386041" w14:textId="77777777" w:rsidTr="00B8244B">
        <w:trPr>
          <w:trHeight w:val="20"/>
          <w:jc w:val="center"/>
        </w:trPr>
        <w:tc>
          <w:tcPr>
            <w:tcW w:w="0" w:type="auto"/>
            <w:noWrap/>
            <w:vAlign w:val="center"/>
          </w:tcPr>
          <w:p w14:paraId="78DEE19F"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w:t>
            </w:r>
          </w:p>
        </w:tc>
        <w:tc>
          <w:tcPr>
            <w:tcW w:w="3394" w:type="dxa"/>
            <w:noWrap/>
          </w:tcPr>
          <w:p w14:paraId="198282F5"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$58,938.02</w:t>
            </w:r>
          </w:p>
        </w:tc>
        <w:tc>
          <w:tcPr>
            <w:tcW w:w="3260" w:type="dxa"/>
            <w:noWrap/>
          </w:tcPr>
          <w:p w14:paraId="3EE69D9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$82,278.26</w:t>
            </w:r>
          </w:p>
        </w:tc>
      </w:tr>
      <w:tr w:rsidR="00393DF3" w:rsidRPr="00DB2BEF" w14:paraId="7B86837B" w14:textId="77777777" w:rsidTr="00B8244B">
        <w:trPr>
          <w:trHeight w:val="20"/>
          <w:jc w:val="center"/>
        </w:trPr>
        <w:tc>
          <w:tcPr>
            <w:tcW w:w="0" w:type="auto"/>
            <w:noWrap/>
            <w:vAlign w:val="center"/>
          </w:tcPr>
          <w:p w14:paraId="7DD17281"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3</w:t>
            </w:r>
          </w:p>
        </w:tc>
        <w:tc>
          <w:tcPr>
            <w:tcW w:w="3394" w:type="dxa"/>
            <w:noWrap/>
          </w:tcPr>
          <w:p w14:paraId="6722B759"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$82,278.27</w:t>
            </w:r>
          </w:p>
        </w:tc>
        <w:tc>
          <w:tcPr>
            <w:tcW w:w="3260" w:type="dxa"/>
            <w:noWrap/>
          </w:tcPr>
          <w:p w14:paraId="39E0AE2B"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$114,861.60</w:t>
            </w:r>
          </w:p>
        </w:tc>
      </w:tr>
      <w:tr w:rsidR="00393DF3" w:rsidRPr="00DB2BEF" w14:paraId="323A7AC2" w14:textId="77777777" w:rsidTr="00B8244B">
        <w:trPr>
          <w:trHeight w:val="20"/>
          <w:jc w:val="center"/>
        </w:trPr>
        <w:tc>
          <w:tcPr>
            <w:tcW w:w="0" w:type="auto"/>
            <w:noWrap/>
            <w:vAlign w:val="center"/>
          </w:tcPr>
          <w:p w14:paraId="726EFA0B"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4</w:t>
            </w:r>
          </w:p>
        </w:tc>
        <w:tc>
          <w:tcPr>
            <w:tcW w:w="3394" w:type="dxa"/>
            <w:noWrap/>
          </w:tcPr>
          <w:p w14:paraId="267B7BA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$114,861.61</w:t>
            </w:r>
          </w:p>
        </w:tc>
        <w:tc>
          <w:tcPr>
            <w:tcW w:w="3260" w:type="dxa"/>
            <w:noWrap/>
          </w:tcPr>
          <w:p w14:paraId="6A434853"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$160,348.42</w:t>
            </w:r>
          </w:p>
        </w:tc>
      </w:tr>
      <w:tr w:rsidR="00393DF3" w:rsidRPr="00DB2BEF" w14:paraId="3C2AFF3D" w14:textId="77777777" w:rsidTr="00B8244B">
        <w:trPr>
          <w:trHeight w:val="20"/>
          <w:jc w:val="center"/>
        </w:trPr>
        <w:tc>
          <w:tcPr>
            <w:tcW w:w="0" w:type="auto"/>
            <w:noWrap/>
            <w:vAlign w:val="center"/>
          </w:tcPr>
          <w:p w14:paraId="08843FD1"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5</w:t>
            </w:r>
          </w:p>
        </w:tc>
        <w:tc>
          <w:tcPr>
            <w:tcW w:w="3394" w:type="dxa"/>
            <w:noWrap/>
          </w:tcPr>
          <w:p w14:paraId="5490F883"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$160,348.43</w:t>
            </w:r>
          </w:p>
        </w:tc>
        <w:tc>
          <w:tcPr>
            <w:tcW w:w="3260" w:type="dxa"/>
            <w:noWrap/>
          </w:tcPr>
          <w:p w14:paraId="589A8D49"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$223,848.68</w:t>
            </w:r>
          </w:p>
        </w:tc>
      </w:tr>
      <w:tr w:rsidR="00393DF3" w:rsidRPr="00DB2BEF" w14:paraId="5ABDCB96" w14:textId="77777777" w:rsidTr="00B8244B">
        <w:trPr>
          <w:trHeight w:val="20"/>
          <w:jc w:val="center"/>
        </w:trPr>
        <w:tc>
          <w:tcPr>
            <w:tcW w:w="0" w:type="auto"/>
            <w:noWrap/>
            <w:vAlign w:val="center"/>
          </w:tcPr>
          <w:p w14:paraId="588E9935"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6</w:t>
            </w:r>
          </w:p>
        </w:tc>
        <w:tc>
          <w:tcPr>
            <w:tcW w:w="3394" w:type="dxa"/>
            <w:noWrap/>
          </w:tcPr>
          <w:p w14:paraId="71985C1E"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$223,848.69</w:t>
            </w:r>
          </w:p>
        </w:tc>
        <w:tc>
          <w:tcPr>
            <w:tcW w:w="3260" w:type="dxa"/>
            <w:noWrap/>
          </w:tcPr>
          <w:p w14:paraId="7D12F13E"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$312,496.00</w:t>
            </w:r>
          </w:p>
        </w:tc>
      </w:tr>
      <w:tr w:rsidR="00393DF3" w:rsidRPr="00DB2BEF" w14:paraId="2CE149FA" w14:textId="77777777" w:rsidTr="00B8244B">
        <w:trPr>
          <w:trHeight w:val="20"/>
          <w:jc w:val="center"/>
        </w:trPr>
        <w:tc>
          <w:tcPr>
            <w:tcW w:w="0" w:type="auto"/>
            <w:noWrap/>
            <w:vAlign w:val="center"/>
          </w:tcPr>
          <w:p w14:paraId="3E382145"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7</w:t>
            </w:r>
          </w:p>
        </w:tc>
        <w:tc>
          <w:tcPr>
            <w:tcW w:w="3394" w:type="dxa"/>
            <w:noWrap/>
          </w:tcPr>
          <w:p w14:paraId="0A611D80"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$312,496.01</w:t>
            </w:r>
          </w:p>
        </w:tc>
        <w:tc>
          <w:tcPr>
            <w:tcW w:w="3260" w:type="dxa"/>
            <w:noWrap/>
          </w:tcPr>
          <w:p w14:paraId="4AB56B4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$436,248.95</w:t>
            </w:r>
          </w:p>
        </w:tc>
      </w:tr>
      <w:tr w:rsidR="00393DF3" w:rsidRPr="00DB2BEF" w14:paraId="1364A227" w14:textId="77777777" w:rsidTr="00B8244B">
        <w:trPr>
          <w:trHeight w:val="20"/>
          <w:jc w:val="center"/>
        </w:trPr>
        <w:tc>
          <w:tcPr>
            <w:tcW w:w="0" w:type="auto"/>
            <w:noWrap/>
            <w:vAlign w:val="center"/>
          </w:tcPr>
          <w:p w14:paraId="59DFC4B9"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w:t>
            </w:r>
          </w:p>
        </w:tc>
        <w:tc>
          <w:tcPr>
            <w:tcW w:w="3394" w:type="dxa"/>
            <w:noWrap/>
          </w:tcPr>
          <w:p w14:paraId="788AE34A"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$436,248.96</w:t>
            </w:r>
          </w:p>
        </w:tc>
        <w:tc>
          <w:tcPr>
            <w:tcW w:w="3260" w:type="dxa"/>
            <w:noWrap/>
          </w:tcPr>
          <w:p w14:paraId="033E9848"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$609,009.91</w:t>
            </w:r>
          </w:p>
        </w:tc>
      </w:tr>
      <w:tr w:rsidR="00393DF3" w:rsidRPr="00DB2BEF" w14:paraId="32F70674" w14:textId="77777777" w:rsidTr="00B8244B">
        <w:trPr>
          <w:trHeight w:val="20"/>
          <w:jc w:val="center"/>
        </w:trPr>
        <w:tc>
          <w:tcPr>
            <w:tcW w:w="0" w:type="auto"/>
            <w:noWrap/>
            <w:vAlign w:val="center"/>
          </w:tcPr>
          <w:p w14:paraId="16AD7B27"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9</w:t>
            </w:r>
          </w:p>
        </w:tc>
        <w:tc>
          <w:tcPr>
            <w:tcW w:w="3394" w:type="dxa"/>
            <w:noWrap/>
          </w:tcPr>
          <w:p w14:paraId="185A4E81"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$609,009.92</w:t>
            </w:r>
          </w:p>
        </w:tc>
        <w:tc>
          <w:tcPr>
            <w:tcW w:w="3260" w:type="dxa"/>
            <w:noWrap/>
          </w:tcPr>
          <w:p w14:paraId="5B825B57"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$850,186.75</w:t>
            </w:r>
          </w:p>
        </w:tc>
      </w:tr>
      <w:tr w:rsidR="00393DF3" w:rsidRPr="00DB2BEF" w14:paraId="387CBB4A" w14:textId="77777777" w:rsidTr="00B8244B">
        <w:trPr>
          <w:trHeight w:val="20"/>
          <w:jc w:val="center"/>
        </w:trPr>
        <w:tc>
          <w:tcPr>
            <w:tcW w:w="0" w:type="auto"/>
            <w:noWrap/>
            <w:vAlign w:val="center"/>
          </w:tcPr>
          <w:p w14:paraId="49BF4E8E"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10</w:t>
            </w:r>
          </w:p>
        </w:tc>
        <w:tc>
          <w:tcPr>
            <w:tcW w:w="3394" w:type="dxa"/>
            <w:noWrap/>
          </w:tcPr>
          <w:p w14:paraId="4B358330"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$850,186.76</w:t>
            </w:r>
          </w:p>
        </w:tc>
        <w:tc>
          <w:tcPr>
            <w:tcW w:w="3260" w:type="dxa"/>
            <w:noWrap/>
          </w:tcPr>
          <w:p w14:paraId="5EF6ADF7"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$1,186,873.19</w:t>
            </w:r>
          </w:p>
        </w:tc>
      </w:tr>
      <w:tr w:rsidR="00393DF3" w:rsidRPr="00DB2BEF" w14:paraId="586F1A37" w14:textId="77777777" w:rsidTr="00B8244B">
        <w:trPr>
          <w:trHeight w:val="20"/>
          <w:jc w:val="center"/>
        </w:trPr>
        <w:tc>
          <w:tcPr>
            <w:tcW w:w="0" w:type="auto"/>
            <w:noWrap/>
            <w:vAlign w:val="center"/>
          </w:tcPr>
          <w:p w14:paraId="2429E891"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11</w:t>
            </w:r>
          </w:p>
        </w:tc>
        <w:tc>
          <w:tcPr>
            <w:tcW w:w="3394" w:type="dxa"/>
            <w:noWrap/>
          </w:tcPr>
          <w:p w14:paraId="76CBBE9E"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$1,186,873.20</w:t>
            </w:r>
          </w:p>
        </w:tc>
        <w:tc>
          <w:tcPr>
            <w:tcW w:w="3260" w:type="dxa"/>
            <w:noWrap/>
          </w:tcPr>
          <w:p w14:paraId="015C993B"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$1,656,892.42</w:t>
            </w:r>
          </w:p>
        </w:tc>
      </w:tr>
      <w:tr w:rsidR="00393DF3" w:rsidRPr="00DB2BEF" w14:paraId="42D97439" w14:textId="77777777" w:rsidTr="00B8244B">
        <w:trPr>
          <w:trHeight w:val="20"/>
          <w:jc w:val="center"/>
        </w:trPr>
        <w:tc>
          <w:tcPr>
            <w:tcW w:w="0" w:type="auto"/>
            <w:noWrap/>
            <w:vAlign w:val="center"/>
          </w:tcPr>
          <w:p w14:paraId="394D892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12</w:t>
            </w:r>
          </w:p>
        </w:tc>
        <w:tc>
          <w:tcPr>
            <w:tcW w:w="3394" w:type="dxa"/>
            <w:noWrap/>
          </w:tcPr>
          <w:p w14:paraId="6E933B9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$1,656,892.43</w:t>
            </w:r>
          </w:p>
        </w:tc>
        <w:tc>
          <w:tcPr>
            <w:tcW w:w="3260" w:type="dxa"/>
            <w:noWrap/>
          </w:tcPr>
          <w:p w14:paraId="2161DFF5"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$2,313,046.21</w:t>
            </w:r>
          </w:p>
        </w:tc>
      </w:tr>
      <w:tr w:rsidR="00393DF3" w:rsidRPr="00DB2BEF" w14:paraId="784EE453" w14:textId="77777777" w:rsidTr="00B8244B">
        <w:trPr>
          <w:trHeight w:val="20"/>
          <w:jc w:val="center"/>
        </w:trPr>
        <w:tc>
          <w:tcPr>
            <w:tcW w:w="0" w:type="auto"/>
            <w:noWrap/>
            <w:vAlign w:val="center"/>
          </w:tcPr>
          <w:p w14:paraId="2B4C8DB8"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13</w:t>
            </w:r>
          </w:p>
        </w:tc>
        <w:tc>
          <w:tcPr>
            <w:tcW w:w="3394" w:type="dxa"/>
            <w:noWrap/>
          </w:tcPr>
          <w:p w14:paraId="32E58B9C"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$2,313,046.22</w:t>
            </w:r>
          </w:p>
        </w:tc>
        <w:tc>
          <w:tcPr>
            <w:tcW w:w="3260" w:type="dxa"/>
            <w:noWrap/>
          </w:tcPr>
          <w:p w14:paraId="2B29A941"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$3,229,046.60</w:t>
            </w:r>
          </w:p>
        </w:tc>
      </w:tr>
      <w:tr w:rsidR="00393DF3" w:rsidRPr="00DB2BEF" w14:paraId="72943095" w14:textId="77777777" w:rsidTr="00B8244B">
        <w:trPr>
          <w:trHeight w:val="20"/>
          <w:jc w:val="center"/>
        </w:trPr>
        <w:tc>
          <w:tcPr>
            <w:tcW w:w="0" w:type="auto"/>
            <w:noWrap/>
            <w:vAlign w:val="center"/>
          </w:tcPr>
          <w:p w14:paraId="059A297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14</w:t>
            </w:r>
          </w:p>
        </w:tc>
        <w:tc>
          <w:tcPr>
            <w:tcW w:w="3394" w:type="dxa"/>
            <w:noWrap/>
          </w:tcPr>
          <w:p w14:paraId="0635372A"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$3,229,046.61</w:t>
            </w:r>
          </w:p>
        </w:tc>
        <w:tc>
          <w:tcPr>
            <w:tcW w:w="3260" w:type="dxa"/>
            <w:noWrap/>
          </w:tcPr>
          <w:p w14:paraId="4291E893"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$4,507,796.66</w:t>
            </w:r>
          </w:p>
        </w:tc>
      </w:tr>
      <w:tr w:rsidR="00393DF3" w:rsidRPr="00DB2BEF" w14:paraId="68345E79" w14:textId="77777777" w:rsidTr="00B8244B">
        <w:trPr>
          <w:trHeight w:val="20"/>
          <w:jc w:val="center"/>
        </w:trPr>
        <w:tc>
          <w:tcPr>
            <w:tcW w:w="0" w:type="auto"/>
            <w:noWrap/>
            <w:vAlign w:val="center"/>
          </w:tcPr>
          <w:p w14:paraId="3A18B48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15</w:t>
            </w:r>
          </w:p>
        </w:tc>
        <w:tc>
          <w:tcPr>
            <w:tcW w:w="3394" w:type="dxa"/>
            <w:noWrap/>
          </w:tcPr>
          <w:p w14:paraId="60D23DD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$4,507,796.67</w:t>
            </w:r>
          </w:p>
        </w:tc>
        <w:tc>
          <w:tcPr>
            <w:tcW w:w="3260" w:type="dxa"/>
            <w:noWrap/>
          </w:tcPr>
          <w:p w14:paraId="7C9B2DAE"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$6,292,950.63</w:t>
            </w:r>
          </w:p>
        </w:tc>
      </w:tr>
      <w:tr w:rsidR="00393DF3" w:rsidRPr="00DB2BEF" w14:paraId="2F6F4CCF" w14:textId="77777777" w:rsidTr="00B8244B">
        <w:trPr>
          <w:trHeight w:val="20"/>
          <w:jc w:val="center"/>
        </w:trPr>
        <w:tc>
          <w:tcPr>
            <w:tcW w:w="0" w:type="auto"/>
            <w:noWrap/>
            <w:vAlign w:val="center"/>
          </w:tcPr>
          <w:p w14:paraId="3C19484F"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16</w:t>
            </w:r>
          </w:p>
        </w:tc>
        <w:tc>
          <w:tcPr>
            <w:tcW w:w="3394" w:type="dxa"/>
            <w:noWrap/>
          </w:tcPr>
          <w:p w14:paraId="30F7DE4F"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$6,292,950.64</w:t>
            </w:r>
          </w:p>
        </w:tc>
        <w:tc>
          <w:tcPr>
            <w:tcW w:w="3260" w:type="dxa"/>
            <w:noWrap/>
          </w:tcPr>
          <w:p w14:paraId="30184DD9"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$8,785,051.94</w:t>
            </w:r>
          </w:p>
        </w:tc>
      </w:tr>
      <w:tr w:rsidR="00393DF3" w:rsidRPr="00DB2BEF" w14:paraId="50E7199D" w14:textId="77777777" w:rsidTr="00B8244B">
        <w:trPr>
          <w:trHeight w:val="20"/>
          <w:jc w:val="center"/>
        </w:trPr>
        <w:tc>
          <w:tcPr>
            <w:tcW w:w="0" w:type="auto"/>
            <w:noWrap/>
            <w:vAlign w:val="center"/>
          </w:tcPr>
          <w:p w14:paraId="5BE265E8"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17</w:t>
            </w:r>
          </w:p>
        </w:tc>
        <w:tc>
          <w:tcPr>
            <w:tcW w:w="3394" w:type="dxa"/>
            <w:noWrap/>
          </w:tcPr>
          <w:p w14:paraId="176C64C7"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$8,785,051.95</w:t>
            </w:r>
          </w:p>
        </w:tc>
        <w:tc>
          <w:tcPr>
            <w:tcW w:w="3260" w:type="dxa"/>
            <w:noWrap/>
          </w:tcPr>
          <w:p w14:paraId="3462E48F"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$12,264,062.16</w:t>
            </w:r>
          </w:p>
        </w:tc>
      </w:tr>
      <w:tr w:rsidR="00393DF3" w:rsidRPr="00DB2BEF" w14:paraId="3737DEE9" w14:textId="77777777" w:rsidTr="00B8244B">
        <w:trPr>
          <w:trHeight w:val="20"/>
          <w:jc w:val="center"/>
        </w:trPr>
        <w:tc>
          <w:tcPr>
            <w:tcW w:w="0" w:type="auto"/>
            <w:noWrap/>
            <w:vAlign w:val="center"/>
          </w:tcPr>
          <w:p w14:paraId="4CCE89CE"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18</w:t>
            </w:r>
          </w:p>
        </w:tc>
        <w:tc>
          <w:tcPr>
            <w:tcW w:w="3394" w:type="dxa"/>
            <w:noWrap/>
          </w:tcPr>
          <w:p w14:paraId="2A8981A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$12,264,062.17</w:t>
            </w:r>
          </w:p>
        </w:tc>
        <w:tc>
          <w:tcPr>
            <w:tcW w:w="3260" w:type="dxa"/>
            <w:noWrap/>
          </w:tcPr>
          <w:p w14:paraId="783F80AA"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$17,120,811.80</w:t>
            </w:r>
          </w:p>
        </w:tc>
      </w:tr>
      <w:tr w:rsidR="00393DF3" w:rsidRPr="00DB2BEF" w14:paraId="32280679" w14:textId="77777777" w:rsidTr="00B8244B">
        <w:trPr>
          <w:trHeight w:val="20"/>
          <w:jc w:val="center"/>
        </w:trPr>
        <w:tc>
          <w:tcPr>
            <w:tcW w:w="0" w:type="auto"/>
            <w:noWrap/>
            <w:vAlign w:val="center"/>
          </w:tcPr>
          <w:p w14:paraId="756F72DF"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19</w:t>
            </w:r>
          </w:p>
        </w:tc>
        <w:tc>
          <w:tcPr>
            <w:tcW w:w="3394" w:type="dxa"/>
            <w:noWrap/>
          </w:tcPr>
          <w:p w14:paraId="4F96DA3C"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$17,120,811.81</w:t>
            </w:r>
          </w:p>
        </w:tc>
        <w:tc>
          <w:tcPr>
            <w:tcW w:w="3260" w:type="dxa"/>
            <w:noWrap/>
          </w:tcPr>
          <w:p w14:paraId="693F0823"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$23,900,906.02</w:t>
            </w:r>
          </w:p>
        </w:tc>
      </w:tr>
      <w:tr w:rsidR="00393DF3" w:rsidRPr="00DB2BEF" w14:paraId="5F985ADA" w14:textId="77777777" w:rsidTr="00B8244B">
        <w:trPr>
          <w:trHeight w:val="20"/>
          <w:jc w:val="center"/>
        </w:trPr>
        <w:tc>
          <w:tcPr>
            <w:tcW w:w="0" w:type="auto"/>
            <w:noWrap/>
            <w:vAlign w:val="center"/>
          </w:tcPr>
          <w:p w14:paraId="448D2F0B"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20</w:t>
            </w:r>
          </w:p>
        </w:tc>
        <w:tc>
          <w:tcPr>
            <w:tcW w:w="3394" w:type="dxa"/>
            <w:noWrap/>
          </w:tcPr>
          <w:p w14:paraId="77527FBA"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$23,900,906.03</w:t>
            </w:r>
          </w:p>
        </w:tc>
        <w:tc>
          <w:tcPr>
            <w:tcW w:w="3260" w:type="dxa"/>
            <w:noWrap/>
          </w:tcPr>
          <w:p w14:paraId="32FAEE65"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$33,366,017.67</w:t>
            </w:r>
          </w:p>
        </w:tc>
      </w:tr>
      <w:tr w:rsidR="00393DF3" w:rsidRPr="00DB2BEF" w14:paraId="28578F13" w14:textId="77777777" w:rsidTr="00B8244B">
        <w:trPr>
          <w:trHeight w:val="20"/>
          <w:jc w:val="center"/>
        </w:trPr>
        <w:tc>
          <w:tcPr>
            <w:tcW w:w="0" w:type="auto"/>
            <w:noWrap/>
            <w:vAlign w:val="center"/>
          </w:tcPr>
          <w:p w14:paraId="72E245F1"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21</w:t>
            </w:r>
          </w:p>
        </w:tc>
        <w:tc>
          <w:tcPr>
            <w:tcW w:w="3394" w:type="dxa"/>
            <w:noWrap/>
          </w:tcPr>
          <w:p w14:paraId="6DA22C34"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$33,366,017.68</w:t>
            </w:r>
          </w:p>
        </w:tc>
        <w:tc>
          <w:tcPr>
            <w:tcW w:w="3260" w:type="dxa"/>
            <w:noWrap/>
          </w:tcPr>
          <w:p w14:paraId="0186B843"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$46,579,453.31</w:t>
            </w:r>
          </w:p>
        </w:tc>
      </w:tr>
      <w:tr w:rsidR="00393DF3" w:rsidRPr="00DB2BEF" w14:paraId="526AEC45" w14:textId="77777777" w:rsidTr="00B8244B">
        <w:trPr>
          <w:trHeight w:val="20"/>
          <w:jc w:val="center"/>
        </w:trPr>
        <w:tc>
          <w:tcPr>
            <w:tcW w:w="0" w:type="auto"/>
            <w:noWrap/>
            <w:vAlign w:val="center"/>
          </w:tcPr>
          <w:p w14:paraId="4218903D"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22</w:t>
            </w:r>
          </w:p>
        </w:tc>
        <w:tc>
          <w:tcPr>
            <w:tcW w:w="3394" w:type="dxa"/>
            <w:noWrap/>
          </w:tcPr>
          <w:p w14:paraId="43624C50"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$46,579,453.32</w:t>
            </w:r>
          </w:p>
        </w:tc>
        <w:tc>
          <w:tcPr>
            <w:tcW w:w="3260" w:type="dxa"/>
            <w:noWrap/>
          </w:tcPr>
          <w:p w14:paraId="2D167A9F"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$65,025,604.58</w:t>
            </w:r>
          </w:p>
        </w:tc>
      </w:tr>
      <w:tr w:rsidR="00393DF3" w:rsidRPr="00DB2BEF" w14:paraId="78AFC417" w14:textId="77777777" w:rsidTr="00B8244B">
        <w:trPr>
          <w:trHeight w:val="20"/>
          <w:jc w:val="center"/>
        </w:trPr>
        <w:tc>
          <w:tcPr>
            <w:tcW w:w="0" w:type="auto"/>
            <w:noWrap/>
            <w:vAlign w:val="center"/>
          </w:tcPr>
          <w:p w14:paraId="6AF6E9FB"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23</w:t>
            </w:r>
          </w:p>
        </w:tc>
        <w:tc>
          <w:tcPr>
            <w:tcW w:w="3394" w:type="dxa"/>
            <w:noWrap/>
          </w:tcPr>
          <w:p w14:paraId="1D7B3700"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$65,025,604.59</w:t>
            </w:r>
          </w:p>
        </w:tc>
        <w:tc>
          <w:tcPr>
            <w:tcW w:w="3260" w:type="dxa"/>
            <w:noWrap/>
          </w:tcPr>
          <w:p w14:paraId="1AF9B55F"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$90,776,704.14</w:t>
            </w:r>
          </w:p>
        </w:tc>
      </w:tr>
      <w:tr w:rsidR="00393DF3" w:rsidRPr="00DB2BEF" w14:paraId="3696893C" w14:textId="77777777" w:rsidTr="00B8244B">
        <w:trPr>
          <w:trHeight w:val="20"/>
          <w:jc w:val="center"/>
        </w:trPr>
        <w:tc>
          <w:tcPr>
            <w:tcW w:w="0" w:type="auto"/>
            <w:noWrap/>
            <w:vAlign w:val="center"/>
          </w:tcPr>
          <w:p w14:paraId="0A02AA9C"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24</w:t>
            </w:r>
          </w:p>
        </w:tc>
        <w:tc>
          <w:tcPr>
            <w:tcW w:w="3394" w:type="dxa"/>
            <w:noWrap/>
          </w:tcPr>
          <w:p w14:paraId="2357C6B7"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$90,776,704.15</w:t>
            </w:r>
          </w:p>
        </w:tc>
        <w:tc>
          <w:tcPr>
            <w:tcW w:w="3260" w:type="dxa"/>
            <w:noWrap/>
          </w:tcPr>
          <w:p w14:paraId="796F1C1D"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$126,725,619.38</w:t>
            </w:r>
          </w:p>
        </w:tc>
      </w:tr>
      <w:tr w:rsidR="00393DF3" w:rsidRPr="00DB2BEF" w14:paraId="7FBD8256" w14:textId="77777777" w:rsidTr="00B8244B">
        <w:trPr>
          <w:trHeight w:val="20"/>
          <w:jc w:val="center"/>
        </w:trPr>
        <w:tc>
          <w:tcPr>
            <w:tcW w:w="0" w:type="auto"/>
            <w:noWrap/>
            <w:vAlign w:val="center"/>
          </w:tcPr>
          <w:p w14:paraId="481B90A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25</w:t>
            </w:r>
          </w:p>
        </w:tc>
        <w:tc>
          <w:tcPr>
            <w:tcW w:w="3394" w:type="dxa"/>
            <w:noWrap/>
          </w:tcPr>
          <w:p w14:paraId="6488FF94"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$126,725,619.39</w:t>
            </w:r>
          </w:p>
        </w:tc>
        <w:tc>
          <w:tcPr>
            <w:tcW w:w="3260" w:type="dxa"/>
            <w:noWrap/>
          </w:tcPr>
          <w:p w14:paraId="76C1B158"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En adelante</w:t>
            </w:r>
          </w:p>
        </w:tc>
      </w:tr>
    </w:tbl>
    <w:p w14:paraId="243E29BC"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i/>
          <w:sz w:val="20"/>
          <w:szCs w:val="20"/>
        </w:rPr>
        <w:t>G</w:t>
      </w:r>
      <w:r w:rsidRPr="00DB2BEF">
        <w:rPr>
          <w:rFonts w:ascii="Arial" w:hAnsi="Arial" w:cs="Arial"/>
          <w:sz w:val="20"/>
          <w:szCs w:val="20"/>
        </w:rPr>
        <w:t>ráficamente se puede observar que la tendencia sí tiene un comportamiento normal estandarizado, con intervalo de confianza de más del 99%, esto implica que solamente el 1.0% del valor de los predios se encuentra distribuido fuera del rango de la normalidad, en otras palabras, esto quiere decir que hay muy pocos predios muy por debajo de la media y también pocos predios muy por arriba de la media, mismos que entraran paulatinamente dentro de los límites de la campana normal.</w:t>
      </w:r>
    </w:p>
    <w:p w14:paraId="7FD3DAF3" w14:textId="77777777" w:rsidR="00393DF3" w:rsidRPr="00DB2BEF" w:rsidRDefault="00393DF3" w:rsidP="00393DF3">
      <w:pPr>
        <w:spacing w:before="160" w:line="257" w:lineRule="auto"/>
        <w:ind w:left="-142" w:right="-141"/>
        <w:jc w:val="center"/>
        <w:rPr>
          <w:rFonts w:ascii="Arial" w:hAnsi="Arial" w:cs="Arial"/>
          <w:sz w:val="20"/>
          <w:szCs w:val="20"/>
        </w:rPr>
      </w:pPr>
      <w:r w:rsidRPr="00DB2BEF">
        <w:rPr>
          <w:rFonts w:ascii="Arial" w:hAnsi="Arial" w:cs="Arial"/>
          <w:noProof/>
          <w:sz w:val="20"/>
          <w:szCs w:val="20"/>
          <w:lang w:eastAsia="es-MX"/>
        </w:rPr>
        <w:lastRenderedPageBreak/>
        <w:drawing>
          <wp:inline distT="0" distB="0" distL="0" distR="0" wp14:anchorId="3247E7D8" wp14:editId="0B960AE2">
            <wp:extent cx="5608320" cy="2743200"/>
            <wp:effectExtent l="0" t="0" r="11430" b="19050"/>
            <wp:docPr id="24" name="Imagen 12"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2" descr="Gráfico, Histo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2743200"/>
                    </a:xfrm>
                    <a:prstGeom prst="rect">
                      <a:avLst/>
                    </a:prstGeom>
                    <a:noFill/>
                    <a:ln>
                      <a:noFill/>
                    </a:ln>
                    <a:effectLst>
                      <a:outerShdw dist="35921" dir="2700000" algn="ctr" rotWithShape="0">
                        <a:srgbClr val="00B050"/>
                      </a:outerShdw>
                    </a:effectLst>
                  </pic:spPr>
                </pic:pic>
              </a:graphicData>
            </a:graphic>
          </wp:inline>
        </w:drawing>
      </w:r>
    </w:p>
    <w:p w14:paraId="7D838B51"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Una vez, encontrada la fidelidad y confiabilidad de la información, y su apropiado uso, bajo los mismos criterios de distribución utilizados en la tabla calculada para el año 2022 de los valores catastrales de los predios, se considera mantener para el año 2026 los mismos límites en los 25 niveles que los de la tabla del año 2022.</w:t>
      </w:r>
    </w:p>
    <w:p w14:paraId="3A84AA1F"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Ahora bien, bajo este orden y por lo que ve al cálculo en el monto de la cuota fija, resultan aplicables los mismos del año 2022, con beneficio de la población en general que cuenta con al menos un predio.</w:t>
      </w:r>
    </w:p>
    <w:p w14:paraId="0E7F3F4E"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 xml:space="preserve">En ese tenor, por lo que ve a los demás elementos que conforman la tarifa progresiva; y atendiendo a los estándares económicos y estimando el contexto social en este Municipio, así como lo que impera en el país, la Tarifa de Valores Progresivos no sufre incremento alguno en comparación con la utilizada en el ejercicio fiscal 2022. </w:t>
      </w:r>
    </w:p>
    <w:p w14:paraId="42AC5739"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La última columna de la tabla se refiere al factor que se aplica al excedente del valor catastral de cada predio sobre el límite inferior que muestra la tabla.</w:t>
      </w:r>
    </w:p>
    <w:p w14:paraId="689AEEE9" w14:textId="77777777" w:rsidR="00393DF3" w:rsidRPr="00DB2BEF" w:rsidRDefault="00393DF3" w:rsidP="00A7442E">
      <w:pPr>
        <w:spacing w:before="160" w:line="257" w:lineRule="auto"/>
        <w:jc w:val="both"/>
        <w:rPr>
          <w:rFonts w:ascii="Arial" w:hAnsi="Arial" w:cs="Arial"/>
          <w:sz w:val="20"/>
          <w:szCs w:val="20"/>
        </w:rPr>
      </w:pPr>
      <w:r w:rsidRPr="00DB2BEF">
        <w:rPr>
          <w:rFonts w:ascii="Arial" w:hAnsi="Arial" w:cs="Arial"/>
          <w:sz w:val="20"/>
          <w:szCs w:val="20"/>
        </w:rPr>
        <w:t>Este factor debe de tener la discrecionalidad de que al ser aplicado al excedente máximo de un rango no supere en cifra al pago del siguiente rango mínimo del siguiente valor, de tal manera que la fórmula para encontrar estos factores es la siguiente:</w:t>
      </w:r>
    </w:p>
    <w:p w14:paraId="1ACC4C3F" w14:textId="77777777" w:rsidR="00393DF3" w:rsidRPr="00DB2BEF" w:rsidRDefault="00393DF3" w:rsidP="00393DF3">
      <w:pPr>
        <w:spacing w:before="160" w:line="257" w:lineRule="auto"/>
        <w:ind w:left="567" w:right="-141"/>
        <w:jc w:val="center"/>
        <w:rPr>
          <w:rFonts w:ascii="Arial" w:hAnsi="Arial" w:cs="Arial"/>
          <w:sz w:val="20"/>
          <w:szCs w:val="20"/>
          <w:lang w:val="pt-PT"/>
        </w:rPr>
      </w:pPr>
      <w:r w:rsidRPr="00DB2BEF">
        <w:rPr>
          <w:rFonts w:ascii="Arial" w:hAnsi="Arial" w:cs="Arial"/>
          <w:sz w:val="20"/>
          <w:szCs w:val="20"/>
          <w:lang w:val="pt-PT"/>
        </w:rPr>
        <w:t>Xi = (CP i+1 – CPi) / (LSi – Lli)</w:t>
      </w:r>
    </w:p>
    <w:p w14:paraId="2A95BA12" w14:textId="77777777" w:rsidR="00393DF3" w:rsidRPr="00DB2BEF" w:rsidRDefault="00393DF3" w:rsidP="00393DF3">
      <w:pPr>
        <w:spacing w:before="160" w:line="257" w:lineRule="auto"/>
        <w:ind w:left="567" w:right="-141"/>
        <w:jc w:val="both"/>
        <w:rPr>
          <w:rFonts w:ascii="Arial" w:hAnsi="Arial" w:cs="Arial"/>
          <w:sz w:val="20"/>
          <w:szCs w:val="20"/>
        </w:rPr>
      </w:pPr>
      <w:r w:rsidRPr="00DB2BEF">
        <w:rPr>
          <w:rFonts w:ascii="Arial" w:hAnsi="Arial" w:cs="Arial"/>
          <w:sz w:val="20"/>
          <w:szCs w:val="20"/>
        </w:rPr>
        <w:t>Donde:</w:t>
      </w:r>
    </w:p>
    <w:p w14:paraId="4D100C52" w14:textId="77777777" w:rsidR="00393DF3" w:rsidRPr="00DB2BEF" w:rsidRDefault="00393DF3" w:rsidP="00393DF3">
      <w:pPr>
        <w:spacing w:before="160" w:line="257" w:lineRule="auto"/>
        <w:ind w:left="567" w:right="-141"/>
        <w:jc w:val="both"/>
        <w:rPr>
          <w:rFonts w:ascii="Arial" w:hAnsi="Arial" w:cs="Arial"/>
          <w:sz w:val="20"/>
          <w:szCs w:val="20"/>
        </w:rPr>
      </w:pPr>
      <w:r w:rsidRPr="00DB2BEF">
        <w:rPr>
          <w:rFonts w:ascii="Arial" w:hAnsi="Arial" w:cs="Arial"/>
          <w:sz w:val="20"/>
          <w:szCs w:val="20"/>
        </w:rPr>
        <w:t>Xi = Factor aplicable sobre el excedente del valor catastral de cada predio al límite inferior.</w:t>
      </w:r>
    </w:p>
    <w:p w14:paraId="7BB58013" w14:textId="77777777" w:rsidR="00393DF3" w:rsidRPr="00DB2BEF" w:rsidRDefault="00393DF3" w:rsidP="00393DF3">
      <w:pPr>
        <w:spacing w:before="160" w:line="257" w:lineRule="auto"/>
        <w:ind w:left="567" w:right="-142"/>
        <w:jc w:val="both"/>
        <w:rPr>
          <w:rFonts w:ascii="Arial" w:hAnsi="Arial" w:cs="Arial"/>
          <w:sz w:val="20"/>
          <w:szCs w:val="20"/>
        </w:rPr>
      </w:pPr>
      <w:r w:rsidRPr="00DB2BEF">
        <w:rPr>
          <w:rFonts w:ascii="Arial" w:hAnsi="Arial" w:cs="Arial"/>
          <w:sz w:val="20"/>
          <w:szCs w:val="20"/>
        </w:rPr>
        <w:t>CP i+1 = Cuota en pesos en el intervalo i más uno</w:t>
      </w:r>
    </w:p>
    <w:p w14:paraId="7CFF5461" w14:textId="77777777" w:rsidR="00393DF3" w:rsidRPr="00DB2BEF" w:rsidRDefault="00393DF3" w:rsidP="00393DF3">
      <w:pPr>
        <w:spacing w:before="160" w:line="257" w:lineRule="auto"/>
        <w:ind w:left="567" w:right="-142"/>
        <w:jc w:val="both"/>
        <w:rPr>
          <w:rFonts w:ascii="Arial" w:hAnsi="Arial" w:cs="Arial"/>
          <w:sz w:val="20"/>
          <w:szCs w:val="20"/>
        </w:rPr>
      </w:pPr>
      <w:r w:rsidRPr="00DB2BEF">
        <w:rPr>
          <w:rFonts w:ascii="Arial" w:hAnsi="Arial" w:cs="Arial"/>
          <w:sz w:val="20"/>
          <w:szCs w:val="20"/>
        </w:rPr>
        <w:t>CPi = Cuota en pesos en el intervalo i</w:t>
      </w:r>
    </w:p>
    <w:p w14:paraId="6A551AA0" w14:textId="77777777" w:rsidR="00393DF3" w:rsidRPr="00DB2BEF" w:rsidRDefault="00393DF3" w:rsidP="00393DF3">
      <w:pPr>
        <w:spacing w:before="160" w:line="257" w:lineRule="auto"/>
        <w:ind w:left="567" w:right="-142"/>
        <w:jc w:val="both"/>
        <w:rPr>
          <w:rFonts w:ascii="Arial" w:hAnsi="Arial" w:cs="Arial"/>
          <w:sz w:val="20"/>
          <w:szCs w:val="20"/>
        </w:rPr>
      </w:pPr>
      <w:r w:rsidRPr="00DB2BEF">
        <w:rPr>
          <w:rFonts w:ascii="Arial" w:hAnsi="Arial" w:cs="Arial"/>
          <w:sz w:val="20"/>
          <w:szCs w:val="20"/>
        </w:rPr>
        <w:t>LSi = Límite inferior en el intervalo i</w:t>
      </w:r>
    </w:p>
    <w:p w14:paraId="5DEB6309" w14:textId="77777777" w:rsidR="00393DF3" w:rsidRPr="00DB2BEF" w:rsidRDefault="00393DF3" w:rsidP="00A7442E">
      <w:pPr>
        <w:spacing w:before="160" w:line="257" w:lineRule="auto"/>
        <w:ind w:left="567"/>
        <w:jc w:val="both"/>
        <w:rPr>
          <w:rFonts w:ascii="Arial" w:hAnsi="Arial" w:cs="Arial"/>
          <w:sz w:val="20"/>
          <w:szCs w:val="20"/>
        </w:rPr>
      </w:pPr>
      <w:r w:rsidRPr="00DB2BEF">
        <w:rPr>
          <w:rFonts w:ascii="Arial" w:hAnsi="Arial" w:cs="Arial"/>
          <w:sz w:val="20"/>
          <w:szCs w:val="20"/>
        </w:rPr>
        <w:t>Con esta fórmula se garantiza que no habrá ningún traslape en la aplicación de los excedentes del valor catastral sobre los límites inferiores de todos los niveles de la tabla.</w:t>
      </w:r>
    </w:p>
    <w:p w14:paraId="2A43343A" w14:textId="77777777" w:rsidR="00393DF3" w:rsidRPr="00DB2BEF" w:rsidRDefault="00393DF3" w:rsidP="00A7442E">
      <w:pPr>
        <w:spacing w:before="160" w:line="257" w:lineRule="auto"/>
        <w:ind w:left="567"/>
        <w:jc w:val="both"/>
        <w:rPr>
          <w:rFonts w:ascii="Arial" w:hAnsi="Arial" w:cs="Arial"/>
          <w:sz w:val="20"/>
          <w:szCs w:val="20"/>
        </w:rPr>
      </w:pPr>
      <w:r w:rsidRPr="00DB2BEF">
        <w:rPr>
          <w:rFonts w:ascii="Arial" w:hAnsi="Arial" w:cs="Arial"/>
          <w:sz w:val="20"/>
          <w:szCs w:val="20"/>
        </w:rPr>
        <w:t>A continuación, se presenta la tabla de valores progresivos final para el cobro del Impuesto Predial para el año 2026.</w:t>
      </w:r>
    </w:p>
    <w:p w14:paraId="6F375462" w14:textId="77777777" w:rsidR="00393DF3" w:rsidRPr="00DB2BEF" w:rsidRDefault="00393DF3" w:rsidP="00393DF3">
      <w:pPr>
        <w:tabs>
          <w:tab w:val="left" w:pos="5234"/>
        </w:tabs>
        <w:spacing w:before="160" w:line="257" w:lineRule="auto"/>
        <w:ind w:left="567" w:right="-142"/>
        <w:jc w:val="center"/>
        <w:rPr>
          <w:rFonts w:ascii="Arial" w:hAnsi="Arial" w:cs="Arial"/>
          <w:sz w:val="20"/>
          <w:szCs w:val="20"/>
        </w:rPr>
      </w:pPr>
      <w:r w:rsidRPr="00DB2BEF">
        <w:rPr>
          <w:rFonts w:ascii="Arial" w:hAnsi="Arial" w:cs="Arial"/>
          <w:b/>
          <w:sz w:val="20"/>
          <w:szCs w:val="20"/>
        </w:rPr>
        <w:t>TABLA PARA EL EJERCICIO FISCAL 2026:</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97"/>
        <w:gridCol w:w="1642"/>
        <w:gridCol w:w="1642"/>
        <w:gridCol w:w="1734"/>
        <w:gridCol w:w="3031"/>
      </w:tblGrid>
      <w:tr w:rsidR="00393DF3" w:rsidRPr="00DB2BEF" w14:paraId="771639D4" w14:textId="77777777" w:rsidTr="00B8244B">
        <w:trPr>
          <w:trHeight w:val="20"/>
        </w:trPr>
        <w:tc>
          <w:tcPr>
            <w:tcW w:w="0" w:type="auto"/>
            <w:vMerge w:val="restart"/>
            <w:shd w:val="clear" w:color="auto" w:fill="AEAAAA"/>
            <w:vAlign w:val="center"/>
          </w:tcPr>
          <w:p w14:paraId="38AD2019" w14:textId="77777777" w:rsidR="00393DF3" w:rsidRPr="00DB2BEF" w:rsidRDefault="00393DF3" w:rsidP="00B8244B">
            <w:pPr>
              <w:spacing w:after="0" w:line="240" w:lineRule="auto"/>
              <w:jc w:val="center"/>
              <w:rPr>
                <w:rFonts w:ascii="Arial" w:hAnsi="Arial" w:cs="Arial"/>
                <w:b/>
                <w:bCs/>
                <w:sz w:val="20"/>
                <w:szCs w:val="20"/>
                <w:lang w:eastAsia="es-MX"/>
              </w:rPr>
            </w:pPr>
            <w:r w:rsidRPr="00DB2BEF">
              <w:rPr>
                <w:rFonts w:ascii="Arial" w:hAnsi="Arial" w:cs="Arial"/>
                <w:b/>
                <w:bCs/>
                <w:sz w:val="20"/>
                <w:szCs w:val="20"/>
                <w:lang w:eastAsia="es-MX"/>
              </w:rPr>
              <w:lastRenderedPageBreak/>
              <w:t>NÚMERO DE RANGO</w:t>
            </w:r>
          </w:p>
        </w:tc>
        <w:tc>
          <w:tcPr>
            <w:tcW w:w="0" w:type="auto"/>
            <w:gridSpan w:val="2"/>
            <w:shd w:val="clear" w:color="auto" w:fill="AEAAAA"/>
            <w:vAlign w:val="center"/>
          </w:tcPr>
          <w:p w14:paraId="64B53985" w14:textId="77777777" w:rsidR="00393DF3" w:rsidRPr="00DB2BEF" w:rsidRDefault="00393DF3" w:rsidP="00B8244B">
            <w:pPr>
              <w:spacing w:after="0" w:line="240" w:lineRule="auto"/>
              <w:jc w:val="center"/>
              <w:rPr>
                <w:rFonts w:ascii="Arial" w:hAnsi="Arial" w:cs="Arial"/>
                <w:b/>
                <w:bCs/>
                <w:sz w:val="20"/>
                <w:szCs w:val="20"/>
                <w:lang w:eastAsia="es-MX"/>
              </w:rPr>
            </w:pPr>
            <w:r w:rsidRPr="00DB2BEF">
              <w:rPr>
                <w:rFonts w:ascii="Arial" w:hAnsi="Arial" w:cs="Arial"/>
                <w:b/>
                <w:bCs/>
                <w:sz w:val="20"/>
                <w:szCs w:val="20"/>
                <w:lang w:eastAsia="es-MX"/>
              </w:rPr>
              <w:t xml:space="preserve">RANGO DE VALORES </w:t>
            </w:r>
          </w:p>
        </w:tc>
        <w:tc>
          <w:tcPr>
            <w:tcW w:w="0" w:type="auto"/>
            <w:vMerge w:val="restart"/>
            <w:shd w:val="clear" w:color="auto" w:fill="AEAAAA"/>
            <w:vAlign w:val="center"/>
          </w:tcPr>
          <w:p w14:paraId="176C8660" w14:textId="77777777" w:rsidR="00393DF3" w:rsidRPr="00DB2BEF" w:rsidRDefault="00393DF3" w:rsidP="00B8244B">
            <w:pPr>
              <w:spacing w:after="0" w:line="240" w:lineRule="auto"/>
              <w:jc w:val="center"/>
              <w:rPr>
                <w:rFonts w:ascii="Arial" w:hAnsi="Arial" w:cs="Arial"/>
                <w:b/>
                <w:bCs/>
                <w:sz w:val="20"/>
                <w:szCs w:val="20"/>
                <w:lang w:eastAsia="es-MX"/>
              </w:rPr>
            </w:pPr>
            <w:r w:rsidRPr="00DB2BEF">
              <w:rPr>
                <w:rFonts w:ascii="Arial" w:hAnsi="Arial" w:cs="Arial"/>
                <w:b/>
                <w:bCs/>
                <w:sz w:val="20"/>
                <w:szCs w:val="20"/>
                <w:lang w:eastAsia="es-MX"/>
              </w:rPr>
              <w:t>CUOTA FIJA EN PESOS</w:t>
            </w:r>
          </w:p>
        </w:tc>
        <w:tc>
          <w:tcPr>
            <w:tcW w:w="0" w:type="auto"/>
            <w:vMerge w:val="restart"/>
            <w:shd w:val="clear" w:color="auto" w:fill="AEAAAA"/>
            <w:vAlign w:val="center"/>
          </w:tcPr>
          <w:p w14:paraId="396BC94C" w14:textId="77777777" w:rsidR="00393DF3" w:rsidRPr="00DB2BEF" w:rsidRDefault="00393DF3" w:rsidP="00B8244B">
            <w:pPr>
              <w:spacing w:after="0" w:line="240" w:lineRule="auto"/>
              <w:jc w:val="center"/>
              <w:rPr>
                <w:rFonts w:ascii="Arial" w:hAnsi="Arial" w:cs="Arial"/>
                <w:b/>
                <w:bCs/>
                <w:sz w:val="20"/>
                <w:szCs w:val="20"/>
                <w:lang w:eastAsia="es-MX"/>
              </w:rPr>
            </w:pPr>
            <w:r w:rsidRPr="00DB2BEF">
              <w:rPr>
                <w:rFonts w:ascii="Arial" w:hAnsi="Arial" w:cs="Arial"/>
                <w:b/>
                <w:bCs/>
                <w:sz w:val="20"/>
                <w:szCs w:val="20"/>
                <w:lang w:eastAsia="es-MX"/>
              </w:rPr>
              <w:t>TARIFA SOBRE EL EXCEDENTE DEL LÍMITE INFERIOR</w:t>
            </w:r>
          </w:p>
        </w:tc>
      </w:tr>
      <w:tr w:rsidR="00393DF3" w:rsidRPr="00DB2BEF" w14:paraId="490A7B15" w14:textId="77777777" w:rsidTr="00B8244B">
        <w:trPr>
          <w:trHeight w:val="618"/>
        </w:trPr>
        <w:tc>
          <w:tcPr>
            <w:tcW w:w="0" w:type="auto"/>
            <w:vMerge/>
            <w:vAlign w:val="center"/>
          </w:tcPr>
          <w:p w14:paraId="2AB57653" w14:textId="77777777" w:rsidR="00393DF3" w:rsidRPr="00DB2BEF" w:rsidRDefault="00393DF3" w:rsidP="00B8244B">
            <w:pPr>
              <w:spacing w:after="0" w:line="240" w:lineRule="auto"/>
              <w:rPr>
                <w:rFonts w:ascii="Arial" w:hAnsi="Arial" w:cs="Arial"/>
                <w:b/>
                <w:bCs/>
                <w:sz w:val="20"/>
                <w:szCs w:val="20"/>
                <w:lang w:eastAsia="es-MX"/>
              </w:rPr>
            </w:pPr>
          </w:p>
        </w:tc>
        <w:tc>
          <w:tcPr>
            <w:tcW w:w="0" w:type="auto"/>
            <w:shd w:val="clear" w:color="auto" w:fill="AEAAAA"/>
            <w:noWrap/>
            <w:vAlign w:val="center"/>
          </w:tcPr>
          <w:p w14:paraId="0E890ED2" w14:textId="77777777" w:rsidR="00393DF3" w:rsidRPr="00DB2BEF" w:rsidRDefault="00393DF3" w:rsidP="00B8244B">
            <w:pPr>
              <w:spacing w:after="0" w:line="240" w:lineRule="auto"/>
              <w:jc w:val="center"/>
              <w:rPr>
                <w:rFonts w:ascii="Arial" w:hAnsi="Arial" w:cs="Arial"/>
                <w:b/>
                <w:bCs/>
                <w:sz w:val="20"/>
                <w:szCs w:val="20"/>
                <w:lang w:eastAsia="es-MX"/>
              </w:rPr>
            </w:pPr>
            <w:r w:rsidRPr="00DB2BEF">
              <w:rPr>
                <w:rFonts w:ascii="Arial" w:hAnsi="Arial" w:cs="Arial"/>
                <w:b/>
                <w:bCs/>
                <w:sz w:val="20"/>
                <w:szCs w:val="20"/>
                <w:lang w:eastAsia="es-MX"/>
              </w:rPr>
              <w:t>INFERIOR</w:t>
            </w:r>
          </w:p>
        </w:tc>
        <w:tc>
          <w:tcPr>
            <w:tcW w:w="0" w:type="auto"/>
            <w:shd w:val="clear" w:color="auto" w:fill="AEAAAA"/>
            <w:noWrap/>
            <w:vAlign w:val="center"/>
          </w:tcPr>
          <w:p w14:paraId="3B0A3866" w14:textId="77777777" w:rsidR="00393DF3" w:rsidRPr="00DB2BEF" w:rsidRDefault="00393DF3" w:rsidP="00B8244B">
            <w:pPr>
              <w:spacing w:after="0" w:line="240" w:lineRule="auto"/>
              <w:jc w:val="center"/>
              <w:rPr>
                <w:rFonts w:ascii="Arial" w:hAnsi="Arial" w:cs="Arial"/>
                <w:b/>
                <w:bCs/>
                <w:sz w:val="20"/>
                <w:szCs w:val="20"/>
                <w:lang w:eastAsia="es-MX"/>
              </w:rPr>
            </w:pPr>
            <w:r w:rsidRPr="00DB2BEF">
              <w:rPr>
                <w:rFonts w:ascii="Arial" w:hAnsi="Arial" w:cs="Arial"/>
                <w:b/>
                <w:bCs/>
                <w:sz w:val="20"/>
                <w:szCs w:val="20"/>
                <w:lang w:eastAsia="es-MX"/>
              </w:rPr>
              <w:t>SUPERIOR</w:t>
            </w:r>
          </w:p>
        </w:tc>
        <w:tc>
          <w:tcPr>
            <w:tcW w:w="0" w:type="auto"/>
            <w:vMerge/>
            <w:vAlign w:val="center"/>
          </w:tcPr>
          <w:p w14:paraId="12227E0B" w14:textId="77777777" w:rsidR="00393DF3" w:rsidRPr="00DB2BEF" w:rsidRDefault="00393DF3" w:rsidP="00B8244B">
            <w:pPr>
              <w:spacing w:after="0" w:line="240" w:lineRule="auto"/>
              <w:rPr>
                <w:rFonts w:ascii="Arial" w:hAnsi="Arial" w:cs="Arial"/>
                <w:b/>
                <w:bCs/>
                <w:sz w:val="20"/>
                <w:szCs w:val="20"/>
                <w:lang w:eastAsia="es-MX"/>
              </w:rPr>
            </w:pPr>
          </w:p>
        </w:tc>
        <w:tc>
          <w:tcPr>
            <w:tcW w:w="0" w:type="auto"/>
            <w:vMerge/>
            <w:vAlign w:val="center"/>
          </w:tcPr>
          <w:p w14:paraId="504A2F6E" w14:textId="77777777" w:rsidR="00393DF3" w:rsidRPr="00DB2BEF" w:rsidRDefault="00393DF3" w:rsidP="00B8244B">
            <w:pPr>
              <w:spacing w:after="0" w:line="240" w:lineRule="auto"/>
              <w:rPr>
                <w:rFonts w:ascii="Arial" w:hAnsi="Arial" w:cs="Arial"/>
                <w:b/>
                <w:bCs/>
                <w:sz w:val="20"/>
                <w:szCs w:val="20"/>
                <w:lang w:eastAsia="es-MX"/>
              </w:rPr>
            </w:pPr>
          </w:p>
        </w:tc>
      </w:tr>
      <w:tr w:rsidR="00393DF3" w:rsidRPr="00DB2BEF" w14:paraId="6145FA1A" w14:textId="77777777" w:rsidTr="00B8244B">
        <w:trPr>
          <w:trHeight w:val="20"/>
        </w:trPr>
        <w:tc>
          <w:tcPr>
            <w:tcW w:w="0" w:type="auto"/>
            <w:noWrap/>
            <w:vAlign w:val="center"/>
          </w:tcPr>
          <w:p w14:paraId="3220B29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w:t>
            </w:r>
          </w:p>
        </w:tc>
        <w:tc>
          <w:tcPr>
            <w:tcW w:w="0" w:type="auto"/>
            <w:noWrap/>
          </w:tcPr>
          <w:p w14:paraId="2B701C2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$0.01</w:t>
            </w:r>
          </w:p>
        </w:tc>
        <w:tc>
          <w:tcPr>
            <w:tcW w:w="0" w:type="auto"/>
            <w:noWrap/>
          </w:tcPr>
          <w:p w14:paraId="06F4E11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$58,938.01</w:t>
            </w:r>
          </w:p>
        </w:tc>
        <w:tc>
          <w:tcPr>
            <w:tcW w:w="0" w:type="auto"/>
            <w:noWrap/>
          </w:tcPr>
          <w:p w14:paraId="7B6B9F1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$125.00</w:t>
            </w:r>
          </w:p>
        </w:tc>
        <w:tc>
          <w:tcPr>
            <w:tcW w:w="0" w:type="auto"/>
            <w:noWrap/>
          </w:tcPr>
          <w:p w14:paraId="6AC34BF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0.000905</w:t>
            </w:r>
          </w:p>
        </w:tc>
      </w:tr>
      <w:tr w:rsidR="00393DF3" w:rsidRPr="00DB2BEF" w14:paraId="29760B53" w14:textId="77777777" w:rsidTr="00B8244B">
        <w:trPr>
          <w:trHeight w:val="20"/>
        </w:trPr>
        <w:tc>
          <w:tcPr>
            <w:tcW w:w="0" w:type="auto"/>
            <w:noWrap/>
            <w:vAlign w:val="center"/>
          </w:tcPr>
          <w:p w14:paraId="54989A3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w:t>
            </w:r>
          </w:p>
        </w:tc>
        <w:tc>
          <w:tcPr>
            <w:tcW w:w="0" w:type="auto"/>
            <w:noWrap/>
          </w:tcPr>
          <w:p w14:paraId="7D607FC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$58,938.02</w:t>
            </w:r>
          </w:p>
        </w:tc>
        <w:tc>
          <w:tcPr>
            <w:tcW w:w="0" w:type="auto"/>
            <w:noWrap/>
          </w:tcPr>
          <w:p w14:paraId="7A13BD2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$82,278.26</w:t>
            </w:r>
          </w:p>
        </w:tc>
        <w:tc>
          <w:tcPr>
            <w:tcW w:w="0" w:type="auto"/>
            <w:noWrap/>
          </w:tcPr>
          <w:p w14:paraId="624D622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$178.38</w:t>
            </w:r>
          </w:p>
        </w:tc>
        <w:tc>
          <w:tcPr>
            <w:tcW w:w="0" w:type="auto"/>
            <w:noWrap/>
          </w:tcPr>
          <w:p w14:paraId="4DBB674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0.003263</w:t>
            </w:r>
          </w:p>
        </w:tc>
      </w:tr>
      <w:tr w:rsidR="00393DF3" w:rsidRPr="00DB2BEF" w14:paraId="140BE7A8" w14:textId="77777777" w:rsidTr="00B8244B">
        <w:trPr>
          <w:trHeight w:val="20"/>
        </w:trPr>
        <w:tc>
          <w:tcPr>
            <w:tcW w:w="0" w:type="auto"/>
            <w:noWrap/>
            <w:vAlign w:val="center"/>
          </w:tcPr>
          <w:p w14:paraId="309D44A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w:t>
            </w:r>
          </w:p>
        </w:tc>
        <w:tc>
          <w:tcPr>
            <w:tcW w:w="0" w:type="auto"/>
            <w:noWrap/>
          </w:tcPr>
          <w:p w14:paraId="1C5F517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$82,278.27</w:t>
            </w:r>
          </w:p>
        </w:tc>
        <w:tc>
          <w:tcPr>
            <w:tcW w:w="0" w:type="auto"/>
            <w:noWrap/>
          </w:tcPr>
          <w:p w14:paraId="0FC464A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$114,861.60</w:t>
            </w:r>
          </w:p>
        </w:tc>
        <w:tc>
          <w:tcPr>
            <w:tcW w:w="0" w:type="auto"/>
            <w:noWrap/>
          </w:tcPr>
          <w:p w14:paraId="7C55ECC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$254.55</w:t>
            </w:r>
          </w:p>
        </w:tc>
        <w:tc>
          <w:tcPr>
            <w:tcW w:w="0" w:type="auto"/>
            <w:noWrap/>
          </w:tcPr>
          <w:p w14:paraId="076A4CAB"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0.003335</w:t>
            </w:r>
          </w:p>
        </w:tc>
      </w:tr>
      <w:tr w:rsidR="00393DF3" w:rsidRPr="00DB2BEF" w14:paraId="201C0199" w14:textId="77777777" w:rsidTr="00B8244B">
        <w:trPr>
          <w:trHeight w:val="20"/>
        </w:trPr>
        <w:tc>
          <w:tcPr>
            <w:tcW w:w="0" w:type="auto"/>
            <w:noWrap/>
            <w:vAlign w:val="center"/>
          </w:tcPr>
          <w:p w14:paraId="27C2DFF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w:t>
            </w:r>
          </w:p>
        </w:tc>
        <w:tc>
          <w:tcPr>
            <w:tcW w:w="0" w:type="auto"/>
            <w:noWrap/>
          </w:tcPr>
          <w:p w14:paraId="7A16C89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$114,861.61</w:t>
            </w:r>
          </w:p>
        </w:tc>
        <w:tc>
          <w:tcPr>
            <w:tcW w:w="0" w:type="auto"/>
            <w:noWrap/>
          </w:tcPr>
          <w:p w14:paraId="571A3C1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$160,348.42</w:t>
            </w:r>
          </w:p>
        </w:tc>
        <w:tc>
          <w:tcPr>
            <w:tcW w:w="0" w:type="auto"/>
            <w:noWrap/>
          </w:tcPr>
          <w:p w14:paraId="24804CA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$363.24</w:t>
            </w:r>
          </w:p>
        </w:tc>
        <w:tc>
          <w:tcPr>
            <w:tcW w:w="0" w:type="auto"/>
            <w:noWrap/>
          </w:tcPr>
          <w:p w14:paraId="69092D4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0.003409</w:t>
            </w:r>
          </w:p>
        </w:tc>
      </w:tr>
      <w:tr w:rsidR="00393DF3" w:rsidRPr="00DB2BEF" w14:paraId="0FB6D68E" w14:textId="77777777" w:rsidTr="00B8244B">
        <w:trPr>
          <w:trHeight w:val="20"/>
        </w:trPr>
        <w:tc>
          <w:tcPr>
            <w:tcW w:w="0" w:type="auto"/>
            <w:noWrap/>
            <w:vAlign w:val="center"/>
          </w:tcPr>
          <w:p w14:paraId="6D76128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5</w:t>
            </w:r>
          </w:p>
        </w:tc>
        <w:tc>
          <w:tcPr>
            <w:tcW w:w="0" w:type="auto"/>
            <w:noWrap/>
          </w:tcPr>
          <w:p w14:paraId="65B113D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$160,348.43</w:t>
            </w:r>
          </w:p>
        </w:tc>
        <w:tc>
          <w:tcPr>
            <w:tcW w:w="0" w:type="auto"/>
            <w:noWrap/>
          </w:tcPr>
          <w:p w14:paraId="555205E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$223,848.68</w:t>
            </w:r>
          </w:p>
        </w:tc>
        <w:tc>
          <w:tcPr>
            <w:tcW w:w="0" w:type="auto"/>
            <w:noWrap/>
          </w:tcPr>
          <w:p w14:paraId="46B8511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$518.35</w:t>
            </w:r>
          </w:p>
        </w:tc>
        <w:tc>
          <w:tcPr>
            <w:tcW w:w="0" w:type="auto"/>
            <w:noWrap/>
          </w:tcPr>
          <w:p w14:paraId="280CD792"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0.003485</w:t>
            </w:r>
          </w:p>
        </w:tc>
      </w:tr>
      <w:tr w:rsidR="00393DF3" w:rsidRPr="00DB2BEF" w14:paraId="0867C91A" w14:textId="77777777" w:rsidTr="00B8244B">
        <w:trPr>
          <w:trHeight w:val="20"/>
        </w:trPr>
        <w:tc>
          <w:tcPr>
            <w:tcW w:w="0" w:type="auto"/>
            <w:noWrap/>
            <w:vAlign w:val="center"/>
          </w:tcPr>
          <w:p w14:paraId="7451C93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w:t>
            </w:r>
          </w:p>
        </w:tc>
        <w:tc>
          <w:tcPr>
            <w:tcW w:w="0" w:type="auto"/>
            <w:noWrap/>
          </w:tcPr>
          <w:p w14:paraId="00A2508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$223,848.69</w:t>
            </w:r>
          </w:p>
        </w:tc>
        <w:tc>
          <w:tcPr>
            <w:tcW w:w="0" w:type="auto"/>
            <w:noWrap/>
          </w:tcPr>
          <w:p w14:paraId="6DF902F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$312,496.00</w:t>
            </w:r>
          </w:p>
        </w:tc>
        <w:tc>
          <w:tcPr>
            <w:tcW w:w="0" w:type="auto"/>
            <w:noWrap/>
          </w:tcPr>
          <w:p w14:paraId="04F3C47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$739.69</w:t>
            </w:r>
          </w:p>
        </w:tc>
        <w:tc>
          <w:tcPr>
            <w:tcW w:w="0" w:type="auto"/>
            <w:noWrap/>
          </w:tcPr>
          <w:p w14:paraId="16C46BC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0.003563</w:t>
            </w:r>
          </w:p>
        </w:tc>
      </w:tr>
      <w:tr w:rsidR="00393DF3" w:rsidRPr="00DB2BEF" w14:paraId="1BADFE4E" w14:textId="77777777" w:rsidTr="00B8244B">
        <w:trPr>
          <w:trHeight w:val="20"/>
        </w:trPr>
        <w:tc>
          <w:tcPr>
            <w:tcW w:w="0" w:type="auto"/>
            <w:noWrap/>
            <w:vAlign w:val="center"/>
          </w:tcPr>
          <w:p w14:paraId="109A9E1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7</w:t>
            </w:r>
          </w:p>
        </w:tc>
        <w:tc>
          <w:tcPr>
            <w:tcW w:w="0" w:type="auto"/>
            <w:noWrap/>
          </w:tcPr>
          <w:p w14:paraId="16AEF82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$312,496.01</w:t>
            </w:r>
          </w:p>
        </w:tc>
        <w:tc>
          <w:tcPr>
            <w:tcW w:w="0" w:type="auto"/>
            <w:noWrap/>
          </w:tcPr>
          <w:p w14:paraId="51729AF4"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$436,248.95</w:t>
            </w:r>
          </w:p>
        </w:tc>
        <w:tc>
          <w:tcPr>
            <w:tcW w:w="0" w:type="auto"/>
            <w:noWrap/>
          </w:tcPr>
          <w:p w14:paraId="34AF519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$1,055.55</w:t>
            </w:r>
          </w:p>
        </w:tc>
        <w:tc>
          <w:tcPr>
            <w:tcW w:w="0" w:type="auto"/>
            <w:noWrap/>
          </w:tcPr>
          <w:p w14:paraId="44DADF1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0.003642</w:t>
            </w:r>
          </w:p>
        </w:tc>
      </w:tr>
      <w:tr w:rsidR="00393DF3" w:rsidRPr="00DB2BEF" w14:paraId="4C193BE3" w14:textId="77777777" w:rsidTr="00B8244B">
        <w:trPr>
          <w:trHeight w:val="20"/>
        </w:trPr>
        <w:tc>
          <w:tcPr>
            <w:tcW w:w="0" w:type="auto"/>
            <w:noWrap/>
            <w:vAlign w:val="center"/>
          </w:tcPr>
          <w:p w14:paraId="7D01B49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w:t>
            </w:r>
          </w:p>
        </w:tc>
        <w:tc>
          <w:tcPr>
            <w:tcW w:w="0" w:type="auto"/>
            <w:noWrap/>
          </w:tcPr>
          <w:p w14:paraId="457A4F9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$436,248.96</w:t>
            </w:r>
          </w:p>
        </w:tc>
        <w:tc>
          <w:tcPr>
            <w:tcW w:w="0" w:type="auto"/>
            <w:noWrap/>
          </w:tcPr>
          <w:p w14:paraId="004D019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$609,009.91</w:t>
            </w:r>
          </w:p>
        </w:tc>
        <w:tc>
          <w:tcPr>
            <w:tcW w:w="0" w:type="auto"/>
            <w:noWrap/>
          </w:tcPr>
          <w:p w14:paraId="2542E99B"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$1,506.29</w:t>
            </w:r>
          </w:p>
        </w:tc>
        <w:tc>
          <w:tcPr>
            <w:tcW w:w="0" w:type="auto"/>
            <w:noWrap/>
          </w:tcPr>
          <w:p w14:paraId="13089A6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0.003723</w:t>
            </w:r>
          </w:p>
        </w:tc>
      </w:tr>
      <w:tr w:rsidR="00393DF3" w:rsidRPr="00DB2BEF" w14:paraId="62D7E31C" w14:textId="77777777" w:rsidTr="00B8244B">
        <w:trPr>
          <w:trHeight w:val="20"/>
        </w:trPr>
        <w:tc>
          <w:tcPr>
            <w:tcW w:w="0" w:type="auto"/>
            <w:noWrap/>
            <w:vAlign w:val="center"/>
          </w:tcPr>
          <w:p w14:paraId="7F1B49B4"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9</w:t>
            </w:r>
          </w:p>
        </w:tc>
        <w:tc>
          <w:tcPr>
            <w:tcW w:w="0" w:type="auto"/>
            <w:noWrap/>
          </w:tcPr>
          <w:p w14:paraId="54E7813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$609,009.92</w:t>
            </w:r>
          </w:p>
        </w:tc>
        <w:tc>
          <w:tcPr>
            <w:tcW w:w="0" w:type="auto"/>
            <w:noWrap/>
          </w:tcPr>
          <w:p w14:paraId="5054FA8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$850,186.75</w:t>
            </w:r>
          </w:p>
        </w:tc>
        <w:tc>
          <w:tcPr>
            <w:tcW w:w="0" w:type="auto"/>
            <w:noWrap/>
          </w:tcPr>
          <w:p w14:paraId="671B642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$2,149.50</w:t>
            </w:r>
          </w:p>
        </w:tc>
        <w:tc>
          <w:tcPr>
            <w:tcW w:w="0" w:type="auto"/>
            <w:noWrap/>
          </w:tcPr>
          <w:p w14:paraId="20DD3F7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0.003805</w:t>
            </w:r>
          </w:p>
        </w:tc>
      </w:tr>
      <w:tr w:rsidR="00393DF3" w:rsidRPr="00DB2BEF" w14:paraId="62BD436B" w14:textId="77777777" w:rsidTr="00B8244B">
        <w:trPr>
          <w:trHeight w:val="20"/>
        </w:trPr>
        <w:tc>
          <w:tcPr>
            <w:tcW w:w="0" w:type="auto"/>
            <w:noWrap/>
            <w:vAlign w:val="center"/>
          </w:tcPr>
          <w:p w14:paraId="0F309C3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10</w:t>
            </w:r>
          </w:p>
        </w:tc>
        <w:tc>
          <w:tcPr>
            <w:tcW w:w="0" w:type="auto"/>
            <w:noWrap/>
          </w:tcPr>
          <w:p w14:paraId="56E4B04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$850,186.76</w:t>
            </w:r>
          </w:p>
        </w:tc>
        <w:tc>
          <w:tcPr>
            <w:tcW w:w="0" w:type="auto"/>
            <w:noWrap/>
          </w:tcPr>
          <w:p w14:paraId="1E4C9C7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$1,186,873.19</w:t>
            </w:r>
          </w:p>
        </w:tc>
        <w:tc>
          <w:tcPr>
            <w:tcW w:w="0" w:type="auto"/>
            <w:noWrap/>
          </w:tcPr>
          <w:p w14:paraId="7C1C66C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$3,067.37</w:t>
            </w:r>
          </w:p>
        </w:tc>
        <w:tc>
          <w:tcPr>
            <w:tcW w:w="0" w:type="auto"/>
            <w:noWrap/>
          </w:tcPr>
          <w:p w14:paraId="68A0252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0.003890</w:t>
            </w:r>
          </w:p>
        </w:tc>
      </w:tr>
      <w:tr w:rsidR="00393DF3" w:rsidRPr="00DB2BEF" w14:paraId="6CB812C0" w14:textId="77777777" w:rsidTr="00B8244B">
        <w:trPr>
          <w:trHeight w:val="20"/>
        </w:trPr>
        <w:tc>
          <w:tcPr>
            <w:tcW w:w="0" w:type="auto"/>
            <w:noWrap/>
            <w:vAlign w:val="center"/>
          </w:tcPr>
          <w:p w14:paraId="11D0574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11</w:t>
            </w:r>
          </w:p>
        </w:tc>
        <w:tc>
          <w:tcPr>
            <w:tcW w:w="0" w:type="auto"/>
            <w:noWrap/>
          </w:tcPr>
          <w:p w14:paraId="00B239B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$1,186,873.20</w:t>
            </w:r>
          </w:p>
        </w:tc>
        <w:tc>
          <w:tcPr>
            <w:tcW w:w="0" w:type="auto"/>
            <w:noWrap/>
          </w:tcPr>
          <w:p w14:paraId="505C9D9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$1,656,892.42</w:t>
            </w:r>
          </w:p>
        </w:tc>
        <w:tc>
          <w:tcPr>
            <w:tcW w:w="0" w:type="auto"/>
            <w:noWrap/>
          </w:tcPr>
          <w:p w14:paraId="0C164C4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$4,377.18</w:t>
            </w:r>
          </w:p>
        </w:tc>
        <w:tc>
          <w:tcPr>
            <w:tcW w:w="0" w:type="auto"/>
            <w:noWrap/>
          </w:tcPr>
          <w:p w14:paraId="4E78008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0.003976</w:t>
            </w:r>
          </w:p>
        </w:tc>
      </w:tr>
      <w:tr w:rsidR="00393DF3" w:rsidRPr="00DB2BEF" w14:paraId="57F705C8" w14:textId="77777777" w:rsidTr="00B8244B">
        <w:trPr>
          <w:trHeight w:val="20"/>
        </w:trPr>
        <w:tc>
          <w:tcPr>
            <w:tcW w:w="0" w:type="auto"/>
            <w:noWrap/>
            <w:vAlign w:val="center"/>
          </w:tcPr>
          <w:p w14:paraId="6CB4514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12</w:t>
            </w:r>
          </w:p>
        </w:tc>
        <w:tc>
          <w:tcPr>
            <w:tcW w:w="0" w:type="auto"/>
            <w:noWrap/>
          </w:tcPr>
          <w:p w14:paraId="5C9FD30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$1,656,892.43</w:t>
            </w:r>
          </w:p>
        </w:tc>
        <w:tc>
          <w:tcPr>
            <w:tcW w:w="0" w:type="auto"/>
            <w:noWrap/>
          </w:tcPr>
          <w:p w14:paraId="7A70C96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$2,313,046.21</w:t>
            </w:r>
          </w:p>
        </w:tc>
        <w:tc>
          <w:tcPr>
            <w:tcW w:w="0" w:type="auto"/>
            <w:noWrap/>
          </w:tcPr>
          <w:p w14:paraId="53EC58C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$6,246.30</w:t>
            </w:r>
          </w:p>
        </w:tc>
        <w:tc>
          <w:tcPr>
            <w:tcW w:w="0" w:type="auto"/>
            <w:noWrap/>
          </w:tcPr>
          <w:p w14:paraId="2D169FA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0.004064</w:t>
            </w:r>
          </w:p>
        </w:tc>
      </w:tr>
      <w:tr w:rsidR="00393DF3" w:rsidRPr="00DB2BEF" w14:paraId="7838131A" w14:textId="77777777" w:rsidTr="00B8244B">
        <w:trPr>
          <w:trHeight w:val="20"/>
        </w:trPr>
        <w:tc>
          <w:tcPr>
            <w:tcW w:w="0" w:type="auto"/>
            <w:noWrap/>
            <w:vAlign w:val="center"/>
          </w:tcPr>
          <w:p w14:paraId="3AA5B42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13</w:t>
            </w:r>
          </w:p>
        </w:tc>
        <w:tc>
          <w:tcPr>
            <w:tcW w:w="0" w:type="auto"/>
            <w:noWrap/>
          </w:tcPr>
          <w:p w14:paraId="01FC341A"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$2,313,046.22</w:t>
            </w:r>
          </w:p>
        </w:tc>
        <w:tc>
          <w:tcPr>
            <w:tcW w:w="0" w:type="auto"/>
            <w:noWrap/>
          </w:tcPr>
          <w:p w14:paraId="4367825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$3,229,046.60</w:t>
            </w:r>
          </w:p>
        </w:tc>
        <w:tc>
          <w:tcPr>
            <w:tcW w:w="0" w:type="auto"/>
            <w:noWrap/>
          </w:tcPr>
          <w:p w14:paraId="74FF321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$8,913.57</w:t>
            </w:r>
          </w:p>
        </w:tc>
        <w:tc>
          <w:tcPr>
            <w:tcW w:w="0" w:type="auto"/>
            <w:noWrap/>
          </w:tcPr>
          <w:p w14:paraId="7D31BD4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0.004155</w:t>
            </w:r>
          </w:p>
        </w:tc>
      </w:tr>
      <w:tr w:rsidR="00393DF3" w:rsidRPr="00DB2BEF" w14:paraId="0D9B6FD0" w14:textId="77777777" w:rsidTr="00B8244B">
        <w:trPr>
          <w:trHeight w:val="20"/>
        </w:trPr>
        <w:tc>
          <w:tcPr>
            <w:tcW w:w="0" w:type="auto"/>
            <w:noWrap/>
            <w:vAlign w:val="center"/>
          </w:tcPr>
          <w:p w14:paraId="1A41CE7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14</w:t>
            </w:r>
          </w:p>
        </w:tc>
        <w:tc>
          <w:tcPr>
            <w:tcW w:w="0" w:type="auto"/>
            <w:noWrap/>
          </w:tcPr>
          <w:p w14:paraId="6999CAF2"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$3,229,046.61</w:t>
            </w:r>
          </w:p>
        </w:tc>
        <w:tc>
          <w:tcPr>
            <w:tcW w:w="0" w:type="auto"/>
            <w:noWrap/>
          </w:tcPr>
          <w:p w14:paraId="4C0B967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$4,507,796.66</w:t>
            </w:r>
          </w:p>
        </w:tc>
        <w:tc>
          <w:tcPr>
            <w:tcW w:w="0" w:type="auto"/>
            <w:noWrap/>
          </w:tcPr>
          <w:p w14:paraId="7397D99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$12,719.79</w:t>
            </w:r>
          </w:p>
        </w:tc>
        <w:tc>
          <w:tcPr>
            <w:tcW w:w="0" w:type="auto"/>
            <w:noWrap/>
          </w:tcPr>
          <w:p w14:paraId="2383AD4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0.004247</w:t>
            </w:r>
          </w:p>
        </w:tc>
      </w:tr>
      <w:tr w:rsidR="00393DF3" w:rsidRPr="00DB2BEF" w14:paraId="5BC851F6" w14:textId="77777777" w:rsidTr="00B8244B">
        <w:trPr>
          <w:trHeight w:val="20"/>
        </w:trPr>
        <w:tc>
          <w:tcPr>
            <w:tcW w:w="0" w:type="auto"/>
            <w:noWrap/>
            <w:vAlign w:val="center"/>
          </w:tcPr>
          <w:p w14:paraId="1F1D2B12"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15</w:t>
            </w:r>
          </w:p>
        </w:tc>
        <w:tc>
          <w:tcPr>
            <w:tcW w:w="0" w:type="auto"/>
            <w:noWrap/>
          </w:tcPr>
          <w:p w14:paraId="3D0A275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$4,507,796.67</w:t>
            </w:r>
          </w:p>
        </w:tc>
        <w:tc>
          <w:tcPr>
            <w:tcW w:w="0" w:type="auto"/>
            <w:noWrap/>
          </w:tcPr>
          <w:p w14:paraId="4993C0E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$6,292,950.63</w:t>
            </w:r>
          </w:p>
        </w:tc>
        <w:tc>
          <w:tcPr>
            <w:tcW w:w="0" w:type="auto"/>
            <w:noWrap/>
          </w:tcPr>
          <w:p w14:paraId="445BE2F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$18,151.33</w:t>
            </w:r>
          </w:p>
        </w:tc>
        <w:tc>
          <w:tcPr>
            <w:tcW w:w="0" w:type="auto"/>
            <w:noWrap/>
          </w:tcPr>
          <w:p w14:paraId="141DF18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0.004341</w:t>
            </w:r>
          </w:p>
        </w:tc>
      </w:tr>
      <w:tr w:rsidR="00393DF3" w:rsidRPr="00DB2BEF" w14:paraId="60BF624A" w14:textId="77777777" w:rsidTr="00B8244B">
        <w:trPr>
          <w:trHeight w:val="20"/>
        </w:trPr>
        <w:tc>
          <w:tcPr>
            <w:tcW w:w="0" w:type="auto"/>
            <w:noWrap/>
            <w:vAlign w:val="center"/>
          </w:tcPr>
          <w:p w14:paraId="2EFD3CD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16</w:t>
            </w:r>
          </w:p>
        </w:tc>
        <w:tc>
          <w:tcPr>
            <w:tcW w:w="0" w:type="auto"/>
            <w:noWrap/>
          </w:tcPr>
          <w:p w14:paraId="44148C6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$6,292,950.64</w:t>
            </w:r>
          </w:p>
        </w:tc>
        <w:tc>
          <w:tcPr>
            <w:tcW w:w="0" w:type="auto"/>
            <w:noWrap/>
          </w:tcPr>
          <w:p w14:paraId="635A318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$8,785,051.94</w:t>
            </w:r>
          </w:p>
        </w:tc>
        <w:tc>
          <w:tcPr>
            <w:tcW w:w="0" w:type="auto"/>
            <w:noWrap/>
          </w:tcPr>
          <w:p w14:paraId="162A6B5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$25,902.22</w:t>
            </w:r>
          </w:p>
        </w:tc>
        <w:tc>
          <w:tcPr>
            <w:tcW w:w="0" w:type="auto"/>
            <w:noWrap/>
          </w:tcPr>
          <w:p w14:paraId="7464F95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0.004438</w:t>
            </w:r>
          </w:p>
        </w:tc>
      </w:tr>
      <w:tr w:rsidR="00393DF3" w:rsidRPr="00DB2BEF" w14:paraId="2D7DB24D" w14:textId="77777777" w:rsidTr="00B8244B">
        <w:trPr>
          <w:trHeight w:val="20"/>
        </w:trPr>
        <w:tc>
          <w:tcPr>
            <w:tcW w:w="0" w:type="auto"/>
            <w:noWrap/>
            <w:vAlign w:val="center"/>
          </w:tcPr>
          <w:p w14:paraId="292A945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17</w:t>
            </w:r>
          </w:p>
        </w:tc>
        <w:tc>
          <w:tcPr>
            <w:tcW w:w="0" w:type="auto"/>
            <w:noWrap/>
          </w:tcPr>
          <w:p w14:paraId="61889C5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$8,785,051.95</w:t>
            </w:r>
          </w:p>
        </w:tc>
        <w:tc>
          <w:tcPr>
            <w:tcW w:w="0" w:type="auto"/>
            <w:noWrap/>
          </w:tcPr>
          <w:p w14:paraId="50E1FF22"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$12,264,062.16</w:t>
            </w:r>
          </w:p>
        </w:tc>
        <w:tc>
          <w:tcPr>
            <w:tcW w:w="0" w:type="auto"/>
            <w:noWrap/>
          </w:tcPr>
          <w:p w14:paraId="0905932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$36,962.85</w:t>
            </w:r>
          </w:p>
        </w:tc>
        <w:tc>
          <w:tcPr>
            <w:tcW w:w="0" w:type="auto"/>
            <w:noWrap/>
          </w:tcPr>
          <w:p w14:paraId="35EBADF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0.004536</w:t>
            </w:r>
          </w:p>
        </w:tc>
      </w:tr>
      <w:tr w:rsidR="00393DF3" w:rsidRPr="00DB2BEF" w14:paraId="0BABB3B4" w14:textId="77777777" w:rsidTr="00B8244B">
        <w:trPr>
          <w:trHeight w:val="20"/>
        </w:trPr>
        <w:tc>
          <w:tcPr>
            <w:tcW w:w="0" w:type="auto"/>
            <w:noWrap/>
            <w:vAlign w:val="center"/>
          </w:tcPr>
          <w:p w14:paraId="4A2DF81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18</w:t>
            </w:r>
          </w:p>
        </w:tc>
        <w:tc>
          <w:tcPr>
            <w:tcW w:w="0" w:type="auto"/>
            <w:noWrap/>
          </w:tcPr>
          <w:p w14:paraId="60931BB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$12,264,062.17</w:t>
            </w:r>
          </w:p>
        </w:tc>
        <w:tc>
          <w:tcPr>
            <w:tcW w:w="0" w:type="auto"/>
            <w:noWrap/>
          </w:tcPr>
          <w:p w14:paraId="069C00E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$17,120,811.80</w:t>
            </w:r>
          </w:p>
        </w:tc>
        <w:tc>
          <w:tcPr>
            <w:tcW w:w="0" w:type="auto"/>
            <w:noWrap/>
          </w:tcPr>
          <w:p w14:paraId="29DB25D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$52,746.54</w:t>
            </w:r>
          </w:p>
        </w:tc>
        <w:tc>
          <w:tcPr>
            <w:tcW w:w="0" w:type="auto"/>
            <w:noWrap/>
          </w:tcPr>
          <w:p w14:paraId="57484C8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0.004637</w:t>
            </w:r>
          </w:p>
        </w:tc>
      </w:tr>
      <w:tr w:rsidR="00393DF3" w:rsidRPr="00DB2BEF" w14:paraId="09EDA469" w14:textId="77777777" w:rsidTr="00B8244B">
        <w:trPr>
          <w:trHeight w:val="20"/>
        </w:trPr>
        <w:tc>
          <w:tcPr>
            <w:tcW w:w="0" w:type="auto"/>
            <w:noWrap/>
            <w:vAlign w:val="center"/>
          </w:tcPr>
          <w:p w14:paraId="5519B4C4"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19</w:t>
            </w:r>
          </w:p>
        </w:tc>
        <w:tc>
          <w:tcPr>
            <w:tcW w:w="0" w:type="auto"/>
            <w:noWrap/>
          </w:tcPr>
          <w:p w14:paraId="56389BC4"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$17,120,811.81</w:t>
            </w:r>
          </w:p>
        </w:tc>
        <w:tc>
          <w:tcPr>
            <w:tcW w:w="0" w:type="auto"/>
            <w:noWrap/>
          </w:tcPr>
          <w:p w14:paraId="54BCA2D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$23,900,906.02</w:t>
            </w:r>
          </w:p>
        </w:tc>
        <w:tc>
          <w:tcPr>
            <w:tcW w:w="0" w:type="auto"/>
            <w:noWrap/>
          </w:tcPr>
          <w:p w14:paraId="63C0F15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$75,270.09</w:t>
            </w:r>
          </w:p>
        </w:tc>
        <w:tc>
          <w:tcPr>
            <w:tcW w:w="0" w:type="auto"/>
            <w:noWrap/>
          </w:tcPr>
          <w:p w14:paraId="7BF8915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0.004740</w:t>
            </w:r>
          </w:p>
        </w:tc>
      </w:tr>
      <w:tr w:rsidR="00393DF3" w:rsidRPr="00DB2BEF" w14:paraId="0F716277" w14:textId="77777777" w:rsidTr="00B8244B">
        <w:trPr>
          <w:trHeight w:val="20"/>
        </w:trPr>
        <w:tc>
          <w:tcPr>
            <w:tcW w:w="0" w:type="auto"/>
            <w:noWrap/>
            <w:vAlign w:val="center"/>
          </w:tcPr>
          <w:p w14:paraId="7CC8FAE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20</w:t>
            </w:r>
          </w:p>
        </w:tc>
        <w:tc>
          <w:tcPr>
            <w:tcW w:w="0" w:type="auto"/>
            <w:noWrap/>
          </w:tcPr>
          <w:p w14:paraId="454F4B6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$23,900,906.03</w:t>
            </w:r>
          </w:p>
        </w:tc>
        <w:tc>
          <w:tcPr>
            <w:tcW w:w="0" w:type="auto"/>
            <w:noWrap/>
          </w:tcPr>
          <w:p w14:paraId="0E0DCC8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$33,366,017.67</w:t>
            </w:r>
          </w:p>
        </w:tc>
        <w:tc>
          <w:tcPr>
            <w:tcW w:w="0" w:type="auto"/>
            <w:noWrap/>
          </w:tcPr>
          <w:p w14:paraId="426CEDE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$107,411.53</w:t>
            </w:r>
          </w:p>
        </w:tc>
        <w:tc>
          <w:tcPr>
            <w:tcW w:w="0" w:type="auto"/>
            <w:noWrap/>
          </w:tcPr>
          <w:p w14:paraId="67F0797B"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0.004845</w:t>
            </w:r>
          </w:p>
        </w:tc>
      </w:tr>
      <w:tr w:rsidR="00393DF3" w:rsidRPr="00DB2BEF" w14:paraId="63BC403D" w14:textId="77777777" w:rsidTr="00B8244B">
        <w:trPr>
          <w:trHeight w:val="20"/>
        </w:trPr>
        <w:tc>
          <w:tcPr>
            <w:tcW w:w="0" w:type="auto"/>
            <w:noWrap/>
            <w:vAlign w:val="center"/>
          </w:tcPr>
          <w:p w14:paraId="0BDB2F9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21</w:t>
            </w:r>
          </w:p>
        </w:tc>
        <w:tc>
          <w:tcPr>
            <w:tcW w:w="0" w:type="auto"/>
            <w:noWrap/>
          </w:tcPr>
          <w:p w14:paraId="72BDB52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$33,366,017.68</w:t>
            </w:r>
          </w:p>
        </w:tc>
        <w:tc>
          <w:tcPr>
            <w:tcW w:w="0" w:type="auto"/>
            <w:noWrap/>
          </w:tcPr>
          <w:p w14:paraId="72DC932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$46,579,453.31</w:t>
            </w:r>
          </w:p>
        </w:tc>
        <w:tc>
          <w:tcPr>
            <w:tcW w:w="0" w:type="auto"/>
            <w:noWrap/>
          </w:tcPr>
          <w:p w14:paraId="1307341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$153,277.84</w:t>
            </w:r>
          </w:p>
        </w:tc>
        <w:tc>
          <w:tcPr>
            <w:tcW w:w="0" w:type="auto"/>
            <w:noWrap/>
          </w:tcPr>
          <w:p w14:paraId="16660AE2"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0.004953</w:t>
            </w:r>
          </w:p>
        </w:tc>
      </w:tr>
      <w:tr w:rsidR="00393DF3" w:rsidRPr="00DB2BEF" w14:paraId="4FB32BCD" w14:textId="77777777" w:rsidTr="00B8244B">
        <w:trPr>
          <w:trHeight w:val="20"/>
        </w:trPr>
        <w:tc>
          <w:tcPr>
            <w:tcW w:w="0" w:type="auto"/>
            <w:noWrap/>
            <w:vAlign w:val="center"/>
          </w:tcPr>
          <w:p w14:paraId="47F9509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22</w:t>
            </w:r>
          </w:p>
        </w:tc>
        <w:tc>
          <w:tcPr>
            <w:tcW w:w="0" w:type="auto"/>
            <w:noWrap/>
          </w:tcPr>
          <w:p w14:paraId="4295379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$46,579,453.32</w:t>
            </w:r>
          </w:p>
        </w:tc>
        <w:tc>
          <w:tcPr>
            <w:tcW w:w="0" w:type="auto"/>
            <w:noWrap/>
          </w:tcPr>
          <w:p w14:paraId="7182CFC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$65,025,604.58</w:t>
            </w:r>
          </w:p>
        </w:tc>
        <w:tc>
          <w:tcPr>
            <w:tcW w:w="0" w:type="auto"/>
            <w:noWrap/>
          </w:tcPr>
          <w:p w14:paraId="426923E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$218,729.73</w:t>
            </w:r>
          </w:p>
        </w:tc>
        <w:tc>
          <w:tcPr>
            <w:tcW w:w="0" w:type="auto"/>
            <w:noWrap/>
          </w:tcPr>
          <w:p w14:paraId="5692903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0.005063</w:t>
            </w:r>
          </w:p>
        </w:tc>
      </w:tr>
      <w:tr w:rsidR="00393DF3" w:rsidRPr="00DB2BEF" w14:paraId="64DF9008" w14:textId="77777777" w:rsidTr="00B8244B">
        <w:trPr>
          <w:trHeight w:val="20"/>
        </w:trPr>
        <w:tc>
          <w:tcPr>
            <w:tcW w:w="0" w:type="auto"/>
            <w:noWrap/>
            <w:vAlign w:val="center"/>
          </w:tcPr>
          <w:p w14:paraId="27A43C8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23</w:t>
            </w:r>
          </w:p>
        </w:tc>
        <w:tc>
          <w:tcPr>
            <w:tcW w:w="0" w:type="auto"/>
            <w:noWrap/>
          </w:tcPr>
          <w:p w14:paraId="62B3C85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$65,025,604.59</w:t>
            </w:r>
          </w:p>
        </w:tc>
        <w:tc>
          <w:tcPr>
            <w:tcW w:w="0" w:type="auto"/>
            <w:noWrap/>
          </w:tcPr>
          <w:p w14:paraId="2619604A"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$90,776,704.14</w:t>
            </w:r>
          </w:p>
        </w:tc>
        <w:tc>
          <w:tcPr>
            <w:tcW w:w="0" w:type="auto"/>
            <w:noWrap/>
          </w:tcPr>
          <w:p w14:paraId="368FB094"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$312,130.56</w:t>
            </w:r>
          </w:p>
        </w:tc>
        <w:tc>
          <w:tcPr>
            <w:tcW w:w="0" w:type="auto"/>
            <w:noWrap/>
          </w:tcPr>
          <w:p w14:paraId="4175F25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0.005175</w:t>
            </w:r>
          </w:p>
        </w:tc>
      </w:tr>
      <w:tr w:rsidR="00393DF3" w:rsidRPr="00DB2BEF" w14:paraId="40D5B586" w14:textId="77777777" w:rsidTr="00B8244B">
        <w:trPr>
          <w:trHeight w:val="20"/>
        </w:trPr>
        <w:tc>
          <w:tcPr>
            <w:tcW w:w="0" w:type="auto"/>
            <w:noWrap/>
            <w:vAlign w:val="center"/>
          </w:tcPr>
          <w:p w14:paraId="6FA5703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24</w:t>
            </w:r>
          </w:p>
        </w:tc>
        <w:tc>
          <w:tcPr>
            <w:tcW w:w="0" w:type="auto"/>
            <w:noWrap/>
          </w:tcPr>
          <w:p w14:paraId="38CF3B6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$90,776,704.15</w:t>
            </w:r>
          </w:p>
        </w:tc>
        <w:tc>
          <w:tcPr>
            <w:tcW w:w="0" w:type="auto"/>
            <w:noWrap/>
          </w:tcPr>
          <w:p w14:paraId="0127ED9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$126,725,619.38</w:t>
            </w:r>
          </w:p>
        </w:tc>
        <w:tc>
          <w:tcPr>
            <w:tcW w:w="0" w:type="auto"/>
            <w:noWrap/>
          </w:tcPr>
          <w:p w14:paraId="73D177CA"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$445,414.92</w:t>
            </w:r>
          </w:p>
        </w:tc>
        <w:tc>
          <w:tcPr>
            <w:tcW w:w="0" w:type="auto"/>
            <w:noWrap/>
          </w:tcPr>
          <w:p w14:paraId="45ED6F5A"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0.005290</w:t>
            </w:r>
          </w:p>
        </w:tc>
      </w:tr>
      <w:tr w:rsidR="00393DF3" w:rsidRPr="00DB2BEF" w14:paraId="4794FF7D" w14:textId="77777777" w:rsidTr="00B8244B">
        <w:trPr>
          <w:trHeight w:val="20"/>
        </w:trPr>
        <w:tc>
          <w:tcPr>
            <w:tcW w:w="0" w:type="auto"/>
            <w:noWrap/>
            <w:vAlign w:val="center"/>
          </w:tcPr>
          <w:p w14:paraId="61A1A9B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25</w:t>
            </w:r>
          </w:p>
        </w:tc>
        <w:tc>
          <w:tcPr>
            <w:tcW w:w="0" w:type="auto"/>
            <w:noWrap/>
          </w:tcPr>
          <w:p w14:paraId="11F9FCF3"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$126,725,619.39</w:t>
            </w:r>
          </w:p>
        </w:tc>
        <w:tc>
          <w:tcPr>
            <w:tcW w:w="0" w:type="auto"/>
            <w:noWrap/>
          </w:tcPr>
          <w:p w14:paraId="3E69B3B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En adelante</w:t>
            </w:r>
          </w:p>
        </w:tc>
        <w:tc>
          <w:tcPr>
            <w:tcW w:w="0" w:type="auto"/>
            <w:noWrap/>
          </w:tcPr>
          <w:p w14:paraId="7820719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$635,613.67</w:t>
            </w:r>
          </w:p>
        </w:tc>
        <w:tc>
          <w:tcPr>
            <w:tcW w:w="0" w:type="auto"/>
            <w:noWrap/>
          </w:tcPr>
          <w:p w14:paraId="0FB255D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0.005407</w:t>
            </w:r>
          </w:p>
        </w:tc>
      </w:tr>
    </w:tbl>
    <w:p w14:paraId="3A1A3015" w14:textId="130D5C0E"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iCs/>
          <w:sz w:val="20"/>
          <w:szCs w:val="20"/>
        </w:rPr>
      </w:pPr>
      <w:r w:rsidRPr="00DB2BEF">
        <w:rPr>
          <w:rFonts w:ascii="Arial" w:hAnsi="Arial" w:cs="Arial"/>
          <w:iCs/>
          <w:sz w:val="20"/>
          <w:szCs w:val="20"/>
        </w:rPr>
        <w:t>Que</w:t>
      </w:r>
      <w:r w:rsidR="000464F0">
        <w:rPr>
          <w:rFonts w:ascii="Arial" w:hAnsi="Arial" w:cs="Arial"/>
          <w:iCs/>
          <w:sz w:val="20"/>
          <w:szCs w:val="20"/>
        </w:rPr>
        <w:t>,</w:t>
      </w:r>
      <w:r w:rsidRPr="00DB2BEF">
        <w:rPr>
          <w:rFonts w:ascii="Arial" w:hAnsi="Arial" w:cs="Arial"/>
          <w:iCs/>
          <w:sz w:val="20"/>
          <w:szCs w:val="20"/>
        </w:rPr>
        <w:t xml:space="preserve"> tratándose de otro de los principales impuestos municipales, se encuentra el </w:t>
      </w:r>
      <w:r w:rsidRPr="00DB2BEF">
        <w:rPr>
          <w:rFonts w:ascii="Arial" w:hAnsi="Arial" w:cs="Arial"/>
          <w:b/>
          <w:bCs/>
          <w:iCs/>
          <w:sz w:val="20"/>
          <w:szCs w:val="20"/>
        </w:rPr>
        <w:t>Impuesto Sobre Traslado de Dominio</w:t>
      </w:r>
      <w:r w:rsidRPr="00DB2BEF">
        <w:rPr>
          <w:rFonts w:ascii="Arial" w:hAnsi="Arial" w:cs="Arial"/>
          <w:iCs/>
          <w:sz w:val="20"/>
          <w:szCs w:val="20"/>
        </w:rPr>
        <w:t xml:space="preserve">, el cual constituye una de las fuentes de mayor incidencia dentro de los ingresos propios del Municipio de Corregidora, Querétaro. Dicho tributo grava la adquisición de inmuebles consistentes en el suelo o en el suelo con las construcciones adheridas a él, ubicados en el territorio municipal, así como los derechos relacionados con los mismos. En este sentido, los sujetos obligados o contribuyentes son los </w:t>
      </w:r>
      <w:r w:rsidRPr="00DB2BEF">
        <w:rPr>
          <w:rFonts w:ascii="Arial" w:hAnsi="Arial" w:cs="Arial"/>
          <w:b/>
          <w:bCs/>
          <w:iCs/>
          <w:sz w:val="20"/>
          <w:szCs w:val="20"/>
        </w:rPr>
        <w:t>adquirentes de bienes inmuebles</w:t>
      </w:r>
      <w:r w:rsidRPr="00DB2BEF">
        <w:rPr>
          <w:rFonts w:ascii="Arial" w:hAnsi="Arial" w:cs="Arial"/>
          <w:iCs/>
          <w:sz w:val="20"/>
          <w:szCs w:val="20"/>
        </w:rPr>
        <w:t>, ya sea terreno, vivienda, oficina, edificio o local comercial, entre otros.</w:t>
      </w:r>
    </w:p>
    <w:p w14:paraId="19B36F05" w14:textId="77777777" w:rsidR="00393DF3" w:rsidRPr="00DB2BEF" w:rsidRDefault="00393DF3" w:rsidP="000464F0">
      <w:pPr>
        <w:spacing w:before="160" w:line="257" w:lineRule="auto"/>
        <w:jc w:val="both"/>
        <w:rPr>
          <w:rFonts w:ascii="Arial" w:hAnsi="Arial" w:cs="Arial"/>
          <w:iCs/>
          <w:sz w:val="20"/>
          <w:szCs w:val="20"/>
        </w:rPr>
      </w:pPr>
      <w:r w:rsidRPr="00DB2BEF">
        <w:rPr>
          <w:rFonts w:ascii="Arial" w:hAnsi="Arial" w:cs="Arial"/>
          <w:iCs/>
          <w:sz w:val="20"/>
          <w:szCs w:val="20"/>
        </w:rPr>
        <w:t xml:space="preserve">Asimismo, el artículo 115, fracción IV, de la Constitución Política de los Estados Unidos Mexicanos establece que una de las facultades de los Ayuntamientos en materia fiscal consiste en </w:t>
      </w:r>
      <w:r w:rsidRPr="00DB2BEF">
        <w:rPr>
          <w:rFonts w:ascii="Arial" w:hAnsi="Arial" w:cs="Arial"/>
          <w:b/>
          <w:bCs/>
          <w:iCs/>
          <w:sz w:val="20"/>
          <w:szCs w:val="20"/>
        </w:rPr>
        <w:t>proponer ante la Legislatura local las tasas, cuotas y tarifas aplicables</w:t>
      </w:r>
      <w:r w:rsidRPr="00DB2BEF">
        <w:rPr>
          <w:rFonts w:ascii="Arial" w:hAnsi="Arial" w:cs="Arial"/>
          <w:iCs/>
          <w:sz w:val="20"/>
          <w:szCs w:val="20"/>
        </w:rPr>
        <w:t xml:space="preserve"> a las bases para la determinación de impuestos, derechos, productos y aprovechamientos. Una vez aprobadas, dichas propuestas son publicadas en el </w:t>
      </w:r>
      <w:r w:rsidRPr="00DB2BEF">
        <w:rPr>
          <w:rFonts w:ascii="Arial" w:hAnsi="Arial" w:cs="Arial"/>
          <w:i/>
          <w:iCs/>
          <w:sz w:val="20"/>
          <w:szCs w:val="20"/>
        </w:rPr>
        <w:t>Periódico Oficial del Gobierno del Estado de Querétaro “La Sombra de Arteaga”</w:t>
      </w:r>
      <w:r w:rsidRPr="00DB2BEF">
        <w:rPr>
          <w:rFonts w:ascii="Arial" w:hAnsi="Arial" w:cs="Arial"/>
          <w:iCs/>
          <w:sz w:val="20"/>
          <w:szCs w:val="20"/>
        </w:rPr>
        <w:t>, mediante la correspondiente Ley de Ingresos de cada Municipio.</w:t>
      </w:r>
    </w:p>
    <w:p w14:paraId="13B6E10B" w14:textId="77777777" w:rsidR="00393DF3" w:rsidRPr="00DB2BEF" w:rsidRDefault="00393DF3" w:rsidP="000464F0">
      <w:pPr>
        <w:widowControl w:val="0"/>
        <w:autoSpaceDE w:val="0"/>
        <w:autoSpaceDN w:val="0"/>
        <w:adjustRightInd w:val="0"/>
        <w:spacing w:before="160" w:line="257" w:lineRule="auto"/>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 xml:space="preserve">EN </w:t>
      </w:r>
      <w:r w:rsidRPr="00DB2BEF">
        <w:rPr>
          <w:rFonts w:ascii="Arial" w:eastAsia="Times New Roman" w:hAnsi="Arial" w:cs="Arial"/>
          <w:b/>
          <w:bCs/>
          <w:spacing w:val="1"/>
          <w:sz w:val="20"/>
          <w:szCs w:val="20"/>
          <w:lang w:eastAsia="es-MX"/>
        </w:rPr>
        <w:t>M</w:t>
      </w:r>
      <w:r w:rsidRPr="00DB2BEF">
        <w:rPr>
          <w:rFonts w:ascii="Arial" w:eastAsia="Times New Roman" w:hAnsi="Arial" w:cs="Arial"/>
          <w:b/>
          <w:bCs/>
          <w:sz w:val="20"/>
          <w:szCs w:val="20"/>
          <w:lang w:eastAsia="es-MX"/>
        </w:rPr>
        <w:t xml:space="preserve">ATERIA </w:t>
      </w:r>
      <w:r w:rsidRPr="00DB2BEF">
        <w:rPr>
          <w:rFonts w:ascii="Arial" w:eastAsia="Times New Roman" w:hAnsi="Arial" w:cs="Arial"/>
          <w:b/>
          <w:bCs/>
          <w:spacing w:val="1"/>
          <w:sz w:val="20"/>
          <w:szCs w:val="20"/>
          <w:lang w:eastAsia="es-MX"/>
        </w:rPr>
        <w:t>J</w:t>
      </w:r>
      <w:r w:rsidRPr="00DB2BEF">
        <w:rPr>
          <w:rFonts w:ascii="Arial" w:eastAsia="Times New Roman" w:hAnsi="Arial" w:cs="Arial"/>
          <w:b/>
          <w:bCs/>
          <w:sz w:val="20"/>
          <w:szCs w:val="20"/>
          <w:lang w:eastAsia="es-MX"/>
        </w:rPr>
        <w:t>U</w:t>
      </w:r>
      <w:r w:rsidRPr="00DB2BEF">
        <w:rPr>
          <w:rFonts w:ascii="Arial" w:eastAsia="Times New Roman" w:hAnsi="Arial" w:cs="Arial"/>
          <w:b/>
          <w:bCs/>
          <w:spacing w:val="-1"/>
          <w:sz w:val="20"/>
          <w:szCs w:val="20"/>
          <w:lang w:eastAsia="es-MX"/>
        </w:rPr>
        <w:t>R</w:t>
      </w:r>
      <w:r w:rsidRPr="00DB2BEF">
        <w:rPr>
          <w:rFonts w:ascii="Arial" w:eastAsia="Times New Roman" w:hAnsi="Arial" w:cs="Arial"/>
          <w:b/>
          <w:bCs/>
          <w:sz w:val="20"/>
          <w:szCs w:val="20"/>
          <w:lang w:eastAsia="es-MX"/>
        </w:rPr>
        <w:t>ÍDICA</w:t>
      </w:r>
    </w:p>
    <w:p w14:paraId="69E42EBF" w14:textId="77777777" w:rsidR="00393DF3" w:rsidRPr="00DB2BEF" w:rsidRDefault="00393DF3" w:rsidP="000464F0">
      <w:pPr>
        <w:widowControl w:val="0"/>
        <w:autoSpaceDE w:val="0"/>
        <w:autoSpaceDN w:val="0"/>
        <w:adjustRightInd w:val="0"/>
        <w:spacing w:before="160" w:line="257" w:lineRule="auto"/>
        <w:jc w:val="center"/>
        <w:rPr>
          <w:rFonts w:ascii="Arial" w:eastAsia="Times New Roman" w:hAnsi="Arial" w:cs="Arial"/>
          <w:sz w:val="20"/>
          <w:szCs w:val="20"/>
          <w:lang w:eastAsia="es-MX"/>
        </w:rPr>
      </w:pPr>
      <w:r w:rsidRPr="00DB2BEF">
        <w:rPr>
          <w:rFonts w:ascii="Arial" w:eastAsia="Times New Roman" w:hAnsi="Arial" w:cs="Arial"/>
          <w:b/>
          <w:bCs/>
          <w:sz w:val="20"/>
          <w:szCs w:val="20"/>
          <w:lang w:eastAsia="es-MX"/>
        </w:rPr>
        <w:t>I</w:t>
      </w:r>
      <w:r w:rsidRPr="00DB2BEF">
        <w:rPr>
          <w:rFonts w:ascii="Arial" w:eastAsia="Times New Roman" w:hAnsi="Arial" w:cs="Arial"/>
          <w:b/>
          <w:bCs/>
          <w:spacing w:val="1"/>
          <w:sz w:val="20"/>
          <w:szCs w:val="20"/>
          <w:lang w:eastAsia="es-MX"/>
        </w:rPr>
        <w:t>m</w:t>
      </w:r>
      <w:r w:rsidRPr="00DB2BEF">
        <w:rPr>
          <w:rFonts w:ascii="Arial" w:eastAsia="Times New Roman" w:hAnsi="Arial" w:cs="Arial"/>
          <w:b/>
          <w:bCs/>
          <w:sz w:val="20"/>
          <w:szCs w:val="20"/>
          <w:lang w:eastAsia="es-MX"/>
        </w:rPr>
        <w:t>p</w:t>
      </w:r>
      <w:r w:rsidRPr="00DB2BEF">
        <w:rPr>
          <w:rFonts w:ascii="Arial" w:eastAsia="Times New Roman" w:hAnsi="Arial" w:cs="Arial"/>
          <w:b/>
          <w:bCs/>
          <w:spacing w:val="1"/>
          <w:sz w:val="20"/>
          <w:szCs w:val="20"/>
          <w:lang w:eastAsia="es-MX"/>
        </w:rPr>
        <w:t>ues</w:t>
      </w:r>
      <w:r w:rsidRPr="00DB2BEF">
        <w:rPr>
          <w:rFonts w:ascii="Arial" w:eastAsia="Times New Roman" w:hAnsi="Arial" w:cs="Arial"/>
          <w:b/>
          <w:bCs/>
          <w:spacing w:val="-2"/>
          <w:sz w:val="20"/>
          <w:szCs w:val="20"/>
          <w:lang w:eastAsia="es-MX"/>
        </w:rPr>
        <w:t>t</w:t>
      </w:r>
      <w:r w:rsidRPr="00DB2BEF">
        <w:rPr>
          <w:rFonts w:ascii="Arial" w:eastAsia="Times New Roman" w:hAnsi="Arial" w:cs="Arial"/>
          <w:b/>
          <w:bCs/>
          <w:sz w:val="20"/>
          <w:szCs w:val="20"/>
          <w:lang w:eastAsia="es-MX"/>
        </w:rPr>
        <w:t>o</w:t>
      </w:r>
      <w:r w:rsidRPr="00DB2BEF">
        <w:rPr>
          <w:rFonts w:ascii="Arial" w:eastAsia="Times New Roman" w:hAnsi="Arial" w:cs="Arial"/>
          <w:b/>
          <w:bCs/>
          <w:spacing w:val="1"/>
          <w:sz w:val="20"/>
          <w:szCs w:val="20"/>
          <w:lang w:eastAsia="es-MX"/>
        </w:rPr>
        <w:t xml:space="preserve"> </w:t>
      </w:r>
      <w:r w:rsidRPr="00DB2BEF">
        <w:rPr>
          <w:rFonts w:ascii="Arial" w:eastAsia="Times New Roman" w:hAnsi="Arial" w:cs="Arial"/>
          <w:b/>
          <w:bCs/>
          <w:sz w:val="20"/>
          <w:szCs w:val="20"/>
          <w:lang w:eastAsia="es-MX"/>
        </w:rPr>
        <w:t>Tr</w:t>
      </w:r>
      <w:r w:rsidRPr="00DB2BEF">
        <w:rPr>
          <w:rFonts w:ascii="Arial" w:eastAsia="Times New Roman" w:hAnsi="Arial" w:cs="Arial"/>
          <w:b/>
          <w:bCs/>
          <w:spacing w:val="1"/>
          <w:sz w:val="20"/>
          <w:szCs w:val="20"/>
          <w:lang w:eastAsia="es-MX"/>
        </w:rPr>
        <w:t>as</w:t>
      </w:r>
      <w:r w:rsidRPr="00DB2BEF">
        <w:rPr>
          <w:rFonts w:ascii="Arial" w:eastAsia="Times New Roman" w:hAnsi="Arial" w:cs="Arial"/>
          <w:b/>
          <w:bCs/>
          <w:spacing w:val="-2"/>
          <w:sz w:val="20"/>
          <w:szCs w:val="20"/>
          <w:lang w:eastAsia="es-MX"/>
        </w:rPr>
        <w:t>l</w:t>
      </w:r>
      <w:r w:rsidRPr="00DB2BEF">
        <w:rPr>
          <w:rFonts w:ascii="Arial" w:eastAsia="Times New Roman" w:hAnsi="Arial" w:cs="Arial"/>
          <w:b/>
          <w:bCs/>
          <w:spacing w:val="1"/>
          <w:sz w:val="20"/>
          <w:szCs w:val="20"/>
          <w:lang w:eastAsia="es-MX"/>
        </w:rPr>
        <w:t>a</w:t>
      </w:r>
      <w:r w:rsidRPr="00DB2BEF">
        <w:rPr>
          <w:rFonts w:ascii="Arial" w:eastAsia="Times New Roman" w:hAnsi="Arial" w:cs="Arial"/>
          <w:b/>
          <w:bCs/>
          <w:sz w:val="20"/>
          <w:szCs w:val="20"/>
          <w:lang w:eastAsia="es-MX"/>
        </w:rPr>
        <w:t>do</w:t>
      </w:r>
      <w:r w:rsidRPr="00DB2BEF">
        <w:rPr>
          <w:rFonts w:ascii="Arial" w:eastAsia="Times New Roman" w:hAnsi="Arial" w:cs="Arial"/>
          <w:b/>
          <w:bCs/>
          <w:spacing w:val="1"/>
          <w:sz w:val="20"/>
          <w:szCs w:val="20"/>
          <w:lang w:eastAsia="es-MX"/>
        </w:rPr>
        <w:t xml:space="preserve"> </w:t>
      </w:r>
      <w:r w:rsidRPr="00DB2BEF">
        <w:rPr>
          <w:rFonts w:ascii="Arial" w:eastAsia="Times New Roman" w:hAnsi="Arial" w:cs="Arial"/>
          <w:b/>
          <w:bCs/>
          <w:spacing w:val="-2"/>
          <w:sz w:val="20"/>
          <w:szCs w:val="20"/>
          <w:lang w:eastAsia="es-MX"/>
        </w:rPr>
        <w:t>d</w:t>
      </w:r>
      <w:r w:rsidRPr="00DB2BEF">
        <w:rPr>
          <w:rFonts w:ascii="Arial" w:eastAsia="Times New Roman" w:hAnsi="Arial" w:cs="Arial"/>
          <w:b/>
          <w:bCs/>
          <w:sz w:val="20"/>
          <w:szCs w:val="20"/>
          <w:lang w:eastAsia="es-MX"/>
        </w:rPr>
        <w:t>e</w:t>
      </w:r>
      <w:r w:rsidRPr="00DB2BEF">
        <w:rPr>
          <w:rFonts w:ascii="Arial" w:eastAsia="Times New Roman" w:hAnsi="Arial" w:cs="Arial"/>
          <w:b/>
          <w:bCs/>
          <w:spacing w:val="1"/>
          <w:sz w:val="20"/>
          <w:szCs w:val="20"/>
          <w:lang w:eastAsia="es-MX"/>
        </w:rPr>
        <w:t xml:space="preserve"> </w:t>
      </w:r>
      <w:r w:rsidRPr="00DB2BEF">
        <w:rPr>
          <w:rFonts w:ascii="Arial" w:eastAsia="Times New Roman" w:hAnsi="Arial" w:cs="Arial"/>
          <w:b/>
          <w:bCs/>
          <w:sz w:val="20"/>
          <w:szCs w:val="20"/>
          <w:lang w:eastAsia="es-MX"/>
        </w:rPr>
        <w:t>Do</w:t>
      </w:r>
      <w:r w:rsidRPr="00DB2BEF">
        <w:rPr>
          <w:rFonts w:ascii="Arial" w:eastAsia="Times New Roman" w:hAnsi="Arial" w:cs="Arial"/>
          <w:b/>
          <w:bCs/>
          <w:spacing w:val="1"/>
          <w:sz w:val="20"/>
          <w:szCs w:val="20"/>
          <w:lang w:eastAsia="es-MX"/>
        </w:rPr>
        <w:t>m</w:t>
      </w:r>
      <w:r w:rsidRPr="00DB2BEF">
        <w:rPr>
          <w:rFonts w:ascii="Arial" w:eastAsia="Times New Roman" w:hAnsi="Arial" w:cs="Arial"/>
          <w:b/>
          <w:bCs/>
          <w:spacing w:val="-2"/>
          <w:sz w:val="20"/>
          <w:szCs w:val="20"/>
          <w:lang w:eastAsia="es-MX"/>
        </w:rPr>
        <w:t>i</w:t>
      </w:r>
      <w:r w:rsidRPr="00DB2BEF">
        <w:rPr>
          <w:rFonts w:ascii="Arial" w:eastAsia="Times New Roman" w:hAnsi="Arial" w:cs="Arial"/>
          <w:b/>
          <w:bCs/>
          <w:sz w:val="20"/>
          <w:szCs w:val="20"/>
          <w:lang w:eastAsia="es-MX"/>
        </w:rPr>
        <w:t>n</w:t>
      </w:r>
      <w:r w:rsidRPr="00DB2BEF">
        <w:rPr>
          <w:rFonts w:ascii="Arial" w:eastAsia="Times New Roman" w:hAnsi="Arial" w:cs="Arial"/>
          <w:b/>
          <w:bCs/>
          <w:spacing w:val="1"/>
          <w:sz w:val="20"/>
          <w:szCs w:val="20"/>
          <w:lang w:eastAsia="es-MX"/>
        </w:rPr>
        <w:t>i</w:t>
      </w:r>
      <w:r w:rsidRPr="00DB2BEF">
        <w:rPr>
          <w:rFonts w:ascii="Arial" w:eastAsia="Times New Roman" w:hAnsi="Arial" w:cs="Arial"/>
          <w:b/>
          <w:bCs/>
          <w:sz w:val="20"/>
          <w:szCs w:val="20"/>
          <w:lang w:eastAsia="es-MX"/>
        </w:rPr>
        <w:t>o</w:t>
      </w:r>
    </w:p>
    <w:p w14:paraId="71E247B9"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 xml:space="preserve">En el ejercicio 2014, se sentaron las bases para modificar el sistema tributario para obtener el Impuesto Sobre Traslado de Dominio correspondiente; lo que implica continuar con los programas y estrategias generales que el Municipio de Corregidora, Qro., ha establecido referente a la mejora continua en la recaudación de los impuestos y en particular en el que se deriva del traslado de dominio. </w:t>
      </w:r>
    </w:p>
    <w:p w14:paraId="10E68B75"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lastRenderedPageBreak/>
        <w:t>En esta tesitura, el sistema de tributación, se basa en la aplicación de una Tabla de Tarifas de Valores Progresivos, que cumple con los principios tributarios constitucionales de equidad y proporcionalidad, esquema constitucional que se calculó con fundamentos matemáticos, estadísticos y financieros.</w:t>
      </w:r>
    </w:p>
    <w:p w14:paraId="7780B5BB"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 xml:space="preserve">Siendo que el artículo 115, fracción IV de la Constitución Política de los Estados Unidos Mexicanos, establece que una de las facultades de los Ayuntamientos en materia fiscal, es la de proponer ante la Legislatura Local, las tasas, cuotas y tarifas aplicables a las bases para la determinación de los impuestos, derechos, productos, aprovechamientos y contribuciones de mejoras que se establezcan a cargo de los contribuyentes del Municipio de Corregidora, Qro. </w:t>
      </w:r>
    </w:p>
    <w:p w14:paraId="1FC8C9E9"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En razón de lo anterior, se mantiene el mismo sistema tributario en materia de Impuesto Sobre Traslado de Dominio, considerando para la tarifa de valores progresiva en materia de Impuesto Sobre Traslado de Dominio, para el ejercicio fiscal 2026, la información generada para la estructura de la tarifa de valores progresiva la establecida en el año 2022.</w:t>
      </w:r>
    </w:p>
    <w:p w14:paraId="74F6B699" w14:textId="77777777" w:rsidR="00393DF3" w:rsidRPr="00DB2BEF" w:rsidRDefault="00393DF3" w:rsidP="000464F0">
      <w:pPr>
        <w:spacing w:before="160" w:line="257" w:lineRule="auto"/>
        <w:jc w:val="center"/>
        <w:rPr>
          <w:rFonts w:ascii="Arial" w:hAnsi="Arial" w:cs="Arial"/>
          <w:sz w:val="20"/>
          <w:szCs w:val="20"/>
        </w:rPr>
      </w:pPr>
      <w:r w:rsidRPr="00DB2BEF">
        <w:rPr>
          <w:rFonts w:ascii="Arial" w:hAnsi="Arial" w:cs="Arial"/>
          <w:b/>
          <w:sz w:val="20"/>
          <w:szCs w:val="20"/>
          <w:lang w:val="es-ES"/>
        </w:rPr>
        <w:t>MARCO CONCEPTUAL</w:t>
      </w:r>
    </w:p>
    <w:p w14:paraId="37C80C4F"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lang w:val="es-ES"/>
        </w:rPr>
        <w:t>Los ingresos del Municipio de Corregidora, Qro., comprenden: impuestos, derechos, productos, aprovechamientos, contribuciones de mejora, participaciones e incentivos federales, y los fondos de aportaciones federales.</w:t>
      </w:r>
    </w:p>
    <w:p w14:paraId="108D0EF0"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lang w:val="es-ES"/>
        </w:rPr>
        <w:t>En lo que respecta a los ingresos propios, los impuestos son los más importantes para el Municipio, puesto que es el ingreso que más recurso genera; este rubro se integra entre otros muchos por el traslado de dominio.</w:t>
      </w:r>
    </w:p>
    <w:p w14:paraId="0E82D7AB" w14:textId="77777777" w:rsidR="00393DF3" w:rsidRPr="00DB2BEF" w:rsidRDefault="00393DF3" w:rsidP="00393DF3">
      <w:pPr>
        <w:widowControl w:val="0"/>
        <w:autoSpaceDE w:val="0"/>
        <w:autoSpaceDN w:val="0"/>
        <w:adjustRightInd w:val="0"/>
        <w:spacing w:before="160" w:line="257" w:lineRule="auto"/>
        <w:jc w:val="both"/>
        <w:rPr>
          <w:rFonts w:ascii="Arial" w:eastAsia="Times New Roman" w:hAnsi="Arial" w:cs="Arial"/>
          <w:sz w:val="20"/>
          <w:szCs w:val="20"/>
          <w:lang w:eastAsia="es-MX"/>
        </w:rPr>
      </w:pPr>
      <w:r w:rsidRPr="00DB2BEF">
        <w:rPr>
          <w:rFonts w:ascii="Arial" w:hAnsi="Arial" w:cs="Arial"/>
          <w:sz w:val="20"/>
          <w:szCs w:val="20"/>
          <w:lang w:val="es-ES"/>
        </w:rPr>
        <w:t>El Impuesto Sobre Traslado de Dominio, es un gravamen que se hace sobre la adquisición de inmuebles, recae sobre la raíz, y respecto del cual ya se ha determinado por el Pleno de la Suprema Corte de Justicia de la Nación, que el mecanismo idóneo para el cobro de dicho impuesto es a través de las tarifas progresivas, y que es posible que se grava diferencialmente la capacidad económica de los contribuyentes, a fin de que en cada caso el impacto sea distinto.</w:t>
      </w:r>
    </w:p>
    <w:p w14:paraId="4C9883BA" w14:textId="77777777" w:rsidR="00393DF3" w:rsidRPr="00DB2BEF" w:rsidRDefault="00393DF3" w:rsidP="000464F0">
      <w:pPr>
        <w:widowControl w:val="0"/>
        <w:autoSpaceDE w:val="0"/>
        <w:autoSpaceDN w:val="0"/>
        <w:adjustRightInd w:val="0"/>
        <w:spacing w:before="160" w:line="257" w:lineRule="auto"/>
        <w:ind w:firstLine="5"/>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A</w:t>
      </w:r>
      <w:r w:rsidRPr="00DB2BEF">
        <w:rPr>
          <w:rFonts w:ascii="Arial" w:eastAsia="Times New Roman" w:hAnsi="Arial" w:cs="Arial"/>
          <w:b/>
          <w:bCs/>
          <w:spacing w:val="-1"/>
          <w:sz w:val="20"/>
          <w:szCs w:val="20"/>
          <w:lang w:eastAsia="es-MX"/>
        </w:rPr>
        <w:t>N</w:t>
      </w:r>
      <w:r w:rsidRPr="00DB2BEF">
        <w:rPr>
          <w:rFonts w:ascii="Arial" w:eastAsia="Times New Roman" w:hAnsi="Arial" w:cs="Arial"/>
          <w:b/>
          <w:bCs/>
          <w:sz w:val="20"/>
          <w:szCs w:val="20"/>
          <w:lang w:eastAsia="es-MX"/>
        </w:rPr>
        <w:t>ÁLIS</w:t>
      </w:r>
      <w:r w:rsidRPr="00DB2BEF">
        <w:rPr>
          <w:rFonts w:ascii="Arial" w:eastAsia="Times New Roman" w:hAnsi="Arial" w:cs="Arial"/>
          <w:b/>
          <w:bCs/>
          <w:spacing w:val="1"/>
          <w:sz w:val="20"/>
          <w:szCs w:val="20"/>
          <w:lang w:eastAsia="es-MX"/>
        </w:rPr>
        <w:t>I</w:t>
      </w:r>
      <w:r w:rsidRPr="00DB2BEF">
        <w:rPr>
          <w:rFonts w:ascii="Arial" w:eastAsia="Times New Roman" w:hAnsi="Arial" w:cs="Arial"/>
          <w:b/>
          <w:bCs/>
          <w:sz w:val="20"/>
          <w:szCs w:val="20"/>
          <w:lang w:eastAsia="es-MX"/>
        </w:rPr>
        <w:t xml:space="preserve">S </w:t>
      </w:r>
      <w:r w:rsidRPr="00DB2BEF">
        <w:rPr>
          <w:rFonts w:ascii="Arial" w:eastAsia="Times New Roman" w:hAnsi="Arial" w:cs="Arial"/>
          <w:b/>
          <w:bCs/>
          <w:spacing w:val="1"/>
          <w:sz w:val="20"/>
          <w:szCs w:val="20"/>
          <w:lang w:eastAsia="es-MX"/>
        </w:rPr>
        <w:t>M</w:t>
      </w:r>
      <w:r w:rsidRPr="00DB2BEF">
        <w:rPr>
          <w:rFonts w:ascii="Arial" w:eastAsia="Times New Roman" w:hAnsi="Arial" w:cs="Arial"/>
          <w:b/>
          <w:bCs/>
          <w:sz w:val="20"/>
          <w:szCs w:val="20"/>
          <w:lang w:eastAsia="es-MX"/>
        </w:rPr>
        <w:t>ATE</w:t>
      </w:r>
      <w:r w:rsidRPr="00DB2BEF">
        <w:rPr>
          <w:rFonts w:ascii="Arial" w:eastAsia="Times New Roman" w:hAnsi="Arial" w:cs="Arial"/>
          <w:b/>
          <w:bCs/>
          <w:spacing w:val="1"/>
          <w:sz w:val="20"/>
          <w:szCs w:val="20"/>
          <w:lang w:eastAsia="es-MX"/>
        </w:rPr>
        <w:t>M</w:t>
      </w:r>
      <w:r w:rsidRPr="00DB2BEF">
        <w:rPr>
          <w:rFonts w:ascii="Arial" w:eastAsia="Times New Roman" w:hAnsi="Arial" w:cs="Arial"/>
          <w:b/>
          <w:bCs/>
          <w:sz w:val="20"/>
          <w:szCs w:val="20"/>
          <w:lang w:eastAsia="es-MX"/>
        </w:rPr>
        <w:t>ÁTICO</w:t>
      </w:r>
    </w:p>
    <w:p w14:paraId="120250C9" w14:textId="77777777" w:rsidR="00393DF3" w:rsidRPr="00DB2BEF" w:rsidRDefault="00393DF3" w:rsidP="000464F0">
      <w:pPr>
        <w:widowControl w:val="0"/>
        <w:autoSpaceDE w:val="0"/>
        <w:autoSpaceDN w:val="0"/>
        <w:adjustRightInd w:val="0"/>
        <w:spacing w:before="160" w:line="257" w:lineRule="auto"/>
        <w:ind w:firstLine="5"/>
        <w:jc w:val="center"/>
        <w:rPr>
          <w:rFonts w:ascii="Arial" w:eastAsia="Times New Roman" w:hAnsi="Arial" w:cs="Arial"/>
          <w:sz w:val="20"/>
          <w:szCs w:val="20"/>
          <w:lang w:eastAsia="es-MX"/>
        </w:rPr>
      </w:pPr>
      <w:r w:rsidRPr="00DB2BEF">
        <w:rPr>
          <w:rFonts w:ascii="Arial" w:eastAsia="Times New Roman" w:hAnsi="Arial" w:cs="Arial"/>
          <w:b/>
          <w:bCs/>
          <w:sz w:val="20"/>
          <w:szCs w:val="20"/>
          <w:lang w:eastAsia="es-MX"/>
        </w:rPr>
        <w:t>I</w:t>
      </w:r>
      <w:r w:rsidRPr="00DB2BEF">
        <w:rPr>
          <w:rFonts w:ascii="Arial" w:eastAsia="Times New Roman" w:hAnsi="Arial" w:cs="Arial"/>
          <w:b/>
          <w:bCs/>
          <w:spacing w:val="1"/>
          <w:sz w:val="20"/>
          <w:szCs w:val="20"/>
          <w:lang w:eastAsia="es-MX"/>
        </w:rPr>
        <w:t>m</w:t>
      </w:r>
      <w:r w:rsidRPr="00DB2BEF">
        <w:rPr>
          <w:rFonts w:ascii="Arial" w:eastAsia="Times New Roman" w:hAnsi="Arial" w:cs="Arial"/>
          <w:b/>
          <w:bCs/>
          <w:sz w:val="20"/>
          <w:szCs w:val="20"/>
          <w:lang w:eastAsia="es-MX"/>
        </w:rPr>
        <w:t>p</w:t>
      </w:r>
      <w:r w:rsidRPr="00DB2BEF">
        <w:rPr>
          <w:rFonts w:ascii="Arial" w:eastAsia="Times New Roman" w:hAnsi="Arial" w:cs="Arial"/>
          <w:b/>
          <w:bCs/>
          <w:spacing w:val="1"/>
          <w:sz w:val="20"/>
          <w:szCs w:val="20"/>
          <w:lang w:eastAsia="es-MX"/>
        </w:rPr>
        <w:t>ues</w:t>
      </w:r>
      <w:r w:rsidRPr="00DB2BEF">
        <w:rPr>
          <w:rFonts w:ascii="Arial" w:eastAsia="Times New Roman" w:hAnsi="Arial" w:cs="Arial"/>
          <w:b/>
          <w:bCs/>
          <w:spacing w:val="-2"/>
          <w:sz w:val="20"/>
          <w:szCs w:val="20"/>
          <w:lang w:eastAsia="es-MX"/>
        </w:rPr>
        <w:t>t</w:t>
      </w:r>
      <w:r w:rsidRPr="00DB2BEF">
        <w:rPr>
          <w:rFonts w:ascii="Arial" w:eastAsia="Times New Roman" w:hAnsi="Arial" w:cs="Arial"/>
          <w:b/>
          <w:bCs/>
          <w:sz w:val="20"/>
          <w:szCs w:val="20"/>
          <w:lang w:eastAsia="es-MX"/>
        </w:rPr>
        <w:t>o</w:t>
      </w:r>
      <w:r w:rsidRPr="00DB2BEF">
        <w:rPr>
          <w:rFonts w:ascii="Arial" w:eastAsia="Times New Roman" w:hAnsi="Arial" w:cs="Arial"/>
          <w:b/>
          <w:bCs/>
          <w:spacing w:val="1"/>
          <w:sz w:val="20"/>
          <w:szCs w:val="20"/>
          <w:lang w:eastAsia="es-MX"/>
        </w:rPr>
        <w:t xml:space="preserve"> </w:t>
      </w:r>
      <w:r w:rsidRPr="00DB2BEF">
        <w:rPr>
          <w:rFonts w:ascii="Arial" w:eastAsia="Times New Roman" w:hAnsi="Arial" w:cs="Arial"/>
          <w:b/>
          <w:bCs/>
          <w:sz w:val="20"/>
          <w:szCs w:val="20"/>
          <w:lang w:eastAsia="es-MX"/>
        </w:rPr>
        <w:t>Tr</w:t>
      </w:r>
      <w:r w:rsidRPr="00DB2BEF">
        <w:rPr>
          <w:rFonts w:ascii="Arial" w:eastAsia="Times New Roman" w:hAnsi="Arial" w:cs="Arial"/>
          <w:b/>
          <w:bCs/>
          <w:spacing w:val="1"/>
          <w:sz w:val="20"/>
          <w:szCs w:val="20"/>
          <w:lang w:eastAsia="es-MX"/>
        </w:rPr>
        <w:t>as</w:t>
      </w:r>
      <w:r w:rsidRPr="00DB2BEF">
        <w:rPr>
          <w:rFonts w:ascii="Arial" w:eastAsia="Times New Roman" w:hAnsi="Arial" w:cs="Arial"/>
          <w:b/>
          <w:bCs/>
          <w:spacing w:val="-2"/>
          <w:sz w:val="20"/>
          <w:szCs w:val="20"/>
          <w:lang w:eastAsia="es-MX"/>
        </w:rPr>
        <w:t>l</w:t>
      </w:r>
      <w:r w:rsidRPr="00DB2BEF">
        <w:rPr>
          <w:rFonts w:ascii="Arial" w:eastAsia="Times New Roman" w:hAnsi="Arial" w:cs="Arial"/>
          <w:b/>
          <w:bCs/>
          <w:spacing w:val="1"/>
          <w:sz w:val="20"/>
          <w:szCs w:val="20"/>
          <w:lang w:eastAsia="es-MX"/>
        </w:rPr>
        <w:t>a</w:t>
      </w:r>
      <w:r w:rsidRPr="00DB2BEF">
        <w:rPr>
          <w:rFonts w:ascii="Arial" w:eastAsia="Times New Roman" w:hAnsi="Arial" w:cs="Arial"/>
          <w:b/>
          <w:bCs/>
          <w:sz w:val="20"/>
          <w:szCs w:val="20"/>
          <w:lang w:eastAsia="es-MX"/>
        </w:rPr>
        <w:t>do</w:t>
      </w:r>
      <w:r w:rsidRPr="00DB2BEF">
        <w:rPr>
          <w:rFonts w:ascii="Arial" w:eastAsia="Times New Roman" w:hAnsi="Arial" w:cs="Arial"/>
          <w:b/>
          <w:bCs/>
          <w:spacing w:val="1"/>
          <w:sz w:val="20"/>
          <w:szCs w:val="20"/>
          <w:lang w:eastAsia="es-MX"/>
        </w:rPr>
        <w:t xml:space="preserve"> </w:t>
      </w:r>
      <w:r w:rsidRPr="00DB2BEF">
        <w:rPr>
          <w:rFonts w:ascii="Arial" w:eastAsia="Times New Roman" w:hAnsi="Arial" w:cs="Arial"/>
          <w:b/>
          <w:bCs/>
          <w:spacing w:val="-2"/>
          <w:sz w:val="20"/>
          <w:szCs w:val="20"/>
          <w:lang w:eastAsia="es-MX"/>
        </w:rPr>
        <w:t>d</w:t>
      </w:r>
      <w:r w:rsidRPr="00DB2BEF">
        <w:rPr>
          <w:rFonts w:ascii="Arial" w:eastAsia="Times New Roman" w:hAnsi="Arial" w:cs="Arial"/>
          <w:b/>
          <w:bCs/>
          <w:sz w:val="20"/>
          <w:szCs w:val="20"/>
          <w:lang w:eastAsia="es-MX"/>
        </w:rPr>
        <w:t>e</w:t>
      </w:r>
      <w:r w:rsidRPr="00DB2BEF">
        <w:rPr>
          <w:rFonts w:ascii="Arial" w:eastAsia="Times New Roman" w:hAnsi="Arial" w:cs="Arial"/>
          <w:b/>
          <w:bCs/>
          <w:spacing w:val="1"/>
          <w:sz w:val="20"/>
          <w:szCs w:val="20"/>
          <w:lang w:eastAsia="es-MX"/>
        </w:rPr>
        <w:t xml:space="preserve"> </w:t>
      </w:r>
      <w:r w:rsidRPr="00DB2BEF">
        <w:rPr>
          <w:rFonts w:ascii="Arial" w:eastAsia="Times New Roman" w:hAnsi="Arial" w:cs="Arial"/>
          <w:b/>
          <w:bCs/>
          <w:sz w:val="20"/>
          <w:szCs w:val="20"/>
          <w:lang w:eastAsia="es-MX"/>
        </w:rPr>
        <w:t>Do</w:t>
      </w:r>
      <w:r w:rsidRPr="00DB2BEF">
        <w:rPr>
          <w:rFonts w:ascii="Arial" w:eastAsia="Times New Roman" w:hAnsi="Arial" w:cs="Arial"/>
          <w:b/>
          <w:bCs/>
          <w:spacing w:val="1"/>
          <w:sz w:val="20"/>
          <w:szCs w:val="20"/>
          <w:lang w:eastAsia="es-MX"/>
        </w:rPr>
        <w:t>m</w:t>
      </w:r>
      <w:r w:rsidRPr="00DB2BEF">
        <w:rPr>
          <w:rFonts w:ascii="Arial" w:eastAsia="Times New Roman" w:hAnsi="Arial" w:cs="Arial"/>
          <w:b/>
          <w:bCs/>
          <w:spacing w:val="-2"/>
          <w:sz w:val="20"/>
          <w:szCs w:val="20"/>
          <w:lang w:eastAsia="es-MX"/>
        </w:rPr>
        <w:t>i</w:t>
      </w:r>
      <w:r w:rsidRPr="00DB2BEF">
        <w:rPr>
          <w:rFonts w:ascii="Arial" w:eastAsia="Times New Roman" w:hAnsi="Arial" w:cs="Arial"/>
          <w:b/>
          <w:bCs/>
          <w:sz w:val="20"/>
          <w:szCs w:val="20"/>
          <w:lang w:eastAsia="es-MX"/>
        </w:rPr>
        <w:t>n</w:t>
      </w:r>
      <w:r w:rsidRPr="00DB2BEF">
        <w:rPr>
          <w:rFonts w:ascii="Arial" w:eastAsia="Times New Roman" w:hAnsi="Arial" w:cs="Arial"/>
          <w:b/>
          <w:bCs/>
          <w:spacing w:val="1"/>
          <w:sz w:val="20"/>
          <w:szCs w:val="20"/>
          <w:lang w:eastAsia="es-MX"/>
        </w:rPr>
        <w:t>i</w:t>
      </w:r>
      <w:r w:rsidRPr="00DB2BEF">
        <w:rPr>
          <w:rFonts w:ascii="Arial" w:eastAsia="Times New Roman" w:hAnsi="Arial" w:cs="Arial"/>
          <w:b/>
          <w:bCs/>
          <w:sz w:val="20"/>
          <w:szCs w:val="20"/>
          <w:lang w:eastAsia="es-MX"/>
        </w:rPr>
        <w:t>o</w:t>
      </w:r>
    </w:p>
    <w:p w14:paraId="7DE1FD2B"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 xml:space="preserve">Este esquema constitucional, se calculó con fundamentos matemáticos, estadísticos y financieros, es decir, para el ejercicio fiscal 2026, la tarifa progresiva aplicable no sufre modificación en comparación con la establecida en el año 2022. </w:t>
      </w:r>
    </w:p>
    <w:p w14:paraId="61BA45C4"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 xml:space="preserve">Es de señalarse que la tarifa progresiva en materia de Impuesto Sobre Traslado de Dominio, para el ejercicio fiscal 2026, toma como base para su realización la información generada en el año 2022. </w:t>
      </w:r>
    </w:p>
    <w:p w14:paraId="421366D1"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 xml:space="preserve">Es menester recordar, que cuando se realizan cálculos estadísticos basados en censos poblacionales como es el caso, el grado de error en las proyecciones es mínimo, por lo que el nivel de confianza en los resultados obtenidos fluctúa en un 99.9 % de asertividad. </w:t>
      </w:r>
    </w:p>
    <w:p w14:paraId="7D5C2801"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Esta tabla de valores progresivos es calculada con fundamento matemático, estadístico y financiero en el que se ven beneficiados tanto los contribuyentes como el municipio propio.</w:t>
      </w:r>
    </w:p>
    <w:p w14:paraId="5377A486" w14:textId="77777777" w:rsidR="00393DF3" w:rsidRPr="00DB2BEF" w:rsidRDefault="00393DF3" w:rsidP="000464F0">
      <w:pPr>
        <w:spacing w:before="160" w:line="257" w:lineRule="auto"/>
        <w:jc w:val="center"/>
        <w:rPr>
          <w:rFonts w:ascii="Arial" w:hAnsi="Arial" w:cs="Arial"/>
          <w:b/>
          <w:sz w:val="20"/>
          <w:szCs w:val="20"/>
          <w:lang w:val="es-ES"/>
        </w:rPr>
      </w:pPr>
      <w:r w:rsidRPr="00DB2BEF">
        <w:rPr>
          <w:rFonts w:ascii="Arial" w:hAnsi="Arial" w:cs="Arial"/>
          <w:b/>
          <w:sz w:val="20"/>
          <w:szCs w:val="20"/>
          <w:lang w:val="es-ES"/>
        </w:rPr>
        <w:t>ANÁLISIS MATEMÁTICO</w:t>
      </w:r>
    </w:p>
    <w:p w14:paraId="2FEF93C1"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lang w:val="es-ES"/>
        </w:rPr>
        <w:t>Serie Geométrica con Tendencia</w:t>
      </w:r>
    </w:p>
    <w:p w14:paraId="15041C3F" w14:textId="77777777" w:rsidR="00393DF3" w:rsidRPr="00DB2BEF" w:rsidRDefault="00393DF3" w:rsidP="000464F0">
      <w:pPr>
        <w:spacing w:before="160" w:line="257" w:lineRule="auto"/>
        <w:jc w:val="both"/>
        <w:rPr>
          <w:rFonts w:ascii="Arial" w:hAnsi="Arial" w:cs="Arial"/>
          <w:sz w:val="20"/>
          <w:szCs w:val="20"/>
          <w:lang w:val="es-ES"/>
        </w:rPr>
      </w:pPr>
      <w:r w:rsidRPr="00DB2BEF">
        <w:rPr>
          <w:rFonts w:ascii="Arial" w:hAnsi="Arial" w:cs="Arial"/>
          <w:sz w:val="20"/>
          <w:szCs w:val="20"/>
          <w:lang w:val="es-ES"/>
        </w:rPr>
        <w:t xml:space="preserve">Este modelo ha sido la mejor alternativa que se ha encontrado para la realización de la </w:t>
      </w:r>
      <w:r w:rsidRPr="00DB2BEF">
        <w:rPr>
          <w:rFonts w:ascii="Arial" w:hAnsi="Arial" w:cs="Arial"/>
          <w:bCs/>
          <w:sz w:val="20"/>
          <w:szCs w:val="20"/>
          <w:lang w:val="es-ES"/>
        </w:rPr>
        <w:t>“Tabla de Valores Progresivos”</w:t>
      </w:r>
      <w:r w:rsidRPr="00DB2BEF">
        <w:rPr>
          <w:rFonts w:ascii="Arial" w:hAnsi="Arial" w:cs="Arial"/>
          <w:sz w:val="20"/>
          <w:szCs w:val="20"/>
          <w:lang w:val="es-ES"/>
        </w:rPr>
        <w:t xml:space="preserve"> en virtud que logra un coeficiente de determinación suficiente apropiado y determinístico (96% en su cálculo general), además que el comportamiento de los valores progresivos de la tabla evidentemente tiende a un comportamiento geométrico con tendencia uniforme.</w:t>
      </w:r>
    </w:p>
    <w:p w14:paraId="59BC5B27" w14:textId="77777777" w:rsidR="00393DF3" w:rsidRPr="00DB2BEF" w:rsidRDefault="00393DF3" w:rsidP="00393DF3">
      <w:pPr>
        <w:spacing w:before="160" w:line="257" w:lineRule="auto"/>
        <w:ind w:right="-141"/>
        <w:jc w:val="both"/>
        <w:rPr>
          <w:rFonts w:ascii="Arial" w:hAnsi="Arial" w:cs="Arial"/>
          <w:sz w:val="20"/>
          <w:szCs w:val="20"/>
          <w:lang w:val="es-ES"/>
        </w:rPr>
      </w:pPr>
      <w:r w:rsidRPr="00DB2BEF">
        <w:rPr>
          <w:rFonts w:ascii="Arial" w:hAnsi="Arial" w:cs="Arial"/>
          <w:sz w:val="20"/>
          <w:szCs w:val="20"/>
          <w:lang w:val="es-ES"/>
        </w:rPr>
        <w:lastRenderedPageBreak/>
        <w:t>La forma más simple de tratar de comprender a tendencia es a través del siguiente diagrama de dispersión o nube de puntos, tal como la siguiente:</w:t>
      </w:r>
    </w:p>
    <w:p w14:paraId="2A01BED6" w14:textId="77777777" w:rsidR="00393DF3" w:rsidRPr="00DB2BEF" w:rsidRDefault="00393DF3" w:rsidP="00393DF3">
      <w:pPr>
        <w:spacing w:before="160" w:line="257" w:lineRule="auto"/>
        <w:jc w:val="both"/>
        <w:rPr>
          <w:rFonts w:ascii="Arial" w:hAnsi="Arial" w:cs="Arial"/>
          <w:sz w:val="20"/>
          <w:szCs w:val="20"/>
          <w:lang w:val="es-ES"/>
        </w:rPr>
      </w:pPr>
      <w:r w:rsidRPr="00DB2BEF">
        <w:rPr>
          <w:rFonts w:ascii="Arial" w:hAnsi="Arial" w:cs="Arial"/>
          <w:sz w:val="20"/>
          <w:szCs w:val="20"/>
          <w:lang w:val="es-ES"/>
        </w:rPr>
        <w:t>La función que define el modelo es la siguiente:</w:t>
      </w:r>
    </w:p>
    <w:p w14:paraId="2002DF27" w14:textId="77777777" w:rsidR="00393DF3" w:rsidRPr="00DB2BEF" w:rsidRDefault="00393DF3" w:rsidP="00393DF3">
      <w:pPr>
        <w:spacing w:before="160" w:line="257" w:lineRule="auto"/>
        <w:ind w:left="1134"/>
        <w:jc w:val="center"/>
        <w:rPr>
          <w:rFonts w:ascii="Arial" w:hAnsi="Arial" w:cs="Arial"/>
          <w:sz w:val="20"/>
          <w:szCs w:val="20"/>
          <w:lang w:val="es-ES"/>
        </w:rPr>
      </w:pPr>
      <w:r w:rsidRPr="00DB2BEF">
        <w:rPr>
          <w:rFonts w:ascii="Arial" w:hAnsi="Arial" w:cs="Arial"/>
          <w:sz w:val="20"/>
          <w:szCs w:val="20"/>
          <w:lang w:val="es-ES"/>
        </w:rPr>
        <w:t>Y</w:t>
      </w:r>
      <w:r w:rsidRPr="00DB2BEF">
        <w:rPr>
          <w:rFonts w:ascii="Arial" w:hAnsi="Arial" w:cs="Arial"/>
          <w:sz w:val="20"/>
          <w:szCs w:val="20"/>
          <w:vertAlign w:val="subscript"/>
          <w:lang w:val="es-ES"/>
        </w:rPr>
        <w:t>i</w:t>
      </w:r>
      <w:r w:rsidRPr="00DB2BEF">
        <w:rPr>
          <w:rFonts w:ascii="Arial" w:hAnsi="Arial" w:cs="Arial"/>
          <w:sz w:val="20"/>
          <w:szCs w:val="20"/>
          <w:lang w:val="es-ES"/>
        </w:rPr>
        <w:t>=A*B</w:t>
      </w:r>
      <w:r w:rsidRPr="00DB2BEF">
        <w:rPr>
          <w:rFonts w:ascii="Arial" w:hAnsi="Arial" w:cs="Arial"/>
          <w:sz w:val="20"/>
          <w:szCs w:val="20"/>
          <w:vertAlign w:val="superscript"/>
          <w:lang w:val="es-ES"/>
        </w:rPr>
        <w:t>xi</w:t>
      </w:r>
      <w:r w:rsidRPr="00DB2BEF">
        <w:rPr>
          <w:rFonts w:ascii="Arial" w:hAnsi="Arial" w:cs="Arial"/>
          <w:sz w:val="20"/>
          <w:szCs w:val="20"/>
          <w:lang w:val="es-ES"/>
        </w:rPr>
        <w:t>E</w:t>
      </w:r>
    </w:p>
    <w:p w14:paraId="2937929E" w14:textId="77777777" w:rsidR="00393DF3" w:rsidRPr="00DB2BEF" w:rsidRDefault="00393DF3" w:rsidP="00393DF3">
      <w:pPr>
        <w:spacing w:before="160" w:line="257" w:lineRule="auto"/>
        <w:ind w:left="1134"/>
        <w:jc w:val="both"/>
        <w:rPr>
          <w:rFonts w:ascii="Arial" w:hAnsi="Arial" w:cs="Arial"/>
          <w:sz w:val="20"/>
          <w:szCs w:val="20"/>
          <w:lang w:val="es-ES"/>
        </w:rPr>
      </w:pPr>
      <w:r w:rsidRPr="00DB2BEF">
        <w:rPr>
          <w:rFonts w:ascii="Arial" w:hAnsi="Arial" w:cs="Arial"/>
          <w:sz w:val="20"/>
          <w:szCs w:val="20"/>
          <w:lang w:val="es-ES"/>
        </w:rPr>
        <w:t>En la cual:</w:t>
      </w:r>
    </w:p>
    <w:p w14:paraId="54007AC2" w14:textId="77777777" w:rsidR="00393DF3" w:rsidRPr="00DB2BEF" w:rsidRDefault="00393DF3" w:rsidP="00393DF3">
      <w:pPr>
        <w:spacing w:before="160" w:line="257" w:lineRule="auto"/>
        <w:ind w:left="1134"/>
        <w:jc w:val="both"/>
        <w:rPr>
          <w:rFonts w:ascii="Arial" w:hAnsi="Arial" w:cs="Arial"/>
          <w:sz w:val="20"/>
          <w:szCs w:val="20"/>
          <w:lang w:val="es-ES"/>
        </w:rPr>
      </w:pPr>
      <w:r w:rsidRPr="00DB2BEF">
        <w:rPr>
          <w:rFonts w:ascii="Arial" w:hAnsi="Arial" w:cs="Arial"/>
          <w:sz w:val="20"/>
          <w:szCs w:val="20"/>
          <w:lang w:val="es-ES"/>
        </w:rPr>
        <w:t>Y</w:t>
      </w:r>
      <w:r w:rsidRPr="00DB2BEF">
        <w:rPr>
          <w:rFonts w:ascii="Arial" w:hAnsi="Arial" w:cs="Arial"/>
          <w:sz w:val="20"/>
          <w:szCs w:val="20"/>
          <w:vertAlign w:val="subscript"/>
          <w:lang w:val="es-ES"/>
        </w:rPr>
        <w:t xml:space="preserve">i </w:t>
      </w:r>
      <w:r w:rsidRPr="00DB2BEF">
        <w:rPr>
          <w:rFonts w:ascii="Arial" w:hAnsi="Arial" w:cs="Arial"/>
          <w:sz w:val="20"/>
          <w:szCs w:val="20"/>
          <w:lang w:val="es-ES"/>
        </w:rPr>
        <w:t>= Variable dependiente, iésima observación.</w:t>
      </w:r>
    </w:p>
    <w:p w14:paraId="317249A2" w14:textId="77777777" w:rsidR="00393DF3" w:rsidRPr="00DB2BEF" w:rsidRDefault="00393DF3" w:rsidP="00393DF3">
      <w:pPr>
        <w:spacing w:before="160" w:line="257" w:lineRule="auto"/>
        <w:ind w:left="1134"/>
        <w:jc w:val="both"/>
        <w:rPr>
          <w:rFonts w:ascii="Arial" w:hAnsi="Arial" w:cs="Arial"/>
          <w:sz w:val="20"/>
          <w:szCs w:val="20"/>
          <w:lang w:val="es-ES"/>
        </w:rPr>
      </w:pPr>
      <w:r w:rsidRPr="00DB2BEF">
        <w:rPr>
          <w:rFonts w:ascii="Arial" w:hAnsi="Arial" w:cs="Arial"/>
          <w:sz w:val="20"/>
          <w:szCs w:val="20"/>
          <w:lang w:val="es-ES"/>
        </w:rPr>
        <w:t>A, B: = Parámetros de la ecuación, que generalmente son desconocidos</w:t>
      </w:r>
    </w:p>
    <w:p w14:paraId="087F8793" w14:textId="77777777" w:rsidR="00393DF3" w:rsidRPr="00DB2BEF" w:rsidRDefault="00393DF3" w:rsidP="00393DF3">
      <w:pPr>
        <w:spacing w:before="160" w:line="257" w:lineRule="auto"/>
        <w:ind w:left="1134"/>
        <w:jc w:val="both"/>
        <w:rPr>
          <w:rFonts w:ascii="Arial" w:hAnsi="Arial" w:cs="Arial"/>
          <w:sz w:val="20"/>
          <w:szCs w:val="20"/>
          <w:lang w:val="es-ES"/>
        </w:rPr>
      </w:pPr>
      <w:r w:rsidRPr="00DB2BEF">
        <w:rPr>
          <w:rFonts w:ascii="Arial" w:hAnsi="Arial" w:cs="Arial"/>
          <w:sz w:val="20"/>
          <w:szCs w:val="20"/>
          <w:lang w:val="es-ES"/>
        </w:rPr>
        <w:t>E: = Error asociado al modelo</w:t>
      </w:r>
    </w:p>
    <w:p w14:paraId="1F80BCF7" w14:textId="77777777" w:rsidR="00393DF3" w:rsidRPr="00DB2BEF" w:rsidRDefault="00393DF3" w:rsidP="00393DF3">
      <w:pPr>
        <w:spacing w:before="160" w:line="257" w:lineRule="auto"/>
        <w:ind w:left="1134"/>
        <w:jc w:val="both"/>
        <w:rPr>
          <w:rFonts w:ascii="Arial" w:hAnsi="Arial" w:cs="Arial"/>
          <w:sz w:val="20"/>
          <w:szCs w:val="20"/>
          <w:lang w:val="es-ES"/>
        </w:rPr>
      </w:pPr>
      <w:r w:rsidRPr="00DB2BEF">
        <w:rPr>
          <w:rFonts w:ascii="Arial" w:hAnsi="Arial" w:cs="Arial"/>
          <w:noProof/>
          <w:sz w:val="20"/>
          <w:szCs w:val="20"/>
          <w:lang w:eastAsia="es-MX"/>
        </w:rPr>
        <w:drawing>
          <wp:anchor distT="0" distB="0" distL="114300" distR="114300" simplePos="0" relativeHeight="251662336" behindDoc="1" locked="0" layoutInCell="1" allowOverlap="1" wp14:anchorId="162C4989" wp14:editId="3C0DC08C">
            <wp:simplePos x="0" y="0"/>
            <wp:positionH relativeFrom="margin">
              <wp:posOffset>36830</wp:posOffset>
            </wp:positionH>
            <wp:positionV relativeFrom="page">
              <wp:posOffset>5740400</wp:posOffset>
            </wp:positionV>
            <wp:extent cx="5630545" cy="2208530"/>
            <wp:effectExtent l="0" t="0" r="8255" b="1270"/>
            <wp:wrapTopAndBottom/>
            <wp:docPr id="25" name="Imagen 2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0545" cy="2208530"/>
                    </a:xfrm>
                    <a:prstGeom prst="rect">
                      <a:avLst/>
                    </a:prstGeom>
                    <a:noFill/>
                  </pic:spPr>
                </pic:pic>
              </a:graphicData>
            </a:graphic>
            <wp14:sizeRelH relativeFrom="page">
              <wp14:pctWidth>0</wp14:pctWidth>
            </wp14:sizeRelH>
            <wp14:sizeRelV relativeFrom="page">
              <wp14:pctHeight>0</wp14:pctHeight>
            </wp14:sizeRelV>
          </wp:anchor>
        </w:drawing>
      </w:r>
      <w:r w:rsidRPr="00DB2BEF">
        <w:rPr>
          <w:rFonts w:ascii="Arial" w:hAnsi="Arial" w:cs="Arial"/>
          <w:sz w:val="20"/>
          <w:szCs w:val="20"/>
          <w:lang w:val="es-ES"/>
        </w:rPr>
        <w:t>X</w:t>
      </w:r>
      <w:r w:rsidRPr="00DB2BEF">
        <w:rPr>
          <w:rFonts w:ascii="Arial" w:hAnsi="Arial" w:cs="Arial"/>
          <w:sz w:val="20"/>
          <w:szCs w:val="20"/>
          <w:vertAlign w:val="subscript"/>
          <w:lang w:val="es-ES"/>
        </w:rPr>
        <w:t>i</w:t>
      </w:r>
      <w:r w:rsidRPr="00DB2BEF">
        <w:rPr>
          <w:rFonts w:ascii="Arial" w:hAnsi="Arial" w:cs="Arial"/>
          <w:sz w:val="20"/>
          <w:szCs w:val="20"/>
          <w:lang w:val="es-ES"/>
        </w:rPr>
        <w:t xml:space="preserve"> = Valor de la iésima observación de la variable independiente</w:t>
      </w:r>
    </w:p>
    <w:p w14:paraId="692ACE8B" w14:textId="77777777" w:rsidR="00393DF3" w:rsidRPr="00DB2BEF" w:rsidRDefault="00393DF3" w:rsidP="00393DF3">
      <w:pPr>
        <w:autoSpaceDE w:val="0"/>
        <w:autoSpaceDN w:val="0"/>
        <w:adjustRightInd w:val="0"/>
        <w:spacing w:before="160" w:line="257" w:lineRule="auto"/>
        <w:ind w:right="-142"/>
        <w:rPr>
          <w:rFonts w:ascii="Arial" w:hAnsi="Arial" w:cs="Arial"/>
          <w:sz w:val="20"/>
          <w:szCs w:val="20"/>
        </w:rPr>
      </w:pPr>
      <w:r w:rsidRPr="00DB2BEF">
        <w:rPr>
          <w:rFonts w:ascii="Arial" w:hAnsi="Arial" w:cs="Arial"/>
          <w:sz w:val="20"/>
          <w:szCs w:val="20"/>
        </w:rPr>
        <w:t>Derivado del censo y aplicando las fórmulas antes expuestas se construyó la tarifa de valores progresivos dando como resultado la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45"/>
        <w:gridCol w:w="2592"/>
        <w:gridCol w:w="2594"/>
        <w:gridCol w:w="2331"/>
      </w:tblGrid>
      <w:tr w:rsidR="00393DF3" w:rsidRPr="00DB2BEF" w14:paraId="436CD8D7" w14:textId="77777777" w:rsidTr="00B8244B">
        <w:trPr>
          <w:trHeight w:hRule="exact" w:val="227"/>
        </w:trPr>
        <w:tc>
          <w:tcPr>
            <w:tcW w:w="1227" w:type="pct"/>
            <w:vMerge w:val="restart"/>
            <w:shd w:val="clear" w:color="auto" w:fill="AEAAAA"/>
            <w:vAlign w:val="center"/>
          </w:tcPr>
          <w:p w14:paraId="2A4298DE" w14:textId="77777777" w:rsidR="00393DF3" w:rsidRPr="00DB2BEF" w:rsidRDefault="00393DF3" w:rsidP="00B8244B">
            <w:pPr>
              <w:spacing w:after="0" w:line="240" w:lineRule="auto"/>
              <w:ind w:hanging="34"/>
              <w:jc w:val="center"/>
              <w:rPr>
                <w:rFonts w:ascii="Arial" w:hAnsi="Arial" w:cs="Arial"/>
                <w:b/>
                <w:bCs/>
                <w:sz w:val="20"/>
                <w:szCs w:val="20"/>
                <w:lang w:eastAsia="es-MX"/>
              </w:rPr>
            </w:pPr>
            <w:r w:rsidRPr="00DB2BEF">
              <w:rPr>
                <w:rFonts w:ascii="Arial" w:hAnsi="Arial" w:cs="Arial"/>
                <w:b/>
                <w:bCs/>
                <w:sz w:val="20"/>
                <w:szCs w:val="20"/>
                <w:lang w:eastAsia="es-MX"/>
              </w:rPr>
              <w:t>NÚMERO DE RANGO</w:t>
            </w:r>
          </w:p>
        </w:tc>
        <w:tc>
          <w:tcPr>
            <w:tcW w:w="2603" w:type="pct"/>
            <w:gridSpan w:val="2"/>
            <w:shd w:val="clear" w:color="auto" w:fill="AEAAAA"/>
            <w:vAlign w:val="center"/>
          </w:tcPr>
          <w:p w14:paraId="57EF457A" w14:textId="77777777" w:rsidR="00393DF3" w:rsidRPr="00DB2BEF" w:rsidRDefault="00393DF3" w:rsidP="00B8244B">
            <w:pPr>
              <w:spacing w:after="0" w:line="240" w:lineRule="auto"/>
              <w:ind w:hanging="34"/>
              <w:jc w:val="center"/>
              <w:rPr>
                <w:rFonts w:ascii="Arial" w:hAnsi="Arial" w:cs="Arial"/>
                <w:b/>
                <w:bCs/>
                <w:sz w:val="20"/>
                <w:szCs w:val="20"/>
                <w:lang w:eastAsia="es-MX"/>
              </w:rPr>
            </w:pPr>
            <w:r w:rsidRPr="00DB2BEF">
              <w:rPr>
                <w:rFonts w:ascii="Arial" w:hAnsi="Arial" w:cs="Arial"/>
                <w:b/>
                <w:bCs/>
                <w:sz w:val="20"/>
                <w:szCs w:val="20"/>
                <w:lang w:eastAsia="es-MX"/>
              </w:rPr>
              <w:t xml:space="preserve">RANGO DE VALORES </w:t>
            </w:r>
          </w:p>
        </w:tc>
        <w:tc>
          <w:tcPr>
            <w:tcW w:w="1170" w:type="pct"/>
            <w:vMerge w:val="restart"/>
            <w:shd w:val="clear" w:color="auto" w:fill="AEAAAA"/>
            <w:vAlign w:val="center"/>
          </w:tcPr>
          <w:p w14:paraId="11494871" w14:textId="77777777" w:rsidR="00393DF3" w:rsidRPr="00DB2BEF" w:rsidRDefault="00393DF3" w:rsidP="00B8244B">
            <w:pPr>
              <w:spacing w:after="0" w:line="240" w:lineRule="auto"/>
              <w:ind w:hanging="34"/>
              <w:jc w:val="center"/>
              <w:rPr>
                <w:rFonts w:ascii="Arial" w:hAnsi="Arial" w:cs="Arial"/>
                <w:b/>
                <w:bCs/>
                <w:sz w:val="20"/>
                <w:szCs w:val="20"/>
                <w:lang w:eastAsia="es-MX"/>
              </w:rPr>
            </w:pPr>
            <w:r w:rsidRPr="00DB2BEF">
              <w:rPr>
                <w:rFonts w:ascii="Arial" w:hAnsi="Arial" w:cs="Arial"/>
                <w:b/>
                <w:bCs/>
                <w:sz w:val="20"/>
                <w:szCs w:val="20"/>
                <w:lang w:eastAsia="es-MX"/>
              </w:rPr>
              <w:t>CUOTA FIJA EN PESOS</w:t>
            </w:r>
          </w:p>
        </w:tc>
      </w:tr>
      <w:tr w:rsidR="00393DF3" w:rsidRPr="00DB2BEF" w14:paraId="20DC831E" w14:textId="77777777" w:rsidTr="00B8244B">
        <w:trPr>
          <w:trHeight w:hRule="exact" w:val="227"/>
        </w:trPr>
        <w:tc>
          <w:tcPr>
            <w:tcW w:w="1227" w:type="pct"/>
            <w:vMerge/>
            <w:vAlign w:val="center"/>
          </w:tcPr>
          <w:p w14:paraId="41C77604" w14:textId="77777777" w:rsidR="00393DF3" w:rsidRPr="00DB2BEF" w:rsidRDefault="00393DF3" w:rsidP="00B8244B">
            <w:pPr>
              <w:spacing w:after="0" w:line="240" w:lineRule="auto"/>
              <w:jc w:val="center"/>
              <w:rPr>
                <w:rFonts w:ascii="Arial" w:hAnsi="Arial" w:cs="Arial"/>
                <w:b/>
                <w:bCs/>
                <w:sz w:val="20"/>
                <w:szCs w:val="20"/>
                <w:lang w:eastAsia="es-MX"/>
              </w:rPr>
            </w:pPr>
          </w:p>
        </w:tc>
        <w:tc>
          <w:tcPr>
            <w:tcW w:w="1301" w:type="pct"/>
            <w:shd w:val="clear" w:color="auto" w:fill="AEAAAA"/>
            <w:vAlign w:val="center"/>
          </w:tcPr>
          <w:p w14:paraId="1C073CFD" w14:textId="77777777" w:rsidR="00393DF3" w:rsidRPr="00DB2BEF" w:rsidRDefault="00393DF3" w:rsidP="00B8244B">
            <w:pPr>
              <w:spacing w:after="0" w:line="240" w:lineRule="auto"/>
              <w:ind w:hanging="34"/>
              <w:jc w:val="center"/>
              <w:rPr>
                <w:rFonts w:ascii="Arial" w:hAnsi="Arial" w:cs="Arial"/>
                <w:b/>
                <w:bCs/>
                <w:sz w:val="20"/>
                <w:szCs w:val="20"/>
                <w:lang w:eastAsia="es-MX"/>
              </w:rPr>
            </w:pPr>
            <w:r w:rsidRPr="00DB2BEF">
              <w:rPr>
                <w:rFonts w:ascii="Arial" w:hAnsi="Arial" w:cs="Arial"/>
                <w:b/>
                <w:bCs/>
                <w:sz w:val="20"/>
                <w:szCs w:val="20"/>
                <w:lang w:eastAsia="es-MX"/>
              </w:rPr>
              <w:t>INFERIOR</w:t>
            </w:r>
          </w:p>
        </w:tc>
        <w:tc>
          <w:tcPr>
            <w:tcW w:w="1302" w:type="pct"/>
            <w:shd w:val="clear" w:color="auto" w:fill="AEAAAA"/>
            <w:vAlign w:val="center"/>
          </w:tcPr>
          <w:p w14:paraId="5CBB7EF7" w14:textId="77777777" w:rsidR="00393DF3" w:rsidRPr="00DB2BEF" w:rsidRDefault="00393DF3" w:rsidP="00B8244B">
            <w:pPr>
              <w:spacing w:after="0" w:line="240" w:lineRule="auto"/>
              <w:ind w:hanging="34"/>
              <w:jc w:val="center"/>
              <w:rPr>
                <w:rFonts w:ascii="Arial" w:hAnsi="Arial" w:cs="Arial"/>
                <w:b/>
                <w:bCs/>
                <w:sz w:val="20"/>
                <w:szCs w:val="20"/>
                <w:lang w:eastAsia="es-MX"/>
              </w:rPr>
            </w:pPr>
            <w:r w:rsidRPr="00DB2BEF">
              <w:rPr>
                <w:rFonts w:ascii="Arial" w:hAnsi="Arial" w:cs="Arial"/>
                <w:b/>
                <w:bCs/>
                <w:sz w:val="20"/>
                <w:szCs w:val="20"/>
                <w:lang w:eastAsia="es-MX"/>
              </w:rPr>
              <w:t>SUPERIOR</w:t>
            </w:r>
          </w:p>
        </w:tc>
        <w:tc>
          <w:tcPr>
            <w:tcW w:w="1170" w:type="pct"/>
            <w:vMerge/>
            <w:vAlign w:val="center"/>
          </w:tcPr>
          <w:p w14:paraId="2002A765" w14:textId="77777777" w:rsidR="00393DF3" w:rsidRPr="00DB2BEF" w:rsidRDefault="00393DF3" w:rsidP="00B8244B">
            <w:pPr>
              <w:spacing w:after="0" w:line="240" w:lineRule="auto"/>
              <w:jc w:val="center"/>
              <w:rPr>
                <w:rFonts w:ascii="Arial" w:hAnsi="Arial" w:cs="Arial"/>
                <w:b/>
                <w:bCs/>
                <w:sz w:val="20"/>
                <w:szCs w:val="20"/>
                <w:lang w:eastAsia="es-MX"/>
              </w:rPr>
            </w:pPr>
          </w:p>
        </w:tc>
      </w:tr>
      <w:tr w:rsidR="00393DF3" w:rsidRPr="00DB2BEF" w14:paraId="48F7E961" w14:textId="77777777" w:rsidTr="00B8244B">
        <w:trPr>
          <w:trHeight w:hRule="exact" w:val="227"/>
        </w:trPr>
        <w:tc>
          <w:tcPr>
            <w:tcW w:w="1227" w:type="pct"/>
            <w:noWrap/>
            <w:vAlign w:val="bottom"/>
          </w:tcPr>
          <w:p w14:paraId="469EDCEE"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1</w:t>
            </w:r>
          </w:p>
        </w:tc>
        <w:tc>
          <w:tcPr>
            <w:tcW w:w="1301" w:type="pct"/>
            <w:noWrap/>
            <w:vAlign w:val="bottom"/>
          </w:tcPr>
          <w:p w14:paraId="578E77CB"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$0.01</w:t>
            </w:r>
          </w:p>
        </w:tc>
        <w:tc>
          <w:tcPr>
            <w:tcW w:w="1302" w:type="pct"/>
            <w:noWrap/>
            <w:vAlign w:val="bottom"/>
          </w:tcPr>
          <w:p w14:paraId="0F967EB7"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$250,516.71</w:t>
            </w:r>
          </w:p>
        </w:tc>
        <w:tc>
          <w:tcPr>
            <w:tcW w:w="1170" w:type="pct"/>
            <w:noWrap/>
          </w:tcPr>
          <w:p w14:paraId="1B87EF6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$0.00</w:t>
            </w:r>
          </w:p>
        </w:tc>
      </w:tr>
      <w:tr w:rsidR="00393DF3" w:rsidRPr="00DB2BEF" w14:paraId="0F6F20A3" w14:textId="77777777" w:rsidTr="00B8244B">
        <w:trPr>
          <w:trHeight w:hRule="exact" w:val="227"/>
        </w:trPr>
        <w:tc>
          <w:tcPr>
            <w:tcW w:w="1227" w:type="pct"/>
            <w:noWrap/>
            <w:vAlign w:val="bottom"/>
          </w:tcPr>
          <w:p w14:paraId="69C1197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2</w:t>
            </w:r>
          </w:p>
        </w:tc>
        <w:tc>
          <w:tcPr>
            <w:tcW w:w="1301" w:type="pct"/>
            <w:noWrap/>
            <w:vAlign w:val="bottom"/>
          </w:tcPr>
          <w:p w14:paraId="2FFA9AE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$250,516.72</w:t>
            </w:r>
          </w:p>
        </w:tc>
        <w:tc>
          <w:tcPr>
            <w:tcW w:w="1302" w:type="pct"/>
            <w:noWrap/>
            <w:vAlign w:val="bottom"/>
          </w:tcPr>
          <w:p w14:paraId="3C169F3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$405,451.75</w:t>
            </w:r>
          </w:p>
        </w:tc>
        <w:tc>
          <w:tcPr>
            <w:tcW w:w="1170" w:type="pct"/>
            <w:noWrap/>
          </w:tcPr>
          <w:p w14:paraId="4AE6B30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 xml:space="preserve">$11,649.02 </w:t>
            </w:r>
          </w:p>
        </w:tc>
      </w:tr>
      <w:tr w:rsidR="00393DF3" w:rsidRPr="00DB2BEF" w14:paraId="493874BD" w14:textId="77777777" w:rsidTr="00B8244B">
        <w:trPr>
          <w:trHeight w:hRule="exact" w:val="227"/>
        </w:trPr>
        <w:tc>
          <w:tcPr>
            <w:tcW w:w="1227" w:type="pct"/>
            <w:noWrap/>
            <w:vAlign w:val="bottom"/>
          </w:tcPr>
          <w:p w14:paraId="3543C1D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3</w:t>
            </w:r>
          </w:p>
        </w:tc>
        <w:tc>
          <w:tcPr>
            <w:tcW w:w="1301" w:type="pct"/>
            <w:noWrap/>
            <w:vAlign w:val="bottom"/>
          </w:tcPr>
          <w:p w14:paraId="036F360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$405,451.76</w:t>
            </w:r>
          </w:p>
        </w:tc>
        <w:tc>
          <w:tcPr>
            <w:tcW w:w="1302" w:type="pct"/>
            <w:noWrap/>
            <w:vAlign w:val="bottom"/>
          </w:tcPr>
          <w:p w14:paraId="5C78B934"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$656,208.21</w:t>
            </w:r>
          </w:p>
        </w:tc>
        <w:tc>
          <w:tcPr>
            <w:tcW w:w="1170" w:type="pct"/>
            <w:noWrap/>
          </w:tcPr>
          <w:p w14:paraId="1E65FA1A"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 xml:space="preserve">$19,686.84 </w:t>
            </w:r>
          </w:p>
        </w:tc>
      </w:tr>
      <w:tr w:rsidR="00393DF3" w:rsidRPr="00DB2BEF" w14:paraId="39D87E3C" w14:textId="77777777" w:rsidTr="00B8244B">
        <w:trPr>
          <w:trHeight w:hRule="exact" w:val="227"/>
        </w:trPr>
        <w:tc>
          <w:tcPr>
            <w:tcW w:w="1227" w:type="pct"/>
            <w:noWrap/>
            <w:vAlign w:val="bottom"/>
          </w:tcPr>
          <w:p w14:paraId="15E3407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4</w:t>
            </w:r>
          </w:p>
        </w:tc>
        <w:tc>
          <w:tcPr>
            <w:tcW w:w="1301" w:type="pct"/>
            <w:noWrap/>
            <w:vAlign w:val="bottom"/>
          </w:tcPr>
          <w:p w14:paraId="4A2CEBD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$656,208.22</w:t>
            </w:r>
          </w:p>
        </w:tc>
        <w:tc>
          <w:tcPr>
            <w:tcW w:w="1302" w:type="pct"/>
            <w:noWrap/>
            <w:vAlign w:val="bottom"/>
          </w:tcPr>
          <w:p w14:paraId="3860BCC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$1,062,047.99</w:t>
            </w:r>
          </w:p>
        </w:tc>
        <w:tc>
          <w:tcPr>
            <w:tcW w:w="1170" w:type="pct"/>
            <w:noWrap/>
          </w:tcPr>
          <w:p w14:paraId="7236C2B5"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 xml:space="preserve">$33,270.75 </w:t>
            </w:r>
          </w:p>
        </w:tc>
      </w:tr>
      <w:tr w:rsidR="00393DF3" w:rsidRPr="00DB2BEF" w14:paraId="384F6CAE" w14:textId="77777777" w:rsidTr="00B8244B">
        <w:trPr>
          <w:trHeight w:hRule="exact" w:val="227"/>
        </w:trPr>
        <w:tc>
          <w:tcPr>
            <w:tcW w:w="1227" w:type="pct"/>
            <w:noWrap/>
            <w:vAlign w:val="bottom"/>
          </w:tcPr>
          <w:p w14:paraId="416F8D9A"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5</w:t>
            </w:r>
          </w:p>
        </w:tc>
        <w:tc>
          <w:tcPr>
            <w:tcW w:w="1301" w:type="pct"/>
            <w:noWrap/>
            <w:vAlign w:val="bottom"/>
          </w:tcPr>
          <w:p w14:paraId="6F98238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$1,062,048.00</w:t>
            </w:r>
          </w:p>
        </w:tc>
        <w:tc>
          <w:tcPr>
            <w:tcW w:w="1302" w:type="pct"/>
            <w:noWrap/>
            <w:vAlign w:val="bottom"/>
          </w:tcPr>
          <w:p w14:paraId="3A99244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$1,718,884.20</w:t>
            </w:r>
          </w:p>
        </w:tc>
        <w:tc>
          <w:tcPr>
            <w:tcW w:w="1170" w:type="pct"/>
            <w:noWrap/>
          </w:tcPr>
          <w:p w14:paraId="20109C78"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 xml:space="preserve">$56,227.56 </w:t>
            </w:r>
          </w:p>
        </w:tc>
      </w:tr>
      <w:tr w:rsidR="00393DF3" w:rsidRPr="00DB2BEF" w14:paraId="33CFE7AF" w14:textId="77777777" w:rsidTr="00B8244B">
        <w:trPr>
          <w:trHeight w:hRule="exact" w:val="227"/>
        </w:trPr>
        <w:tc>
          <w:tcPr>
            <w:tcW w:w="1227" w:type="pct"/>
            <w:noWrap/>
            <w:vAlign w:val="bottom"/>
          </w:tcPr>
          <w:p w14:paraId="5A0914D1"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6</w:t>
            </w:r>
          </w:p>
        </w:tc>
        <w:tc>
          <w:tcPr>
            <w:tcW w:w="1301" w:type="pct"/>
            <w:noWrap/>
            <w:vAlign w:val="bottom"/>
          </w:tcPr>
          <w:p w14:paraId="29708C5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$1,718,884.21</w:t>
            </w:r>
          </w:p>
        </w:tc>
        <w:tc>
          <w:tcPr>
            <w:tcW w:w="1302" w:type="pct"/>
            <w:noWrap/>
            <w:vAlign w:val="bottom"/>
          </w:tcPr>
          <w:p w14:paraId="5DC3B29A"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$2,781,948.57</w:t>
            </w:r>
          </w:p>
        </w:tc>
        <w:tc>
          <w:tcPr>
            <w:tcW w:w="1170" w:type="pct"/>
            <w:noWrap/>
          </w:tcPr>
          <w:p w14:paraId="37A79A1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 xml:space="preserve">$95,024.57 </w:t>
            </w:r>
          </w:p>
        </w:tc>
      </w:tr>
      <w:tr w:rsidR="00393DF3" w:rsidRPr="00DB2BEF" w14:paraId="35746FAA" w14:textId="77777777" w:rsidTr="00B8244B">
        <w:trPr>
          <w:trHeight w:hRule="exact" w:val="227"/>
        </w:trPr>
        <w:tc>
          <w:tcPr>
            <w:tcW w:w="1227" w:type="pct"/>
            <w:noWrap/>
            <w:vAlign w:val="bottom"/>
          </w:tcPr>
          <w:p w14:paraId="49F7F14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7</w:t>
            </w:r>
          </w:p>
        </w:tc>
        <w:tc>
          <w:tcPr>
            <w:tcW w:w="1301" w:type="pct"/>
            <w:noWrap/>
            <w:vAlign w:val="bottom"/>
          </w:tcPr>
          <w:p w14:paraId="47F0F0D0"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$2,781,948.58</w:t>
            </w:r>
          </w:p>
        </w:tc>
        <w:tc>
          <w:tcPr>
            <w:tcW w:w="1302" w:type="pct"/>
            <w:noWrap/>
            <w:vAlign w:val="bottom"/>
          </w:tcPr>
          <w:p w14:paraId="01532D3D"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$4,502,477.76</w:t>
            </w:r>
          </w:p>
        </w:tc>
        <w:tc>
          <w:tcPr>
            <w:tcW w:w="1170" w:type="pct"/>
            <w:noWrap/>
          </w:tcPr>
          <w:p w14:paraId="6EFB302F"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 xml:space="preserve">$160,591.52 </w:t>
            </w:r>
          </w:p>
        </w:tc>
      </w:tr>
      <w:tr w:rsidR="00393DF3" w:rsidRPr="00DB2BEF" w14:paraId="5CD34610" w14:textId="77777777" w:rsidTr="00B8244B">
        <w:trPr>
          <w:trHeight w:hRule="exact" w:val="227"/>
        </w:trPr>
        <w:tc>
          <w:tcPr>
            <w:tcW w:w="1227" w:type="pct"/>
            <w:noWrap/>
            <w:vAlign w:val="bottom"/>
          </w:tcPr>
          <w:p w14:paraId="4EECA40C"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8</w:t>
            </w:r>
          </w:p>
        </w:tc>
        <w:tc>
          <w:tcPr>
            <w:tcW w:w="1301" w:type="pct"/>
            <w:noWrap/>
            <w:vAlign w:val="bottom"/>
          </w:tcPr>
          <w:p w14:paraId="675E51A6"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$4,502,477.77</w:t>
            </w:r>
          </w:p>
        </w:tc>
        <w:tc>
          <w:tcPr>
            <w:tcW w:w="1302" w:type="pct"/>
            <w:noWrap/>
            <w:vAlign w:val="bottom"/>
          </w:tcPr>
          <w:p w14:paraId="286F3FB9"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lang w:eastAsia="es-MX"/>
              </w:rPr>
              <w:t>En Adelante</w:t>
            </w:r>
          </w:p>
        </w:tc>
        <w:tc>
          <w:tcPr>
            <w:tcW w:w="1170" w:type="pct"/>
            <w:noWrap/>
          </w:tcPr>
          <w:p w14:paraId="4EEC5DB2" w14:textId="77777777" w:rsidR="00393DF3" w:rsidRPr="00DB2BEF" w:rsidRDefault="00393DF3" w:rsidP="00B8244B">
            <w:pPr>
              <w:spacing w:after="0" w:line="240" w:lineRule="auto"/>
              <w:jc w:val="center"/>
              <w:rPr>
                <w:rFonts w:ascii="Arial" w:hAnsi="Arial" w:cs="Arial"/>
                <w:sz w:val="20"/>
                <w:szCs w:val="20"/>
              </w:rPr>
            </w:pPr>
            <w:r w:rsidRPr="00DB2BEF">
              <w:rPr>
                <w:rFonts w:ascii="Arial" w:hAnsi="Arial" w:cs="Arial"/>
                <w:sz w:val="20"/>
                <w:szCs w:val="20"/>
              </w:rPr>
              <w:t xml:space="preserve">$271,399.66 </w:t>
            </w:r>
          </w:p>
        </w:tc>
      </w:tr>
    </w:tbl>
    <w:p w14:paraId="3033A9D5" w14:textId="77777777" w:rsidR="00393DF3" w:rsidRPr="00DB2BEF" w:rsidRDefault="00393DF3" w:rsidP="00393DF3">
      <w:pPr>
        <w:spacing w:before="160" w:line="257" w:lineRule="auto"/>
        <w:ind w:right="-141"/>
        <w:jc w:val="both"/>
        <w:rPr>
          <w:rFonts w:ascii="Arial" w:hAnsi="Arial" w:cs="Arial"/>
          <w:sz w:val="20"/>
          <w:szCs w:val="20"/>
          <w:lang w:val="es-ES"/>
        </w:rPr>
      </w:pPr>
      <w:r w:rsidRPr="00DB2BEF">
        <w:rPr>
          <w:rFonts w:ascii="Arial" w:hAnsi="Arial" w:cs="Arial"/>
          <w:sz w:val="20"/>
          <w:szCs w:val="20"/>
          <w:lang w:val="es-ES"/>
        </w:rPr>
        <w:t>Dando también como resultado que dentro de los 8 niveles se encuentra el 99.9% del total de los predios que realizarán traslado de dominio en el Municipio de Corregidora, Qro., el coeficiente de determinación encontrando en la proyección de la tabla de 96%, suficientemente significativo.</w:t>
      </w:r>
    </w:p>
    <w:p w14:paraId="490717EF" w14:textId="77777777" w:rsidR="00393DF3" w:rsidRPr="00DB2BEF" w:rsidRDefault="00393DF3" w:rsidP="000464F0">
      <w:pPr>
        <w:spacing w:before="160" w:line="257" w:lineRule="auto"/>
        <w:jc w:val="both"/>
        <w:rPr>
          <w:rFonts w:ascii="Arial" w:hAnsi="Arial" w:cs="Arial"/>
          <w:sz w:val="20"/>
          <w:szCs w:val="20"/>
          <w:lang w:val="es-ES"/>
        </w:rPr>
      </w:pPr>
      <w:r w:rsidRPr="00DB2BEF">
        <w:rPr>
          <w:rFonts w:ascii="Arial" w:hAnsi="Arial" w:cs="Arial"/>
          <w:sz w:val="20"/>
          <w:szCs w:val="20"/>
          <w:lang w:val="es-ES"/>
        </w:rPr>
        <w:t xml:space="preserve">Es importante establecer que, en los rangos encontrados, denominados “Intervalos de confianza” simula claramente una tendencia a la conocida “Campana de Gauss-Jordan”, en donde la mayoría de los predios tiende a una normalidad estandarizada exactamente en la parte central de la tabla, lo que garantiza estadísticamente la equidad y buena distribución de los rangos. </w:t>
      </w:r>
    </w:p>
    <w:p w14:paraId="302E1793" w14:textId="77777777" w:rsidR="00393DF3" w:rsidRPr="00DB2BEF" w:rsidRDefault="00393DF3" w:rsidP="000464F0">
      <w:pPr>
        <w:spacing w:before="160" w:line="257" w:lineRule="auto"/>
        <w:jc w:val="both"/>
        <w:rPr>
          <w:rFonts w:ascii="Arial" w:hAnsi="Arial" w:cs="Arial"/>
          <w:sz w:val="20"/>
          <w:szCs w:val="20"/>
          <w:lang w:val="es-ES"/>
        </w:rPr>
      </w:pPr>
      <w:r w:rsidRPr="00DB2BEF">
        <w:rPr>
          <w:rFonts w:ascii="Arial" w:hAnsi="Arial" w:cs="Arial"/>
          <w:sz w:val="20"/>
          <w:szCs w:val="20"/>
          <w:lang w:val="es-ES"/>
        </w:rPr>
        <w:t>Una vez encontrados los rangos óptimos aplicando la Serie Geométrica con Tendencia se procedió ahora a calcular la cuota fija que corresponde a cada rango de valor comercial.</w:t>
      </w:r>
    </w:p>
    <w:p w14:paraId="734B1D85" w14:textId="77777777" w:rsidR="00393DF3" w:rsidRPr="00DB2BEF" w:rsidRDefault="00393DF3" w:rsidP="000464F0">
      <w:pPr>
        <w:spacing w:before="160" w:line="257" w:lineRule="auto"/>
        <w:jc w:val="both"/>
        <w:rPr>
          <w:rFonts w:ascii="Arial" w:hAnsi="Arial" w:cs="Arial"/>
          <w:sz w:val="20"/>
          <w:szCs w:val="20"/>
          <w:lang w:val="es-ES"/>
        </w:rPr>
      </w:pPr>
      <w:r w:rsidRPr="00DB2BEF">
        <w:rPr>
          <w:rFonts w:ascii="Arial" w:hAnsi="Arial" w:cs="Arial"/>
          <w:sz w:val="20"/>
          <w:szCs w:val="20"/>
          <w:lang w:val="es-ES"/>
        </w:rPr>
        <w:lastRenderedPageBreak/>
        <w:t>Así mismo, se realizaron los mismos procesos estadísticos anteriores para comprobar la fidelidad de la tabla en cuanto a las cuotas fijas aplicadas al cobro.</w:t>
      </w:r>
    </w:p>
    <w:p w14:paraId="23B85D39" w14:textId="77777777" w:rsidR="00393DF3" w:rsidRPr="00DB2BEF" w:rsidRDefault="00393DF3" w:rsidP="000464F0">
      <w:pPr>
        <w:spacing w:before="160" w:line="257" w:lineRule="auto"/>
        <w:jc w:val="both"/>
        <w:rPr>
          <w:rFonts w:ascii="Arial" w:hAnsi="Arial" w:cs="Arial"/>
          <w:sz w:val="20"/>
          <w:szCs w:val="20"/>
          <w:lang w:val="es-ES"/>
        </w:rPr>
      </w:pPr>
      <w:r w:rsidRPr="00DB2BEF">
        <w:rPr>
          <w:rFonts w:ascii="Arial" w:hAnsi="Arial" w:cs="Arial"/>
          <w:sz w:val="20"/>
          <w:szCs w:val="20"/>
          <w:lang w:val="es-ES"/>
        </w:rPr>
        <w:t>Finalmente, la última columna de la tabla se refiere al factor que es aplica al excedente del valor de cada predio el límite inferior que muestra la tabla. Este factor debe de tener la discrecionalidad de que al ser aplicado al excedente máximo de un rango no supere en cifra al pago del siguiente rango mínimo del siguiente valor, de tal manera que la fórmula para encontrar estos factores es la siguiente:</w:t>
      </w:r>
    </w:p>
    <w:p w14:paraId="72DD0861" w14:textId="77777777" w:rsidR="00393DF3" w:rsidRPr="00DB2BEF" w:rsidRDefault="00393DF3" w:rsidP="00393DF3">
      <w:pPr>
        <w:spacing w:before="160" w:line="257" w:lineRule="auto"/>
        <w:ind w:left="709"/>
        <w:jc w:val="center"/>
        <w:rPr>
          <w:rFonts w:ascii="Arial" w:hAnsi="Arial" w:cs="Arial"/>
          <w:sz w:val="20"/>
          <w:szCs w:val="20"/>
          <w:lang w:val="pt-PT"/>
        </w:rPr>
      </w:pPr>
      <w:r w:rsidRPr="00DB2BEF">
        <w:rPr>
          <w:rFonts w:ascii="Arial" w:hAnsi="Arial" w:cs="Arial"/>
          <w:sz w:val="20"/>
          <w:szCs w:val="20"/>
          <w:lang w:val="pt-PT"/>
        </w:rPr>
        <w:t>Xi = (CP i+1 - CPi) / (LSi – Lli)</w:t>
      </w:r>
    </w:p>
    <w:p w14:paraId="249765AE" w14:textId="77777777" w:rsidR="00393DF3" w:rsidRPr="00DB2BEF" w:rsidRDefault="00393DF3" w:rsidP="00393DF3">
      <w:pPr>
        <w:spacing w:before="160" w:line="257" w:lineRule="auto"/>
        <w:ind w:left="709"/>
        <w:jc w:val="both"/>
        <w:rPr>
          <w:rFonts w:ascii="Arial" w:hAnsi="Arial" w:cs="Arial"/>
          <w:sz w:val="20"/>
          <w:szCs w:val="20"/>
          <w:lang w:val="es-ES"/>
        </w:rPr>
      </w:pPr>
      <w:r w:rsidRPr="00DB2BEF">
        <w:rPr>
          <w:rFonts w:ascii="Arial" w:hAnsi="Arial" w:cs="Arial"/>
          <w:sz w:val="20"/>
          <w:szCs w:val="20"/>
          <w:lang w:val="es-ES"/>
        </w:rPr>
        <w:t>Donde:</w:t>
      </w:r>
    </w:p>
    <w:p w14:paraId="5F24822D" w14:textId="77777777" w:rsidR="00393DF3" w:rsidRPr="00DB2BEF" w:rsidRDefault="00393DF3" w:rsidP="00393DF3">
      <w:pPr>
        <w:spacing w:before="160" w:line="257" w:lineRule="auto"/>
        <w:ind w:left="709"/>
        <w:jc w:val="both"/>
        <w:rPr>
          <w:rFonts w:ascii="Arial" w:hAnsi="Arial" w:cs="Arial"/>
          <w:sz w:val="20"/>
          <w:szCs w:val="20"/>
          <w:lang w:val="es-ES"/>
        </w:rPr>
      </w:pPr>
      <w:r w:rsidRPr="00DB2BEF">
        <w:rPr>
          <w:rFonts w:ascii="Arial" w:hAnsi="Arial" w:cs="Arial"/>
          <w:sz w:val="20"/>
          <w:szCs w:val="20"/>
          <w:lang w:val="es-ES"/>
        </w:rPr>
        <w:t>Xi = Factor aplicable sobre el excedente del valor de cada predio al límite inferior.</w:t>
      </w:r>
    </w:p>
    <w:p w14:paraId="16A2DA82" w14:textId="77777777" w:rsidR="00393DF3" w:rsidRPr="00DB2BEF" w:rsidRDefault="00393DF3" w:rsidP="00393DF3">
      <w:pPr>
        <w:spacing w:before="160" w:line="257" w:lineRule="auto"/>
        <w:ind w:left="709"/>
        <w:jc w:val="both"/>
        <w:rPr>
          <w:rFonts w:ascii="Arial" w:hAnsi="Arial" w:cs="Arial"/>
          <w:sz w:val="20"/>
          <w:szCs w:val="20"/>
          <w:lang w:val="es-ES"/>
        </w:rPr>
      </w:pPr>
      <w:r w:rsidRPr="00DB2BEF">
        <w:rPr>
          <w:rFonts w:ascii="Arial" w:hAnsi="Arial" w:cs="Arial"/>
          <w:sz w:val="20"/>
          <w:szCs w:val="20"/>
          <w:lang w:val="es-ES"/>
        </w:rPr>
        <w:t>CP i+1 = Cuota en pesos en el intervalo i más uno</w:t>
      </w:r>
    </w:p>
    <w:p w14:paraId="00A55EC2" w14:textId="77777777" w:rsidR="00393DF3" w:rsidRPr="00DB2BEF" w:rsidRDefault="00393DF3" w:rsidP="00393DF3">
      <w:pPr>
        <w:spacing w:before="160" w:line="257" w:lineRule="auto"/>
        <w:ind w:left="709"/>
        <w:jc w:val="both"/>
        <w:rPr>
          <w:rFonts w:ascii="Arial" w:hAnsi="Arial" w:cs="Arial"/>
          <w:sz w:val="20"/>
          <w:szCs w:val="20"/>
          <w:lang w:val="es-ES"/>
        </w:rPr>
      </w:pPr>
      <w:r w:rsidRPr="00DB2BEF">
        <w:rPr>
          <w:rFonts w:ascii="Arial" w:hAnsi="Arial" w:cs="Arial"/>
          <w:sz w:val="20"/>
          <w:szCs w:val="20"/>
          <w:lang w:val="es-ES"/>
        </w:rPr>
        <w:t>CPi = Cuota en pesos en el intervalo i</w:t>
      </w:r>
    </w:p>
    <w:p w14:paraId="6330EE6C" w14:textId="77777777" w:rsidR="00393DF3" w:rsidRPr="00DB2BEF" w:rsidRDefault="00393DF3" w:rsidP="00393DF3">
      <w:pPr>
        <w:spacing w:before="160" w:line="257" w:lineRule="auto"/>
        <w:ind w:left="709"/>
        <w:jc w:val="both"/>
        <w:rPr>
          <w:rFonts w:ascii="Arial" w:hAnsi="Arial" w:cs="Arial"/>
          <w:sz w:val="20"/>
          <w:szCs w:val="20"/>
          <w:lang w:val="es-ES"/>
        </w:rPr>
      </w:pPr>
      <w:r w:rsidRPr="00DB2BEF">
        <w:rPr>
          <w:rFonts w:ascii="Arial" w:hAnsi="Arial" w:cs="Arial"/>
          <w:sz w:val="20"/>
          <w:szCs w:val="20"/>
          <w:lang w:val="es-ES"/>
        </w:rPr>
        <w:t>LSi = Límite superior en el intervalo i</w:t>
      </w:r>
    </w:p>
    <w:p w14:paraId="67379D0B" w14:textId="77777777" w:rsidR="00393DF3" w:rsidRPr="00DB2BEF" w:rsidRDefault="00393DF3" w:rsidP="00393DF3">
      <w:pPr>
        <w:spacing w:before="160" w:line="257" w:lineRule="auto"/>
        <w:ind w:left="709"/>
        <w:jc w:val="both"/>
        <w:rPr>
          <w:rFonts w:ascii="Arial" w:hAnsi="Arial" w:cs="Arial"/>
          <w:sz w:val="20"/>
          <w:szCs w:val="20"/>
          <w:lang w:val="es-ES"/>
        </w:rPr>
      </w:pPr>
      <w:r w:rsidRPr="00DB2BEF">
        <w:rPr>
          <w:rFonts w:ascii="Arial" w:hAnsi="Arial" w:cs="Arial"/>
          <w:sz w:val="20"/>
          <w:szCs w:val="20"/>
          <w:lang w:val="es-ES"/>
        </w:rPr>
        <w:t>Lli = Límite inferior en el intervalo i</w:t>
      </w:r>
    </w:p>
    <w:p w14:paraId="5B90A54E" w14:textId="77777777" w:rsidR="00393DF3" w:rsidRPr="00DB2BEF" w:rsidRDefault="00393DF3" w:rsidP="00393DF3">
      <w:pPr>
        <w:widowControl w:val="0"/>
        <w:autoSpaceDE w:val="0"/>
        <w:autoSpaceDN w:val="0"/>
        <w:adjustRightInd w:val="0"/>
        <w:spacing w:before="160" w:line="257" w:lineRule="auto"/>
        <w:rPr>
          <w:rFonts w:ascii="Arial" w:hAnsi="Arial" w:cs="Arial"/>
          <w:sz w:val="20"/>
          <w:szCs w:val="20"/>
          <w:lang w:val="es-ES"/>
        </w:rPr>
      </w:pPr>
      <w:r w:rsidRPr="00DB2BEF">
        <w:rPr>
          <w:rFonts w:ascii="Arial" w:hAnsi="Arial" w:cs="Arial"/>
          <w:sz w:val="20"/>
          <w:szCs w:val="20"/>
          <w:lang w:val="es-ES"/>
        </w:rPr>
        <w:t>Con esta fórmula se garantiza que no habrá ningún traslape en la aplicación de los excedentes del valor sobre los limites inferiores de todos los niveles de la tabla.</w:t>
      </w:r>
    </w:p>
    <w:p w14:paraId="57229A45"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rPr>
      </w:pPr>
      <w:r w:rsidRPr="00DB2BEF">
        <w:rPr>
          <w:rFonts w:ascii="Arial" w:hAnsi="Arial" w:cs="Arial"/>
          <w:sz w:val="20"/>
          <w:szCs w:val="20"/>
        </w:rPr>
        <w:t>Que el Impuesto Sobre Traslado de Dominio constituye el tributo que grava la adquisición de bienes inmuebles consistentes en el suelo o en el suelo con las construcciones adheridas a él, ubicados en el territorio del Municipio de Corregidora, Querétaro, así como los derechos relacionados con los mismos. Los sujetos obligados o contribuyentes son, en este sentido, los adquirentes de los inmuebles, ya sea un terreno, vivienda, oficina, edificio o local comercial.</w:t>
      </w:r>
    </w:p>
    <w:p w14:paraId="65852959"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Que en el ejercicio fiscal 2014 se establecieron las bases para modificar el sistema tributario relativo a este impuesto, lo cual implicó la implementación de programas y estrategias orientadas a la mejora continua en la recaudación municipal, en particular respecto de los ingresos derivados del Traslado de Dominio.</w:t>
      </w:r>
    </w:p>
    <w:p w14:paraId="409024D5"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Que el sistema de tributación aplicable a este gravamen se sustenta en la aplicación de una Tabla de Tarifas de Valores Progresivos, diseñada con fundamentos matemáticos, estadísticos y financieros, que aseguran el respeto a los principios constitucionales de equidad y proporcionalidad tributaria.</w:t>
      </w:r>
    </w:p>
    <w:p w14:paraId="74E1CFA0"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Que el artículo 115, fracción IV, de la Constitución Política de los Estados Unidos Mexicanos establece como facultad de los Ayuntamientos la de proponer ante la Legislatura Local las tasas, cuotas y tarifas aplicables a las bases para la determinación de impuestos, derechos, productos, aprovechamientos y contribuciones de mejoras, que habrán de cubrir los contribuyentes del Municipio de Corregidora, Querétaro.</w:t>
      </w:r>
    </w:p>
    <w:p w14:paraId="15E71B92" w14:textId="77777777" w:rsidR="00393DF3" w:rsidRPr="00DB2BEF" w:rsidRDefault="00393DF3" w:rsidP="000464F0">
      <w:pPr>
        <w:spacing w:before="160" w:line="257" w:lineRule="auto"/>
        <w:jc w:val="both"/>
        <w:rPr>
          <w:rFonts w:ascii="Arial" w:hAnsi="Arial" w:cs="Arial"/>
          <w:sz w:val="20"/>
          <w:szCs w:val="20"/>
        </w:rPr>
      </w:pPr>
      <w:r w:rsidRPr="00DB2BEF">
        <w:rPr>
          <w:rFonts w:ascii="Arial" w:hAnsi="Arial" w:cs="Arial"/>
          <w:sz w:val="20"/>
          <w:szCs w:val="20"/>
        </w:rPr>
        <w:t>Que, en razón de lo anterior, resulta procedente mantener para el ejercicio fiscal 2026 el mismo sistema tributario aplicable al Impuesto Sobre Traslado de Dominio, considerando como base la estructura de la tarifa progresiva aprobada en el ejercicio fiscal 2022, en virtud de que la misma conserva su vigencia técnica y jurídica, y otorga certeza tanto a los contribuyentes como a la hacienda municipal.</w:t>
      </w:r>
    </w:p>
    <w:p w14:paraId="5E197FFC" w14:textId="77777777" w:rsidR="00393DF3" w:rsidRPr="00DB2BEF" w:rsidRDefault="00393DF3">
      <w:pPr>
        <w:pStyle w:val="Prrafodelista"/>
        <w:widowControl w:val="0"/>
        <w:numPr>
          <w:ilvl w:val="0"/>
          <w:numId w:val="262"/>
        </w:numPr>
        <w:autoSpaceDE w:val="0"/>
        <w:autoSpaceDN w:val="0"/>
        <w:adjustRightInd w:val="0"/>
        <w:spacing w:before="160" w:line="257" w:lineRule="auto"/>
        <w:ind w:left="0" w:firstLine="357"/>
        <w:contextualSpacing w:val="0"/>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con el fin de reforzar el </w:t>
      </w:r>
      <w:r w:rsidRPr="00DB2BEF">
        <w:rPr>
          <w:rFonts w:ascii="Arial" w:eastAsia="MS PGothic" w:hAnsi="Arial" w:cs="Arial"/>
          <w:b/>
          <w:bCs/>
          <w:sz w:val="20"/>
          <w:szCs w:val="20"/>
          <w:lang w:eastAsia="es-MX"/>
        </w:rPr>
        <w:t>principio de libre hacienda municipal</w:t>
      </w:r>
      <w:r w:rsidRPr="00DB2BEF">
        <w:rPr>
          <w:rFonts w:ascii="Arial" w:eastAsia="MS PGothic" w:hAnsi="Arial" w:cs="Arial"/>
          <w:sz w:val="20"/>
          <w:szCs w:val="20"/>
          <w:lang w:eastAsia="es-MX"/>
        </w:rPr>
        <w:t xml:space="preserve">, consagrado en el artículo 115, fracción IV, de la </w:t>
      </w:r>
      <w:r w:rsidRPr="00DB2BEF">
        <w:rPr>
          <w:rFonts w:ascii="Arial" w:eastAsia="MS PGothic" w:hAnsi="Arial" w:cs="Arial"/>
          <w:b/>
          <w:bCs/>
          <w:sz w:val="20"/>
          <w:szCs w:val="20"/>
          <w:lang w:eastAsia="es-MX"/>
        </w:rPr>
        <w:t>Constitución Política de los Estados Unidos Mexicanos</w:t>
      </w:r>
      <w:r w:rsidRPr="00DB2BEF">
        <w:rPr>
          <w:rFonts w:ascii="Arial" w:eastAsia="MS PGothic" w:hAnsi="Arial" w:cs="Arial"/>
          <w:sz w:val="20"/>
          <w:szCs w:val="20"/>
          <w:lang w:eastAsia="es-MX"/>
        </w:rPr>
        <w:t xml:space="preserve">, así como de garantizar una debida tutela en lo relativo al </w:t>
      </w:r>
      <w:r w:rsidRPr="00DB2BEF">
        <w:rPr>
          <w:rFonts w:ascii="Arial" w:eastAsia="MS PGothic" w:hAnsi="Arial" w:cs="Arial"/>
          <w:b/>
          <w:bCs/>
          <w:sz w:val="20"/>
          <w:szCs w:val="20"/>
          <w:lang w:eastAsia="es-MX"/>
        </w:rPr>
        <w:t>cobro, determinación, cuantificación y pago del Impuesto Sobre Fraccionamientos, Condominios, Fusión, Subdivisión y Relotificación de Predios</w:t>
      </w:r>
      <w:r w:rsidRPr="00DB2BEF">
        <w:rPr>
          <w:rFonts w:ascii="Arial" w:eastAsia="MS PGothic" w:hAnsi="Arial" w:cs="Arial"/>
          <w:sz w:val="20"/>
          <w:szCs w:val="20"/>
          <w:lang w:eastAsia="es-MX"/>
        </w:rPr>
        <w:t xml:space="preserve">, se estima necesario </w:t>
      </w:r>
      <w:r w:rsidRPr="00DB2BEF">
        <w:rPr>
          <w:rFonts w:ascii="Arial" w:eastAsia="MS PGothic" w:hAnsi="Arial" w:cs="Arial"/>
          <w:b/>
          <w:bCs/>
          <w:sz w:val="20"/>
          <w:szCs w:val="20"/>
          <w:lang w:eastAsia="es-MX"/>
        </w:rPr>
        <w:t>individualizar de manera expresa y positiva cada uno de los elementos de esta contribución</w:t>
      </w:r>
      <w:r w:rsidRPr="00DB2BEF">
        <w:rPr>
          <w:rFonts w:ascii="Arial" w:eastAsia="MS PGothic" w:hAnsi="Arial" w:cs="Arial"/>
          <w:sz w:val="20"/>
          <w:szCs w:val="20"/>
          <w:lang w:eastAsia="es-MX"/>
        </w:rPr>
        <w:t xml:space="preserve"> dentro de la </w:t>
      </w:r>
      <w:r w:rsidRPr="00DB2BEF">
        <w:rPr>
          <w:rFonts w:ascii="Arial" w:eastAsia="MS PGothic" w:hAnsi="Arial" w:cs="Arial"/>
          <w:b/>
          <w:bCs/>
          <w:sz w:val="20"/>
          <w:szCs w:val="20"/>
          <w:lang w:eastAsia="es-MX"/>
        </w:rPr>
        <w:t>Ley de Ingresos del Municipio de Corregidora, Querétaro</w:t>
      </w:r>
      <w:r w:rsidRPr="00DB2BEF">
        <w:rPr>
          <w:rFonts w:ascii="Arial" w:eastAsia="MS PGothic" w:hAnsi="Arial" w:cs="Arial"/>
          <w:sz w:val="20"/>
          <w:szCs w:val="20"/>
          <w:lang w:eastAsia="es-MX"/>
        </w:rPr>
        <w:t xml:space="preserve">. De este modo, los elementos esenciales de dicho impuesto encuentran su fundamentación directa en la Ley de Ingresos, quedando como norma accesoria la </w:t>
      </w:r>
      <w:r w:rsidRPr="00DB2BEF">
        <w:rPr>
          <w:rFonts w:ascii="Arial" w:eastAsia="MS PGothic" w:hAnsi="Arial" w:cs="Arial"/>
          <w:b/>
          <w:bCs/>
          <w:sz w:val="20"/>
          <w:szCs w:val="20"/>
          <w:lang w:eastAsia="es-MX"/>
        </w:rPr>
        <w:t>Ley de Hacienda de los Municipios del Estado de Querétaro</w:t>
      </w:r>
      <w:r w:rsidRPr="00DB2BEF">
        <w:rPr>
          <w:rFonts w:ascii="Arial" w:eastAsia="MS PGothic" w:hAnsi="Arial" w:cs="Arial"/>
          <w:sz w:val="20"/>
          <w:szCs w:val="20"/>
          <w:lang w:eastAsia="es-MX"/>
        </w:rPr>
        <w:t>.</w:t>
      </w:r>
    </w:p>
    <w:p w14:paraId="134FDF7C" w14:textId="77777777" w:rsidR="00393DF3" w:rsidRPr="00DB2BEF" w:rsidRDefault="00393DF3" w:rsidP="000464F0">
      <w:pPr>
        <w:widowControl w:val="0"/>
        <w:autoSpaceDE w:val="0"/>
        <w:autoSpaceDN w:val="0"/>
        <w:adjustRightInd w:val="0"/>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lastRenderedPageBreak/>
        <w:t xml:space="preserve">Que, en ese sentido, si los Municipios únicamente pueden percibir aquellas contribuciones previstas en sus </w:t>
      </w:r>
      <w:r w:rsidRPr="00DB2BEF">
        <w:rPr>
          <w:rFonts w:ascii="Arial" w:eastAsia="MS PGothic" w:hAnsi="Arial" w:cs="Arial"/>
          <w:b/>
          <w:bCs/>
          <w:sz w:val="20"/>
          <w:szCs w:val="20"/>
          <w:lang w:eastAsia="es-MX"/>
        </w:rPr>
        <w:t>Leyes de Ingresos respectivas</w:t>
      </w:r>
      <w:r w:rsidRPr="00DB2BEF">
        <w:rPr>
          <w:rFonts w:ascii="Arial" w:eastAsia="MS PGothic" w:hAnsi="Arial" w:cs="Arial"/>
          <w:sz w:val="20"/>
          <w:szCs w:val="20"/>
          <w:lang w:eastAsia="es-MX"/>
        </w:rPr>
        <w:t xml:space="preserve">, resulta imperioso establecer de manera </w:t>
      </w:r>
      <w:r w:rsidRPr="00DB2BEF">
        <w:rPr>
          <w:rFonts w:ascii="Arial" w:eastAsia="MS PGothic" w:hAnsi="Arial" w:cs="Arial"/>
          <w:b/>
          <w:bCs/>
          <w:sz w:val="20"/>
          <w:szCs w:val="20"/>
          <w:lang w:eastAsia="es-MX"/>
        </w:rPr>
        <w:t>expresa, clara y minuciosa</w:t>
      </w:r>
      <w:r w:rsidRPr="00DB2BEF">
        <w:rPr>
          <w:rFonts w:ascii="Arial" w:eastAsia="MS PGothic" w:hAnsi="Arial" w:cs="Arial"/>
          <w:sz w:val="20"/>
          <w:szCs w:val="20"/>
          <w:lang w:eastAsia="es-MX"/>
        </w:rPr>
        <w:t xml:space="preserve"> todos y cada uno de los elementos de esta contribución dentro de la Ley de Ingresos Municipal, a fin de dotarla de certeza jurídica y plena autonomía normativa.</w:t>
      </w:r>
    </w:p>
    <w:p w14:paraId="7A3D51F7" w14:textId="77777777" w:rsidR="00393DF3" w:rsidRPr="00DB2BEF" w:rsidRDefault="00393DF3" w:rsidP="00393DF3">
      <w:pPr>
        <w:widowControl w:val="0"/>
        <w:autoSpaceDE w:val="0"/>
        <w:autoSpaceDN w:val="0"/>
        <w:adjustRightInd w:val="0"/>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adicionalmente, este esquema asegura que la </w:t>
      </w:r>
      <w:r w:rsidRPr="00DB2BEF">
        <w:rPr>
          <w:rFonts w:ascii="Arial" w:eastAsia="MS PGothic" w:hAnsi="Arial" w:cs="Arial"/>
          <w:b/>
          <w:bCs/>
          <w:sz w:val="20"/>
          <w:szCs w:val="20"/>
          <w:lang w:eastAsia="es-MX"/>
        </w:rPr>
        <w:t>recaudación, determinación y pago</w:t>
      </w:r>
      <w:r w:rsidRPr="00DB2BEF">
        <w:rPr>
          <w:rFonts w:ascii="Arial" w:eastAsia="MS PGothic" w:hAnsi="Arial" w:cs="Arial"/>
          <w:sz w:val="20"/>
          <w:szCs w:val="20"/>
          <w:lang w:eastAsia="es-MX"/>
        </w:rPr>
        <w:t xml:space="preserve"> de las contribuciones no se encuentren supeditadas de forma directa a la Ley de Hacienda estatal, puesto que la propia Ley de Ingresos municipal contiene los </w:t>
      </w:r>
      <w:r w:rsidRPr="00DB2BEF">
        <w:rPr>
          <w:rFonts w:ascii="Arial" w:eastAsia="MS PGothic" w:hAnsi="Arial" w:cs="Arial"/>
          <w:b/>
          <w:bCs/>
          <w:sz w:val="20"/>
          <w:szCs w:val="20"/>
          <w:lang w:eastAsia="es-MX"/>
        </w:rPr>
        <w:t>elementos suficientes para la correcta determinación del Impuesto Sobre Fraccionamientos, Condominios, Fusión, Subdivisión y Relotificación de Predios</w:t>
      </w:r>
      <w:r w:rsidRPr="00DB2BEF">
        <w:rPr>
          <w:rFonts w:ascii="Arial" w:eastAsia="MS PGothic" w:hAnsi="Arial" w:cs="Arial"/>
          <w:sz w:val="20"/>
          <w:szCs w:val="20"/>
          <w:lang w:eastAsia="es-MX"/>
        </w:rPr>
        <w:t>, atendiendo además a los criterios jurisprudenciales previamente citados, que exigen la precisión y certeza en la configuración de los tributos.</w:t>
      </w:r>
    </w:p>
    <w:p w14:paraId="1D7E5A3B" w14:textId="77777777" w:rsidR="00393DF3" w:rsidRPr="00DB2BEF" w:rsidRDefault="00393DF3">
      <w:pPr>
        <w:pStyle w:val="Prrafodelista"/>
        <w:widowControl w:val="0"/>
        <w:numPr>
          <w:ilvl w:val="0"/>
          <w:numId w:val="262"/>
        </w:numPr>
        <w:autoSpaceDE w:val="0"/>
        <w:autoSpaceDN w:val="0"/>
        <w:adjustRightInd w:val="0"/>
        <w:spacing w:before="160" w:line="257" w:lineRule="auto"/>
        <w:ind w:left="0" w:firstLine="357"/>
        <w:contextualSpacing w:val="0"/>
        <w:jc w:val="both"/>
        <w:rPr>
          <w:rFonts w:ascii="Arial" w:hAnsi="Arial" w:cs="Arial"/>
          <w:sz w:val="20"/>
          <w:szCs w:val="20"/>
        </w:rPr>
      </w:pPr>
      <w:r w:rsidRPr="00DB2BEF">
        <w:rPr>
          <w:rFonts w:ascii="Arial" w:eastAsia="MS PGothic" w:hAnsi="Arial" w:cs="Arial"/>
          <w:sz w:val="20"/>
          <w:szCs w:val="20"/>
          <w:lang w:eastAsia="es-MX"/>
        </w:rPr>
        <w:t xml:space="preserve">Que en lo relativo a la </w:t>
      </w:r>
      <w:r w:rsidRPr="00DB2BEF">
        <w:rPr>
          <w:rFonts w:ascii="Arial" w:eastAsia="MS PGothic" w:hAnsi="Arial" w:cs="Arial"/>
          <w:b/>
          <w:bCs/>
          <w:sz w:val="20"/>
          <w:szCs w:val="20"/>
          <w:lang w:eastAsia="es-MX"/>
        </w:rPr>
        <w:t>prestación del Servicio de Alumbrado Público</w:t>
      </w:r>
      <w:r w:rsidRPr="00DB2BEF">
        <w:rPr>
          <w:rFonts w:ascii="Arial" w:eastAsia="MS PGothic" w:hAnsi="Arial" w:cs="Arial"/>
          <w:sz w:val="20"/>
          <w:szCs w:val="20"/>
          <w:lang w:eastAsia="es-MX"/>
        </w:rPr>
        <w:t xml:space="preserve">, es oportuno reiterar que los Municipios tienen el derecho a recibir los ingresos derivados de dicho servicio, correspondiendo a éstos </w:t>
      </w:r>
      <w:r w:rsidRPr="00DB2BEF">
        <w:rPr>
          <w:rFonts w:ascii="Arial" w:eastAsia="MS PGothic" w:hAnsi="Arial" w:cs="Arial"/>
          <w:b/>
          <w:bCs/>
          <w:sz w:val="20"/>
          <w:szCs w:val="20"/>
          <w:lang w:eastAsia="es-MX"/>
        </w:rPr>
        <w:t>proponer a la Legislatura del Estado las tarifas aplicables</w:t>
      </w:r>
      <w:r w:rsidRPr="00DB2BEF">
        <w:rPr>
          <w:rFonts w:ascii="Arial" w:eastAsia="MS PGothic" w:hAnsi="Arial" w:cs="Arial"/>
          <w:sz w:val="20"/>
          <w:szCs w:val="20"/>
          <w:lang w:eastAsia="es-MX"/>
        </w:rPr>
        <w:t xml:space="preserve">. Dichas tarifas resultan constitucionales en la medida en que satisfacen los </w:t>
      </w:r>
      <w:r w:rsidRPr="00DB2BEF">
        <w:rPr>
          <w:rFonts w:ascii="Arial" w:eastAsia="MS PGothic" w:hAnsi="Arial" w:cs="Arial"/>
          <w:b/>
          <w:bCs/>
          <w:sz w:val="20"/>
          <w:szCs w:val="20"/>
          <w:lang w:eastAsia="es-MX"/>
        </w:rPr>
        <w:t>elementos esenciales de la contribución</w:t>
      </w:r>
      <w:r w:rsidRPr="00DB2BEF">
        <w:rPr>
          <w:rFonts w:ascii="Arial" w:eastAsia="MS PGothic" w:hAnsi="Arial" w:cs="Arial"/>
          <w:sz w:val="20"/>
          <w:szCs w:val="20"/>
          <w:lang w:eastAsia="es-MX"/>
        </w:rPr>
        <w:t xml:space="preserve">: sujeto, objeto, base, tasa o tarifa y época de pago; además de que su naturaleza es acorde con los principios de </w:t>
      </w:r>
      <w:r w:rsidRPr="00DB2BEF">
        <w:rPr>
          <w:rFonts w:ascii="Arial" w:eastAsia="MS PGothic" w:hAnsi="Arial" w:cs="Arial"/>
          <w:b/>
          <w:bCs/>
          <w:sz w:val="20"/>
          <w:szCs w:val="20"/>
          <w:lang w:eastAsia="es-MX"/>
        </w:rPr>
        <w:t>equidad, legalidad, proporcionalidad y destino al gasto público</w:t>
      </w:r>
      <w:r w:rsidRPr="00DB2BEF">
        <w:rPr>
          <w:rFonts w:ascii="Arial" w:eastAsia="MS PGothic" w:hAnsi="Arial" w:cs="Arial"/>
          <w:sz w:val="20"/>
          <w:szCs w:val="20"/>
          <w:lang w:eastAsia="es-MX"/>
        </w:rPr>
        <w:t xml:space="preserve"> previstos en el artículo 31, fracción IV, de la </w:t>
      </w:r>
      <w:r w:rsidRPr="00DB2BEF">
        <w:rPr>
          <w:rFonts w:ascii="Arial" w:eastAsia="MS PGothic" w:hAnsi="Arial" w:cs="Arial"/>
          <w:b/>
          <w:bCs/>
          <w:sz w:val="20"/>
          <w:szCs w:val="20"/>
          <w:lang w:eastAsia="es-MX"/>
        </w:rPr>
        <w:t>Constitución Política de los Estados Unidos Mexicanos</w:t>
      </w:r>
      <w:r w:rsidRPr="00DB2BEF">
        <w:rPr>
          <w:rFonts w:ascii="Arial" w:eastAsia="MS PGothic" w:hAnsi="Arial" w:cs="Arial"/>
          <w:sz w:val="20"/>
          <w:szCs w:val="20"/>
          <w:lang w:eastAsia="es-MX"/>
        </w:rPr>
        <w:t>.</w:t>
      </w:r>
    </w:p>
    <w:p w14:paraId="135859AF" w14:textId="77777777" w:rsidR="00393DF3" w:rsidRPr="00DB2BEF" w:rsidRDefault="00393DF3" w:rsidP="000464F0">
      <w:pPr>
        <w:widowControl w:val="0"/>
        <w:autoSpaceDE w:val="0"/>
        <w:autoSpaceDN w:val="0"/>
        <w:adjustRightInd w:val="0"/>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sobre este aspecto, debe puntualizarse que, si bien el </w:t>
      </w:r>
      <w:r w:rsidRPr="00DB2BEF">
        <w:rPr>
          <w:rFonts w:ascii="Arial" w:eastAsia="MS PGothic" w:hAnsi="Arial" w:cs="Arial"/>
          <w:b/>
          <w:bCs/>
          <w:sz w:val="20"/>
          <w:szCs w:val="20"/>
          <w:lang w:eastAsia="es-MX"/>
        </w:rPr>
        <w:t>Servicio de Alumbrado Público</w:t>
      </w:r>
      <w:r w:rsidRPr="00DB2BEF">
        <w:rPr>
          <w:rFonts w:ascii="Arial" w:eastAsia="MS PGothic" w:hAnsi="Arial" w:cs="Arial"/>
          <w:sz w:val="20"/>
          <w:szCs w:val="20"/>
          <w:lang w:eastAsia="es-MX"/>
        </w:rPr>
        <w:t xml:space="preserve"> difícilmente puede apreciarse como una prestación individualizada a favor de un destinatario concreto, al tratarse de un servicio de </w:t>
      </w:r>
      <w:r w:rsidRPr="00DB2BEF">
        <w:rPr>
          <w:rFonts w:ascii="Arial" w:eastAsia="MS PGothic" w:hAnsi="Arial" w:cs="Arial"/>
          <w:b/>
          <w:bCs/>
          <w:sz w:val="20"/>
          <w:szCs w:val="20"/>
          <w:lang w:eastAsia="es-MX"/>
        </w:rPr>
        <w:t>carácter universal</w:t>
      </w:r>
      <w:r w:rsidRPr="00DB2BEF">
        <w:rPr>
          <w:rFonts w:ascii="Arial" w:eastAsia="MS PGothic" w:hAnsi="Arial" w:cs="Arial"/>
          <w:sz w:val="20"/>
          <w:szCs w:val="20"/>
          <w:lang w:eastAsia="es-MX"/>
        </w:rPr>
        <w:t xml:space="preserve"> dirigido a la colectividad de habitantes del Municipio, ello no afecta su validez jurídica. Lo anterior, en virtud de que el </w:t>
      </w:r>
      <w:r w:rsidRPr="00DB2BEF">
        <w:rPr>
          <w:rFonts w:ascii="Arial" w:eastAsia="MS PGothic" w:hAnsi="Arial" w:cs="Arial"/>
          <w:b/>
          <w:bCs/>
          <w:sz w:val="20"/>
          <w:szCs w:val="20"/>
          <w:lang w:eastAsia="es-MX"/>
        </w:rPr>
        <w:t>derecho por servicio</w:t>
      </w:r>
      <w:r w:rsidRPr="00DB2BEF">
        <w:rPr>
          <w:rFonts w:ascii="Arial" w:eastAsia="MS PGothic" w:hAnsi="Arial" w:cs="Arial"/>
          <w:sz w:val="20"/>
          <w:szCs w:val="20"/>
          <w:lang w:eastAsia="es-MX"/>
        </w:rPr>
        <w:t xml:space="preserve"> constituye una contribución que tiene su origen en la recepción, por parte de los particulares, de una actividad estatal –en este caso municipal–, que genera una relación jurídica entre los habitantes obligados al pago y la administración municipal, la cual justifica la remuneración por dicho concepto.</w:t>
      </w:r>
    </w:p>
    <w:p w14:paraId="3F7556A8" w14:textId="77777777" w:rsidR="00393DF3" w:rsidRPr="00DB2BEF" w:rsidRDefault="00393DF3" w:rsidP="000464F0">
      <w:pPr>
        <w:widowControl w:val="0"/>
        <w:autoSpaceDE w:val="0"/>
        <w:autoSpaceDN w:val="0"/>
        <w:adjustRightInd w:val="0"/>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además, al determinarse con base en el </w:t>
      </w:r>
      <w:r w:rsidRPr="00DB2BEF">
        <w:rPr>
          <w:rFonts w:ascii="Arial" w:eastAsia="MS PGothic" w:hAnsi="Arial" w:cs="Arial"/>
          <w:b/>
          <w:bCs/>
          <w:sz w:val="20"/>
          <w:szCs w:val="20"/>
          <w:lang w:eastAsia="es-MX"/>
        </w:rPr>
        <w:t>costo global generado por la prestación del servicio</w:t>
      </w:r>
      <w:r w:rsidRPr="00DB2BEF">
        <w:rPr>
          <w:rFonts w:ascii="Arial" w:eastAsia="MS PGothic" w:hAnsi="Arial" w:cs="Arial"/>
          <w:sz w:val="20"/>
          <w:szCs w:val="20"/>
          <w:lang w:eastAsia="es-MX"/>
        </w:rPr>
        <w:t>, se atiende a los postulados constitucionales en materia tributaria, garantizando que la recaudación obtenida por este concepto se destine específicamente al financiamiento del propio servicio, fortaleciendo así su legitimidad y eficacia.</w:t>
      </w:r>
    </w:p>
    <w:p w14:paraId="138A3AD5" w14:textId="77777777" w:rsidR="00393DF3" w:rsidRPr="00DB2BEF" w:rsidRDefault="00393DF3" w:rsidP="000464F0">
      <w:pPr>
        <w:widowControl w:val="0"/>
        <w:autoSpaceDE w:val="0"/>
        <w:autoSpaceDN w:val="0"/>
        <w:adjustRightInd w:val="0"/>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En conclusión, el DAP es </w:t>
      </w:r>
      <w:r w:rsidRPr="00DB2BEF">
        <w:rPr>
          <w:rFonts w:ascii="Arial" w:eastAsia="MS PGothic" w:hAnsi="Arial" w:cs="Arial"/>
          <w:b/>
          <w:bCs/>
          <w:sz w:val="20"/>
          <w:szCs w:val="20"/>
          <w:lang w:eastAsia="es-MX"/>
        </w:rPr>
        <w:t>constitucionalmente válido</w:t>
      </w:r>
      <w:r w:rsidRPr="00DB2BEF">
        <w:rPr>
          <w:rFonts w:ascii="Arial" w:eastAsia="MS PGothic" w:hAnsi="Arial" w:cs="Arial"/>
          <w:sz w:val="20"/>
          <w:szCs w:val="20"/>
          <w:lang w:eastAsia="es-MX"/>
        </w:rPr>
        <w:t xml:space="preserve"> siempre que se configure como </w:t>
      </w:r>
      <w:r w:rsidRPr="00DB2BEF">
        <w:rPr>
          <w:rFonts w:ascii="Arial" w:eastAsia="MS PGothic" w:hAnsi="Arial" w:cs="Arial"/>
          <w:b/>
          <w:bCs/>
          <w:sz w:val="20"/>
          <w:szCs w:val="20"/>
          <w:lang w:eastAsia="es-MX"/>
        </w:rPr>
        <w:t>derecho por servicio</w:t>
      </w:r>
      <w:r w:rsidRPr="00DB2BEF">
        <w:rPr>
          <w:rFonts w:ascii="Arial" w:eastAsia="MS PGothic" w:hAnsi="Arial" w:cs="Arial"/>
          <w:sz w:val="20"/>
          <w:szCs w:val="20"/>
          <w:lang w:eastAsia="es-MX"/>
        </w:rPr>
        <w:t xml:space="preserve"> y no como impuesto general, se funde en costos reales y mantenga proporcionalidad.</w:t>
      </w:r>
    </w:p>
    <w:p w14:paraId="38FFC204" w14:textId="77777777" w:rsidR="00393DF3" w:rsidRPr="00DB2BEF" w:rsidRDefault="00393DF3">
      <w:pPr>
        <w:pStyle w:val="Prrafodelista"/>
        <w:numPr>
          <w:ilvl w:val="0"/>
          <w:numId w:val="262"/>
        </w:numPr>
        <w:shd w:val="clear" w:color="auto" w:fill="FFFFFF"/>
        <w:spacing w:before="160" w:line="257" w:lineRule="auto"/>
        <w:ind w:left="0" w:firstLine="357"/>
        <w:contextualSpacing w:val="0"/>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considerando que mediante </w:t>
      </w:r>
      <w:r w:rsidRPr="00DB2BEF">
        <w:rPr>
          <w:rFonts w:ascii="Arial" w:eastAsia="MS PGothic" w:hAnsi="Arial" w:cs="Arial"/>
          <w:b/>
          <w:bCs/>
          <w:sz w:val="20"/>
          <w:szCs w:val="20"/>
          <w:lang w:eastAsia="es-MX"/>
        </w:rPr>
        <w:t>Decreto publicado en el Diario Oficial de la Federación el 27 de enero de 2016</w:t>
      </w:r>
      <w:r w:rsidRPr="00DB2BEF">
        <w:rPr>
          <w:rFonts w:ascii="Arial" w:eastAsia="MS PGothic" w:hAnsi="Arial" w:cs="Arial"/>
          <w:sz w:val="20"/>
          <w:szCs w:val="20"/>
          <w:lang w:eastAsia="es-MX"/>
        </w:rPr>
        <w:t xml:space="preserve">, se ordenó la </w:t>
      </w:r>
      <w:r w:rsidRPr="00DB2BEF">
        <w:rPr>
          <w:rFonts w:ascii="Arial" w:eastAsia="MS PGothic" w:hAnsi="Arial" w:cs="Arial"/>
          <w:b/>
          <w:bCs/>
          <w:sz w:val="20"/>
          <w:szCs w:val="20"/>
          <w:lang w:eastAsia="es-MX"/>
        </w:rPr>
        <w:t>desindexación del salario mínimo como factor de cálculo</w:t>
      </w:r>
      <w:r w:rsidRPr="00DB2BEF">
        <w:rPr>
          <w:rFonts w:ascii="Arial" w:eastAsia="MS PGothic" w:hAnsi="Arial" w:cs="Arial"/>
          <w:sz w:val="20"/>
          <w:szCs w:val="20"/>
          <w:lang w:eastAsia="es-MX"/>
        </w:rPr>
        <w:t xml:space="preserve">, sustituyéndose por la </w:t>
      </w:r>
      <w:r w:rsidRPr="00DB2BEF">
        <w:rPr>
          <w:rFonts w:ascii="Arial" w:eastAsia="MS PGothic" w:hAnsi="Arial" w:cs="Arial"/>
          <w:b/>
          <w:bCs/>
          <w:sz w:val="20"/>
          <w:szCs w:val="20"/>
          <w:lang w:eastAsia="es-MX"/>
        </w:rPr>
        <w:t>Unidad de Medida y Actualización (UMA)</w:t>
      </w:r>
      <w:r w:rsidRPr="00DB2BEF">
        <w:rPr>
          <w:rFonts w:ascii="Arial" w:eastAsia="MS PGothic" w:hAnsi="Arial" w:cs="Arial"/>
          <w:sz w:val="20"/>
          <w:szCs w:val="20"/>
          <w:lang w:eastAsia="es-MX"/>
        </w:rPr>
        <w:t xml:space="preserve"> emitida por el </w:t>
      </w:r>
      <w:r w:rsidRPr="00DB2BEF">
        <w:rPr>
          <w:rFonts w:ascii="Arial" w:eastAsia="MS PGothic" w:hAnsi="Arial" w:cs="Arial"/>
          <w:b/>
          <w:bCs/>
          <w:sz w:val="20"/>
          <w:szCs w:val="20"/>
          <w:lang w:eastAsia="es-MX"/>
        </w:rPr>
        <w:t>Instituto Nacional de Estadística y Geografía (INEGI)</w:t>
      </w:r>
      <w:r w:rsidRPr="00DB2BEF">
        <w:rPr>
          <w:rFonts w:ascii="Arial" w:eastAsia="MS PGothic" w:hAnsi="Arial" w:cs="Arial"/>
          <w:sz w:val="20"/>
          <w:szCs w:val="20"/>
          <w:lang w:eastAsia="es-MX"/>
        </w:rPr>
        <w:t>; estableciéndose que las obligaciones y supuestos previstos en unidades de medida y actualización se considerarán de monto determinado y se solventarán entregando su equivalente en moneda nacional.</w:t>
      </w:r>
    </w:p>
    <w:p w14:paraId="46C2D59D" w14:textId="77777777" w:rsidR="00393DF3" w:rsidRPr="00DB2BEF" w:rsidRDefault="00393DF3" w:rsidP="000464F0">
      <w:pPr>
        <w:shd w:val="clear" w:color="auto" w:fill="FFFFFF"/>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t>Que, para tales efectos, deberá multiplicarse el monto de la obligación o supuesto expresado en las citadas unidades por el valor vigente de la UMA en la fecha correspondiente.</w:t>
      </w:r>
    </w:p>
    <w:p w14:paraId="3B89D0C9" w14:textId="77777777" w:rsidR="00393DF3" w:rsidRPr="00DB2BEF" w:rsidRDefault="00393DF3" w:rsidP="000464F0">
      <w:pPr>
        <w:shd w:val="clear" w:color="auto" w:fill="FFFFFF"/>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el </w:t>
      </w:r>
      <w:r w:rsidRPr="00DB2BEF">
        <w:rPr>
          <w:rFonts w:ascii="Arial" w:eastAsia="MS PGothic" w:hAnsi="Arial" w:cs="Arial"/>
          <w:b/>
          <w:bCs/>
          <w:sz w:val="20"/>
          <w:szCs w:val="20"/>
          <w:lang w:eastAsia="es-MX"/>
        </w:rPr>
        <w:t>Artículo Cuarto Transitorio del referido Decreto</w:t>
      </w:r>
      <w:r w:rsidRPr="00DB2BEF">
        <w:rPr>
          <w:rFonts w:ascii="Arial" w:eastAsia="MS PGothic" w:hAnsi="Arial" w:cs="Arial"/>
          <w:sz w:val="20"/>
          <w:szCs w:val="20"/>
          <w:lang w:eastAsia="es-MX"/>
        </w:rPr>
        <w:t xml:space="preserve"> dispuso que el </w:t>
      </w:r>
      <w:r w:rsidRPr="00DB2BEF">
        <w:rPr>
          <w:rFonts w:ascii="Arial" w:eastAsia="MS PGothic" w:hAnsi="Arial" w:cs="Arial"/>
          <w:b/>
          <w:bCs/>
          <w:sz w:val="20"/>
          <w:szCs w:val="20"/>
          <w:lang w:eastAsia="es-MX"/>
        </w:rPr>
        <w:t>Congreso de la Unión, las Legislaturas de los Estados, la entonces Asamblea Legislativa del Distrito Federal, así como las Administraciones Públicas Federal, Estatales, del Distrito Federal y Municipales</w:t>
      </w:r>
      <w:r w:rsidRPr="00DB2BEF">
        <w:rPr>
          <w:rFonts w:ascii="Arial" w:eastAsia="MS PGothic" w:hAnsi="Arial" w:cs="Arial"/>
          <w:sz w:val="20"/>
          <w:szCs w:val="20"/>
          <w:lang w:eastAsia="es-MX"/>
        </w:rPr>
        <w:t xml:space="preserve">, realizaran las adecuaciones pertinentes en las leyes y ordenamientos de su competencia, en un plazo máximo de un año contado a partir de la entrada en vigor de dicho Decreto, a fin de </w:t>
      </w:r>
      <w:r w:rsidRPr="00DB2BEF">
        <w:rPr>
          <w:rFonts w:ascii="Arial" w:eastAsia="MS PGothic" w:hAnsi="Arial" w:cs="Arial"/>
          <w:b/>
          <w:bCs/>
          <w:sz w:val="20"/>
          <w:szCs w:val="20"/>
          <w:lang w:eastAsia="es-MX"/>
        </w:rPr>
        <w:t>eliminar las referencias al salario mínimo como unidad de cuenta, índice, base, medida o referencia, sustituyéndolas por la UMA</w:t>
      </w:r>
      <w:r w:rsidRPr="00DB2BEF">
        <w:rPr>
          <w:rFonts w:ascii="Arial" w:eastAsia="MS PGothic" w:hAnsi="Arial" w:cs="Arial"/>
          <w:sz w:val="20"/>
          <w:szCs w:val="20"/>
          <w:lang w:eastAsia="es-MX"/>
        </w:rPr>
        <w:t>.</w:t>
      </w:r>
    </w:p>
    <w:p w14:paraId="311B8650" w14:textId="77777777" w:rsidR="00393DF3" w:rsidRPr="00DB2BEF" w:rsidRDefault="00393DF3" w:rsidP="000464F0">
      <w:pPr>
        <w:shd w:val="clear" w:color="auto" w:fill="FFFFFF"/>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en ese sentido, la </w:t>
      </w:r>
      <w:r w:rsidRPr="00DB2BEF">
        <w:rPr>
          <w:rFonts w:ascii="Arial" w:eastAsia="MS PGothic" w:hAnsi="Arial" w:cs="Arial"/>
          <w:b/>
          <w:bCs/>
          <w:sz w:val="20"/>
          <w:szCs w:val="20"/>
          <w:lang w:eastAsia="es-MX"/>
        </w:rPr>
        <w:t>Unidad de Medida y Actualización (UMA)</w:t>
      </w:r>
      <w:r w:rsidRPr="00DB2BEF">
        <w:rPr>
          <w:rFonts w:ascii="Arial" w:eastAsia="MS PGothic" w:hAnsi="Arial" w:cs="Arial"/>
          <w:sz w:val="20"/>
          <w:szCs w:val="20"/>
          <w:lang w:eastAsia="es-MX"/>
        </w:rPr>
        <w:t xml:space="preserve"> se entiende como la referencia económica en pesos utilizada para determinar la cuantía del pago de las obligaciones y supuestos previstos en las leyes.</w:t>
      </w:r>
    </w:p>
    <w:p w14:paraId="07FC75FF" w14:textId="77777777" w:rsidR="00393DF3" w:rsidRPr="00DB2BEF" w:rsidRDefault="00393DF3" w:rsidP="000464F0">
      <w:pPr>
        <w:shd w:val="clear" w:color="auto" w:fill="FFFFFF"/>
        <w:spacing w:before="160" w:line="257" w:lineRule="auto"/>
        <w:jc w:val="both"/>
        <w:rPr>
          <w:rFonts w:ascii="Arial" w:eastAsia="MS PGothic" w:hAnsi="Arial" w:cs="Arial"/>
          <w:sz w:val="20"/>
          <w:szCs w:val="20"/>
          <w:lang w:eastAsia="es-MX"/>
        </w:rPr>
      </w:pPr>
      <w:r w:rsidRPr="00DB2BEF">
        <w:rPr>
          <w:rFonts w:ascii="Arial" w:eastAsia="MS PGothic" w:hAnsi="Arial" w:cs="Arial"/>
          <w:sz w:val="20"/>
          <w:szCs w:val="20"/>
          <w:lang w:eastAsia="es-MX"/>
        </w:rPr>
        <w:lastRenderedPageBreak/>
        <w:t xml:space="preserve">Que, en razón de lo expuesto, la presente Ley se emite en </w:t>
      </w:r>
      <w:r w:rsidRPr="00DB2BEF">
        <w:rPr>
          <w:rFonts w:ascii="Arial" w:eastAsia="MS PGothic" w:hAnsi="Arial" w:cs="Arial"/>
          <w:b/>
          <w:bCs/>
          <w:sz w:val="20"/>
          <w:szCs w:val="20"/>
          <w:lang w:eastAsia="es-MX"/>
        </w:rPr>
        <w:t>armonía con los lineamientos federales aplicables en materia de factor de cálculo sobre base monetaria</w:t>
      </w:r>
      <w:r w:rsidRPr="00DB2BEF">
        <w:rPr>
          <w:rFonts w:ascii="Arial" w:eastAsia="MS PGothic" w:hAnsi="Arial" w:cs="Arial"/>
          <w:sz w:val="20"/>
          <w:szCs w:val="20"/>
          <w:lang w:eastAsia="es-MX"/>
        </w:rPr>
        <w:t>, observando la sustitución del salario mínimo por la UMA, a fin de garantizar uniformidad, certeza jurídica y congruencia normativa.</w:t>
      </w:r>
    </w:p>
    <w:p w14:paraId="7B475D53"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la presente Ley se formula en atención a la </w:t>
      </w:r>
      <w:r w:rsidRPr="00DB2BEF">
        <w:rPr>
          <w:rFonts w:ascii="Arial" w:eastAsia="MS PGothic" w:hAnsi="Arial" w:cs="Arial"/>
          <w:b/>
          <w:bCs/>
          <w:sz w:val="20"/>
          <w:szCs w:val="20"/>
          <w:lang w:eastAsia="es-MX"/>
        </w:rPr>
        <w:t>política de ingresos establecida en los criterios económicos para el ejercicio fiscal 2026</w:t>
      </w:r>
      <w:r w:rsidRPr="00DB2BEF">
        <w:rPr>
          <w:rFonts w:ascii="Arial" w:eastAsia="MS PGothic" w:hAnsi="Arial" w:cs="Arial"/>
          <w:sz w:val="20"/>
          <w:szCs w:val="20"/>
          <w:lang w:eastAsia="es-MX"/>
        </w:rPr>
        <w:t xml:space="preserve">, en la cual se propone el fortalecimiento de la recaudación a través de medidas orientadas al </w:t>
      </w:r>
      <w:r w:rsidRPr="00DB2BEF">
        <w:rPr>
          <w:rFonts w:ascii="Arial" w:eastAsia="MS PGothic" w:hAnsi="Arial" w:cs="Arial"/>
          <w:b/>
          <w:bCs/>
          <w:sz w:val="20"/>
          <w:szCs w:val="20"/>
          <w:lang w:eastAsia="es-MX"/>
        </w:rPr>
        <w:t>combate a la evasión y la elusión fiscal</w:t>
      </w:r>
      <w:r w:rsidRPr="00DB2BEF">
        <w:rPr>
          <w:rFonts w:ascii="Arial" w:eastAsia="MS PGothic" w:hAnsi="Arial" w:cs="Arial"/>
          <w:sz w:val="20"/>
          <w:szCs w:val="20"/>
          <w:lang w:eastAsia="es-MX"/>
        </w:rPr>
        <w:t>, sin que ello implique la creación de nuevos impuestos o el incremento de las tasas existentes.</w:t>
      </w:r>
    </w:p>
    <w:p w14:paraId="7BD42100"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eastAsia="MS PGothic" w:hAnsi="Arial" w:cs="Arial"/>
          <w:sz w:val="20"/>
          <w:szCs w:val="20"/>
          <w:lang w:eastAsia="es-MX"/>
        </w:rPr>
      </w:pPr>
      <w:r w:rsidRPr="00DB2BEF">
        <w:rPr>
          <w:rFonts w:ascii="Arial" w:eastAsia="MS PGothic" w:hAnsi="Arial" w:cs="Arial"/>
          <w:sz w:val="20"/>
          <w:szCs w:val="20"/>
          <w:lang w:eastAsia="es-MX"/>
        </w:rPr>
        <w:t xml:space="preserve">Que, adicionalmente, dicha política prevé un </w:t>
      </w:r>
      <w:r w:rsidRPr="00DB2BEF">
        <w:rPr>
          <w:rFonts w:ascii="Arial" w:eastAsia="MS PGothic" w:hAnsi="Arial" w:cs="Arial"/>
          <w:b/>
          <w:bCs/>
          <w:sz w:val="20"/>
          <w:szCs w:val="20"/>
          <w:lang w:eastAsia="es-MX"/>
        </w:rPr>
        <w:t>ejercicio eficiente del gasto público</w:t>
      </w:r>
      <w:r w:rsidRPr="00DB2BEF">
        <w:rPr>
          <w:rFonts w:ascii="Arial" w:eastAsia="MS PGothic" w:hAnsi="Arial" w:cs="Arial"/>
          <w:sz w:val="20"/>
          <w:szCs w:val="20"/>
          <w:lang w:eastAsia="es-MX"/>
        </w:rPr>
        <w:t xml:space="preserve">, bajo criterios de </w:t>
      </w:r>
      <w:r w:rsidRPr="00DB2BEF">
        <w:rPr>
          <w:rFonts w:ascii="Arial" w:eastAsia="MS PGothic" w:hAnsi="Arial" w:cs="Arial"/>
          <w:b/>
          <w:bCs/>
          <w:sz w:val="20"/>
          <w:szCs w:val="20"/>
          <w:lang w:eastAsia="es-MX"/>
        </w:rPr>
        <w:t>austeridad y combate a la corrupción</w:t>
      </w:r>
      <w:r w:rsidRPr="00DB2BEF">
        <w:rPr>
          <w:rFonts w:ascii="Arial" w:eastAsia="MS PGothic" w:hAnsi="Arial" w:cs="Arial"/>
          <w:sz w:val="20"/>
          <w:szCs w:val="20"/>
          <w:lang w:eastAsia="es-MX"/>
        </w:rPr>
        <w:t xml:space="preserve">, así como una </w:t>
      </w:r>
      <w:r w:rsidRPr="00DB2BEF">
        <w:rPr>
          <w:rFonts w:ascii="Arial" w:eastAsia="MS PGothic" w:hAnsi="Arial" w:cs="Arial"/>
          <w:b/>
          <w:bCs/>
          <w:sz w:val="20"/>
          <w:szCs w:val="20"/>
          <w:lang w:eastAsia="es-MX"/>
        </w:rPr>
        <w:t>conducción responsable de la política de endeudamiento</w:t>
      </w:r>
      <w:r w:rsidRPr="00DB2BEF">
        <w:rPr>
          <w:rFonts w:ascii="Arial" w:eastAsia="MS PGothic" w:hAnsi="Arial" w:cs="Arial"/>
          <w:sz w:val="20"/>
          <w:szCs w:val="20"/>
          <w:lang w:eastAsia="es-MX"/>
        </w:rPr>
        <w:t>, lo que ha permitido mantener los niveles de deuda pública estables en proporción al Producto Interno Bruto (PIB).</w:t>
      </w:r>
    </w:p>
    <w:p w14:paraId="1402F3EA"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en lo relativo a las </w:t>
      </w:r>
      <w:r w:rsidRPr="00DB2BEF">
        <w:rPr>
          <w:rFonts w:ascii="Arial" w:hAnsi="Arial" w:cs="Arial"/>
          <w:b/>
          <w:bCs/>
          <w:sz w:val="20"/>
          <w:szCs w:val="20"/>
          <w:lang w:eastAsia="es-ES"/>
        </w:rPr>
        <w:t>Aportaciones y Participaciones Federales</w:t>
      </w:r>
      <w:r w:rsidRPr="00DB2BEF">
        <w:rPr>
          <w:rFonts w:ascii="Arial" w:hAnsi="Arial" w:cs="Arial"/>
          <w:sz w:val="20"/>
          <w:szCs w:val="20"/>
          <w:lang w:eastAsia="es-ES"/>
        </w:rPr>
        <w:t xml:space="preserve">, éstas se determinaron conforme a lo dispuesto en la </w:t>
      </w:r>
      <w:r w:rsidRPr="00DB2BEF">
        <w:rPr>
          <w:rFonts w:ascii="Arial" w:hAnsi="Arial" w:cs="Arial"/>
          <w:b/>
          <w:bCs/>
          <w:sz w:val="20"/>
          <w:szCs w:val="20"/>
          <w:lang w:eastAsia="es-ES"/>
        </w:rPr>
        <w:t>Ley de Coordinación Fiscal</w:t>
      </w:r>
      <w:r w:rsidRPr="00DB2BEF">
        <w:rPr>
          <w:rFonts w:ascii="Arial" w:hAnsi="Arial" w:cs="Arial"/>
          <w:sz w:val="20"/>
          <w:szCs w:val="20"/>
          <w:lang w:eastAsia="es-ES"/>
        </w:rPr>
        <w:t xml:space="preserve">, la </w:t>
      </w:r>
      <w:r w:rsidRPr="00DB2BEF">
        <w:rPr>
          <w:rFonts w:ascii="Arial" w:hAnsi="Arial" w:cs="Arial"/>
          <w:b/>
          <w:bCs/>
          <w:sz w:val="20"/>
          <w:szCs w:val="20"/>
          <w:lang w:eastAsia="es-ES"/>
        </w:rPr>
        <w:t>Ley de Coordinación Fiscal Estatal Intermunicipal del Estado de Querétaro</w:t>
      </w:r>
      <w:r w:rsidRPr="00DB2BEF">
        <w:rPr>
          <w:rFonts w:ascii="Arial" w:hAnsi="Arial" w:cs="Arial"/>
          <w:sz w:val="20"/>
          <w:szCs w:val="20"/>
          <w:lang w:eastAsia="es-ES"/>
        </w:rPr>
        <w:t xml:space="preserve">, así como en la </w:t>
      </w:r>
      <w:r w:rsidRPr="00DB2BEF">
        <w:rPr>
          <w:rFonts w:ascii="Arial" w:hAnsi="Arial" w:cs="Arial"/>
          <w:b/>
          <w:bCs/>
          <w:sz w:val="20"/>
          <w:szCs w:val="20"/>
          <w:lang w:eastAsia="es-ES"/>
        </w:rPr>
        <w:t>Ley que fija las bases, montos y plazos conforme a los cuales se distribuirán las Participaciones Federales correspondientes a los Municipios del Estado de Querétaro para el ejercicio fiscal 2026</w:t>
      </w:r>
      <w:r w:rsidRPr="00DB2BEF">
        <w:rPr>
          <w:rFonts w:ascii="Arial" w:hAnsi="Arial" w:cs="Arial"/>
          <w:sz w:val="20"/>
          <w:szCs w:val="20"/>
          <w:lang w:eastAsia="es-ES"/>
        </w:rPr>
        <w:t>, además de las demás disposiciones jurídicas aplicables en la materia.</w:t>
      </w:r>
    </w:p>
    <w:p w14:paraId="505415AC"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las </w:t>
      </w:r>
      <w:r w:rsidRPr="00DB2BEF">
        <w:rPr>
          <w:rFonts w:ascii="Arial" w:hAnsi="Arial" w:cs="Arial"/>
          <w:b/>
          <w:bCs/>
          <w:sz w:val="20"/>
          <w:szCs w:val="20"/>
          <w:lang w:eastAsia="es-ES"/>
        </w:rPr>
        <w:t>Participaciones y Aportaciones Federales</w:t>
      </w:r>
      <w:r w:rsidRPr="00DB2BEF">
        <w:rPr>
          <w:rFonts w:ascii="Arial" w:hAnsi="Arial" w:cs="Arial"/>
          <w:sz w:val="20"/>
          <w:szCs w:val="20"/>
          <w:lang w:eastAsia="es-ES"/>
        </w:rPr>
        <w:t xml:space="preserve"> constituyen parte integral de los ingresos municipales en cada ejercicio fiscal. No obstante, para el ejercicio 2026 dichos rubros se proyectan en </w:t>
      </w:r>
      <w:r w:rsidRPr="00DB2BEF">
        <w:rPr>
          <w:rFonts w:ascii="Arial" w:hAnsi="Arial" w:cs="Arial"/>
          <w:b/>
          <w:bCs/>
          <w:sz w:val="20"/>
          <w:szCs w:val="20"/>
          <w:lang w:eastAsia="es-ES"/>
        </w:rPr>
        <w:t>montos estimados</w:t>
      </w:r>
      <w:r w:rsidRPr="00DB2BEF">
        <w:rPr>
          <w:rFonts w:ascii="Arial" w:hAnsi="Arial" w:cs="Arial"/>
          <w:sz w:val="20"/>
          <w:szCs w:val="20"/>
          <w:lang w:eastAsia="es-ES"/>
        </w:rPr>
        <w:t xml:space="preserve">, en virtud de que su determinación depende de diversos </w:t>
      </w:r>
      <w:r w:rsidRPr="00DB2BEF">
        <w:rPr>
          <w:rFonts w:ascii="Arial" w:hAnsi="Arial" w:cs="Arial"/>
          <w:b/>
          <w:bCs/>
          <w:sz w:val="20"/>
          <w:szCs w:val="20"/>
          <w:lang w:eastAsia="es-ES"/>
        </w:rPr>
        <w:t>factores externos</w:t>
      </w:r>
      <w:r w:rsidRPr="00DB2BEF">
        <w:rPr>
          <w:rFonts w:ascii="Arial" w:hAnsi="Arial" w:cs="Arial"/>
          <w:sz w:val="20"/>
          <w:szCs w:val="20"/>
          <w:lang w:eastAsia="es-ES"/>
        </w:rPr>
        <w:t xml:space="preserve">, tales como el </w:t>
      </w:r>
      <w:r w:rsidRPr="00DB2BEF">
        <w:rPr>
          <w:rFonts w:ascii="Arial" w:hAnsi="Arial" w:cs="Arial"/>
          <w:b/>
          <w:bCs/>
          <w:sz w:val="20"/>
          <w:szCs w:val="20"/>
          <w:lang w:eastAsia="es-ES"/>
        </w:rPr>
        <w:t>Presupuesto de Egresos de la Federación</w:t>
      </w:r>
      <w:r w:rsidRPr="00DB2BEF">
        <w:rPr>
          <w:rFonts w:ascii="Arial" w:hAnsi="Arial" w:cs="Arial"/>
          <w:sz w:val="20"/>
          <w:szCs w:val="20"/>
          <w:lang w:eastAsia="es-ES"/>
        </w:rPr>
        <w:t xml:space="preserve"> y las circunstancias económicas y financieras que de éste se derivan.</w:t>
      </w:r>
    </w:p>
    <w:p w14:paraId="44D05421" w14:textId="77777777" w:rsidR="00393DF3" w:rsidRPr="00DB2BEF" w:rsidRDefault="00393DF3" w:rsidP="000464F0">
      <w:pPr>
        <w:widowControl w:val="0"/>
        <w:tabs>
          <w:tab w:val="left" w:pos="426"/>
        </w:tabs>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adicionalmente, la falta de elementos sólidos que otorguen plena certeza al Municipio respecto de los ingresos a recibir por estos conceptos, así como las </w:t>
      </w:r>
      <w:r w:rsidRPr="00DB2BEF">
        <w:rPr>
          <w:rFonts w:ascii="Arial" w:hAnsi="Arial" w:cs="Arial"/>
          <w:b/>
          <w:bCs/>
          <w:sz w:val="20"/>
          <w:szCs w:val="20"/>
          <w:lang w:eastAsia="es-ES"/>
        </w:rPr>
        <w:t>obligaciones y plazos establecidos en la normatividad local</w:t>
      </w:r>
      <w:r w:rsidRPr="00DB2BEF">
        <w:rPr>
          <w:rFonts w:ascii="Arial" w:hAnsi="Arial" w:cs="Arial"/>
          <w:sz w:val="20"/>
          <w:szCs w:val="20"/>
          <w:lang w:eastAsia="es-ES"/>
        </w:rPr>
        <w:t>, hacen que dichas proyecciones se sujeten a márgenes de variabilidad.</w:t>
      </w:r>
    </w:p>
    <w:p w14:paraId="07385E5E" w14:textId="77777777" w:rsidR="00393DF3" w:rsidRPr="00DB2BEF" w:rsidRDefault="00393DF3" w:rsidP="000464F0">
      <w:pPr>
        <w:widowControl w:val="0"/>
        <w:tabs>
          <w:tab w:val="left" w:pos="426"/>
        </w:tabs>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por lo anterior, el actuar del Municipio en la programación y ejercicio de sus ingresos debe realizarse con </w:t>
      </w:r>
      <w:r w:rsidRPr="00DB2BEF">
        <w:rPr>
          <w:rFonts w:ascii="Arial" w:hAnsi="Arial" w:cs="Arial"/>
          <w:b/>
          <w:bCs/>
          <w:sz w:val="20"/>
          <w:szCs w:val="20"/>
          <w:lang w:eastAsia="es-ES"/>
        </w:rPr>
        <w:t>plena responsabilidad</w:t>
      </w:r>
      <w:r w:rsidRPr="00DB2BEF">
        <w:rPr>
          <w:rFonts w:ascii="Arial" w:hAnsi="Arial" w:cs="Arial"/>
          <w:sz w:val="20"/>
          <w:szCs w:val="20"/>
          <w:lang w:eastAsia="es-ES"/>
        </w:rPr>
        <w:t xml:space="preserve">, a fin de no comprometer el </w:t>
      </w:r>
      <w:r w:rsidRPr="00DB2BEF">
        <w:rPr>
          <w:rFonts w:ascii="Arial" w:hAnsi="Arial" w:cs="Arial"/>
          <w:b/>
          <w:bCs/>
          <w:sz w:val="20"/>
          <w:szCs w:val="20"/>
          <w:lang w:eastAsia="es-ES"/>
        </w:rPr>
        <w:t>equilibrio presupuestario</w:t>
      </w:r>
      <w:r w:rsidRPr="00DB2BEF">
        <w:rPr>
          <w:rFonts w:ascii="Arial" w:hAnsi="Arial" w:cs="Arial"/>
          <w:sz w:val="20"/>
          <w:szCs w:val="20"/>
          <w:lang w:eastAsia="es-ES"/>
        </w:rPr>
        <w:t xml:space="preserve"> ni generar déficits que pudieran repercutir negativamente en la economía de los habitantes de este Municipio.</w:t>
      </w:r>
    </w:p>
    <w:p w14:paraId="1888F09A"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la presente </w:t>
      </w:r>
      <w:r w:rsidRPr="00DB2BEF">
        <w:rPr>
          <w:rFonts w:ascii="Arial" w:hAnsi="Arial" w:cs="Arial"/>
          <w:b/>
          <w:bCs/>
          <w:sz w:val="20"/>
          <w:szCs w:val="20"/>
          <w:lang w:eastAsia="es-ES"/>
        </w:rPr>
        <w:t>Ley de Ingresos</w:t>
      </w:r>
      <w:r w:rsidRPr="00DB2BEF">
        <w:rPr>
          <w:rFonts w:ascii="Arial" w:hAnsi="Arial" w:cs="Arial"/>
          <w:sz w:val="20"/>
          <w:szCs w:val="20"/>
          <w:lang w:eastAsia="es-ES"/>
        </w:rPr>
        <w:t xml:space="preserve"> constituye un </w:t>
      </w:r>
      <w:r w:rsidRPr="00DB2BEF">
        <w:rPr>
          <w:rFonts w:ascii="Arial" w:hAnsi="Arial" w:cs="Arial"/>
          <w:b/>
          <w:bCs/>
          <w:sz w:val="20"/>
          <w:szCs w:val="20"/>
          <w:lang w:eastAsia="es-ES"/>
        </w:rPr>
        <w:t>instrumento jurídico fundamental</w:t>
      </w:r>
      <w:r w:rsidRPr="00DB2BEF">
        <w:rPr>
          <w:rFonts w:ascii="Arial" w:hAnsi="Arial" w:cs="Arial"/>
          <w:sz w:val="20"/>
          <w:szCs w:val="20"/>
          <w:lang w:eastAsia="es-ES"/>
        </w:rPr>
        <w:t xml:space="preserve"> que refleja los recursos a obtener por el Municipio, sirviendo como base para la </w:t>
      </w:r>
      <w:r w:rsidRPr="00DB2BEF">
        <w:rPr>
          <w:rFonts w:ascii="Arial" w:hAnsi="Arial" w:cs="Arial"/>
          <w:b/>
          <w:bCs/>
          <w:sz w:val="20"/>
          <w:szCs w:val="20"/>
          <w:lang w:eastAsia="es-ES"/>
        </w:rPr>
        <w:t>formulación de su Presupuesto de Egresos</w:t>
      </w:r>
      <w:r w:rsidRPr="00DB2BEF">
        <w:rPr>
          <w:rFonts w:ascii="Arial" w:hAnsi="Arial" w:cs="Arial"/>
          <w:sz w:val="20"/>
          <w:szCs w:val="20"/>
          <w:lang w:eastAsia="es-ES"/>
        </w:rPr>
        <w:t xml:space="preserve"> y configurándose, además, como un ordenamiento de </w:t>
      </w:r>
      <w:r w:rsidRPr="00DB2BEF">
        <w:rPr>
          <w:rFonts w:ascii="Arial" w:hAnsi="Arial" w:cs="Arial"/>
          <w:b/>
          <w:bCs/>
          <w:sz w:val="20"/>
          <w:szCs w:val="20"/>
          <w:lang w:eastAsia="es-ES"/>
        </w:rPr>
        <w:t>observancia básica y primordial</w:t>
      </w:r>
      <w:r w:rsidRPr="00DB2BEF">
        <w:rPr>
          <w:rFonts w:ascii="Arial" w:hAnsi="Arial" w:cs="Arial"/>
          <w:sz w:val="20"/>
          <w:szCs w:val="20"/>
          <w:lang w:eastAsia="es-ES"/>
        </w:rPr>
        <w:t xml:space="preserve"> que permite la </w:t>
      </w:r>
      <w:r w:rsidRPr="00DB2BEF">
        <w:rPr>
          <w:rFonts w:ascii="Arial" w:hAnsi="Arial" w:cs="Arial"/>
          <w:b/>
          <w:bCs/>
          <w:sz w:val="20"/>
          <w:szCs w:val="20"/>
          <w:lang w:eastAsia="es-ES"/>
        </w:rPr>
        <w:t>fiscalización de las cuentas públicas</w:t>
      </w:r>
      <w:r w:rsidRPr="00DB2BEF">
        <w:rPr>
          <w:rFonts w:ascii="Arial" w:hAnsi="Arial" w:cs="Arial"/>
          <w:sz w:val="20"/>
          <w:szCs w:val="20"/>
          <w:lang w:eastAsia="es-ES"/>
        </w:rPr>
        <w:t>.</w:t>
      </w:r>
    </w:p>
    <w:p w14:paraId="5882FD1D" w14:textId="77777777" w:rsidR="00393DF3" w:rsidRPr="00DB2BEF" w:rsidRDefault="00393DF3" w:rsidP="000464F0">
      <w:pPr>
        <w:widowControl w:val="0"/>
        <w:tabs>
          <w:tab w:val="left" w:pos="426"/>
        </w:tabs>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en este sentido, la Ley de Ingresos garantiza a los gobernados la </w:t>
      </w:r>
      <w:r w:rsidRPr="00DB2BEF">
        <w:rPr>
          <w:rFonts w:ascii="Arial" w:hAnsi="Arial" w:cs="Arial"/>
          <w:b/>
          <w:bCs/>
          <w:sz w:val="20"/>
          <w:szCs w:val="20"/>
          <w:lang w:eastAsia="es-ES"/>
        </w:rPr>
        <w:t>transparencia en la recaudación</w:t>
      </w:r>
      <w:r w:rsidRPr="00DB2BEF">
        <w:rPr>
          <w:rFonts w:ascii="Arial" w:hAnsi="Arial" w:cs="Arial"/>
          <w:sz w:val="20"/>
          <w:szCs w:val="20"/>
          <w:lang w:eastAsia="es-ES"/>
        </w:rPr>
        <w:t xml:space="preserve"> y la </w:t>
      </w:r>
      <w:r w:rsidRPr="00DB2BEF">
        <w:rPr>
          <w:rFonts w:ascii="Arial" w:hAnsi="Arial" w:cs="Arial"/>
          <w:b/>
          <w:bCs/>
          <w:sz w:val="20"/>
          <w:szCs w:val="20"/>
          <w:lang w:eastAsia="es-ES"/>
        </w:rPr>
        <w:t>debida aplicación de los recursos públicos</w:t>
      </w:r>
      <w:r w:rsidRPr="00DB2BEF">
        <w:rPr>
          <w:rFonts w:ascii="Arial" w:hAnsi="Arial" w:cs="Arial"/>
          <w:sz w:val="20"/>
          <w:szCs w:val="20"/>
          <w:lang w:eastAsia="es-ES"/>
        </w:rPr>
        <w:t>, constituyéndose en una verdadera garantía de legalidad y certeza respecto del ejercicio del gasto público.</w:t>
      </w:r>
    </w:p>
    <w:p w14:paraId="34353214"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debe tenerse presente la </w:t>
      </w:r>
      <w:r w:rsidRPr="00DB2BEF">
        <w:rPr>
          <w:rFonts w:ascii="Arial" w:hAnsi="Arial" w:cs="Arial"/>
          <w:b/>
          <w:bCs/>
          <w:sz w:val="20"/>
          <w:szCs w:val="20"/>
          <w:lang w:eastAsia="es-ES"/>
        </w:rPr>
        <w:t>facultad del Congreso de la Unión</w:t>
      </w:r>
      <w:r w:rsidRPr="00DB2BEF">
        <w:rPr>
          <w:rFonts w:ascii="Arial" w:hAnsi="Arial" w:cs="Arial"/>
          <w:sz w:val="20"/>
          <w:szCs w:val="20"/>
          <w:lang w:eastAsia="es-ES"/>
        </w:rPr>
        <w:t xml:space="preserve">, prevista en el </w:t>
      </w:r>
      <w:r w:rsidRPr="00DB2BEF">
        <w:rPr>
          <w:rFonts w:ascii="Arial" w:hAnsi="Arial" w:cs="Arial"/>
          <w:b/>
          <w:bCs/>
          <w:sz w:val="20"/>
          <w:szCs w:val="20"/>
          <w:lang w:eastAsia="es-ES"/>
        </w:rPr>
        <w:t>artículo 73, fracción XXVIII, de la Constitución Política de los Estados Unidos Mexicanos</w:t>
      </w:r>
      <w:r w:rsidRPr="00DB2BEF">
        <w:rPr>
          <w:rFonts w:ascii="Arial" w:hAnsi="Arial" w:cs="Arial"/>
          <w:sz w:val="20"/>
          <w:szCs w:val="20"/>
          <w:lang w:eastAsia="es-ES"/>
        </w:rPr>
        <w:t xml:space="preserve">, para expedir las </w:t>
      </w:r>
      <w:r w:rsidRPr="00DB2BEF">
        <w:rPr>
          <w:rFonts w:ascii="Arial" w:hAnsi="Arial" w:cs="Arial"/>
          <w:b/>
          <w:bCs/>
          <w:sz w:val="20"/>
          <w:szCs w:val="20"/>
          <w:lang w:eastAsia="es-ES"/>
        </w:rPr>
        <w:t>leyes en materia de Contabilidad Gubernamental</w:t>
      </w:r>
      <w:r w:rsidRPr="00DB2BEF">
        <w:rPr>
          <w:rFonts w:ascii="Arial" w:hAnsi="Arial" w:cs="Arial"/>
          <w:sz w:val="20"/>
          <w:szCs w:val="20"/>
          <w:lang w:eastAsia="es-ES"/>
        </w:rPr>
        <w:t xml:space="preserve"> que regirán la contabilidad pública, así como la presentación homogénea de la información financiera, de ingresos, egresos y patrimonial de la Federación, de los Estados, de los Municipios y de las demarcaciones territoriales de la Ciudad de México.</w:t>
      </w:r>
    </w:p>
    <w:p w14:paraId="77CEFC5C" w14:textId="77777777" w:rsidR="00393DF3" w:rsidRPr="00DB2BEF" w:rsidRDefault="00393DF3" w:rsidP="000464F0">
      <w:pPr>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dicha facultad tiene como finalidad garantizar la </w:t>
      </w:r>
      <w:r w:rsidRPr="00DB2BEF">
        <w:rPr>
          <w:rFonts w:ascii="Arial" w:hAnsi="Arial" w:cs="Arial"/>
          <w:b/>
          <w:bCs/>
          <w:sz w:val="20"/>
          <w:szCs w:val="20"/>
          <w:lang w:eastAsia="es-ES"/>
        </w:rPr>
        <w:t>armonización contable a nivel nacional</w:t>
      </w:r>
      <w:r w:rsidRPr="00DB2BEF">
        <w:rPr>
          <w:rFonts w:ascii="Arial" w:hAnsi="Arial" w:cs="Arial"/>
          <w:sz w:val="20"/>
          <w:szCs w:val="20"/>
          <w:lang w:eastAsia="es-ES"/>
        </w:rPr>
        <w:t xml:space="preserve"> y establecer los </w:t>
      </w:r>
      <w:r w:rsidRPr="00DB2BEF">
        <w:rPr>
          <w:rFonts w:ascii="Arial" w:hAnsi="Arial" w:cs="Arial"/>
          <w:b/>
          <w:bCs/>
          <w:sz w:val="20"/>
          <w:szCs w:val="20"/>
          <w:lang w:eastAsia="es-ES"/>
        </w:rPr>
        <w:t>criterios generales que regirán la contabilidad gubernamental</w:t>
      </w:r>
      <w:r w:rsidRPr="00DB2BEF">
        <w:rPr>
          <w:rFonts w:ascii="Arial" w:hAnsi="Arial" w:cs="Arial"/>
          <w:sz w:val="20"/>
          <w:szCs w:val="20"/>
          <w:lang w:eastAsia="es-ES"/>
        </w:rPr>
        <w:t xml:space="preserve"> y la </w:t>
      </w:r>
      <w:r w:rsidRPr="00DB2BEF">
        <w:rPr>
          <w:rFonts w:ascii="Arial" w:hAnsi="Arial" w:cs="Arial"/>
          <w:b/>
          <w:bCs/>
          <w:sz w:val="20"/>
          <w:szCs w:val="20"/>
          <w:lang w:eastAsia="es-ES"/>
        </w:rPr>
        <w:t>emisión de información financiera de los entes públicos</w:t>
      </w:r>
      <w:r w:rsidRPr="00DB2BEF">
        <w:rPr>
          <w:rFonts w:ascii="Arial" w:hAnsi="Arial" w:cs="Arial"/>
          <w:sz w:val="20"/>
          <w:szCs w:val="20"/>
          <w:lang w:eastAsia="es-ES"/>
        </w:rPr>
        <w:t xml:space="preserve">, a efecto de fortalecer la </w:t>
      </w:r>
      <w:r w:rsidRPr="00DB2BEF">
        <w:rPr>
          <w:rFonts w:ascii="Arial" w:hAnsi="Arial" w:cs="Arial"/>
          <w:b/>
          <w:bCs/>
          <w:sz w:val="20"/>
          <w:szCs w:val="20"/>
          <w:lang w:eastAsia="es-ES"/>
        </w:rPr>
        <w:t>transparencia, la rendición de cuentas y la disciplina financiera</w:t>
      </w:r>
      <w:r w:rsidRPr="00DB2BEF">
        <w:rPr>
          <w:rFonts w:ascii="Arial" w:hAnsi="Arial" w:cs="Arial"/>
          <w:sz w:val="20"/>
          <w:szCs w:val="20"/>
          <w:lang w:eastAsia="es-ES"/>
        </w:rPr>
        <w:t xml:space="preserve"> en el ejercicio de los recursos públicos.</w:t>
      </w:r>
    </w:p>
    <w:p w14:paraId="5AB4401E"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lastRenderedPageBreak/>
        <w:t xml:space="preserve">Que, en cumplimiento a la disposición contenida en el artículo 73, fracción XXVIII de la </w:t>
      </w:r>
      <w:r w:rsidRPr="00DB2BEF">
        <w:rPr>
          <w:rFonts w:ascii="Arial" w:hAnsi="Arial" w:cs="Arial"/>
          <w:b/>
          <w:bCs/>
          <w:sz w:val="20"/>
          <w:szCs w:val="20"/>
          <w:lang w:eastAsia="es-ES"/>
        </w:rPr>
        <w:t>Constitución Política de los Estados Unidos Mexicanos</w:t>
      </w:r>
      <w:r w:rsidRPr="00DB2BEF">
        <w:rPr>
          <w:rFonts w:ascii="Arial" w:hAnsi="Arial" w:cs="Arial"/>
          <w:sz w:val="20"/>
          <w:szCs w:val="20"/>
          <w:lang w:eastAsia="es-ES"/>
        </w:rPr>
        <w:t xml:space="preserve">, se expidió la </w:t>
      </w:r>
      <w:r w:rsidRPr="00DB2BEF">
        <w:rPr>
          <w:rFonts w:ascii="Arial" w:hAnsi="Arial" w:cs="Arial"/>
          <w:b/>
          <w:bCs/>
          <w:sz w:val="20"/>
          <w:szCs w:val="20"/>
          <w:lang w:eastAsia="es-ES"/>
        </w:rPr>
        <w:t>Ley General de Contabilidad Gubernamental</w:t>
      </w:r>
      <w:r w:rsidRPr="00DB2BEF">
        <w:rPr>
          <w:rFonts w:ascii="Arial" w:hAnsi="Arial" w:cs="Arial"/>
          <w:sz w:val="20"/>
          <w:szCs w:val="20"/>
          <w:lang w:eastAsia="es-ES"/>
        </w:rPr>
        <w:t xml:space="preserve">, misma que continúa vigente y cuyo objeto es establecer los </w:t>
      </w:r>
      <w:r w:rsidRPr="00DB2BEF">
        <w:rPr>
          <w:rFonts w:ascii="Arial" w:hAnsi="Arial" w:cs="Arial"/>
          <w:b/>
          <w:bCs/>
          <w:sz w:val="20"/>
          <w:szCs w:val="20"/>
          <w:lang w:eastAsia="es-ES"/>
        </w:rPr>
        <w:t>criterios generales que rigen la contabilidad gubernamental</w:t>
      </w:r>
      <w:r w:rsidRPr="00DB2BEF">
        <w:rPr>
          <w:rFonts w:ascii="Arial" w:hAnsi="Arial" w:cs="Arial"/>
          <w:sz w:val="20"/>
          <w:szCs w:val="20"/>
          <w:lang w:eastAsia="es-ES"/>
        </w:rPr>
        <w:t xml:space="preserve"> y la emisión de información financiera de los entes públicos, con el propósito de lograr su </w:t>
      </w:r>
      <w:r w:rsidRPr="00DB2BEF">
        <w:rPr>
          <w:rFonts w:ascii="Arial" w:hAnsi="Arial" w:cs="Arial"/>
          <w:b/>
          <w:bCs/>
          <w:sz w:val="20"/>
          <w:szCs w:val="20"/>
          <w:lang w:eastAsia="es-ES"/>
        </w:rPr>
        <w:t>armonización</w:t>
      </w:r>
      <w:r w:rsidRPr="00DB2BEF">
        <w:rPr>
          <w:rFonts w:ascii="Arial" w:hAnsi="Arial" w:cs="Arial"/>
          <w:sz w:val="20"/>
          <w:szCs w:val="20"/>
          <w:lang w:eastAsia="es-ES"/>
        </w:rPr>
        <w:t xml:space="preserve">, facilitar el registro y la fiscalización de los activos, pasivos, ingresos y gastos, así como contribuir a medir la </w:t>
      </w:r>
      <w:r w:rsidRPr="00DB2BEF">
        <w:rPr>
          <w:rFonts w:ascii="Arial" w:hAnsi="Arial" w:cs="Arial"/>
          <w:b/>
          <w:bCs/>
          <w:sz w:val="20"/>
          <w:szCs w:val="20"/>
          <w:lang w:eastAsia="es-ES"/>
        </w:rPr>
        <w:t>eficacia, economía y eficiencia</w:t>
      </w:r>
      <w:r w:rsidRPr="00DB2BEF">
        <w:rPr>
          <w:rFonts w:ascii="Arial" w:hAnsi="Arial" w:cs="Arial"/>
          <w:sz w:val="20"/>
          <w:szCs w:val="20"/>
          <w:lang w:eastAsia="es-ES"/>
        </w:rPr>
        <w:t xml:space="preserve"> del gasto e ingreso público.</w:t>
      </w:r>
    </w:p>
    <w:p w14:paraId="500CB1EA" w14:textId="77777777" w:rsidR="00393DF3" w:rsidRPr="00DB2BEF" w:rsidRDefault="00393DF3" w:rsidP="000464F0">
      <w:pPr>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la referida Ley es de </w:t>
      </w:r>
      <w:r w:rsidRPr="00DB2BEF">
        <w:rPr>
          <w:rFonts w:ascii="Arial" w:hAnsi="Arial" w:cs="Arial"/>
          <w:b/>
          <w:bCs/>
          <w:sz w:val="20"/>
          <w:szCs w:val="20"/>
          <w:lang w:eastAsia="es-ES"/>
        </w:rPr>
        <w:t>observancia obligatoria</w:t>
      </w:r>
      <w:r w:rsidRPr="00DB2BEF">
        <w:rPr>
          <w:rFonts w:ascii="Arial" w:hAnsi="Arial" w:cs="Arial"/>
          <w:sz w:val="20"/>
          <w:szCs w:val="20"/>
          <w:lang w:eastAsia="es-ES"/>
        </w:rPr>
        <w:t xml:space="preserve"> para los Ayuntamientos y para las entidades de la administración pública paramunicipal, y dispone que los </w:t>
      </w:r>
      <w:r w:rsidRPr="00DB2BEF">
        <w:rPr>
          <w:rFonts w:ascii="Arial" w:hAnsi="Arial" w:cs="Arial"/>
          <w:b/>
          <w:bCs/>
          <w:sz w:val="20"/>
          <w:szCs w:val="20"/>
          <w:lang w:eastAsia="es-ES"/>
        </w:rPr>
        <w:t>gobiernos estatales deberán coordinarse con los municipios</w:t>
      </w:r>
      <w:r w:rsidRPr="00DB2BEF">
        <w:rPr>
          <w:rFonts w:ascii="Arial" w:hAnsi="Arial" w:cs="Arial"/>
          <w:sz w:val="20"/>
          <w:szCs w:val="20"/>
          <w:lang w:eastAsia="es-ES"/>
        </w:rPr>
        <w:t xml:space="preserve"> para que éstos armonicen su contabilidad conforme a las disposiciones de dicho ordenamiento, siendo sus objetivos esenciales </w:t>
      </w:r>
      <w:r w:rsidRPr="00DB2BEF">
        <w:rPr>
          <w:rFonts w:ascii="Arial" w:hAnsi="Arial" w:cs="Arial"/>
          <w:b/>
          <w:bCs/>
          <w:sz w:val="20"/>
          <w:szCs w:val="20"/>
          <w:lang w:eastAsia="es-ES"/>
        </w:rPr>
        <w:t>incrementar la calidad del gasto, fortalecer la transparencia y consolidar la rendición de cuentas</w:t>
      </w:r>
      <w:r w:rsidRPr="00DB2BEF">
        <w:rPr>
          <w:rFonts w:ascii="Arial" w:hAnsi="Arial" w:cs="Arial"/>
          <w:sz w:val="20"/>
          <w:szCs w:val="20"/>
          <w:lang w:eastAsia="es-ES"/>
        </w:rPr>
        <w:t>.</w:t>
      </w:r>
    </w:p>
    <w:p w14:paraId="121230E2" w14:textId="77777777" w:rsidR="00393DF3" w:rsidRPr="00DB2BEF" w:rsidRDefault="00393DF3" w:rsidP="000464F0">
      <w:pPr>
        <w:widowControl w:val="0"/>
        <w:tabs>
          <w:tab w:val="left" w:pos="426"/>
        </w:tabs>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para el </w:t>
      </w:r>
      <w:r w:rsidRPr="00DB2BEF">
        <w:rPr>
          <w:rFonts w:ascii="Arial" w:hAnsi="Arial" w:cs="Arial"/>
          <w:b/>
          <w:bCs/>
          <w:sz w:val="20"/>
          <w:szCs w:val="20"/>
          <w:lang w:eastAsia="es-ES"/>
        </w:rPr>
        <w:t>registro de las operaciones presupuestarias y contables</w:t>
      </w:r>
      <w:r w:rsidRPr="00DB2BEF">
        <w:rPr>
          <w:rFonts w:ascii="Arial" w:hAnsi="Arial" w:cs="Arial"/>
          <w:sz w:val="20"/>
          <w:szCs w:val="20"/>
          <w:lang w:eastAsia="es-ES"/>
        </w:rPr>
        <w:t xml:space="preserve">, los entes públicos deberán ajustarse a sus respectivos </w:t>
      </w:r>
      <w:r w:rsidRPr="00DB2BEF">
        <w:rPr>
          <w:rFonts w:ascii="Arial" w:hAnsi="Arial" w:cs="Arial"/>
          <w:b/>
          <w:bCs/>
          <w:sz w:val="20"/>
          <w:szCs w:val="20"/>
          <w:lang w:eastAsia="es-ES"/>
        </w:rPr>
        <w:t>catálogos de cuentas</w:t>
      </w:r>
      <w:r w:rsidRPr="00DB2BEF">
        <w:rPr>
          <w:rFonts w:ascii="Arial" w:hAnsi="Arial" w:cs="Arial"/>
          <w:sz w:val="20"/>
          <w:szCs w:val="20"/>
          <w:lang w:eastAsia="es-ES"/>
        </w:rPr>
        <w:t xml:space="preserve">, los cuales estarán alineados, tanto en su concepción como en sus principales agregados, al </w:t>
      </w:r>
      <w:r w:rsidRPr="00DB2BEF">
        <w:rPr>
          <w:rFonts w:ascii="Arial" w:hAnsi="Arial" w:cs="Arial"/>
          <w:b/>
          <w:bCs/>
          <w:sz w:val="20"/>
          <w:szCs w:val="20"/>
          <w:lang w:eastAsia="es-ES"/>
        </w:rPr>
        <w:t>Plan de Cuentas</w:t>
      </w:r>
      <w:r w:rsidRPr="00DB2BEF">
        <w:rPr>
          <w:rFonts w:ascii="Arial" w:hAnsi="Arial" w:cs="Arial"/>
          <w:sz w:val="20"/>
          <w:szCs w:val="20"/>
          <w:lang w:eastAsia="es-ES"/>
        </w:rPr>
        <w:t xml:space="preserve"> que se emita en términos de la Ley General de Contabilidad Gubernamental.</w:t>
      </w:r>
    </w:p>
    <w:p w14:paraId="5EE9FD88" w14:textId="77777777" w:rsidR="00393DF3" w:rsidRPr="00DB2BEF" w:rsidRDefault="00393DF3" w:rsidP="000464F0">
      <w:pPr>
        <w:widowControl w:val="0"/>
        <w:tabs>
          <w:tab w:val="left" w:pos="426"/>
        </w:tabs>
        <w:autoSpaceDE w:val="0"/>
        <w:autoSpaceDN w:val="0"/>
        <w:adjustRightInd w:val="0"/>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dichas cuentas deberán ser </w:t>
      </w:r>
      <w:r w:rsidRPr="00DB2BEF">
        <w:rPr>
          <w:rFonts w:ascii="Arial" w:hAnsi="Arial" w:cs="Arial"/>
          <w:b/>
          <w:bCs/>
          <w:sz w:val="20"/>
          <w:szCs w:val="20"/>
          <w:lang w:eastAsia="es-ES"/>
        </w:rPr>
        <w:t>aprobadas en el ámbito municipal</w:t>
      </w:r>
      <w:r w:rsidRPr="00DB2BEF">
        <w:rPr>
          <w:rFonts w:ascii="Arial" w:hAnsi="Arial" w:cs="Arial"/>
          <w:sz w:val="20"/>
          <w:szCs w:val="20"/>
          <w:lang w:eastAsia="es-ES"/>
        </w:rPr>
        <w:t xml:space="preserve"> por la unidad administrativa competente en materia de contabilidad gubernamental, garantizando así la uniformidad, la transparencia y la correcta integración de la información financiera, contable y presupuestaria del Municipio.</w:t>
      </w:r>
    </w:p>
    <w:p w14:paraId="51B0236C" w14:textId="77777777" w:rsidR="00393DF3" w:rsidRPr="00DB2BEF" w:rsidRDefault="00393DF3" w:rsidP="000464F0">
      <w:pPr>
        <w:spacing w:before="160" w:line="257" w:lineRule="auto"/>
        <w:jc w:val="both"/>
        <w:rPr>
          <w:rFonts w:ascii="Arial" w:hAnsi="Arial" w:cs="Arial"/>
          <w:sz w:val="20"/>
          <w:szCs w:val="20"/>
          <w:lang w:eastAsia="es-ES"/>
        </w:rPr>
      </w:pPr>
      <w:bookmarkStart w:id="6" w:name="_Hlk531370978"/>
      <w:r w:rsidRPr="00DB2BEF">
        <w:rPr>
          <w:rFonts w:ascii="Arial" w:hAnsi="Arial" w:cs="Arial"/>
          <w:sz w:val="20"/>
          <w:szCs w:val="20"/>
          <w:lang w:eastAsia="es-ES"/>
        </w:rPr>
        <w:t xml:space="preserve">Que el </w:t>
      </w:r>
      <w:r w:rsidRPr="00DB2BEF">
        <w:rPr>
          <w:rFonts w:ascii="Arial" w:hAnsi="Arial" w:cs="Arial"/>
          <w:b/>
          <w:bCs/>
          <w:sz w:val="20"/>
          <w:szCs w:val="20"/>
          <w:lang w:eastAsia="es-ES"/>
        </w:rPr>
        <w:t>espíritu de la Ley General de Contabilidad Gubernamental</w:t>
      </w:r>
      <w:r w:rsidRPr="00DB2BEF">
        <w:rPr>
          <w:rFonts w:ascii="Arial" w:hAnsi="Arial" w:cs="Arial"/>
          <w:sz w:val="20"/>
          <w:szCs w:val="20"/>
          <w:lang w:eastAsia="es-ES"/>
        </w:rPr>
        <w:t xml:space="preserve"> radica en que la información contable mantenga una </w:t>
      </w:r>
      <w:r w:rsidRPr="00DB2BEF">
        <w:rPr>
          <w:rFonts w:ascii="Arial" w:hAnsi="Arial" w:cs="Arial"/>
          <w:b/>
          <w:bCs/>
          <w:sz w:val="20"/>
          <w:szCs w:val="20"/>
          <w:lang w:eastAsia="es-ES"/>
        </w:rPr>
        <w:t>estricta congruencia con la información presupuestaria</w:t>
      </w:r>
      <w:r w:rsidRPr="00DB2BEF">
        <w:rPr>
          <w:rFonts w:ascii="Arial" w:hAnsi="Arial" w:cs="Arial"/>
          <w:sz w:val="20"/>
          <w:szCs w:val="20"/>
          <w:lang w:eastAsia="es-ES"/>
        </w:rPr>
        <w:t xml:space="preserve">, el adecuado </w:t>
      </w:r>
      <w:r w:rsidRPr="00DB2BEF">
        <w:rPr>
          <w:rFonts w:ascii="Arial" w:hAnsi="Arial" w:cs="Arial"/>
          <w:b/>
          <w:bCs/>
          <w:sz w:val="20"/>
          <w:szCs w:val="20"/>
          <w:lang w:eastAsia="es-ES"/>
        </w:rPr>
        <w:t>control de inventarios</w:t>
      </w:r>
      <w:r w:rsidRPr="00DB2BEF">
        <w:rPr>
          <w:rFonts w:ascii="Arial" w:hAnsi="Arial" w:cs="Arial"/>
          <w:sz w:val="20"/>
          <w:szCs w:val="20"/>
          <w:lang w:eastAsia="es-ES"/>
        </w:rPr>
        <w:t xml:space="preserve">, la correcta </w:t>
      </w:r>
      <w:r w:rsidRPr="00DB2BEF">
        <w:rPr>
          <w:rFonts w:ascii="Arial" w:hAnsi="Arial" w:cs="Arial"/>
          <w:b/>
          <w:bCs/>
          <w:sz w:val="20"/>
          <w:szCs w:val="20"/>
          <w:lang w:eastAsia="es-ES"/>
        </w:rPr>
        <w:t>integración de la información financiera</w:t>
      </w:r>
      <w:r w:rsidRPr="00DB2BEF">
        <w:rPr>
          <w:rFonts w:ascii="Arial" w:hAnsi="Arial" w:cs="Arial"/>
          <w:sz w:val="20"/>
          <w:szCs w:val="20"/>
          <w:lang w:eastAsia="es-ES"/>
        </w:rPr>
        <w:t xml:space="preserve"> y la </w:t>
      </w:r>
      <w:r w:rsidRPr="00DB2BEF">
        <w:rPr>
          <w:rFonts w:ascii="Arial" w:hAnsi="Arial" w:cs="Arial"/>
          <w:b/>
          <w:bCs/>
          <w:sz w:val="20"/>
          <w:szCs w:val="20"/>
          <w:lang w:eastAsia="es-ES"/>
        </w:rPr>
        <w:t>sistematización de registros</w:t>
      </w:r>
      <w:r w:rsidRPr="00DB2BEF">
        <w:rPr>
          <w:rFonts w:ascii="Arial" w:hAnsi="Arial" w:cs="Arial"/>
          <w:sz w:val="20"/>
          <w:szCs w:val="20"/>
          <w:lang w:eastAsia="es-ES"/>
        </w:rPr>
        <w:t xml:space="preserve"> que permitan obtener información </w:t>
      </w:r>
      <w:r w:rsidRPr="00DB2BEF">
        <w:rPr>
          <w:rFonts w:ascii="Arial" w:hAnsi="Arial" w:cs="Arial"/>
          <w:b/>
          <w:bCs/>
          <w:sz w:val="20"/>
          <w:szCs w:val="20"/>
          <w:lang w:eastAsia="es-ES"/>
        </w:rPr>
        <w:t>clara, concisa, oportuna y veraz</w:t>
      </w:r>
      <w:r w:rsidRPr="00DB2BEF">
        <w:rPr>
          <w:rFonts w:ascii="Arial" w:hAnsi="Arial" w:cs="Arial"/>
          <w:sz w:val="20"/>
          <w:szCs w:val="20"/>
          <w:lang w:eastAsia="es-ES"/>
        </w:rPr>
        <w:t>, mediante cuentas específicas que reflejen con precisión los activos públicos.</w:t>
      </w:r>
    </w:p>
    <w:p w14:paraId="6D4BB7FB" w14:textId="77777777" w:rsidR="00393DF3" w:rsidRPr="00DB2BEF" w:rsidRDefault="00393DF3" w:rsidP="000464F0">
      <w:pPr>
        <w:spacing w:before="160" w:line="257" w:lineRule="auto"/>
        <w:jc w:val="both"/>
        <w:rPr>
          <w:rFonts w:ascii="Arial" w:hAnsi="Arial" w:cs="Arial"/>
          <w:sz w:val="20"/>
          <w:szCs w:val="20"/>
          <w:lang w:eastAsia="es-ES"/>
        </w:rPr>
      </w:pPr>
      <w:r w:rsidRPr="00DB2BEF">
        <w:rPr>
          <w:rFonts w:ascii="Arial" w:hAnsi="Arial" w:cs="Arial"/>
          <w:sz w:val="20"/>
          <w:szCs w:val="20"/>
          <w:lang w:eastAsia="es-ES"/>
        </w:rPr>
        <w:t xml:space="preserve">Que, en ese contexto, y dada la relevancia de esta norma general, la presente Ley continúa observando los </w:t>
      </w:r>
      <w:r w:rsidRPr="00DB2BEF">
        <w:rPr>
          <w:rFonts w:ascii="Arial" w:hAnsi="Arial" w:cs="Arial"/>
          <w:b/>
          <w:bCs/>
          <w:sz w:val="20"/>
          <w:szCs w:val="20"/>
          <w:lang w:eastAsia="es-ES"/>
        </w:rPr>
        <w:t>principios y lineamientos obligatorios</w:t>
      </w:r>
      <w:r w:rsidRPr="00DB2BEF">
        <w:rPr>
          <w:rFonts w:ascii="Arial" w:hAnsi="Arial" w:cs="Arial"/>
          <w:sz w:val="20"/>
          <w:szCs w:val="20"/>
          <w:lang w:eastAsia="es-ES"/>
        </w:rPr>
        <w:t xml:space="preserve"> en materia de contabilidad gubernamental, asegurando con ello la </w:t>
      </w:r>
      <w:r w:rsidRPr="00DB2BEF">
        <w:rPr>
          <w:rFonts w:ascii="Arial" w:hAnsi="Arial" w:cs="Arial"/>
          <w:b/>
          <w:bCs/>
          <w:sz w:val="20"/>
          <w:szCs w:val="20"/>
          <w:lang w:eastAsia="es-ES"/>
        </w:rPr>
        <w:t>armonización, transparencia y rendición de cuentas</w:t>
      </w:r>
      <w:r w:rsidRPr="00DB2BEF">
        <w:rPr>
          <w:rFonts w:ascii="Arial" w:hAnsi="Arial" w:cs="Arial"/>
          <w:sz w:val="20"/>
          <w:szCs w:val="20"/>
          <w:lang w:eastAsia="es-ES"/>
        </w:rPr>
        <w:t xml:space="preserve"> en el manejo de los recursos públicos municipales.</w:t>
      </w:r>
    </w:p>
    <w:p w14:paraId="0CDDF88B" w14:textId="77777777" w:rsidR="00393DF3" w:rsidRPr="00DB2BEF" w:rsidRDefault="00393DF3">
      <w:pPr>
        <w:pStyle w:val="Prrafodelista"/>
        <w:widowControl w:val="0"/>
        <w:numPr>
          <w:ilvl w:val="0"/>
          <w:numId w:val="262"/>
        </w:numPr>
        <w:tabs>
          <w:tab w:val="left" w:pos="426"/>
        </w:tabs>
        <w:autoSpaceDE w:val="0"/>
        <w:autoSpaceDN w:val="0"/>
        <w:adjustRightInd w:val="0"/>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 xml:space="preserve">Que con fechas </w:t>
      </w:r>
      <w:r w:rsidRPr="00DB2BEF">
        <w:rPr>
          <w:rFonts w:ascii="Arial" w:hAnsi="Arial" w:cs="Arial"/>
          <w:b/>
          <w:bCs/>
          <w:sz w:val="20"/>
          <w:szCs w:val="20"/>
          <w:lang w:eastAsia="es-ES"/>
        </w:rPr>
        <w:t>27 de abril de 2016, 30 de enero de 2018 y 10 de mayo de 2022</w:t>
      </w:r>
      <w:r w:rsidRPr="00DB2BEF">
        <w:rPr>
          <w:rFonts w:ascii="Arial" w:hAnsi="Arial" w:cs="Arial"/>
          <w:sz w:val="20"/>
          <w:szCs w:val="20"/>
          <w:lang w:eastAsia="es-ES"/>
        </w:rPr>
        <w:t xml:space="preserve">, se publicaron en el </w:t>
      </w:r>
      <w:r w:rsidRPr="00DB2BEF">
        <w:rPr>
          <w:rFonts w:ascii="Arial" w:hAnsi="Arial" w:cs="Arial"/>
          <w:b/>
          <w:bCs/>
          <w:sz w:val="20"/>
          <w:szCs w:val="20"/>
          <w:lang w:eastAsia="es-ES"/>
        </w:rPr>
        <w:t>Diario Oficial de la Federación</w:t>
      </w:r>
      <w:r w:rsidRPr="00DB2BEF">
        <w:rPr>
          <w:rFonts w:ascii="Arial" w:hAnsi="Arial" w:cs="Arial"/>
          <w:sz w:val="20"/>
          <w:szCs w:val="20"/>
          <w:lang w:eastAsia="es-ES"/>
        </w:rPr>
        <w:t xml:space="preserve"> la </w:t>
      </w:r>
      <w:r w:rsidRPr="00DB2BEF">
        <w:rPr>
          <w:rFonts w:ascii="Arial" w:hAnsi="Arial" w:cs="Arial"/>
          <w:b/>
          <w:bCs/>
          <w:sz w:val="20"/>
          <w:szCs w:val="20"/>
          <w:lang w:eastAsia="es-ES"/>
        </w:rPr>
        <w:t>Ley de Disciplina Financiera de las Entidades Federativas y de los Municipios</w:t>
      </w:r>
      <w:r w:rsidRPr="00DB2BEF">
        <w:rPr>
          <w:rFonts w:ascii="Arial" w:hAnsi="Arial" w:cs="Arial"/>
          <w:sz w:val="20"/>
          <w:szCs w:val="20"/>
          <w:lang w:eastAsia="es-ES"/>
        </w:rPr>
        <w:t xml:space="preserve">, así como diversas reformas a dicho ordenamiento, cuyo propósito es establecer los </w:t>
      </w:r>
      <w:r w:rsidRPr="00DB2BEF">
        <w:rPr>
          <w:rFonts w:ascii="Arial" w:hAnsi="Arial" w:cs="Arial"/>
          <w:b/>
          <w:bCs/>
          <w:sz w:val="20"/>
          <w:szCs w:val="20"/>
          <w:lang w:eastAsia="es-ES"/>
        </w:rPr>
        <w:t>criterios generales de responsabilidad hacendaria y financiera</w:t>
      </w:r>
      <w:r w:rsidRPr="00DB2BEF">
        <w:rPr>
          <w:rFonts w:ascii="Arial" w:hAnsi="Arial" w:cs="Arial"/>
          <w:sz w:val="20"/>
          <w:szCs w:val="20"/>
          <w:lang w:eastAsia="es-ES"/>
        </w:rPr>
        <w:t xml:space="preserve"> que deberán regir a las Entidades Federativas, a los Municipios y a sus respectivos entes públicos, a fin de garantizar un </w:t>
      </w:r>
      <w:r w:rsidRPr="00DB2BEF">
        <w:rPr>
          <w:rFonts w:ascii="Arial" w:hAnsi="Arial" w:cs="Arial"/>
          <w:b/>
          <w:bCs/>
          <w:sz w:val="20"/>
          <w:szCs w:val="20"/>
          <w:lang w:eastAsia="es-ES"/>
        </w:rPr>
        <w:t>manejo sostenible y responsable de las finanzas públicas</w:t>
      </w:r>
      <w:r w:rsidRPr="00DB2BEF">
        <w:rPr>
          <w:rFonts w:ascii="Arial" w:hAnsi="Arial" w:cs="Arial"/>
          <w:sz w:val="20"/>
          <w:szCs w:val="20"/>
          <w:lang w:eastAsia="es-ES"/>
        </w:rPr>
        <w:t>.</w:t>
      </w:r>
    </w:p>
    <w:bookmarkEnd w:id="6"/>
    <w:p w14:paraId="3A94B6C0"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Que, en estricto apego al cumplimiento de la Ley General de Contabilidad Gubernamental y de la Ley de Disciplina Financiera de las Entidades Federativas y los Municipios, se atienden los criterios emitidos por el Consejo Nacional de Armonización Contable (CONAC), los cuales buscan homologar conceptualmente la integración de los distintos rubros contables y financieros.</w:t>
      </w:r>
    </w:p>
    <w:p w14:paraId="7633BDD0" w14:textId="77777777" w:rsidR="00393DF3" w:rsidRPr="00DB2BEF" w:rsidRDefault="00393DF3">
      <w:pPr>
        <w:pStyle w:val="Prrafodelista"/>
        <w:numPr>
          <w:ilvl w:val="0"/>
          <w:numId w:val="262"/>
        </w:numPr>
        <w:spacing w:before="160" w:line="257" w:lineRule="auto"/>
        <w:ind w:left="0" w:firstLine="357"/>
        <w:contextualSpacing w:val="0"/>
        <w:jc w:val="both"/>
        <w:rPr>
          <w:rFonts w:ascii="Arial" w:hAnsi="Arial" w:cs="Arial"/>
          <w:sz w:val="20"/>
          <w:szCs w:val="20"/>
          <w:lang w:eastAsia="es-ES"/>
        </w:rPr>
      </w:pPr>
      <w:r w:rsidRPr="00DB2BEF">
        <w:rPr>
          <w:rFonts w:ascii="Arial" w:hAnsi="Arial" w:cs="Arial"/>
          <w:sz w:val="20"/>
          <w:szCs w:val="20"/>
          <w:lang w:eastAsia="es-ES"/>
        </w:rPr>
        <w:t>Que, en atención a dichos criterios, se incorporan a la presente Ley los anexos correspondientes a los formatos 7A y 7C, mismos que forman parte integral de este ordenamiento y contribuyen a la debida armonización y transparencia de la información financiera.</w:t>
      </w:r>
    </w:p>
    <w:p w14:paraId="3A05BB24" w14:textId="77777777" w:rsidR="00393DF3" w:rsidRPr="00DB2BEF" w:rsidRDefault="00393DF3" w:rsidP="000464F0">
      <w:pPr>
        <w:spacing w:before="160" w:line="257" w:lineRule="auto"/>
        <w:jc w:val="both"/>
        <w:rPr>
          <w:rFonts w:ascii="Arial" w:hAnsi="Arial" w:cs="Arial"/>
          <w:sz w:val="20"/>
          <w:szCs w:val="20"/>
          <w:lang w:eastAsia="es-ES"/>
        </w:rPr>
      </w:pPr>
      <w:r w:rsidRPr="00DB2BEF">
        <w:rPr>
          <w:rFonts w:ascii="Arial" w:hAnsi="Arial" w:cs="Arial"/>
          <w:sz w:val="20"/>
          <w:szCs w:val="20"/>
          <w:lang w:eastAsia="es-ES"/>
        </w:rPr>
        <w:t>La Sexagésima Primera Legislatura del Estado de Querétaro, en ejercicio de las facultades que le confiere la Constitución Política del Estado Libre y Soberano de Querétaro y demás disposiciones aplicables, expide la siguiente:</w:t>
      </w:r>
    </w:p>
    <w:p w14:paraId="08E9212F" w14:textId="77777777" w:rsidR="00393DF3" w:rsidRPr="00DB2BEF" w:rsidRDefault="00393DF3" w:rsidP="00393DF3">
      <w:pPr>
        <w:spacing w:before="160" w:line="257" w:lineRule="auto"/>
        <w:jc w:val="center"/>
        <w:rPr>
          <w:rFonts w:ascii="Arial" w:hAnsi="Arial" w:cs="Arial"/>
          <w:b/>
          <w:bCs/>
          <w:sz w:val="20"/>
          <w:szCs w:val="20"/>
          <w:lang w:eastAsia="es-ES"/>
        </w:rPr>
      </w:pPr>
      <w:r w:rsidRPr="00DB2BEF">
        <w:rPr>
          <w:rFonts w:ascii="Arial" w:hAnsi="Arial" w:cs="Arial"/>
          <w:sz w:val="20"/>
          <w:szCs w:val="20"/>
          <w:lang w:eastAsia="es-ES"/>
        </w:rPr>
        <w:br w:type="column"/>
      </w:r>
      <w:r w:rsidRPr="00DB2BEF">
        <w:rPr>
          <w:rFonts w:ascii="Arial" w:hAnsi="Arial" w:cs="Arial"/>
          <w:b/>
          <w:bCs/>
          <w:sz w:val="20"/>
          <w:szCs w:val="20"/>
          <w:lang w:eastAsia="es-ES"/>
        </w:rPr>
        <w:lastRenderedPageBreak/>
        <w:t>LEY DE INGRESOS DEL MUNICIPIO DE CORREGIDORA, QUERÉTARO, PARA EL EJERCICIO FISCAL 2026.</w:t>
      </w:r>
    </w:p>
    <w:p w14:paraId="72AAB807"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1. </w:t>
      </w:r>
      <w:r w:rsidRPr="00DB2BEF">
        <w:rPr>
          <w:rFonts w:ascii="Arial" w:hAnsi="Arial" w:cs="Arial"/>
          <w:sz w:val="20"/>
          <w:szCs w:val="20"/>
        </w:rPr>
        <w:t>En el ejercicio fiscal comprendido entre el 01 de enero y el 31 de diciembre del 2026, los ingresos del Municipio de Corregidora, Qro, estarán integrados conforme lo que establecen los artículos 14 y 16 de la Ley de Hacienda de los Municipios del Estado de Querétaro, mismos que se señalan en el artículo 2 de la presente Ley.</w:t>
      </w:r>
    </w:p>
    <w:p w14:paraId="1A62C7FA"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Artículo 2.</w:t>
      </w:r>
      <w:r w:rsidRPr="00DB2BEF">
        <w:rPr>
          <w:rFonts w:ascii="Arial" w:hAnsi="Arial" w:cs="Arial"/>
          <w:sz w:val="20"/>
          <w:szCs w:val="20"/>
        </w:rPr>
        <w:t xml:space="preserve"> Los ingresos para el ejercicio fiscal 2026, se conformarán de la siguiente manera: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0"/>
        <w:gridCol w:w="2749"/>
      </w:tblGrid>
      <w:tr w:rsidR="00393DF3" w:rsidRPr="00DB2BEF" w14:paraId="160C075D" w14:textId="77777777" w:rsidTr="00B8244B">
        <w:trPr>
          <w:trHeight w:val="20"/>
        </w:trPr>
        <w:tc>
          <w:tcPr>
            <w:tcW w:w="3620" w:type="pct"/>
            <w:tcBorders>
              <w:left w:val="single" w:sz="6" w:space="0" w:color="000000"/>
            </w:tcBorders>
            <w:shd w:val="clear" w:color="auto" w:fill="BFBFBF" w:themeFill="background1" w:themeFillShade="BF"/>
            <w:vAlign w:val="center"/>
          </w:tcPr>
          <w:p w14:paraId="5A9E76C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380" w:type="pct"/>
            <w:shd w:val="clear" w:color="auto" w:fill="BFBFBF" w:themeFill="background1" w:themeFillShade="BF"/>
            <w:vAlign w:val="center"/>
          </w:tcPr>
          <w:p w14:paraId="0C4033B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DD7967E" w14:textId="77777777" w:rsidTr="00B8244B">
        <w:trPr>
          <w:trHeight w:val="20"/>
        </w:trPr>
        <w:tc>
          <w:tcPr>
            <w:tcW w:w="3620" w:type="pct"/>
            <w:tcBorders>
              <w:left w:val="single" w:sz="6" w:space="0" w:color="000000"/>
            </w:tcBorders>
          </w:tcPr>
          <w:p w14:paraId="66832A23"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eastAsia="Arial" w:hAnsi="Arial" w:cs="Arial"/>
                <w:sz w:val="20"/>
                <w:szCs w:val="20"/>
                <w:lang w:eastAsia="es-MX" w:bidi="es-MX"/>
              </w:rPr>
              <w:t>Impuestos</w:t>
            </w:r>
          </w:p>
        </w:tc>
        <w:tc>
          <w:tcPr>
            <w:tcW w:w="1380" w:type="pct"/>
          </w:tcPr>
          <w:p w14:paraId="50F4792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$869,693,683.00</w:t>
            </w:r>
          </w:p>
        </w:tc>
      </w:tr>
      <w:tr w:rsidR="00393DF3" w:rsidRPr="00DB2BEF" w14:paraId="01589D2F" w14:textId="77777777" w:rsidTr="00B8244B">
        <w:trPr>
          <w:trHeight w:val="20"/>
        </w:trPr>
        <w:tc>
          <w:tcPr>
            <w:tcW w:w="3620" w:type="pct"/>
            <w:tcBorders>
              <w:left w:val="single" w:sz="6" w:space="0" w:color="000000"/>
            </w:tcBorders>
            <w:vAlign w:val="center"/>
          </w:tcPr>
          <w:p w14:paraId="62B53FC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Contribuciones de Mejoras</w:t>
            </w:r>
          </w:p>
        </w:tc>
        <w:tc>
          <w:tcPr>
            <w:tcW w:w="1380" w:type="pct"/>
            <w:vAlign w:val="center"/>
          </w:tcPr>
          <w:p w14:paraId="5E5BC31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$0.00</w:t>
            </w:r>
          </w:p>
        </w:tc>
      </w:tr>
      <w:tr w:rsidR="00393DF3" w:rsidRPr="00DB2BEF" w14:paraId="0BE91126" w14:textId="77777777" w:rsidTr="00B8244B">
        <w:trPr>
          <w:trHeight w:val="20"/>
        </w:trPr>
        <w:tc>
          <w:tcPr>
            <w:tcW w:w="3620" w:type="pct"/>
            <w:tcBorders>
              <w:left w:val="single" w:sz="6" w:space="0" w:color="000000"/>
            </w:tcBorders>
            <w:vAlign w:val="center"/>
          </w:tcPr>
          <w:p w14:paraId="3F92B44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Derechos</w:t>
            </w:r>
          </w:p>
        </w:tc>
        <w:tc>
          <w:tcPr>
            <w:tcW w:w="1380" w:type="pct"/>
            <w:vAlign w:val="center"/>
          </w:tcPr>
          <w:p w14:paraId="7A1B7F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$182,320,656.00</w:t>
            </w:r>
          </w:p>
        </w:tc>
      </w:tr>
      <w:tr w:rsidR="00393DF3" w:rsidRPr="00DB2BEF" w14:paraId="29D96C80" w14:textId="77777777" w:rsidTr="00B8244B">
        <w:trPr>
          <w:trHeight w:val="20"/>
        </w:trPr>
        <w:tc>
          <w:tcPr>
            <w:tcW w:w="3620" w:type="pct"/>
            <w:tcBorders>
              <w:left w:val="single" w:sz="6" w:space="0" w:color="000000"/>
            </w:tcBorders>
            <w:vAlign w:val="center"/>
          </w:tcPr>
          <w:p w14:paraId="0743918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Productos</w:t>
            </w:r>
          </w:p>
        </w:tc>
        <w:tc>
          <w:tcPr>
            <w:tcW w:w="1380" w:type="pct"/>
            <w:vAlign w:val="center"/>
          </w:tcPr>
          <w:p w14:paraId="4632E71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$28,000,000.00</w:t>
            </w:r>
          </w:p>
        </w:tc>
      </w:tr>
      <w:tr w:rsidR="00393DF3" w:rsidRPr="00DB2BEF" w14:paraId="1748A499" w14:textId="77777777" w:rsidTr="00B8244B">
        <w:trPr>
          <w:trHeight w:val="20"/>
        </w:trPr>
        <w:tc>
          <w:tcPr>
            <w:tcW w:w="3620" w:type="pct"/>
            <w:tcBorders>
              <w:left w:val="single" w:sz="6" w:space="0" w:color="000000"/>
            </w:tcBorders>
            <w:vAlign w:val="center"/>
          </w:tcPr>
          <w:p w14:paraId="152434F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Aprovechamientos</w:t>
            </w:r>
          </w:p>
        </w:tc>
        <w:tc>
          <w:tcPr>
            <w:tcW w:w="1380" w:type="pct"/>
            <w:vAlign w:val="center"/>
          </w:tcPr>
          <w:p w14:paraId="291149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$33,942,725.00</w:t>
            </w:r>
          </w:p>
        </w:tc>
      </w:tr>
      <w:tr w:rsidR="00393DF3" w:rsidRPr="00DB2BEF" w14:paraId="225D89BB" w14:textId="77777777" w:rsidTr="00B8244B">
        <w:trPr>
          <w:trHeight w:val="20"/>
        </w:trPr>
        <w:tc>
          <w:tcPr>
            <w:tcW w:w="3620" w:type="pct"/>
            <w:tcBorders>
              <w:left w:val="single" w:sz="6" w:space="0" w:color="000000"/>
            </w:tcBorders>
            <w:vAlign w:val="center"/>
          </w:tcPr>
          <w:p w14:paraId="58DF4FB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Ingresos por Venta de Bienes y Prestación de Servicios</w:t>
            </w:r>
          </w:p>
        </w:tc>
        <w:tc>
          <w:tcPr>
            <w:tcW w:w="1380" w:type="pct"/>
            <w:vAlign w:val="center"/>
          </w:tcPr>
          <w:p w14:paraId="0A02A41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$0.00</w:t>
            </w:r>
          </w:p>
        </w:tc>
      </w:tr>
      <w:tr w:rsidR="00393DF3" w:rsidRPr="00DB2BEF" w14:paraId="1C5E22A9" w14:textId="77777777" w:rsidTr="00B8244B">
        <w:trPr>
          <w:trHeight w:val="20"/>
        </w:trPr>
        <w:tc>
          <w:tcPr>
            <w:tcW w:w="3620" w:type="pct"/>
            <w:tcBorders>
              <w:left w:val="single" w:sz="6" w:space="0" w:color="000000"/>
            </w:tcBorders>
            <w:vAlign w:val="center"/>
          </w:tcPr>
          <w:p w14:paraId="79798513"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INGRESOS PROPIOS</w:t>
            </w:r>
          </w:p>
        </w:tc>
        <w:tc>
          <w:tcPr>
            <w:tcW w:w="1380" w:type="pct"/>
            <w:vAlign w:val="center"/>
          </w:tcPr>
          <w:p w14:paraId="45F3284E"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$1,113,957,064.00</w:t>
            </w:r>
          </w:p>
        </w:tc>
      </w:tr>
      <w:tr w:rsidR="00393DF3" w:rsidRPr="00DB2BEF" w14:paraId="4EE2AB16" w14:textId="77777777" w:rsidTr="00B8244B">
        <w:trPr>
          <w:trHeight w:val="20"/>
        </w:trPr>
        <w:tc>
          <w:tcPr>
            <w:tcW w:w="3620" w:type="pct"/>
            <w:tcBorders>
              <w:left w:val="single" w:sz="6" w:space="0" w:color="000000"/>
            </w:tcBorders>
            <w:vAlign w:val="center"/>
          </w:tcPr>
          <w:p w14:paraId="62647D9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Participaciones, Aportaciones</w:t>
            </w:r>
            <w:r w:rsidRPr="00DB2BEF">
              <w:rPr>
                <w:rFonts w:ascii="Arial" w:hAnsi="Arial" w:cs="Arial"/>
                <w:b/>
                <w:sz w:val="20"/>
                <w:szCs w:val="20"/>
                <w:lang w:bidi="es-MX"/>
              </w:rPr>
              <w:t xml:space="preserve">, </w:t>
            </w:r>
            <w:r w:rsidRPr="00DB2BEF">
              <w:rPr>
                <w:rFonts w:ascii="Arial" w:hAnsi="Arial" w:cs="Arial"/>
                <w:sz w:val="20"/>
                <w:szCs w:val="20"/>
                <w:lang w:bidi="es-MX"/>
              </w:rPr>
              <w:t>Convenios, Incentivos Derivados de la Colaboración Fiscal y Fondos Distintos de Aportaciones</w:t>
            </w:r>
          </w:p>
        </w:tc>
        <w:tc>
          <w:tcPr>
            <w:tcW w:w="1380" w:type="pct"/>
            <w:vAlign w:val="center"/>
          </w:tcPr>
          <w:p w14:paraId="44320B27" w14:textId="35630509"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w:t>
            </w:r>
            <w:r w:rsidR="004F488F">
              <w:rPr>
                <w:rFonts w:ascii="Arial" w:hAnsi="Arial" w:cs="Arial"/>
                <w:sz w:val="20"/>
                <w:szCs w:val="20"/>
                <w:lang w:bidi="es-MX"/>
              </w:rPr>
              <w:t>783,194,930</w:t>
            </w:r>
            <w:r w:rsidRPr="00DB2BEF">
              <w:rPr>
                <w:rFonts w:ascii="Arial" w:hAnsi="Arial" w:cs="Arial"/>
                <w:sz w:val="20"/>
                <w:szCs w:val="20"/>
                <w:lang w:bidi="es-MX"/>
              </w:rPr>
              <w:t>.00</w:t>
            </w:r>
          </w:p>
        </w:tc>
      </w:tr>
      <w:tr w:rsidR="00393DF3" w:rsidRPr="00DB2BEF" w14:paraId="72FD809E" w14:textId="77777777" w:rsidTr="00B8244B">
        <w:trPr>
          <w:trHeight w:val="20"/>
        </w:trPr>
        <w:tc>
          <w:tcPr>
            <w:tcW w:w="3620" w:type="pct"/>
            <w:tcBorders>
              <w:left w:val="single" w:sz="6" w:space="0" w:color="000000"/>
            </w:tcBorders>
            <w:vAlign w:val="center"/>
          </w:tcPr>
          <w:p w14:paraId="68CA559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Transferencias, Asignaciones, Subsidios y Subvenciones</w:t>
            </w:r>
          </w:p>
        </w:tc>
        <w:tc>
          <w:tcPr>
            <w:tcW w:w="1380" w:type="pct"/>
            <w:vAlign w:val="center"/>
          </w:tcPr>
          <w:p w14:paraId="3543541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$0.00</w:t>
            </w:r>
          </w:p>
        </w:tc>
      </w:tr>
      <w:tr w:rsidR="00393DF3" w:rsidRPr="00DB2BEF" w14:paraId="226AA53E" w14:textId="77777777" w:rsidTr="00B8244B">
        <w:trPr>
          <w:trHeight w:val="20"/>
        </w:trPr>
        <w:tc>
          <w:tcPr>
            <w:tcW w:w="3620" w:type="pct"/>
            <w:tcBorders>
              <w:left w:val="single" w:sz="6" w:space="0" w:color="000000"/>
            </w:tcBorders>
            <w:vAlign w:val="center"/>
          </w:tcPr>
          <w:p w14:paraId="023C292F"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PARTICIPACIONES, APORTACIONES, CONVENIOS, INCENTIVOS DERIVADOS DE LA COLABORACIÓN FISCAL Y FONDOS DISTINTOS DE APORTACIONES, TRANSFERENCIAS, ASIGNACIONES, SUBSIDIOS Y SUBVENCIONES</w:t>
            </w:r>
          </w:p>
        </w:tc>
        <w:tc>
          <w:tcPr>
            <w:tcW w:w="1380" w:type="pct"/>
            <w:vAlign w:val="center"/>
          </w:tcPr>
          <w:p w14:paraId="5904A63F" w14:textId="2B7C11E8"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w:t>
            </w:r>
            <w:r w:rsidR="004F488F" w:rsidRPr="004F488F">
              <w:rPr>
                <w:rFonts w:ascii="Arial" w:hAnsi="Arial" w:cs="Arial"/>
                <w:b/>
                <w:sz w:val="20"/>
                <w:szCs w:val="20"/>
                <w:lang w:bidi="es-MX"/>
              </w:rPr>
              <w:t>783,194,930</w:t>
            </w:r>
            <w:r w:rsidRPr="00DB2BEF">
              <w:rPr>
                <w:rFonts w:ascii="Arial" w:hAnsi="Arial" w:cs="Arial"/>
                <w:b/>
                <w:sz w:val="20"/>
                <w:szCs w:val="20"/>
                <w:lang w:bidi="es-MX"/>
              </w:rPr>
              <w:t>.00</w:t>
            </w:r>
          </w:p>
        </w:tc>
      </w:tr>
      <w:tr w:rsidR="00393DF3" w:rsidRPr="00DB2BEF" w14:paraId="481AD59A" w14:textId="77777777" w:rsidTr="00B8244B">
        <w:trPr>
          <w:trHeight w:val="20"/>
        </w:trPr>
        <w:tc>
          <w:tcPr>
            <w:tcW w:w="3620" w:type="pct"/>
            <w:tcBorders>
              <w:left w:val="single" w:sz="6" w:space="0" w:color="000000"/>
            </w:tcBorders>
            <w:vAlign w:val="center"/>
          </w:tcPr>
          <w:p w14:paraId="70520AA5" w14:textId="77777777" w:rsidR="00393DF3" w:rsidRPr="00DB2BEF" w:rsidRDefault="00393DF3" w:rsidP="00B8244B">
            <w:pPr>
              <w:spacing w:after="0" w:line="257" w:lineRule="auto"/>
              <w:ind w:left="708" w:hanging="708"/>
              <w:jc w:val="both"/>
              <w:rPr>
                <w:rFonts w:ascii="Arial" w:hAnsi="Arial" w:cs="Arial"/>
                <w:sz w:val="20"/>
                <w:szCs w:val="20"/>
                <w:lang w:bidi="es-MX"/>
              </w:rPr>
            </w:pPr>
            <w:r w:rsidRPr="00DB2BEF">
              <w:rPr>
                <w:rFonts w:ascii="Arial" w:hAnsi="Arial" w:cs="Arial"/>
                <w:sz w:val="20"/>
                <w:szCs w:val="20"/>
                <w:lang w:bidi="es-MX"/>
              </w:rPr>
              <w:t>Ingresos derivados de financiamiento</w:t>
            </w:r>
          </w:p>
        </w:tc>
        <w:tc>
          <w:tcPr>
            <w:tcW w:w="1380" w:type="pct"/>
          </w:tcPr>
          <w:p w14:paraId="166F54F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$0.00</w:t>
            </w:r>
          </w:p>
        </w:tc>
      </w:tr>
      <w:tr w:rsidR="00393DF3" w:rsidRPr="00DB2BEF" w14:paraId="556CF8AF" w14:textId="77777777" w:rsidTr="00B8244B">
        <w:trPr>
          <w:trHeight w:val="20"/>
        </w:trPr>
        <w:tc>
          <w:tcPr>
            <w:tcW w:w="3620" w:type="pct"/>
            <w:tcBorders>
              <w:left w:val="single" w:sz="6" w:space="0" w:color="000000"/>
            </w:tcBorders>
            <w:vAlign w:val="center"/>
          </w:tcPr>
          <w:p w14:paraId="4881614B"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INGRESOS DERIVADOS DE FINANCIAMIENTO</w:t>
            </w:r>
          </w:p>
        </w:tc>
        <w:tc>
          <w:tcPr>
            <w:tcW w:w="1380" w:type="pct"/>
          </w:tcPr>
          <w:p w14:paraId="267E46C0" w14:textId="77777777" w:rsidR="00393DF3" w:rsidRPr="00DB2BEF" w:rsidRDefault="00393DF3" w:rsidP="00B8244B">
            <w:pPr>
              <w:spacing w:after="0" w:line="257" w:lineRule="auto"/>
              <w:jc w:val="right"/>
              <w:rPr>
                <w:rFonts w:ascii="Arial" w:hAnsi="Arial" w:cs="Arial"/>
                <w:b/>
                <w:bCs/>
                <w:sz w:val="20"/>
                <w:szCs w:val="20"/>
                <w:lang w:bidi="es-MX"/>
              </w:rPr>
            </w:pPr>
            <w:r w:rsidRPr="00DB2BEF">
              <w:rPr>
                <w:rFonts w:ascii="Arial" w:eastAsia="Arial" w:hAnsi="Arial" w:cs="Arial"/>
                <w:b/>
                <w:bCs/>
                <w:sz w:val="20"/>
                <w:szCs w:val="20"/>
                <w:lang w:eastAsia="es-MX" w:bidi="es-MX"/>
              </w:rPr>
              <w:t>$0.00</w:t>
            </w:r>
          </w:p>
        </w:tc>
      </w:tr>
      <w:tr w:rsidR="00393DF3" w:rsidRPr="00DB2BEF" w14:paraId="63360EFA" w14:textId="77777777" w:rsidTr="00B8244B">
        <w:trPr>
          <w:trHeight w:val="20"/>
        </w:trPr>
        <w:tc>
          <w:tcPr>
            <w:tcW w:w="3620" w:type="pct"/>
            <w:tcBorders>
              <w:left w:val="single" w:sz="6" w:space="0" w:color="000000"/>
            </w:tcBorders>
            <w:vAlign w:val="center"/>
          </w:tcPr>
          <w:p w14:paraId="508D2F9C"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INGRESOS</w:t>
            </w:r>
          </w:p>
        </w:tc>
        <w:tc>
          <w:tcPr>
            <w:tcW w:w="1380" w:type="pct"/>
            <w:vAlign w:val="center"/>
          </w:tcPr>
          <w:p w14:paraId="53684BF0" w14:textId="41D763F6"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w:t>
            </w:r>
            <w:r w:rsidR="004F488F" w:rsidRPr="004F488F">
              <w:rPr>
                <w:rFonts w:ascii="Arial" w:hAnsi="Arial" w:cs="Arial"/>
                <w:b/>
                <w:sz w:val="20"/>
                <w:szCs w:val="20"/>
                <w:lang w:bidi="es-MX"/>
              </w:rPr>
              <w:t>1,897,151,994</w:t>
            </w:r>
            <w:r w:rsidRPr="00DB2BEF">
              <w:rPr>
                <w:rFonts w:ascii="Arial" w:hAnsi="Arial" w:cs="Arial"/>
                <w:b/>
                <w:sz w:val="20"/>
                <w:szCs w:val="20"/>
                <w:lang w:bidi="es-MX"/>
              </w:rPr>
              <w:t>.00</w:t>
            </w:r>
          </w:p>
        </w:tc>
      </w:tr>
      <w:tr w:rsidR="00393DF3" w:rsidRPr="00DB2BEF" w14:paraId="5E59A0E6" w14:textId="77777777" w:rsidTr="00B8244B">
        <w:trPr>
          <w:trHeight w:val="20"/>
        </w:trPr>
        <w:tc>
          <w:tcPr>
            <w:tcW w:w="3620" w:type="pct"/>
            <w:tcBorders>
              <w:left w:val="single" w:sz="6" w:space="0" w:color="000000"/>
            </w:tcBorders>
            <w:vAlign w:val="center"/>
          </w:tcPr>
          <w:p w14:paraId="2BE9700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Financiamiento Propio</w:t>
            </w:r>
          </w:p>
        </w:tc>
        <w:tc>
          <w:tcPr>
            <w:tcW w:w="1380" w:type="pct"/>
            <w:vAlign w:val="center"/>
          </w:tcPr>
          <w:p w14:paraId="357B82E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$157,807,447.00</w:t>
            </w:r>
          </w:p>
        </w:tc>
      </w:tr>
      <w:tr w:rsidR="00393DF3" w:rsidRPr="00DB2BEF" w14:paraId="75A0C6C4" w14:textId="77777777" w:rsidTr="00B8244B">
        <w:trPr>
          <w:trHeight w:val="20"/>
        </w:trPr>
        <w:tc>
          <w:tcPr>
            <w:tcW w:w="3620" w:type="pct"/>
            <w:tcBorders>
              <w:left w:val="single" w:sz="6" w:space="0" w:color="000000"/>
            </w:tcBorders>
            <w:vAlign w:val="center"/>
          </w:tcPr>
          <w:p w14:paraId="2F7E6E40" w14:textId="6B66BBFB"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FINANCIAMIENTO PROPIO</w:t>
            </w:r>
          </w:p>
        </w:tc>
        <w:tc>
          <w:tcPr>
            <w:tcW w:w="1380" w:type="pct"/>
            <w:vAlign w:val="center"/>
          </w:tcPr>
          <w:p w14:paraId="205846CC" w14:textId="77777777" w:rsidR="00393DF3" w:rsidRPr="00DB2BEF" w:rsidRDefault="00393DF3" w:rsidP="00B8244B">
            <w:pPr>
              <w:spacing w:after="0" w:line="257" w:lineRule="auto"/>
              <w:jc w:val="right"/>
              <w:rPr>
                <w:rFonts w:ascii="Arial" w:hAnsi="Arial" w:cs="Arial"/>
                <w:b/>
                <w:bCs/>
                <w:sz w:val="20"/>
                <w:szCs w:val="20"/>
                <w:lang w:bidi="es-MX"/>
              </w:rPr>
            </w:pPr>
            <w:r w:rsidRPr="00DB2BEF">
              <w:rPr>
                <w:rFonts w:ascii="Arial" w:hAnsi="Arial" w:cs="Arial"/>
                <w:b/>
                <w:bCs/>
                <w:sz w:val="20"/>
                <w:szCs w:val="20"/>
                <w:lang w:bidi="es-MX"/>
              </w:rPr>
              <w:t>$157,807,447.00</w:t>
            </w:r>
          </w:p>
        </w:tc>
      </w:tr>
      <w:tr w:rsidR="00393DF3" w:rsidRPr="00DB2BEF" w14:paraId="0795E12F" w14:textId="77777777" w:rsidTr="00B8244B">
        <w:trPr>
          <w:trHeight w:val="20"/>
        </w:trPr>
        <w:tc>
          <w:tcPr>
            <w:tcW w:w="3620" w:type="pct"/>
            <w:tcBorders>
              <w:left w:val="single" w:sz="6" w:space="0" w:color="000000"/>
            </w:tcBorders>
            <w:vAlign w:val="center"/>
          </w:tcPr>
          <w:p w14:paraId="33F6320F"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INGRESOS PARA EL EJERCICIO FISCAL 2026</w:t>
            </w:r>
          </w:p>
        </w:tc>
        <w:tc>
          <w:tcPr>
            <w:tcW w:w="1380" w:type="pct"/>
            <w:vAlign w:val="center"/>
          </w:tcPr>
          <w:p w14:paraId="06EB2FD0" w14:textId="291199CC"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w:t>
            </w:r>
            <w:r w:rsidR="004F488F" w:rsidRPr="004F488F">
              <w:rPr>
                <w:rFonts w:ascii="Arial" w:hAnsi="Arial" w:cs="Arial"/>
                <w:b/>
                <w:sz w:val="20"/>
                <w:szCs w:val="20"/>
                <w:lang w:bidi="es-MX"/>
              </w:rPr>
              <w:t>2,054,959,441</w:t>
            </w:r>
            <w:r w:rsidRPr="00DB2BEF">
              <w:rPr>
                <w:rFonts w:ascii="Arial" w:hAnsi="Arial" w:cs="Arial"/>
                <w:b/>
                <w:sz w:val="20"/>
                <w:szCs w:val="20"/>
                <w:lang w:bidi="es-MX"/>
              </w:rPr>
              <w:t>.00</w:t>
            </w:r>
          </w:p>
        </w:tc>
      </w:tr>
    </w:tbl>
    <w:p w14:paraId="1BEC7868"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3. </w:t>
      </w:r>
      <w:r w:rsidRPr="00DB2BEF">
        <w:rPr>
          <w:rFonts w:ascii="Arial" w:hAnsi="Arial" w:cs="Arial"/>
          <w:sz w:val="20"/>
          <w:szCs w:val="20"/>
        </w:rPr>
        <w:t>Se percibirán ingresos por los siguientes Impuestos: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5"/>
        <w:gridCol w:w="2804"/>
      </w:tblGrid>
      <w:tr w:rsidR="00393DF3" w:rsidRPr="00DB2BEF" w14:paraId="0903A4D7" w14:textId="77777777" w:rsidTr="00B8244B">
        <w:trPr>
          <w:trHeight w:val="20"/>
          <w:jc w:val="center"/>
        </w:trPr>
        <w:tc>
          <w:tcPr>
            <w:tcW w:w="3592" w:type="pct"/>
            <w:tcBorders>
              <w:left w:val="single" w:sz="6" w:space="0" w:color="000000"/>
            </w:tcBorders>
            <w:shd w:val="clear" w:color="auto" w:fill="BFBFBF" w:themeFill="background1" w:themeFillShade="BF"/>
            <w:vAlign w:val="center"/>
          </w:tcPr>
          <w:p w14:paraId="59D3E75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408" w:type="pct"/>
            <w:shd w:val="clear" w:color="auto" w:fill="BFBFBF" w:themeFill="background1" w:themeFillShade="BF"/>
            <w:vAlign w:val="center"/>
          </w:tcPr>
          <w:p w14:paraId="315E482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5272287" w14:textId="77777777" w:rsidTr="00B8244B">
        <w:trPr>
          <w:trHeight w:val="20"/>
          <w:jc w:val="center"/>
        </w:trPr>
        <w:tc>
          <w:tcPr>
            <w:tcW w:w="3592" w:type="pct"/>
            <w:tcBorders>
              <w:left w:val="single" w:sz="6" w:space="0" w:color="000000"/>
            </w:tcBorders>
            <w:vAlign w:val="center"/>
          </w:tcPr>
          <w:p w14:paraId="6BD79250"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IMPUESTOS SOBRE LOS INGRESOS</w:t>
            </w:r>
          </w:p>
        </w:tc>
        <w:tc>
          <w:tcPr>
            <w:tcW w:w="1408" w:type="pct"/>
            <w:vAlign w:val="center"/>
          </w:tcPr>
          <w:p w14:paraId="4814E878"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$3,280,310.00</w:t>
            </w:r>
          </w:p>
        </w:tc>
      </w:tr>
      <w:tr w:rsidR="00393DF3" w:rsidRPr="00DB2BEF" w14:paraId="35B1D48F" w14:textId="77777777" w:rsidTr="00B8244B">
        <w:trPr>
          <w:trHeight w:val="20"/>
          <w:jc w:val="center"/>
        </w:trPr>
        <w:tc>
          <w:tcPr>
            <w:tcW w:w="3592" w:type="pct"/>
            <w:tcBorders>
              <w:left w:val="single" w:sz="6" w:space="0" w:color="000000"/>
            </w:tcBorders>
            <w:vAlign w:val="center"/>
          </w:tcPr>
          <w:p w14:paraId="2964743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Impuesto de Entretenimientos Públicos Municipales</w:t>
            </w:r>
          </w:p>
        </w:tc>
        <w:tc>
          <w:tcPr>
            <w:tcW w:w="1408" w:type="pct"/>
            <w:vAlign w:val="center"/>
          </w:tcPr>
          <w:p w14:paraId="0DCABC9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$3,280,310.00</w:t>
            </w:r>
          </w:p>
        </w:tc>
      </w:tr>
      <w:tr w:rsidR="00393DF3" w:rsidRPr="00DB2BEF" w14:paraId="44BD2297" w14:textId="77777777" w:rsidTr="00B8244B">
        <w:trPr>
          <w:trHeight w:val="20"/>
          <w:jc w:val="center"/>
        </w:trPr>
        <w:tc>
          <w:tcPr>
            <w:tcW w:w="3592" w:type="pct"/>
            <w:tcBorders>
              <w:left w:val="single" w:sz="6" w:space="0" w:color="000000"/>
            </w:tcBorders>
            <w:vAlign w:val="center"/>
          </w:tcPr>
          <w:p w14:paraId="0234346A"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IMPUESTOS SOBRE EL PATRIMONIO</w:t>
            </w:r>
          </w:p>
        </w:tc>
        <w:tc>
          <w:tcPr>
            <w:tcW w:w="1408" w:type="pct"/>
            <w:vAlign w:val="center"/>
          </w:tcPr>
          <w:p w14:paraId="27CB7E68"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$767,745,965.00</w:t>
            </w:r>
          </w:p>
        </w:tc>
      </w:tr>
      <w:tr w:rsidR="00393DF3" w:rsidRPr="00DB2BEF" w14:paraId="1E89E8A4" w14:textId="77777777" w:rsidTr="00B8244B">
        <w:trPr>
          <w:trHeight w:val="20"/>
          <w:jc w:val="center"/>
        </w:trPr>
        <w:tc>
          <w:tcPr>
            <w:tcW w:w="3592" w:type="pct"/>
            <w:tcBorders>
              <w:left w:val="single" w:sz="6" w:space="0" w:color="000000"/>
            </w:tcBorders>
            <w:vAlign w:val="center"/>
          </w:tcPr>
          <w:p w14:paraId="26E4DE4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Impuesto Predial</w:t>
            </w:r>
          </w:p>
        </w:tc>
        <w:tc>
          <w:tcPr>
            <w:tcW w:w="1408" w:type="pct"/>
            <w:vAlign w:val="center"/>
          </w:tcPr>
          <w:p w14:paraId="353071C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$350,749,765.00</w:t>
            </w:r>
          </w:p>
        </w:tc>
      </w:tr>
      <w:tr w:rsidR="00393DF3" w:rsidRPr="00DB2BEF" w14:paraId="618509D1" w14:textId="77777777" w:rsidTr="00B8244B">
        <w:trPr>
          <w:trHeight w:val="20"/>
          <w:jc w:val="center"/>
        </w:trPr>
        <w:tc>
          <w:tcPr>
            <w:tcW w:w="3592" w:type="pct"/>
            <w:tcBorders>
              <w:left w:val="single" w:sz="6" w:space="0" w:color="000000"/>
            </w:tcBorders>
            <w:vAlign w:val="center"/>
          </w:tcPr>
          <w:p w14:paraId="2BAE8D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Impuesto Sobre Traslado de Dominio</w:t>
            </w:r>
          </w:p>
        </w:tc>
        <w:tc>
          <w:tcPr>
            <w:tcW w:w="1408" w:type="pct"/>
            <w:vAlign w:val="center"/>
          </w:tcPr>
          <w:p w14:paraId="6265413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$408,728,940.00</w:t>
            </w:r>
          </w:p>
        </w:tc>
      </w:tr>
      <w:tr w:rsidR="00393DF3" w:rsidRPr="00DB2BEF" w14:paraId="25BF9E7E" w14:textId="77777777" w:rsidTr="00B8244B">
        <w:trPr>
          <w:trHeight w:val="20"/>
          <w:jc w:val="center"/>
        </w:trPr>
        <w:tc>
          <w:tcPr>
            <w:tcW w:w="3592" w:type="pct"/>
            <w:tcBorders>
              <w:left w:val="single" w:sz="6" w:space="0" w:color="000000"/>
            </w:tcBorders>
            <w:vAlign w:val="center"/>
          </w:tcPr>
          <w:p w14:paraId="47D6816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Impuesto sobre Fraccionamientos, Condominios, Fusión, Subdivisión y Relotificación de Predios</w:t>
            </w:r>
          </w:p>
        </w:tc>
        <w:tc>
          <w:tcPr>
            <w:tcW w:w="1408" w:type="pct"/>
            <w:vAlign w:val="center"/>
          </w:tcPr>
          <w:p w14:paraId="0B2F042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$8,267,260.00</w:t>
            </w:r>
          </w:p>
        </w:tc>
      </w:tr>
      <w:tr w:rsidR="00393DF3" w:rsidRPr="00DB2BEF" w14:paraId="0B984FB1" w14:textId="77777777" w:rsidTr="00B8244B">
        <w:trPr>
          <w:trHeight w:val="20"/>
          <w:jc w:val="center"/>
        </w:trPr>
        <w:tc>
          <w:tcPr>
            <w:tcW w:w="3592" w:type="pct"/>
            <w:tcBorders>
              <w:left w:val="single" w:sz="6" w:space="0" w:color="000000"/>
            </w:tcBorders>
            <w:vAlign w:val="center"/>
          </w:tcPr>
          <w:p w14:paraId="43301C71"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ACCESORIOS</w:t>
            </w:r>
          </w:p>
        </w:tc>
        <w:tc>
          <w:tcPr>
            <w:tcW w:w="1408" w:type="pct"/>
            <w:vAlign w:val="center"/>
          </w:tcPr>
          <w:p w14:paraId="27BFFEA2"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$20,028,600.00</w:t>
            </w:r>
          </w:p>
        </w:tc>
      </w:tr>
      <w:tr w:rsidR="00393DF3" w:rsidRPr="00DB2BEF" w14:paraId="1BC056F6" w14:textId="77777777" w:rsidTr="00B8244B">
        <w:trPr>
          <w:trHeight w:val="20"/>
          <w:jc w:val="center"/>
        </w:trPr>
        <w:tc>
          <w:tcPr>
            <w:tcW w:w="3592" w:type="pct"/>
            <w:tcBorders>
              <w:left w:val="single" w:sz="6" w:space="0" w:color="000000"/>
            </w:tcBorders>
            <w:vAlign w:val="center"/>
          </w:tcPr>
          <w:p w14:paraId="6D35EDAC"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IMPUESTO PARA EDUCACIÓN Y OBRAS PÚBLICAS MUNICIPALES</w:t>
            </w:r>
          </w:p>
        </w:tc>
        <w:tc>
          <w:tcPr>
            <w:tcW w:w="1408" w:type="pct"/>
            <w:vAlign w:val="center"/>
          </w:tcPr>
          <w:p w14:paraId="48EBDE6A"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$679,395.00</w:t>
            </w:r>
          </w:p>
        </w:tc>
      </w:tr>
      <w:tr w:rsidR="00393DF3" w:rsidRPr="00DB2BEF" w14:paraId="73D01084" w14:textId="77777777" w:rsidTr="00B8244B">
        <w:trPr>
          <w:trHeight w:val="20"/>
          <w:jc w:val="center"/>
        </w:trPr>
        <w:tc>
          <w:tcPr>
            <w:tcW w:w="3592" w:type="pct"/>
            <w:tcBorders>
              <w:left w:val="single" w:sz="6" w:space="0" w:color="000000"/>
            </w:tcBorders>
            <w:vAlign w:val="center"/>
          </w:tcPr>
          <w:p w14:paraId="3CD4D5A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Impuesto para Educación y Obras Públicas Municipales</w:t>
            </w:r>
          </w:p>
        </w:tc>
        <w:tc>
          <w:tcPr>
            <w:tcW w:w="1408" w:type="pct"/>
            <w:vAlign w:val="center"/>
          </w:tcPr>
          <w:p w14:paraId="4C159A5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$679,395.00</w:t>
            </w:r>
          </w:p>
        </w:tc>
      </w:tr>
      <w:tr w:rsidR="00393DF3" w:rsidRPr="00DB2BEF" w14:paraId="2172BB55" w14:textId="77777777" w:rsidTr="00B8244B">
        <w:trPr>
          <w:trHeight w:val="20"/>
          <w:jc w:val="center"/>
        </w:trPr>
        <w:tc>
          <w:tcPr>
            <w:tcW w:w="3592" w:type="pct"/>
            <w:tcBorders>
              <w:left w:val="single" w:sz="6" w:space="0" w:color="000000"/>
            </w:tcBorders>
            <w:vAlign w:val="center"/>
          </w:tcPr>
          <w:p w14:paraId="10168846"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IMPUESTOS NO COMPRENDIDOS EN LA LEY DE INGRESOS VIGENTE, CAUSADOS EN EJERCICIOS FISCALES ANTERIORES, PENDIENTES DE LIQUIDACIÓN O PAGO</w:t>
            </w:r>
          </w:p>
        </w:tc>
        <w:tc>
          <w:tcPr>
            <w:tcW w:w="1408" w:type="pct"/>
            <w:vAlign w:val="center"/>
          </w:tcPr>
          <w:p w14:paraId="4B76A3B2"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$77,959,413.00</w:t>
            </w:r>
          </w:p>
        </w:tc>
      </w:tr>
      <w:tr w:rsidR="00393DF3" w:rsidRPr="00DB2BEF" w14:paraId="7F25A13C" w14:textId="77777777" w:rsidTr="00B8244B">
        <w:trPr>
          <w:trHeight w:val="20"/>
          <w:jc w:val="center"/>
        </w:trPr>
        <w:tc>
          <w:tcPr>
            <w:tcW w:w="3592" w:type="pct"/>
            <w:tcBorders>
              <w:left w:val="single" w:sz="6" w:space="0" w:color="000000"/>
            </w:tcBorders>
            <w:vAlign w:val="center"/>
          </w:tcPr>
          <w:p w14:paraId="4989734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Impuestos no comprendidos en la Ley de Ingresos vigente, causados en ejercicios fiscales anteriores, pendientes de liquidación o pago.</w:t>
            </w:r>
          </w:p>
        </w:tc>
        <w:tc>
          <w:tcPr>
            <w:tcW w:w="1408" w:type="pct"/>
            <w:vAlign w:val="center"/>
          </w:tcPr>
          <w:p w14:paraId="3918955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$77,959,413.00</w:t>
            </w:r>
          </w:p>
        </w:tc>
      </w:tr>
      <w:tr w:rsidR="00393DF3" w:rsidRPr="00DB2BEF" w14:paraId="78B1551A" w14:textId="77777777" w:rsidTr="00B8244B">
        <w:trPr>
          <w:trHeight w:val="20"/>
          <w:jc w:val="center"/>
        </w:trPr>
        <w:tc>
          <w:tcPr>
            <w:tcW w:w="3592" w:type="pct"/>
            <w:tcBorders>
              <w:left w:val="single" w:sz="6" w:space="0" w:color="000000"/>
            </w:tcBorders>
            <w:vAlign w:val="center"/>
          </w:tcPr>
          <w:p w14:paraId="61A78650"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IMPUESTOS</w:t>
            </w:r>
          </w:p>
        </w:tc>
        <w:tc>
          <w:tcPr>
            <w:tcW w:w="1408" w:type="pct"/>
            <w:vAlign w:val="center"/>
          </w:tcPr>
          <w:p w14:paraId="72D88D4A"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$869,693,683.00</w:t>
            </w:r>
          </w:p>
        </w:tc>
      </w:tr>
    </w:tbl>
    <w:p w14:paraId="461AC526"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4. </w:t>
      </w:r>
      <w:r w:rsidRPr="00DB2BEF">
        <w:rPr>
          <w:rFonts w:ascii="Arial" w:hAnsi="Arial" w:cs="Arial"/>
          <w:sz w:val="20"/>
          <w:szCs w:val="20"/>
        </w:rPr>
        <w:t>Se percibirán ingresos por las siguientes Contribuciones de Mejoras: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5"/>
        <w:gridCol w:w="2804"/>
      </w:tblGrid>
      <w:tr w:rsidR="00393DF3" w:rsidRPr="00DB2BEF" w14:paraId="4F06F2AD" w14:textId="77777777" w:rsidTr="00B8244B">
        <w:trPr>
          <w:trHeight w:val="57"/>
          <w:jc w:val="center"/>
        </w:trPr>
        <w:tc>
          <w:tcPr>
            <w:tcW w:w="3592" w:type="pct"/>
            <w:tcBorders>
              <w:left w:val="single" w:sz="6" w:space="0" w:color="000000"/>
            </w:tcBorders>
            <w:shd w:val="clear" w:color="auto" w:fill="BFBFBF" w:themeFill="background1" w:themeFillShade="BF"/>
            <w:vAlign w:val="center"/>
          </w:tcPr>
          <w:p w14:paraId="0C0A22A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lastRenderedPageBreak/>
              <w:t>CONCEPTO</w:t>
            </w:r>
          </w:p>
        </w:tc>
        <w:tc>
          <w:tcPr>
            <w:tcW w:w="1408" w:type="pct"/>
            <w:shd w:val="clear" w:color="auto" w:fill="BFBFBF" w:themeFill="background1" w:themeFillShade="BF"/>
            <w:vAlign w:val="center"/>
          </w:tcPr>
          <w:p w14:paraId="7BDFAD4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B22F82A" w14:textId="77777777" w:rsidTr="00B8244B">
        <w:trPr>
          <w:trHeight w:val="57"/>
          <w:jc w:val="center"/>
        </w:trPr>
        <w:tc>
          <w:tcPr>
            <w:tcW w:w="3592" w:type="pct"/>
            <w:tcBorders>
              <w:left w:val="single" w:sz="6" w:space="0" w:color="000000"/>
            </w:tcBorders>
            <w:vAlign w:val="center"/>
          </w:tcPr>
          <w:p w14:paraId="5898C31E"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CONTRIBUCIONES DE MEJORAS</w:t>
            </w:r>
          </w:p>
        </w:tc>
        <w:tc>
          <w:tcPr>
            <w:tcW w:w="1408" w:type="pct"/>
            <w:vAlign w:val="center"/>
          </w:tcPr>
          <w:p w14:paraId="778241C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r w:rsidR="00393DF3" w:rsidRPr="00DB2BEF" w14:paraId="4CA37CD1" w14:textId="77777777" w:rsidTr="00B8244B">
        <w:trPr>
          <w:trHeight w:val="57"/>
          <w:jc w:val="center"/>
        </w:trPr>
        <w:tc>
          <w:tcPr>
            <w:tcW w:w="3592" w:type="pct"/>
            <w:tcBorders>
              <w:left w:val="single" w:sz="6" w:space="0" w:color="000000"/>
            </w:tcBorders>
            <w:vAlign w:val="center"/>
          </w:tcPr>
          <w:p w14:paraId="679740F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Contribuciones de Mejoras por Obras Públicas</w:t>
            </w:r>
          </w:p>
        </w:tc>
        <w:tc>
          <w:tcPr>
            <w:tcW w:w="1408" w:type="pct"/>
            <w:vAlign w:val="center"/>
          </w:tcPr>
          <w:p w14:paraId="30A5330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$0</w:t>
            </w:r>
            <w:r w:rsidRPr="00DB2BEF">
              <w:rPr>
                <w:rFonts w:ascii="Arial" w:hAnsi="Arial" w:cs="Arial"/>
                <w:b/>
                <w:sz w:val="20"/>
                <w:szCs w:val="20"/>
                <w:lang w:bidi="es-MX"/>
              </w:rPr>
              <w:t>.</w:t>
            </w:r>
            <w:r w:rsidRPr="00DB2BEF">
              <w:rPr>
                <w:rFonts w:ascii="Arial" w:hAnsi="Arial" w:cs="Arial"/>
                <w:sz w:val="20"/>
                <w:szCs w:val="20"/>
                <w:lang w:bidi="es-MX"/>
              </w:rPr>
              <w:t>00</w:t>
            </w:r>
          </w:p>
        </w:tc>
      </w:tr>
      <w:tr w:rsidR="00393DF3" w:rsidRPr="00DB2BEF" w14:paraId="6A017848" w14:textId="77777777" w:rsidTr="00B8244B">
        <w:trPr>
          <w:trHeight w:val="57"/>
          <w:jc w:val="center"/>
        </w:trPr>
        <w:tc>
          <w:tcPr>
            <w:tcW w:w="3592" w:type="pct"/>
            <w:tcBorders>
              <w:left w:val="single" w:sz="6" w:space="0" w:color="000000"/>
            </w:tcBorders>
            <w:vAlign w:val="center"/>
          </w:tcPr>
          <w:p w14:paraId="36F83FA2"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CONTRIBUCIONES DE MEJORAS NO COMPRENDIDOS EN LAS FRACCIONES DE LA LEY DE INGRESOS VIGENTE, CAUSADOS EN EJERCICIOS FISCALES ANTERIORES PENDIENTES DE LIQUIDACIÓN O PAGO</w:t>
            </w:r>
          </w:p>
        </w:tc>
        <w:tc>
          <w:tcPr>
            <w:tcW w:w="1408" w:type="pct"/>
            <w:vAlign w:val="center"/>
          </w:tcPr>
          <w:p w14:paraId="6CADFE4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r w:rsidR="00393DF3" w:rsidRPr="00DB2BEF" w14:paraId="43D1CA6A" w14:textId="77777777" w:rsidTr="00B8244B">
        <w:trPr>
          <w:trHeight w:val="57"/>
          <w:jc w:val="center"/>
        </w:trPr>
        <w:tc>
          <w:tcPr>
            <w:tcW w:w="3592" w:type="pct"/>
            <w:tcBorders>
              <w:left w:val="single" w:sz="6" w:space="0" w:color="000000"/>
            </w:tcBorders>
            <w:vAlign w:val="center"/>
          </w:tcPr>
          <w:p w14:paraId="557057D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Contribuciones de Mejoras no comprendidas en las fracciones de la Ley de Ingresos vigente, causados en ejercicios fiscales anteriores pendientes de liquidación o pago.</w:t>
            </w:r>
          </w:p>
        </w:tc>
        <w:tc>
          <w:tcPr>
            <w:tcW w:w="1408" w:type="pct"/>
            <w:vAlign w:val="center"/>
          </w:tcPr>
          <w:p w14:paraId="51E7C73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$0</w:t>
            </w:r>
            <w:r w:rsidRPr="00DB2BEF">
              <w:rPr>
                <w:rFonts w:ascii="Arial" w:hAnsi="Arial" w:cs="Arial"/>
                <w:b/>
                <w:sz w:val="20"/>
                <w:szCs w:val="20"/>
                <w:lang w:bidi="es-MX"/>
              </w:rPr>
              <w:t>.</w:t>
            </w:r>
            <w:r w:rsidRPr="00DB2BEF">
              <w:rPr>
                <w:rFonts w:ascii="Arial" w:hAnsi="Arial" w:cs="Arial"/>
                <w:sz w:val="20"/>
                <w:szCs w:val="20"/>
                <w:lang w:bidi="es-MX"/>
              </w:rPr>
              <w:t>00</w:t>
            </w:r>
          </w:p>
        </w:tc>
      </w:tr>
      <w:tr w:rsidR="00393DF3" w:rsidRPr="00DB2BEF" w14:paraId="1D3DFD47" w14:textId="77777777" w:rsidTr="00B8244B">
        <w:trPr>
          <w:trHeight w:val="57"/>
          <w:jc w:val="center"/>
        </w:trPr>
        <w:tc>
          <w:tcPr>
            <w:tcW w:w="3592" w:type="pct"/>
            <w:tcBorders>
              <w:left w:val="single" w:sz="6" w:space="0" w:color="000000"/>
            </w:tcBorders>
            <w:vAlign w:val="center"/>
          </w:tcPr>
          <w:p w14:paraId="624F2B02"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CONTRIBUCIONES DE MEJORA</w:t>
            </w:r>
          </w:p>
        </w:tc>
        <w:tc>
          <w:tcPr>
            <w:tcW w:w="1408" w:type="pct"/>
            <w:vAlign w:val="center"/>
          </w:tcPr>
          <w:p w14:paraId="1231D827"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bl>
    <w:p w14:paraId="6E2A4D9A"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5. </w:t>
      </w:r>
      <w:r w:rsidRPr="00DB2BEF">
        <w:rPr>
          <w:rFonts w:ascii="Arial" w:hAnsi="Arial" w:cs="Arial"/>
          <w:sz w:val="20"/>
          <w:szCs w:val="20"/>
        </w:rPr>
        <w:t>Se percibirán ingresos por los siguientes Derechos: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0"/>
        <w:gridCol w:w="2769"/>
      </w:tblGrid>
      <w:tr w:rsidR="00393DF3" w:rsidRPr="00DB2BEF" w14:paraId="7F252909" w14:textId="77777777" w:rsidTr="00B8244B">
        <w:trPr>
          <w:trHeight w:val="20"/>
          <w:jc w:val="center"/>
        </w:trPr>
        <w:tc>
          <w:tcPr>
            <w:tcW w:w="3610" w:type="pct"/>
            <w:tcBorders>
              <w:left w:val="single" w:sz="6" w:space="0" w:color="000000"/>
            </w:tcBorders>
            <w:shd w:val="clear" w:color="auto" w:fill="BFBFBF" w:themeFill="background1" w:themeFillShade="BF"/>
            <w:vAlign w:val="center"/>
          </w:tcPr>
          <w:p w14:paraId="67F011B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390" w:type="pct"/>
            <w:shd w:val="clear" w:color="auto" w:fill="BFBFBF" w:themeFill="background1" w:themeFillShade="BF"/>
            <w:vAlign w:val="center"/>
          </w:tcPr>
          <w:p w14:paraId="7FE4949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301AE22" w14:textId="77777777" w:rsidTr="00B8244B">
        <w:trPr>
          <w:trHeight w:val="20"/>
          <w:jc w:val="center"/>
        </w:trPr>
        <w:tc>
          <w:tcPr>
            <w:tcW w:w="3610" w:type="pct"/>
            <w:tcBorders>
              <w:left w:val="single" w:sz="6" w:space="0" w:color="000000"/>
            </w:tcBorders>
            <w:vAlign w:val="center"/>
          </w:tcPr>
          <w:p w14:paraId="4FA449DC"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DERECHOS POR EL USO, GOCE, APROVECHAMIENTO, EXPLOTACIÓN DE BIENES DEL DOMINIO PÚBLICO</w:t>
            </w:r>
          </w:p>
        </w:tc>
        <w:tc>
          <w:tcPr>
            <w:tcW w:w="1390" w:type="pct"/>
            <w:vAlign w:val="center"/>
          </w:tcPr>
          <w:p w14:paraId="6CB2660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$5,565,650.00</w:t>
            </w:r>
          </w:p>
        </w:tc>
      </w:tr>
      <w:tr w:rsidR="00393DF3" w:rsidRPr="00DB2BEF" w14:paraId="456E0BF4" w14:textId="77777777" w:rsidTr="00B8244B">
        <w:trPr>
          <w:trHeight w:val="20"/>
          <w:jc w:val="center"/>
        </w:trPr>
        <w:tc>
          <w:tcPr>
            <w:tcW w:w="3610" w:type="pct"/>
            <w:tcBorders>
              <w:left w:val="single" w:sz="6" w:space="0" w:color="000000"/>
            </w:tcBorders>
            <w:vAlign w:val="center"/>
          </w:tcPr>
          <w:p w14:paraId="428204D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goce, aprovechamiento o explotación de bienes del dominio público</w:t>
            </w:r>
          </w:p>
        </w:tc>
        <w:tc>
          <w:tcPr>
            <w:tcW w:w="1390" w:type="pct"/>
            <w:vAlign w:val="center"/>
          </w:tcPr>
          <w:p w14:paraId="10FFEE8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$5,565,650.00</w:t>
            </w:r>
          </w:p>
        </w:tc>
      </w:tr>
      <w:tr w:rsidR="00393DF3" w:rsidRPr="00DB2BEF" w14:paraId="4B21CA87" w14:textId="77777777" w:rsidTr="00B8244B">
        <w:trPr>
          <w:trHeight w:val="20"/>
          <w:jc w:val="center"/>
        </w:trPr>
        <w:tc>
          <w:tcPr>
            <w:tcW w:w="3610" w:type="pct"/>
            <w:tcBorders>
              <w:left w:val="single" w:sz="6" w:space="0" w:color="000000"/>
            </w:tcBorders>
            <w:vAlign w:val="center"/>
          </w:tcPr>
          <w:p w14:paraId="29CD6CDA"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DERECHOS POR LA PRESTACIÓN DE SERVICIOS</w:t>
            </w:r>
          </w:p>
        </w:tc>
        <w:tc>
          <w:tcPr>
            <w:tcW w:w="1390" w:type="pct"/>
            <w:vAlign w:val="center"/>
          </w:tcPr>
          <w:p w14:paraId="48D5BF89"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$173,554,501.00</w:t>
            </w:r>
          </w:p>
        </w:tc>
      </w:tr>
      <w:tr w:rsidR="00393DF3" w:rsidRPr="00DB2BEF" w14:paraId="1090B2AB" w14:textId="77777777" w:rsidTr="00B8244B">
        <w:trPr>
          <w:trHeight w:val="20"/>
          <w:jc w:val="center"/>
        </w:trPr>
        <w:tc>
          <w:tcPr>
            <w:tcW w:w="3610" w:type="pct"/>
            <w:tcBorders>
              <w:left w:val="single" w:sz="6" w:space="0" w:color="000000"/>
            </w:tcBorders>
            <w:vAlign w:val="center"/>
          </w:tcPr>
          <w:p w14:paraId="6A637C2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prestados relacionados con la obtención o revalidación de la licencia municipal de funcionamiento</w:t>
            </w:r>
          </w:p>
        </w:tc>
        <w:tc>
          <w:tcPr>
            <w:tcW w:w="1390" w:type="pct"/>
            <w:vAlign w:val="center"/>
          </w:tcPr>
          <w:p w14:paraId="059DC4B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$7,841,550.00</w:t>
            </w:r>
          </w:p>
        </w:tc>
      </w:tr>
      <w:tr w:rsidR="00393DF3" w:rsidRPr="00DB2BEF" w14:paraId="625147AE" w14:textId="77777777" w:rsidTr="00B8244B">
        <w:trPr>
          <w:trHeight w:val="20"/>
          <w:jc w:val="center"/>
        </w:trPr>
        <w:tc>
          <w:tcPr>
            <w:tcW w:w="3610" w:type="pct"/>
            <w:tcBorders>
              <w:left w:val="single" w:sz="6" w:space="0" w:color="000000"/>
            </w:tcBorders>
            <w:vAlign w:val="center"/>
          </w:tcPr>
          <w:p w14:paraId="1A230C3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prestados por diversos conceptos relacionados con construcciones y urbanizaciones</w:t>
            </w:r>
          </w:p>
        </w:tc>
        <w:tc>
          <w:tcPr>
            <w:tcW w:w="1390" w:type="pct"/>
            <w:vAlign w:val="center"/>
          </w:tcPr>
          <w:p w14:paraId="4D982F0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$59,185,013.00</w:t>
            </w:r>
          </w:p>
        </w:tc>
      </w:tr>
      <w:tr w:rsidR="00393DF3" w:rsidRPr="00DB2BEF" w14:paraId="1EE00E68" w14:textId="77777777" w:rsidTr="00B8244B">
        <w:trPr>
          <w:trHeight w:val="20"/>
          <w:jc w:val="center"/>
        </w:trPr>
        <w:tc>
          <w:tcPr>
            <w:tcW w:w="3610" w:type="pct"/>
            <w:tcBorders>
              <w:left w:val="single" w:sz="6" w:space="0" w:color="000000"/>
            </w:tcBorders>
            <w:vAlign w:val="center"/>
          </w:tcPr>
          <w:p w14:paraId="6337CF2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el servicio de agua potable, alcantarillado y saneamiento</w:t>
            </w:r>
          </w:p>
        </w:tc>
        <w:tc>
          <w:tcPr>
            <w:tcW w:w="1390" w:type="pct"/>
            <w:vAlign w:val="center"/>
          </w:tcPr>
          <w:p w14:paraId="6F11F48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$0.00</w:t>
            </w:r>
          </w:p>
        </w:tc>
      </w:tr>
      <w:tr w:rsidR="00393DF3" w:rsidRPr="00DB2BEF" w14:paraId="123FCE1E" w14:textId="77777777" w:rsidTr="00B8244B">
        <w:trPr>
          <w:trHeight w:val="20"/>
          <w:jc w:val="center"/>
        </w:trPr>
        <w:tc>
          <w:tcPr>
            <w:tcW w:w="3610" w:type="pct"/>
            <w:tcBorders>
              <w:left w:val="single" w:sz="6" w:space="0" w:color="000000"/>
            </w:tcBorders>
            <w:vAlign w:val="center"/>
          </w:tcPr>
          <w:p w14:paraId="14957A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el servicio de alumbrado público</w:t>
            </w:r>
          </w:p>
        </w:tc>
        <w:tc>
          <w:tcPr>
            <w:tcW w:w="1390" w:type="pct"/>
            <w:vAlign w:val="center"/>
          </w:tcPr>
          <w:p w14:paraId="4584C9D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$35,626,735.00</w:t>
            </w:r>
          </w:p>
        </w:tc>
      </w:tr>
      <w:tr w:rsidR="00393DF3" w:rsidRPr="00DB2BEF" w14:paraId="7F10393C" w14:textId="77777777" w:rsidTr="00B8244B">
        <w:trPr>
          <w:trHeight w:val="20"/>
          <w:jc w:val="center"/>
        </w:trPr>
        <w:tc>
          <w:tcPr>
            <w:tcW w:w="3610" w:type="pct"/>
            <w:tcBorders>
              <w:left w:val="single" w:sz="6" w:space="0" w:color="000000"/>
            </w:tcBorders>
            <w:vAlign w:val="center"/>
          </w:tcPr>
          <w:p w14:paraId="34D3114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prestados por el Registro Civil</w:t>
            </w:r>
          </w:p>
        </w:tc>
        <w:tc>
          <w:tcPr>
            <w:tcW w:w="1390" w:type="pct"/>
            <w:vAlign w:val="center"/>
          </w:tcPr>
          <w:p w14:paraId="204B2D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$8,118,165.00</w:t>
            </w:r>
          </w:p>
        </w:tc>
      </w:tr>
      <w:tr w:rsidR="00393DF3" w:rsidRPr="00DB2BEF" w14:paraId="77AD2F9D" w14:textId="77777777" w:rsidTr="00B8244B">
        <w:trPr>
          <w:trHeight w:val="20"/>
          <w:jc w:val="center"/>
        </w:trPr>
        <w:tc>
          <w:tcPr>
            <w:tcW w:w="3610" w:type="pct"/>
            <w:tcBorders>
              <w:left w:val="single" w:sz="6" w:space="0" w:color="000000"/>
            </w:tcBorders>
            <w:vAlign w:val="center"/>
          </w:tcPr>
          <w:p w14:paraId="2C70AD9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Públicos Municipales</w:t>
            </w:r>
          </w:p>
        </w:tc>
        <w:tc>
          <w:tcPr>
            <w:tcW w:w="1390" w:type="pct"/>
            <w:vAlign w:val="center"/>
          </w:tcPr>
          <w:p w14:paraId="79C0E2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$15,513,973.00</w:t>
            </w:r>
          </w:p>
        </w:tc>
      </w:tr>
      <w:tr w:rsidR="00393DF3" w:rsidRPr="00DB2BEF" w14:paraId="759365C2" w14:textId="77777777" w:rsidTr="00B8244B">
        <w:trPr>
          <w:trHeight w:val="20"/>
          <w:jc w:val="center"/>
        </w:trPr>
        <w:tc>
          <w:tcPr>
            <w:tcW w:w="3610" w:type="pct"/>
            <w:tcBorders>
              <w:left w:val="single" w:sz="6" w:space="0" w:color="000000"/>
            </w:tcBorders>
            <w:vAlign w:val="center"/>
          </w:tcPr>
          <w:p w14:paraId="4A08960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prestados por los panteones municipales</w:t>
            </w:r>
          </w:p>
        </w:tc>
        <w:tc>
          <w:tcPr>
            <w:tcW w:w="1390" w:type="pct"/>
            <w:vAlign w:val="center"/>
          </w:tcPr>
          <w:p w14:paraId="4670EF2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$6,767,020.00</w:t>
            </w:r>
          </w:p>
        </w:tc>
      </w:tr>
      <w:tr w:rsidR="00393DF3" w:rsidRPr="00DB2BEF" w14:paraId="3B529FF5" w14:textId="77777777" w:rsidTr="00B8244B">
        <w:trPr>
          <w:trHeight w:val="20"/>
          <w:jc w:val="center"/>
        </w:trPr>
        <w:tc>
          <w:tcPr>
            <w:tcW w:w="3610" w:type="pct"/>
            <w:tcBorders>
              <w:left w:val="single" w:sz="6" w:space="0" w:color="000000"/>
            </w:tcBorders>
            <w:vAlign w:val="center"/>
          </w:tcPr>
          <w:p w14:paraId="32B3C55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prestados por el Rastro Municipal</w:t>
            </w:r>
          </w:p>
        </w:tc>
        <w:tc>
          <w:tcPr>
            <w:tcW w:w="1390" w:type="pct"/>
            <w:vAlign w:val="center"/>
          </w:tcPr>
          <w:p w14:paraId="35A5F91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$14,094,375.00</w:t>
            </w:r>
          </w:p>
        </w:tc>
      </w:tr>
      <w:tr w:rsidR="00393DF3" w:rsidRPr="00DB2BEF" w14:paraId="3F2A7C8D" w14:textId="77777777" w:rsidTr="00B8244B">
        <w:trPr>
          <w:trHeight w:val="20"/>
          <w:jc w:val="center"/>
        </w:trPr>
        <w:tc>
          <w:tcPr>
            <w:tcW w:w="3610" w:type="pct"/>
            <w:tcBorders>
              <w:left w:val="single" w:sz="6" w:space="0" w:color="000000"/>
            </w:tcBorders>
            <w:vAlign w:val="center"/>
          </w:tcPr>
          <w:p w14:paraId="6BCF4C5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prestados por la Secretaría del Ayuntamiento</w:t>
            </w:r>
          </w:p>
        </w:tc>
        <w:tc>
          <w:tcPr>
            <w:tcW w:w="1390" w:type="pct"/>
            <w:vAlign w:val="center"/>
          </w:tcPr>
          <w:p w14:paraId="0AB0E4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$3,466,590.00</w:t>
            </w:r>
          </w:p>
        </w:tc>
      </w:tr>
      <w:tr w:rsidR="00393DF3" w:rsidRPr="00DB2BEF" w14:paraId="0155B1BD" w14:textId="77777777" w:rsidTr="00B8244B">
        <w:trPr>
          <w:trHeight w:val="20"/>
          <w:jc w:val="center"/>
        </w:trPr>
        <w:tc>
          <w:tcPr>
            <w:tcW w:w="3610" w:type="pct"/>
            <w:tcBorders>
              <w:left w:val="single" w:sz="6" w:space="0" w:color="000000"/>
            </w:tcBorders>
            <w:vAlign w:val="center"/>
          </w:tcPr>
          <w:p w14:paraId="5BF90A4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el servicio de registro de fierros quemadores y su renovación</w:t>
            </w:r>
          </w:p>
        </w:tc>
        <w:tc>
          <w:tcPr>
            <w:tcW w:w="1390" w:type="pct"/>
            <w:vAlign w:val="center"/>
          </w:tcPr>
          <w:p w14:paraId="7C0C5CE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$0.00</w:t>
            </w:r>
          </w:p>
        </w:tc>
      </w:tr>
      <w:tr w:rsidR="00393DF3" w:rsidRPr="00DB2BEF" w14:paraId="6A248742" w14:textId="77777777" w:rsidTr="00B8244B">
        <w:trPr>
          <w:trHeight w:val="20"/>
          <w:jc w:val="center"/>
        </w:trPr>
        <w:tc>
          <w:tcPr>
            <w:tcW w:w="3610" w:type="pct"/>
            <w:tcBorders>
              <w:left w:val="single" w:sz="6" w:space="0" w:color="000000"/>
            </w:tcBorders>
            <w:vAlign w:val="center"/>
          </w:tcPr>
          <w:p w14:paraId="4F9057A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los servicios prestados por otras autoridades Municipales</w:t>
            </w:r>
          </w:p>
        </w:tc>
        <w:tc>
          <w:tcPr>
            <w:tcW w:w="1390" w:type="pct"/>
            <w:vAlign w:val="center"/>
          </w:tcPr>
          <w:p w14:paraId="6F7EAFA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$22,941,080.00</w:t>
            </w:r>
          </w:p>
        </w:tc>
      </w:tr>
      <w:tr w:rsidR="00393DF3" w:rsidRPr="00DB2BEF" w14:paraId="34F11199" w14:textId="77777777" w:rsidTr="00B8244B">
        <w:trPr>
          <w:trHeight w:val="20"/>
          <w:jc w:val="center"/>
        </w:trPr>
        <w:tc>
          <w:tcPr>
            <w:tcW w:w="3610" w:type="pct"/>
            <w:tcBorders>
              <w:left w:val="single" w:sz="6" w:space="0" w:color="000000"/>
            </w:tcBorders>
            <w:vAlign w:val="center"/>
          </w:tcPr>
          <w:p w14:paraId="1665CBD1"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ACCESORIOS</w:t>
            </w:r>
          </w:p>
        </w:tc>
        <w:tc>
          <w:tcPr>
            <w:tcW w:w="1390" w:type="pct"/>
            <w:vAlign w:val="center"/>
          </w:tcPr>
          <w:p w14:paraId="5A48C66C"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$2,081,060.00</w:t>
            </w:r>
          </w:p>
        </w:tc>
      </w:tr>
      <w:tr w:rsidR="00393DF3" w:rsidRPr="00DB2BEF" w14:paraId="3818CEC0" w14:textId="77777777" w:rsidTr="00B8244B">
        <w:trPr>
          <w:trHeight w:val="20"/>
          <w:jc w:val="center"/>
        </w:trPr>
        <w:tc>
          <w:tcPr>
            <w:tcW w:w="3610" w:type="pct"/>
            <w:tcBorders>
              <w:left w:val="single" w:sz="6" w:space="0" w:color="000000"/>
            </w:tcBorders>
            <w:vAlign w:val="center"/>
          </w:tcPr>
          <w:p w14:paraId="1F3CF7CC"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OTROS DERECHOS</w:t>
            </w:r>
          </w:p>
        </w:tc>
        <w:tc>
          <w:tcPr>
            <w:tcW w:w="1390" w:type="pct"/>
            <w:vAlign w:val="center"/>
          </w:tcPr>
          <w:p w14:paraId="00FAFF17" w14:textId="77777777" w:rsidR="00393DF3" w:rsidRPr="00DB2BEF" w:rsidRDefault="00393DF3" w:rsidP="00B8244B">
            <w:pPr>
              <w:spacing w:after="0" w:line="257" w:lineRule="auto"/>
              <w:jc w:val="right"/>
              <w:rPr>
                <w:rFonts w:ascii="Arial" w:hAnsi="Arial" w:cs="Arial"/>
                <w:b/>
                <w:bCs/>
                <w:sz w:val="20"/>
                <w:szCs w:val="20"/>
                <w:lang w:bidi="es-MX"/>
              </w:rPr>
            </w:pPr>
            <w:r w:rsidRPr="00DB2BEF">
              <w:rPr>
                <w:rFonts w:ascii="Arial" w:eastAsia="Arial" w:hAnsi="Arial" w:cs="Arial"/>
                <w:b/>
                <w:bCs/>
                <w:sz w:val="20"/>
                <w:szCs w:val="20"/>
                <w:lang w:eastAsia="es-MX" w:bidi="es-MX"/>
              </w:rPr>
              <w:t>$0.00</w:t>
            </w:r>
          </w:p>
        </w:tc>
      </w:tr>
      <w:tr w:rsidR="00393DF3" w:rsidRPr="00DB2BEF" w14:paraId="55631BFE" w14:textId="77777777" w:rsidTr="00B8244B">
        <w:trPr>
          <w:trHeight w:val="20"/>
          <w:jc w:val="center"/>
        </w:trPr>
        <w:tc>
          <w:tcPr>
            <w:tcW w:w="3610" w:type="pct"/>
            <w:tcBorders>
              <w:left w:val="single" w:sz="6" w:space="0" w:color="000000"/>
            </w:tcBorders>
            <w:vAlign w:val="center"/>
          </w:tcPr>
          <w:p w14:paraId="2AC07AD6"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DERECHOS NO COMPRENDIDOS EN LA LEY DE INGRESOS VIGENTE, CAUSADOS EN EJERCICIOS FISCALES ANTERIORES PENDIENTES DE LIQUIDACIÓN O PAGO</w:t>
            </w:r>
          </w:p>
        </w:tc>
        <w:tc>
          <w:tcPr>
            <w:tcW w:w="1390" w:type="pct"/>
            <w:vAlign w:val="center"/>
          </w:tcPr>
          <w:p w14:paraId="353535F1"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$1,119,445.00</w:t>
            </w:r>
          </w:p>
        </w:tc>
      </w:tr>
      <w:tr w:rsidR="00393DF3" w:rsidRPr="00DB2BEF" w14:paraId="4D9CB8B4" w14:textId="77777777" w:rsidTr="00B8244B">
        <w:trPr>
          <w:trHeight w:val="20"/>
          <w:jc w:val="center"/>
        </w:trPr>
        <w:tc>
          <w:tcPr>
            <w:tcW w:w="3610" w:type="pct"/>
            <w:tcBorders>
              <w:left w:val="single" w:sz="6" w:space="0" w:color="000000"/>
            </w:tcBorders>
            <w:vAlign w:val="center"/>
          </w:tcPr>
          <w:p w14:paraId="5635B70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Derechos no comprendidos en la Ley de Ingresos vigente, causados en ejercicios fiscales anteriores pendientes de liquidación o pago.</w:t>
            </w:r>
          </w:p>
        </w:tc>
        <w:tc>
          <w:tcPr>
            <w:tcW w:w="1390" w:type="pct"/>
            <w:vAlign w:val="center"/>
          </w:tcPr>
          <w:p w14:paraId="65BAE2D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$1,119,445.00</w:t>
            </w:r>
          </w:p>
        </w:tc>
      </w:tr>
      <w:tr w:rsidR="00393DF3" w:rsidRPr="00DB2BEF" w14:paraId="64904F78" w14:textId="77777777" w:rsidTr="00B8244B">
        <w:trPr>
          <w:trHeight w:val="20"/>
          <w:jc w:val="center"/>
        </w:trPr>
        <w:tc>
          <w:tcPr>
            <w:tcW w:w="3610" w:type="pct"/>
            <w:tcBorders>
              <w:left w:val="single" w:sz="6" w:space="0" w:color="000000"/>
            </w:tcBorders>
            <w:vAlign w:val="center"/>
          </w:tcPr>
          <w:p w14:paraId="1066BB7E"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DERECHOS</w:t>
            </w:r>
          </w:p>
        </w:tc>
        <w:tc>
          <w:tcPr>
            <w:tcW w:w="1390" w:type="pct"/>
            <w:vAlign w:val="center"/>
          </w:tcPr>
          <w:p w14:paraId="50338C0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$182,320,656.00</w:t>
            </w:r>
          </w:p>
        </w:tc>
      </w:tr>
    </w:tbl>
    <w:p w14:paraId="0F45A7C2"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6. </w:t>
      </w:r>
      <w:r w:rsidRPr="00DB2BEF">
        <w:rPr>
          <w:rFonts w:ascii="Arial" w:hAnsi="Arial" w:cs="Arial"/>
          <w:sz w:val="20"/>
          <w:szCs w:val="20"/>
        </w:rPr>
        <w:t>Se percibirán ingresos por los siguientes Productos: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70"/>
        <w:gridCol w:w="2789"/>
      </w:tblGrid>
      <w:tr w:rsidR="00393DF3" w:rsidRPr="00DB2BEF" w14:paraId="7F379299" w14:textId="77777777" w:rsidTr="00B8244B">
        <w:trPr>
          <w:trHeight w:val="20"/>
          <w:jc w:val="center"/>
        </w:trPr>
        <w:tc>
          <w:tcPr>
            <w:tcW w:w="3600" w:type="pct"/>
            <w:tcBorders>
              <w:left w:val="single" w:sz="6" w:space="0" w:color="000000"/>
            </w:tcBorders>
            <w:shd w:val="clear" w:color="auto" w:fill="BFBFBF"/>
            <w:vAlign w:val="center"/>
          </w:tcPr>
          <w:p w14:paraId="7E4165E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400" w:type="pct"/>
            <w:shd w:val="clear" w:color="auto" w:fill="BFBFBF"/>
            <w:vAlign w:val="center"/>
          </w:tcPr>
          <w:p w14:paraId="2DF0855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9565B97" w14:textId="77777777" w:rsidTr="00B8244B">
        <w:trPr>
          <w:trHeight w:val="20"/>
          <w:jc w:val="center"/>
        </w:trPr>
        <w:tc>
          <w:tcPr>
            <w:tcW w:w="3600" w:type="pct"/>
            <w:tcBorders>
              <w:left w:val="single" w:sz="6" w:space="0" w:color="000000"/>
            </w:tcBorders>
            <w:vAlign w:val="center"/>
          </w:tcPr>
          <w:p w14:paraId="11FFE26F"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PRODUCTOS</w:t>
            </w:r>
          </w:p>
        </w:tc>
        <w:tc>
          <w:tcPr>
            <w:tcW w:w="1400" w:type="pct"/>
            <w:vAlign w:val="center"/>
          </w:tcPr>
          <w:p w14:paraId="209E70B4"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$28,000,000.00</w:t>
            </w:r>
          </w:p>
        </w:tc>
      </w:tr>
      <w:tr w:rsidR="00393DF3" w:rsidRPr="00DB2BEF" w14:paraId="6856085C" w14:textId="77777777" w:rsidTr="00B8244B">
        <w:trPr>
          <w:trHeight w:val="20"/>
          <w:jc w:val="center"/>
        </w:trPr>
        <w:tc>
          <w:tcPr>
            <w:tcW w:w="3600" w:type="pct"/>
            <w:tcBorders>
              <w:left w:val="single" w:sz="6" w:space="0" w:color="000000"/>
            </w:tcBorders>
            <w:vAlign w:val="center"/>
          </w:tcPr>
          <w:p w14:paraId="0104A48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Productos</w:t>
            </w:r>
          </w:p>
        </w:tc>
        <w:tc>
          <w:tcPr>
            <w:tcW w:w="1400" w:type="pct"/>
            <w:vAlign w:val="center"/>
          </w:tcPr>
          <w:p w14:paraId="2A28551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$28,000,000.00</w:t>
            </w:r>
          </w:p>
        </w:tc>
      </w:tr>
      <w:tr w:rsidR="00393DF3" w:rsidRPr="00DB2BEF" w14:paraId="51867CD2" w14:textId="77777777" w:rsidTr="00B8244B">
        <w:trPr>
          <w:trHeight w:val="20"/>
          <w:jc w:val="center"/>
        </w:trPr>
        <w:tc>
          <w:tcPr>
            <w:tcW w:w="3600" w:type="pct"/>
            <w:tcBorders>
              <w:left w:val="single" w:sz="6" w:space="0" w:color="000000"/>
            </w:tcBorders>
            <w:vAlign w:val="center"/>
          </w:tcPr>
          <w:p w14:paraId="478B9A0F" w14:textId="77777777" w:rsidR="00393DF3" w:rsidRPr="00DB2BEF" w:rsidRDefault="00393DF3" w:rsidP="00B8244B">
            <w:pPr>
              <w:spacing w:after="0" w:line="257" w:lineRule="auto"/>
              <w:ind w:right="123"/>
              <w:jc w:val="both"/>
              <w:rPr>
                <w:rFonts w:ascii="Arial" w:hAnsi="Arial" w:cs="Arial"/>
                <w:b/>
                <w:sz w:val="20"/>
                <w:szCs w:val="20"/>
                <w:lang w:bidi="es-MX"/>
              </w:rPr>
            </w:pPr>
            <w:r w:rsidRPr="00DB2BEF">
              <w:rPr>
                <w:rFonts w:ascii="Arial" w:hAnsi="Arial" w:cs="Arial"/>
                <w:b/>
                <w:bCs/>
                <w:sz w:val="20"/>
                <w:szCs w:val="20"/>
                <w:lang w:bidi="es-MX"/>
              </w:rPr>
              <w:t>PRODUCTOS</w:t>
            </w:r>
            <w:r w:rsidRPr="00DB2BEF">
              <w:rPr>
                <w:rFonts w:ascii="Arial" w:hAnsi="Arial" w:cs="Arial"/>
                <w:b/>
                <w:sz w:val="20"/>
                <w:szCs w:val="20"/>
                <w:lang w:bidi="es-MX"/>
              </w:rPr>
              <w:t xml:space="preserve"> NO COMPRENDIDOS EN LA LEY DE INGRESOS VIGENTE, CAUSADOS EN EJERCICIOS FISCALES ANTERIORES PENDIENTES DE LIQUIDACIÓN O PAGO.</w:t>
            </w:r>
          </w:p>
        </w:tc>
        <w:tc>
          <w:tcPr>
            <w:tcW w:w="1400" w:type="pct"/>
            <w:vAlign w:val="center"/>
          </w:tcPr>
          <w:p w14:paraId="51A21182" w14:textId="77777777" w:rsidR="00393DF3" w:rsidRPr="00DB2BEF" w:rsidRDefault="00393DF3" w:rsidP="00B8244B">
            <w:pPr>
              <w:spacing w:after="0" w:line="257" w:lineRule="auto"/>
              <w:jc w:val="right"/>
              <w:rPr>
                <w:rFonts w:ascii="Arial" w:hAnsi="Arial" w:cs="Arial"/>
                <w:b/>
                <w:bCs/>
                <w:sz w:val="20"/>
                <w:szCs w:val="20"/>
                <w:lang w:bidi="es-MX"/>
              </w:rPr>
            </w:pPr>
            <w:r w:rsidRPr="00DB2BEF">
              <w:rPr>
                <w:rFonts w:ascii="Arial" w:eastAsia="Arial" w:hAnsi="Arial" w:cs="Arial"/>
                <w:b/>
                <w:bCs/>
                <w:sz w:val="20"/>
                <w:szCs w:val="20"/>
                <w:lang w:eastAsia="es-MX" w:bidi="es-MX"/>
              </w:rPr>
              <w:t>$0.00</w:t>
            </w:r>
          </w:p>
        </w:tc>
      </w:tr>
      <w:tr w:rsidR="00393DF3" w:rsidRPr="00DB2BEF" w14:paraId="1C901FBE" w14:textId="77777777" w:rsidTr="00B8244B">
        <w:trPr>
          <w:trHeight w:val="20"/>
          <w:jc w:val="center"/>
        </w:trPr>
        <w:tc>
          <w:tcPr>
            <w:tcW w:w="3600" w:type="pct"/>
            <w:tcBorders>
              <w:left w:val="single" w:sz="6" w:space="0" w:color="000000"/>
            </w:tcBorders>
            <w:vAlign w:val="center"/>
          </w:tcPr>
          <w:p w14:paraId="2F6F60E7" w14:textId="77777777" w:rsidR="00393DF3" w:rsidRPr="00DB2BEF" w:rsidRDefault="00393DF3" w:rsidP="00B8244B">
            <w:pPr>
              <w:spacing w:after="0" w:line="257" w:lineRule="auto"/>
              <w:ind w:right="123"/>
              <w:jc w:val="both"/>
              <w:rPr>
                <w:rFonts w:ascii="Arial" w:hAnsi="Arial" w:cs="Arial"/>
                <w:sz w:val="20"/>
                <w:szCs w:val="20"/>
                <w:lang w:bidi="es-MX"/>
              </w:rPr>
            </w:pPr>
            <w:r w:rsidRPr="00DB2BEF">
              <w:rPr>
                <w:rFonts w:ascii="Arial" w:hAnsi="Arial" w:cs="Arial"/>
                <w:sz w:val="20"/>
                <w:szCs w:val="20"/>
                <w:lang w:bidi="es-MX"/>
              </w:rPr>
              <w:t>Productos no comprendidos en la Ley de Ingresos vigente, causados en ejercicios fiscales anteriores pendientes de liquidación o pago.</w:t>
            </w:r>
          </w:p>
        </w:tc>
        <w:tc>
          <w:tcPr>
            <w:tcW w:w="1400" w:type="pct"/>
            <w:vAlign w:val="center"/>
          </w:tcPr>
          <w:p w14:paraId="5EE544E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$0.00</w:t>
            </w:r>
          </w:p>
        </w:tc>
      </w:tr>
      <w:tr w:rsidR="00393DF3" w:rsidRPr="00DB2BEF" w14:paraId="62CC0118" w14:textId="77777777" w:rsidTr="00B8244B">
        <w:trPr>
          <w:trHeight w:val="20"/>
          <w:jc w:val="center"/>
        </w:trPr>
        <w:tc>
          <w:tcPr>
            <w:tcW w:w="3600" w:type="pct"/>
            <w:tcBorders>
              <w:left w:val="single" w:sz="6" w:space="0" w:color="000000"/>
            </w:tcBorders>
            <w:vAlign w:val="center"/>
          </w:tcPr>
          <w:p w14:paraId="601E71BF"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PRODUCTOS</w:t>
            </w:r>
          </w:p>
        </w:tc>
        <w:tc>
          <w:tcPr>
            <w:tcW w:w="1400" w:type="pct"/>
            <w:vAlign w:val="center"/>
          </w:tcPr>
          <w:p w14:paraId="0AFE8F4C"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$28,000,000.00</w:t>
            </w:r>
          </w:p>
        </w:tc>
      </w:tr>
    </w:tbl>
    <w:p w14:paraId="4752CF2F"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7. </w:t>
      </w:r>
      <w:r w:rsidRPr="00DB2BEF">
        <w:rPr>
          <w:rFonts w:ascii="Arial" w:hAnsi="Arial" w:cs="Arial"/>
          <w:sz w:val="20"/>
          <w:szCs w:val="20"/>
        </w:rPr>
        <w:t>Se percibirán ingresos por los siguientes Aprovechamientos: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68"/>
        <w:gridCol w:w="2791"/>
      </w:tblGrid>
      <w:tr w:rsidR="00393DF3" w:rsidRPr="00DB2BEF" w14:paraId="23527062" w14:textId="77777777" w:rsidTr="00B8244B">
        <w:trPr>
          <w:trHeight w:val="20"/>
          <w:jc w:val="center"/>
        </w:trPr>
        <w:tc>
          <w:tcPr>
            <w:tcW w:w="3599" w:type="pct"/>
            <w:tcBorders>
              <w:left w:val="single" w:sz="6" w:space="0" w:color="000000"/>
            </w:tcBorders>
            <w:shd w:val="clear" w:color="auto" w:fill="BFBFBF"/>
            <w:vAlign w:val="center"/>
          </w:tcPr>
          <w:p w14:paraId="4EE3134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401" w:type="pct"/>
            <w:shd w:val="clear" w:color="auto" w:fill="BFBFBF"/>
            <w:vAlign w:val="center"/>
          </w:tcPr>
          <w:p w14:paraId="786705B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BB72654" w14:textId="77777777" w:rsidTr="00B8244B">
        <w:trPr>
          <w:trHeight w:val="20"/>
          <w:jc w:val="center"/>
        </w:trPr>
        <w:tc>
          <w:tcPr>
            <w:tcW w:w="3599" w:type="pct"/>
            <w:tcBorders>
              <w:left w:val="single" w:sz="6" w:space="0" w:color="000000"/>
            </w:tcBorders>
            <w:vAlign w:val="center"/>
          </w:tcPr>
          <w:p w14:paraId="2CAE16AD"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APROVECHAMIENTOS</w:t>
            </w:r>
          </w:p>
        </w:tc>
        <w:tc>
          <w:tcPr>
            <w:tcW w:w="1401" w:type="pct"/>
            <w:vAlign w:val="center"/>
          </w:tcPr>
          <w:p w14:paraId="2DA8B1B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$33,942,725.00</w:t>
            </w:r>
          </w:p>
        </w:tc>
      </w:tr>
      <w:tr w:rsidR="00393DF3" w:rsidRPr="00DB2BEF" w14:paraId="2F4ADA1B" w14:textId="77777777" w:rsidTr="00B8244B">
        <w:trPr>
          <w:trHeight w:val="20"/>
          <w:jc w:val="center"/>
        </w:trPr>
        <w:tc>
          <w:tcPr>
            <w:tcW w:w="3599" w:type="pct"/>
            <w:tcBorders>
              <w:left w:val="single" w:sz="6" w:space="0" w:color="000000"/>
            </w:tcBorders>
            <w:vAlign w:val="center"/>
          </w:tcPr>
          <w:p w14:paraId="7C4644B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Aprovechamientos</w:t>
            </w:r>
          </w:p>
        </w:tc>
        <w:tc>
          <w:tcPr>
            <w:tcW w:w="1401" w:type="pct"/>
            <w:vAlign w:val="center"/>
          </w:tcPr>
          <w:p w14:paraId="2EC74FB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$33,884,480.00</w:t>
            </w:r>
          </w:p>
        </w:tc>
      </w:tr>
      <w:tr w:rsidR="00393DF3" w:rsidRPr="00DB2BEF" w14:paraId="0A490A81" w14:textId="77777777" w:rsidTr="00B8244B">
        <w:trPr>
          <w:trHeight w:val="20"/>
          <w:jc w:val="center"/>
        </w:trPr>
        <w:tc>
          <w:tcPr>
            <w:tcW w:w="3599" w:type="pct"/>
            <w:tcBorders>
              <w:left w:val="single" w:sz="6" w:space="0" w:color="000000"/>
            </w:tcBorders>
            <w:vAlign w:val="center"/>
          </w:tcPr>
          <w:p w14:paraId="659E0C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Aprovechamientos patrimoniales</w:t>
            </w:r>
          </w:p>
        </w:tc>
        <w:tc>
          <w:tcPr>
            <w:tcW w:w="1401" w:type="pct"/>
            <w:vAlign w:val="center"/>
          </w:tcPr>
          <w:p w14:paraId="7B51C03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$0.00</w:t>
            </w:r>
          </w:p>
        </w:tc>
      </w:tr>
      <w:tr w:rsidR="00393DF3" w:rsidRPr="00DB2BEF" w14:paraId="1F64D0A1" w14:textId="77777777" w:rsidTr="00B8244B">
        <w:trPr>
          <w:trHeight w:val="20"/>
          <w:jc w:val="center"/>
        </w:trPr>
        <w:tc>
          <w:tcPr>
            <w:tcW w:w="3599" w:type="pct"/>
            <w:tcBorders>
              <w:left w:val="single" w:sz="6" w:space="0" w:color="000000"/>
            </w:tcBorders>
            <w:vAlign w:val="center"/>
          </w:tcPr>
          <w:p w14:paraId="2F24B3A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Accesorios de Aprovechamientos</w:t>
            </w:r>
          </w:p>
        </w:tc>
        <w:tc>
          <w:tcPr>
            <w:tcW w:w="1401" w:type="pct"/>
            <w:vAlign w:val="center"/>
          </w:tcPr>
          <w:p w14:paraId="2E0C0D3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$58,245.00</w:t>
            </w:r>
          </w:p>
        </w:tc>
      </w:tr>
      <w:tr w:rsidR="00393DF3" w:rsidRPr="00DB2BEF" w14:paraId="5F0FF405" w14:textId="77777777" w:rsidTr="00B8244B">
        <w:trPr>
          <w:trHeight w:val="20"/>
          <w:jc w:val="center"/>
        </w:trPr>
        <w:tc>
          <w:tcPr>
            <w:tcW w:w="3599" w:type="pct"/>
            <w:tcBorders>
              <w:left w:val="single" w:sz="6" w:space="0" w:color="000000"/>
            </w:tcBorders>
            <w:vAlign w:val="center"/>
          </w:tcPr>
          <w:p w14:paraId="79A46070"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APROVECHAMIENTOS NO COMPRENDIDOS EN LA LEY DE INGRESOS VIGENTE, CAUSADOS EN EJERCICIOS FISCALES ANTERIORES PENDIENTES DE LIQUIDACIÓN O PAGO.</w:t>
            </w:r>
          </w:p>
        </w:tc>
        <w:tc>
          <w:tcPr>
            <w:tcW w:w="1401" w:type="pct"/>
            <w:vAlign w:val="center"/>
          </w:tcPr>
          <w:p w14:paraId="3214B27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r w:rsidR="00393DF3" w:rsidRPr="00DB2BEF" w14:paraId="155DEC47" w14:textId="77777777" w:rsidTr="00B8244B">
        <w:trPr>
          <w:trHeight w:val="20"/>
          <w:jc w:val="center"/>
        </w:trPr>
        <w:tc>
          <w:tcPr>
            <w:tcW w:w="3599" w:type="pct"/>
            <w:tcBorders>
              <w:left w:val="single" w:sz="6" w:space="0" w:color="000000"/>
            </w:tcBorders>
            <w:vAlign w:val="center"/>
          </w:tcPr>
          <w:p w14:paraId="02114D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Aprovechamientos no comprendidos en las fracciones de la Ley de Ingresos vigente, causados en ejercicios fiscales anteriores pendientes de liquidación o pago.</w:t>
            </w:r>
          </w:p>
        </w:tc>
        <w:tc>
          <w:tcPr>
            <w:tcW w:w="1401" w:type="pct"/>
            <w:vAlign w:val="center"/>
          </w:tcPr>
          <w:p w14:paraId="6CE12BE5"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lang w:bidi="es-MX"/>
              </w:rPr>
              <w:t>$0.00</w:t>
            </w:r>
          </w:p>
        </w:tc>
      </w:tr>
      <w:tr w:rsidR="00393DF3" w:rsidRPr="00DB2BEF" w14:paraId="7B6300BE" w14:textId="77777777" w:rsidTr="00B8244B">
        <w:trPr>
          <w:trHeight w:val="20"/>
          <w:jc w:val="center"/>
        </w:trPr>
        <w:tc>
          <w:tcPr>
            <w:tcW w:w="3599" w:type="pct"/>
            <w:tcBorders>
              <w:left w:val="single" w:sz="6" w:space="0" w:color="000000"/>
            </w:tcBorders>
            <w:vAlign w:val="center"/>
          </w:tcPr>
          <w:p w14:paraId="4F3E228E"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APROVECHAMIENTOS</w:t>
            </w:r>
          </w:p>
        </w:tc>
        <w:tc>
          <w:tcPr>
            <w:tcW w:w="1401" w:type="pct"/>
            <w:vAlign w:val="center"/>
          </w:tcPr>
          <w:p w14:paraId="1DC0755C"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$33,942,725.00</w:t>
            </w:r>
          </w:p>
        </w:tc>
      </w:tr>
    </w:tbl>
    <w:p w14:paraId="20206D50"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8. </w:t>
      </w:r>
      <w:r w:rsidRPr="00DB2BEF">
        <w:rPr>
          <w:rFonts w:ascii="Arial" w:hAnsi="Arial" w:cs="Arial"/>
          <w:sz w:val="20"/>
          <w:szCs w:val="20"/>
        </w:rPr>
        <w:t>Para el ejercicio fiscal de 2026, los organismos públicos descentralizados, las entidades y empresas del Municipio percibirán como ingresos propios las cantidades estimadas que a continuación se presentan: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0"/>
        <w:gridCol w:w="2769"/>
      </w:tblGrid>
      <w:tr w:rsidR="00393DF3" w:rsidRPr="00DB2BEF" w14:paraId="6BED197E" w14:textId="77777777" w:rsidTr="00B8244B">
        <w:trPr>
          <w:trHeight w:val="20"/>
          <w:jc w:val="center"/>
        </w:trPr>
        <w:tc>
          <w:tcPr>
            <w:tcW w:w="3610" w:type="pct"/>
            <w:tcBorders>
              <w:left w:val="single" w:sz="6" w:space="0" w:color="000000"/>
            </w:tcBorders>
            <w:shd w:val="clear" w:color="auto" w:fill="BFBFBF"/>
            <w:vAlign w:val="center"/>
          </w:tcPr>
          <w:p w14:paraId="170E6C4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390" w:type="pct"/>
            <w:shd w:val="clear" w:color="auto" w:fill="BFBFBF"/>
            <w:vAlign w:val="center"/>
          </w:tcPr>
          <w:p w14:paraId="1F5DC8C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2BCA65A" w14:textId="77777777" w:rsidTr="00B8244B">
        <w:trPr>
          <w:trHeight w:val="20"/>
          <w:jc w:val="center"/>
        </w:trPr>
        <w:tc>
          <w:tcPr>
            <w:tcW w:w="3610" w:type="pct"/>
            <w:tcBorders>
              <w:left w:val="single" w:sz="6" w:space="0" w:color="000000"/>
            </w:tcBorders>
            <w:vAlign w:val="center"/>
          </w:tcPr>
          <w:p w14:paraId="01F7D962"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INGRESOS POR LA VENTA DE BIENES Y PRESTACIÓN DE SERVICIOS DE ORGANISMOS PÚBLICOS DESCENTRALIZADOS</w:t>
            </w:r>
          </w:p>
        </w:tc>
        <w:tc>
          <w:tcPr>
            <w:tcW w:w="1390" w:type="pct"/>
            <w:vAlign w:val="center"/>
          </w:tcPr>
          <w:p w14:paraId="1C5B3994"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r w:rsidR="00393DF3" w:rsidRPr="00DB2BEF" w14:paraId="29DEF2D7" w14:textId="77777777" w:rsidTr="00B8244B">
        <w:trPr>
          <w:trHeight w:val="20"/>
          <w:jc w:val="center"/>
        </w:trPr>
        <w:tc>
          <w:tcPr>
            <w:tcW w:w="3610" w:type="pct"/>
            <w:tcBorders>
              <w:left w:val="single" w:sz="6" w:space="0" w:color="000000"/>
            </w:tcBorders>
            <w:vAlign w:val="center"/>
          </w:tcPr>
          <w:p w14:paraId="4A46B56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Sistema Municipal para el Desarrollo Integral de la Familia</w:t>
            </w:r>
          </w:p>
        </w:tc>
        <w:tc>
          <w:tcPr>
            <w:tcW w:w="1390" w:type="pct"/>
            <w:vAlign w:val="center"/>
          </w:tcPr>
          <w:p w14:paraId="15A9B059" w14:textId="77777777" w:rsidR="00393DF3" w:rsidRPr="00DB2BEF" w:rsidRDefault="00393DF3" w:rsidP="00B8244B">
            <w:pPr>
              <w:spacing w:after="0" w:line="257" w:lineRule="auto"/>
              <w:jc w:val="right"/>
              <w:rPr>
                <w:rFonts w:ascii="Arial" w:hAnsi="Arial" w:cs="Arial"/>
                <w:bCs/>
                <w:sz w:val="20"/>
                <w:szCs w:val="20"/>
                <w:lang w:bidi="es-MX"/>
              </w:rPr>
            </w:pPr>
            <w:r w:rsidRPr="00DB2BEF">
              <w:rPr>
                <w:rFonts w:ascii="Arial" w:hAnsi="Arial" w:cs="Arial"/>
                <w:bCs/>
                <w:sz w:val="20"/>
                <w:szCs w:val="20"/>
                <w:lang w:bidi="es-MX"/>
              </w:rPr>
              <w:t>$0.00</w:t>
            </w:r>
          </w:p>
        </w:tc>
      </w:tr>
      <w:tr w:rsidR="00393DF3" w:rsidRPr="00DB2BEF" w14:paraId="4195B1C9" w14:textId="77777777" w:rsidTr="00B8244B">
        <w:trPr>
          <w:trHeight w:val="20"/>
          <w:jc w:val="center"/>
        </w:trPr>
        <w:tc>
          <w:tcPr>
            <w:tcW w:w="3610" w:type="pct"/>
            <w:tcBorders>
              <w:left w:val="single" w:sz="6" w:space="0" w:color="000000"/>
            </w:tcBorders>
            <w:vAlign w:val="center"/>
          </w:tcPr>
          <w:p w14:paraId="6916F7E5"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INGRESOS DE OPERACIÓN DE ENTIDADES PARAMUNICIPALES EMPRESARIALES</w:t>
            </w:r>
          </w:p>
        </w:tc>
        <w:tc>
          <w:tcPr>
            <w:tcW w:w="1390" w:type="pct"/>
            <w:vAlign w:val="center"/>
          </w:tcPr>
          <w:p w14:paraId="31310B92"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r w:rsidR="00393DF3" w:rsidRPr="00DB2BEF" w14:paraId="7392CF18" w14:textId="77777777" w:rsidTr="00B8244B">
        <w:trPr>
          <w:trHeight w:val="20"/>
          <w:jc w:val="center"/>
        </w:trPr>
        <w:tc>
          <w:tcPr>
            <w:tcW w:w="3610" w:type="pct"/>
            <w:tcBorders>
              <w:left w:val="single" w:sz="6" w:space="0" w:color="000000"/>
            </w:tcBorders>
            <w:vAlign w:val="center"/>
          </w:tcPr>
          <w:p w14:paraId="26D24C6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Ingresos de operación de Entidades Paramunicipales y Empresariales</w:t>
            </w:r>
          </w:p>
        </w:tc>
        <w:tc>
          <w:tcPr>
            <w:tcW w:w="1390" w:type="pct"/>
            <w:vAlign w:val="center"/>
          </w:tcPr>
          <w:p w14:paraId="6CC8EF57" w14:textId="77777777" w:rsidR="00393DF3" w:rsidRPr="00DB2BEF" w:rsidRDefault="00393DF3" w:rsidP="00B8244B">
            <w:pPr>
              <w:spacing w:after="0" w:line="257" w:lineRule="auto"/>
              <w:jc w:val="right"/>
              <w:rPr>
                <w:rFonts w:ascii="Arial" w:hAnsi="Arial" w:cs="Arial"/>
                <w:bCs/>
                <w:sz w:val="20"/>
                <w:szCs w:val="20"/>
                <w:lang w:bidi="es-MX"/>
              </w:rPr>
            </w:pPr>
            <w:r w:rsidRPr="00DB2BEF">
              <w:rPr>
                <w:rFonts w:ascii="Arial" w:hAnsi="Arial" w:cs="Arial"/>
                <w:bCs/>
                <w:sz w:val="20"/>
                <w:szCs w:val="20"/>
                <w:lang w:bidi="es-MX"/>
              </w:rPr>
              <w:t>$0.00</w:t>
            </w:r>
          </w:p>
        </w:tc>
      </w:tr>
      <w:tr w:rsidR="00393DF3" w:rsidRPr="00DB2BEF" w14:paraId="2B9FCE69" w14:textId="77777777" w:rsidTr="00B8244B">
        <w:trPr>
          <w:trHeight w:val="20"/>
          <w:jc w:val="center"/>
        </w:trPr>
        <w:tc>
          <w:tcPr>
            <w:tcW w:w="3610" w:type="pct"/>
            <w:tcBorders>
              <w:left w:val="single" w:sz="6" w:space="0" w:color="000000"/>
            </w:tcBorders>
            <w:vAlign w:val="center"/>
          </w:tcPr>
          <w:p w14:paraId="621FBA89"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INGRESOS POR LA VENTA DE BIENES Y PRESTACIÓN DE SERVICIOS DE ORGANISMOS PRODUCIDOS EN ESTABLECIMIENTOS DEL GOBIERNO CENTRAL</w:t>
            </w:r>
          </w:p>
        </w:tc>
        <w:tc>
          <w:tcPr>
            <w:tcW w:w="1390" w:type="pct"/>
            <w:vAlign w:val="center"/>
          </w:tcPr>
          <w:p w14:paraId="76440C7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r w:rsidR="00393DF3" w:rsidRPr="00DB2BEF" w14:paraId="5B761758" w14:textId="77777777" w:rsidTr="00B8244B">
        <w:trPr>
          <w:trHeight w:val="20"/>
          <w:jc w:val="center"/>
        </w:trPr>
        <w:tc>
          <w:tcPr>
            <w:tcW w:w="3610" w:type="pct"/>
            <w:tcBorders>
              <w:left w:val="single" w:sz="6" w:space="0" w:color="000000"/>
            </w:tcBorders>
            <w:vAlign w:val="center"/>
          </w:tcPr>
          <w:p w14:paraId="2CBE523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Ingresos por la venta de bienes y prestación de servicios de organismos producidos en establecimientos por el gobierno central</w:t>
            </w:r>
          </w:p>
        </w:tc>
        <w:tc>
          <w:tcPr>
            <w:tcW w:w="1390" w:type="pct"/>
            <w:vAlign w:val="center"/>
          </w:tcPr>
          <w:p w14:paraId="1C64A0B6" w14:textId="77777777" w:rsidR="00393DF3" w:rsidRPr="00DB2BEF" w:rsidRDefault="00393DF3" w:rsidP="00B8244B">
            <w:pPr>
              <w:spacing w:after="0" w:line="257" w:lineRule="auto"/>
              <w:jc w:val="right"/>
              <w:rPr>
                <w:rFonts w:ascii="Arial" w:hAnsi="Arial" w:cs="Arial"/>
                <w:bCs/>
                <w:sz w:val="20"/>
                <w:szCs w:val="20"/>
                <w:lang w:bidi="es-MX"/>
              </w:rPr>
            </w:pPr>
            <w:r w:rsidRPr="00DB2BEF">
              <w:rPr>
                <w:rFonts w:ascii="Arial" w:hAnsi="Arial" w:cs="Arial"/>
                <w:bCs/>
                <w:sz w:val="20"/>
                <w:szCs w:val="20"/>
                <w:lang w:bidi="es-MX"/>
              </w:rPr>
              <w:t>$0.00</w:t>
            </w:r>
          </w:p>
        </w:tc>
      </w:tr>
      <w:tr w:rsidR="00393DF3" w:rsidRPr="00DB2BEF" w14:paraId="38D1157D" w14:textId="77777777" w:rsidTr="00B8244B">
        <w:trPr>
          <w:trHeight w:val="20"/>
          <w:jc w:val="center"/>
        </w:trPr>
        <w:tc>
          <w:tcPr>
            <w:tcW w:w="3610" w:type="pct"/>
            <w:tcBorders>
              <w:left w:val="single" w:sz="6" w:space="0" w:color="000000"/>
            </w:tcBorders>
            <w:vAlign w:val="center"/>
          </w:tcPr>
          <w:p w14:paraId="5C6A71C5"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INGRESOS POR VENTA DE BIENES Y PRESTACIÓN DE SERVICIOS</w:t>
            </w:r>
          </w:p>
        </w:tc>
        <w:tc>
          <w:tcPr>
            <w:tcW w:w="1390" w:type="pct"/>
            <w:vAlign w:val="center"/>
          </w:tcPr>
          <w:p w14:paraId="7A9B747F"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bl>
    <w:p w14:paraId="48321EDF"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9. </w:t>
      </w:r>
      <w:r w:rsidRPr="00DB2BEF">
        <w:rPr>
          <w:rFonts w:ascii="Arial" w:hAnsi="Arial" w:cs="Arial"/>
          <w:sz w:val="20"/>
          <w:szCs w:val="20"/>
        </w:rPr>
        <w:t>De conformidad con las disposiciones contenidas en la Ley de Hacienda de los Municipios del Estado de Querétaro y en la Ley de Coordinación Fiscal, se percibirán ingresos por las siguientes Participaciones, Aportaciones, Convenios, Incentivos derivados de la Colaboración Fiscal y Fondos Distintos de Aportaciones: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8"/>
        <w:gridCol w:w="1781"/>
        <w:gridCol w:w="1781"/>
        <w:gridCol w:w="1779"/>
      </w:tblGrid>
      <w:tr w:rsidR="007B1672" w:rsidRPr="00DB2BEF" w14:paraId="2B488B97" w14:textId="4496A497" w:rsidTr="007B1672">
        <w:trPr>
          <w:trHeight w:val="20"/>
          <w:jc w:val="center"/>
        </w:trPr>
        <w:tc>
          <w:tcPr>
            <w:tcW w:w="2319" w:type="pct"/>
            <w:tcBorders>
              <w:left w:val="single" w:sz="6" w:space="0" w:color="000000"/>
            </w:tcBorders>
            <w:shd w:val="clear" w:color="auto" w:fill="BFBFBF"/>
            <w:vAlign w:val="center"/>
          </w:tcPr>
          <w:p w14:paraId="45D72F45" w14:textId="77777777" w:rsidR="007B1672" w:rsidRPr="00DB2BEF" w:rsidRDefault="007B1672"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94" w:type="pct"/>
            <w:shd w:val="clear" w:color="auto" w:fill="BFBFBF"/>
            <w:vAlign w:val="center"/>
          </w:tcPr>
          <w:p w14:paraId="6B3D573C" w14:textId="77777777" w:rsidR="007B1672" w:rsidRPr="00DB2BEF" w:rsidRDefault="007B1672"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894" w:type="pct"/>
            <w:shd w:val="clear" w:color="auto" w:fill="BFBFBF" w:themeFill="background1" w:themeFillShade="BF"/>
          </w:tcPr>
          <w:p w14:paraId="2603A49A" w14:textId="1E77C5A4" w:rsidR="007B1672" w:rsidRPr="00DB2BEF" w:rsidRDefault="007B1672" w:rsidP="00B8244B">
            <w:pPr>
              <w:spacing w:after="0" w:line="257" w:lineRule="auto"/>
              <w:jc w:val="center"/>
              <w:rPr>
                <w:rFonts w:ascii="Arial" w:hAnsi="Arial" w:cs="Arial"/>
                <w:b/>
                <w:sz w:val="20"/>
                <w:szCs w:val="20"/>
                <w:lang w:bidi="es-MX"/>
              </w:rPr>
            </w:pPr>
            <w:r>
              <w:rPr>
                <w:rFonts w:ascii="Arial" w:hAnsi="Arial" w:cs="Arial"/>
                <w:b/>
                <w:sz w:val="20"/>
                <w:szCs w:val="20"/>
                <w:lang w:bidi="es-MX"/>
              </w:rPr>
              <w:t>IMPORTE LEGIS</w:t>
            </w:r>
          </w:p>
        </w:tc>
        <w:tc>
          <w:tcPr>
            <w:tcW w:w="893" w:type="pct"/>
            <w:shd w:val="clear" w:color="auto" w:fill="BFBFBF" w:themeFill="background1" w:themeFillShade="BF"/>
          </w:tcPr>
          <w:p w14:paraId="62351FED" w14:textId="5C04ED8E" w:rsidR="007B1672" w:rsidRPr="00DB2BEF" w:rsidRDefault="007B1672" w:rsidP="00B8244B">
            <w:pPr>
              <w:spacing w:after="0" w:line="257" w:lineRule="auto"/>
              <w:jc w:val="center"/>
              <w:rPr>
                <w:rFonts w:ascii="Arial" w:hAnsi="Arial" w:cs="Arial"/>
                <w:b/>
                <w:sz w:val="20"/>
                <w:szCs w:val="20"/>
                <w:lang w:bidi="es-MX"/>
              </w:rPr>
            </w:pPr>
            <w:r>
              <w:rPr>
                <w:rFonts w:ascii="Arial" w:hAnsi="Arial" w:cs="Arial"/>
                <w:b/>
                <w:sz w:val="20"/>
                <w:szCs w:val="20"/>
                <w:lang w:bidi="es-MX"/>
              </w:rPr>
              <w:t>DIFERENCIA</w:t>
            </w:r>
          </w:p>
        </w:tc>
      </w:tr>
      <w:tr w:rsidR="007B1672" w:rsidRPr="00DB2BEF" w14:paraId="32C4244E" w14:textId="2B16B698" w:rsidTr="007B1672">
        <w:trPr>
          <w:trHeight w:val="20"/>
          <w:jc w:val="center"/>
        </w:trPr>
        <w:tc>
          <w:tcPr>
            <w:tcW w:w="2319" w:type="pct"/>
            <w:tcBorders>
              <w:left w:val="single" w:sz="6" w:space="0" w:color="000000"/>
            </w:tcBorders>
            <w:vAlign w:val="center"/>
          </w:tcPr>
          <w:p w14:paraId="191FDDD3" w14:textId="77777777" w:rsidR="007B1672" w:rsidRPr="00DB2BEF" w:rsidRDefault="007B1672" w:rsidP="00BC16E3">
            <w:pPr>
              <w:spacing w:after="0" w:line="257" w:lineRule="auto"/>
              <w:jc w:val="both"/>
              <w:rPr>
                <w:rFonts w:ascii="Arial" w:hAnsi="Arial" w:cs="Arial"/>
                <w:b/>
                <w:sz w:val="20"/>
                <w:szCs w:val="20"/>
                <w:lang w:bidi="es-MX"/>
              </w:rPr>
            </w:pPr>
            <w:r w:rsidRPr="00DB2BEF">
              <w:rPr>
                <w:rFonts w:ascii="Arial" w:hAnsi="Arial" w:cs="Arial"/>
                <w:b/>
                <w:sz w:val="20"/>
                <w:szCs w:val="20"/>
                <w:lang w:bidi="es-MX"/>
              </w:rPr>
              <w:t>PARTICIPACIONES</w:t>
            </w:r>
          </w:p>
        </w:tc>
        <w:tc>
          <w:tcPr>
            <w:tcW w:w="894" w:type="pct"/>
            <w:vAlign w:val="center"/>
          </w:tcPr>
          <w:p w14:paraId="768DA371" w14:textId="4669647F" w:rsidR="007B1672" w:rsidRPr="00BC16E3" w:rsidRDefault="007B1672" w:rsidP="00BC16E3">
            <w:pPr>
              <w:spacing w:after="0" w:line="257" w:lineRule="auto"/>
              <w:jc w:val="right"/>
              <w:rPr>
                <w:rFonts w:ascii="Arial" w:hAnsi="Arial" w:cs="Arial"/>
                <w:b/>
                <w:bCs/>
                <w:color w:val="000000" w:themeColor="text1"/>
                <w:sz w:val="20"/>
                <w:szCs w:val="20"/>
              </w:rPr>
            </w:pPr>
            <w:r w:rsidRPr="00BC16E3">
              <w:rPr>
                <w:rFonts w:ascii="Arial" w:eastAsia="Malgun Gothic" w:hAnsi="Arial" w:cs="Arial"/>
                <w:b/>
                <w:bCs/>
                <w:color w:val="000000" w:themeColor="text1"/>
                <w:sz w:val="20"/>
                <w:szCs w:val="20"/>
              </w:rPr>
              <w:t>$522,687,743.00</w:t>
            </w:r>
          </w:p>
        </w:tc>
        <w:tc>
          <w:tcPr>
            <w:tcW w:w="894" w:type="pct"/>
          </w:tcPr>
          <w:p w14:paraId="2CBE2296"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c>
          <w:tcPr>
            <w:tcW w:w="893" w:type="pct"/>
          </w:tcPr>
          <w:p w14:paraId="2167A37D"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r>
      <w:tr w:rsidR="007B1672" w:rsidRPr="00DB2BEF" w14:paraId="3DFE077D" w14:textId="1FF7A3B7" w:rsidTr="007B1672">
        <w:trPr>
          <w:trHeight w:val="20"/>
          <w:jc w:val="center"/>
        </w:trPr>
        <w:tc>
          <w:tcPr>
            <w:tcW w:w="2319" w:type="pct"/>
            <w:tcBorders>
              <w:left w:val="single" w:sz="6" w:space="0" w:color="000000"/>
            </w:tcBorders>
            <w:vAlign w:val="center"/>
          </w:tcPr>
          <w:p w14:paraId="29B1A0B9" w14:textId="77777777" w:rsidR="007B1672" w:rsidRPr="00DB2BEF" w:rsidRDefault="007B1672" w:rsidP="00BC16E3">
            <w:pPr>
              <w:spacing w:after="0" w:line="257" w:lineRule="auto"/>
              <w:ind w:left="708" w:hanging="708"/>
              <w:jc w:val="both"/>
              <w:rPr>
                <w:rFonts w:ascii="Arial" w:hAnsi="Arial" w:cs="Arial"/>
                <w:sz w:val="20"/>
                <w:szCs w:val="20"/>
                <w:lang w:bidi="es-MX"/>
              </w:rPr>
            </w:pPr>
            <w:r w:rsidRPr="00DB2BEF">
              <w:rPr>
                <w:rFonts w:ascii="Arial" w:hAnsi="Arial" w:cs="Arial"/>
                <w:sz w:val="20"/>
                <w:szCs w:val="20"/>
                <w:lang w:bidi="es-MX"/>
              </w:rPr>
              <w:t>Fondo General de Participaciones</w:t>
            </w:r>
          </w:p>
        </w:tc>
        <w:tc>
          <w:tcPr>
            <w:tcW w:w="894" w:type="pct"/>
            <w:vAlign w:val="center"/>
          </w:tcPr>
          <w:p w14:paraId="1E6FB1A0" w14:textId="66D171B2"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$304,624,759.00</w:t>
            </w:r>
          </w:p>
        </w:tc>
        <w:tc>
          <w:tcPr>
            <w:tcW w:w="894" w:type="pct"/>
          </w:tcPr>
          <w:p w14:paraId="135C8978"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7A506AE2"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741F537B" w14:textId="7A216446" w:rsidTr="007B1672">
        <w:trPr>
          <w:trHeight w:val="20"/>
          <w:jc w:val="center"/>
        </w:trPr>
        <w:tc>
          <w:tcPr>
            <w:tcW w:w="2319" w:type="pct"/>
            <w:tcBorders>
              <w:left w:val="single" w:sz="6" w:space="0" w:color="000000"/>
            </w:tcBorders>
            <w:vAlign w:val="center"/>
          </w:tcPr>
          <w:p w14:paraId="5572215F"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Fondo de Fomento Municipal</w:t>
            </w:r>
          </w:p>
        </w:tc>
        <w:tc>
          <w:tcPr>
            <w:tcW w:w="894" w:type="pct"/>
            <w:vAlign w:val="center"/>
          </w:tcPr>
          <w:p w14:paraId="167726FC" w14:textId="01863ECC"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$91,256,759.00</w:t>
            </w:r>
          </w:p>
        </w:tc>
        <w:tc>
          <w:tcPr>
            <w:tcW w:w="894" w:type="pct"/>
          </w:tcPr>
          <w:p w14:paraId="3F63238E"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6E10BB27"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31339BCC" w14:textId="12E8AC66" w:rsidTr="007B1672">
        <w:trPr>
          <w:trHeight w:val="20"/>
          <w:jc w:val="center"/>
        </w:trPr>
        <w:tc>
          <w:tcPr>
            <w:tcW w:w="2319" w:type="pct"/>
            <w:tcBorders>
              <w:left w:val="single" w:sz="6" w:space="0" w:color="000000"/>
            </w:tcBorders>
            <w:vAlign w:val="center"/>
          </w:tcPr>
          <w:p w14:paraId="70D28FE4"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Por el Impuesto Especial sobre Producción y Servicios</w:t>
            </w:r>
          </w:p>
        </w:tc>
        <w:tc>
          <w:tcPr>
            <w:tcW w:w="894" w:type="pct"/>
            <w:vAlign w:val="center"/>
          </w:tcPr>
          <w:p w14:paraId="58E7018E" w14:textId="74CA9C3C"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$6,739,782.00</w:t>
            </w:r>
          </w:p>
        </w:tc>
        <w:tc>
          <w:tcPr>
            <w:tcW w:w="894" w:type="pct"/>
          </w:tcPr>
          <w:p w14:paraId="1AC8D741" w14:textId="0BC4046B" w:rsidR="007B1672" w:rsidRPr="00BC16E3" w:rsidRDefault="007B1672" w:rsidP="005A5B41">
            <w:pPr>
              <w:spacing w:after="0" w:line="257" w:lineRule="auto"/>
              <w:ind w:left="1418" w:hanging="1418"/>
              <w:jc w:val="right"/>
              <w:rPr>
                <w:rFonts w:ascii="Arial" w:eastAsia="Malgun Gothic" w:hAnsi="Arial" w:cs="Arial"/>
                <w:color w:val="000000" w:themeColor="text1"/>
                <w:sz w:val="20"/>
                <w:szCs w:val="20"/>
              </w:rPr>
            </w:pPr>
          </w:p>
        </w:tc>
        <w:tc>
          <w:tcPr>
            <w:tcW w:w="893" w:type="pct"/>
          </w:tcPr>
          <w:p w14:paraId="032A87D2"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63A5AB36" w14:textId="11A930B3" w:rsidTr="007B1672">
        <w:trPr>
          <w:trHeight w:val="20"/>
          <w:jc w:val="center"/>
        </w:trPr>
        <w:tc>
          <w:tcPr>
            <w:tcW w:w="2319" w:type="pct"/>
            <w:tcBorders>
              <w:left w:val="single" w:sz="6" w:space="0" w:color="000000"/>
            </w:tcBorders>
            <w:vAlign w:val="center"/>
          </w:tcPr>
          <w:p w14:paraId="23ECBA93"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Fondo de Fiscalización y Recaudación</w:t>
            </w:r>
          </w:p>
        </w:tc>
        <w:tc>
          <w:tcPr>
            <w:tcW w:w="894" w:type="pct"/>
            <w:vAlign w:val="center"/>
          </w:tcPr>
          <w:p w14:paraId="4BBE6E98" w14:textId="5EEF4706"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$21,122,944.00</w:t>
            </w:r>
          </w:p>
        </w:tc>
        <w:tc>
          <w:tcPr>
            <w:tcW w:w="894" w:type="pct"/>
          </w:tcPr>
          <w:p w14:paraId="004C0A4E"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22BDF95B"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52FA2D70" w14:textId="6D13D69F" w:rsidTr="007B1672">
        <w:trPr>
          <w:trHeight w:val="20"/>
          <w:jc w:val="center"/>
        </w:trPr>
        <w:tc>
          <w:tcPr>
            <w:tcW w:w="2319" w:type="pct"/>
            <w:tcBorders>
              <w:left w:val="single" w:sz="6" w:space="0" w:color="000000"/>
            </w:tcBorders>
            <w:vAlign w:val="center"/>
          </w:tcPr>
          <w:p w14:paraId="65A62955"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Incentivos a la Venta Final de Gasolinas y Diésel</w:t>
            </w:r>
          </w:p>
        </w:tc>
        <w:tc>
          <w:tcPr>
            <w:tcW w:w="894" w:type="pct"/>
            <w:vAlign w:val="center"/>
          </w:tcPr>
          <w:p w14:paraId="328C7F3E" w14:textId="26E6CD2F"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$9,854,403.00</w:t>
            </w:r>
          </w:p>
        </w:tc>
        <w:tc>
          <w:tcPr>
            <w:tcW w:w="894" w:type="pct"/>
          </w:tcPr>
          <w:p w14:paraId="6679921D"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2D1D854D"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3553E243" w14:textId="608FB868" w:rsidTr="007B1672">
        <w:trPr>
          <w:trHeight w:val="20"/>
          <w:jc w:val="center"/>
        </w:trPr>
        <w:tc>
          <w:tcPr>
            <w:tcW w:w="2319" w:type="pct"/>
            <w:tcBorders>
              <w:left w:val="single" w:sz="6" w:space="0" w:color="000000"/>
            </w:tcBorders>
            <w:vAlign w:val="center"/>
          </w:tcPr>
          <w:p w14:paraId="62ADF934"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Por el Impuesto Federal sobre Tenencia o Uso de Vehículos</w:t>
            </w:r>
          </w:p>
        </w:tc>
        <w:tc>
          <w:tcPr>
            <w:tcW w:w="894" w:type="pct"/>
            <w:vAlign w:val="center"/>
          </w:tcPr>
          <w:p w14:paraId="473E1FB9" w14:textId="46E0620E"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$0.00</w:t>
            </w:r>
          </w:p>
        </w:tc>
        <w:tc>
          <w:tcPr>
            <w:tcW w:w="894" w:type="pct"/>
          </w:tcPr>
          <w:p w14:paraId="2561E10B"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04A25B08"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7584DAE2" w14:textId="638AEEF0" w:rsidTr="007B1672">
        <w:trPr>
          <w:trHeight w:val="20"/>
          <w:jc w:val="center"/>
        </w:trPr>
        <w:tc>
          <w:tcPr>
            <w:tcW w:w="2319" w:type="pct"/>
            <w:tcBorders>
              <w:left w:val="single" w:sz="6" w:space="0" w:color="000000"/>
            </w:tcBorders>
            <w:vAlign w:val="center"/>
          </w:tcPr>
          <w:p w14:paraId="6E1BE6F3"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Incentivo por el Impuesto sobre Automóviles Nuevos</w:t>
            </w:r>
          </w:p>
        </w:tc>
        <w:tc>
          <w:tcPr>
            <w:tcW w:w="894" w:type="pct"/>
            <w:vAlign w:val="center"/>
          </w:tcPr>
          <w:p w14:paraId="3F77E479" w14:textId="119E8DF7"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$6,598,112.00</w:t>
            </w:r>
          </w:p>
        </w:tc>
        <w:tc>
          <w:tcPr>
            <w:tcW w:w="894" w:type="pct"/>
          </w:tcPr>
          <w:p w14:paraId="0D4E0873"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63FD4D65"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2164C856" w14:textId="078EFE3A" w:rsidTr="007B1672">
        <w:trPr>
          <w:trHeight w:val="20"/>
          <w:jc w:val="center"/>
        </w:trPr>
        <w:tc>
          <w:tcPr>
            <w:tcW w:w="2319" w:type="pct"/>
            <w:tcBorders>
              <w:left w:val="single" w:sz="6" w:space="0" w:color="000000"/>
            </w:tcBorders>
            <w:vAlign w:val="center"/>
          </w:tcPr>
          <w:p w14:paraId="04CE03A5"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Fondo de Compensación del Impuesto sobre Automóviles Nuevos</w:t>
            </w:r>
          </w:p>
        </w:tc>
        <w:tc>
          <w:tcPr>
            <w:tcW w:w="894" w:type="pct"/>
            <w:vAlign w:val="center"/>
          </w:tcPr>
          <w:p w14:paraId="6E6E8803" w14:textId="7639D806"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$841,881.00</w:t>
            </w:r>
          </w:p>
        </w:tc>
        <w:tc>
          <w:tcPr>
            <w:tcW w:w="894" w:type="pct"/>
          </w:tcPr>
          <w:p w14:paraId="6EB0725B"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13BBA514"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256AAC8C" w14:textId="20B8B7F9" w:rsidTr="007B1672">
        <w:trPr>
          <w:trHeight w:val="20"/>
          <w:jc w:val="center"/>
        </w:trPr>
        <w:tc>
          <w:tcPr>
            <w:tcW w:w="2319" w:type="pct"/>
            <w:tcBorders>
              <w:left w:val="single" w:sz="6" w:space="0" w:color="000000"/>
            </w:tcBorders>
            <w:vAlign w:val="center"/>
          </w:tcPr>
          <w:p w14:paraId="32665ECA"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Impuesto por la Venta de Bienes cuya Enajenación se encuentra Gravada por la Ley del Impuesto Especial sobre Producción y Servicios</w:t>
            </w:r>
          </w:p>
        </w:tc>
        <w:tc>
          <w:tcPr>
            <w:tcW w:w="894" w:type="pct"/>
            <w:vAlign w:val="center"/>
          </w:tcPr>
          <w:p w14:paraId="1C4F332B" w14:textId="2D237EE3"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$1,065,013.00</w:t>
            </w:r>
          </w:p>
        </w:tc>
        <w:tc>
          <w:tcPr>
            <w:tcW w:w="894" w:type="pct"/>
          </w:tcPr>
          <w:p w14:paraId="23532D89"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69769EC6"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001B014F" w14:textId="06B61189" w:rsidTr="007B1672">
        <w:trPr>
          <w:trHeight w:val="20"/>
          <w:jc w:val="center"/>
        </w:trPr>
        <w:tc>
          <w:tcPr>
            <w:tcW w:w="2319" w:type="pct"/>
            <w:tcBorders>
              <w:left w:val="single" w:sz="6" w:space="0" w:color="000000"/>
            </w:tcBorders>
            <w:vAlign w:val="center"/>
          </w:tcPr>
          <w:p w14:paraId="086A4BFB"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Reserva de Contingencia</w:t>
            </w:r>
          </w:p>
        </w:tc>
        <w:tc>
          <w:tcPr>
            <w:tcW w:w="894" w:type="pct"/>
            <w:vAlign w:val="center"/>
          </w:tcPr>
          <w:p w14:paraId="70F19CD8" w14:textId="155C0881"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$0.00</w:t>
            </w:r>
          </w:p>
        </w:tc>
        <w:tc>
          <w:tcPr>
            <w:tcW w:w="894" w:type="pct"/>
          </w:tcPr>
          <w:p w14:paraId="1C863CA9"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11CB7510"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131889C9" w14:textId="45569472" w:rsidTr="007B1672">
        <w:trPr>
          <w:trHeight w:val="20"/>
          <w:jc w:val="center"/>
        </w:trPr>
        <w:tc>
          <w:tcPr>
            <w:tcW w:w="2319" w:type="pct"/>
            <w:tcBorders>
              <w:left w:val="single" w:sz="6" w:space="0" w:color="000000"/>
            </w:tcBorders>
            <w:vAlign w:val="center"/>
          </w:tcPr>
          <w:p w14:paraId="270DEA79"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Fondo I.S.R.</w:t>
            </w:r>
          </w:p>
        </w:tc>
        <w:tc>
          <w:tcPr>
            <w:tcW w:w="894" w:type="pct"/>
            <w:vAlign w:val="center"/>
          </w:tcPr>
          <w:p w14:paraId="5BE8F554" w14:textId="68199420"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$78,122,265.00</w:t>
            </w:r>
          </w:p>
        </w:tc>
        <w:tc>
          <w:tcPr>
            <w:tcW w:w="894" w:type="pct"/>
          </w:tcPr>
          <w:p w14:paraId="609386AF"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2589A4A5"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3365AC7B" w14:textId="2C7E0F81" w:rsidTr="007B1672">
        <w:trPr>
          <w:trHeight w:val="20"/>
          <w:jc w:val="center"/>
        </w:trPr>
        <w:tc>
          <w:tcPr>
            <w:tcW w:w="2319" w:type="pct"/>
            <w:tcBorders>
              <w:left w:val="single" w:sz="6" w:space="0" w:color="000000"/>
            </w:tcBorders>
            <w:vAlign w:val="center"/>
          </w:tcPr>
          <w:p w14:paraId="2F6A9792"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I.S.R. Incentivos por la enajenación de bienes inmuebles Art.126</w:t>
            </w:r>
          </w:p>
        </w:tc>
        <w:tc>
          <w:tcPr>
            <w:tcW w:w="894" w:type="pct"/>
            <w:vAlign w:val="center"/>
          </w:tcPr>
          <w:p w14:paraId="274594AE" w14:textId="1DBCF999"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$2,461,825.00</w:t>
            </w:r>
          </w:p>
        </w:tc>
        <w:tc>
          <w:tcPr>
            <w:tcW w:w="894" w:type="pct"/>
          </w:tcPr>
          <w:p w14:paraId="7CD191F4"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7B259F3A"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0A03BC7D" w14:textId="6D5A6C54" w:rsidTr="007B1672">
        <w:trPr>
          <w:trHeight w:val="20"/>
          <w:jc w:val="center"/>
        </w:trPr>
        <w:tc>
          <w:tcPr>
            <w:tcW w:w="2319" w:type="pct"/>
            <w:tcBorders>
              <w:left w:val="single" w:sz="6" w:space="0" w:color="000000"/>
            </w:tcBorders>
            <w:vAlign w:val="center"/>
          </w:tcPr>
          <w:p w14:paraId="5E96B948" w14:textId="77777777" w:rsidR="007B1672" w:rsidRPr="00DB2BEF" w:rsidRDefault="007B1672" w:rsidP="00BC16E3">
            <w:pPr>
              <w:spacing w:after="0" w:line="257" w:lineRule="auto"/>
              <w:jc w:val="both"/>
              <w:rPr>
                <w:rFonts w:ascii="Arial" w:hAnsi="Arial" w:cs="Arial"/>
                <w:b/>
                <w:sz w:val="20"/>
                <w:szCs w:val="20"/>
                <w:lang w:bidi="es-MX"/>
              </w:rPr>
            </w:pPr>
            <w:r w:rsidRPr="00DB2BEF">
              <w:rPr>
                <w:rFonts w:ascii="Arial" w:hAnsi="Arial" w:cs="Arial"/>
                <w:b/>
                <w:sz w:val="20"/>
                <w:szCs w:val="20"/>
                <w:lang w:bidi="es-MX"/>
              </w:rPr>
              <w:t>APORTACIONES</w:t>
            </w:r>
          </w:p>
        </w:tc>
        <w:tc>
          <w:tcPr>
            <w:tcW w:w="894" w:type="pct"/>
            <w:vAlign w:val="center"/>
          </w:tcPr>
          <w:p w14:paraId="574EEDC0" w14:textId="664321CC" w:rsidR="007B1672" w:rsidRPr="00BC16E3" w:rsidRDefault="007B1672" w:rsidP="00BC16E3">
            <w:pPr>
              <w:spacing w:after="0" w:line="257" w:lineRule="auto"/>
              <w:jc w:val="right"/>
              <w:rPr>
                <w:rFonts w:ascii="Arial" w:hAnsi="Arial" w:cs="Arial"/>
                <w:b/>
                <w:bCs/>
                <w:color w:val="000000" w:themeColor="text1"/>
                <w:sz w:val="20"/>
                <w:szCs w:val="20"/>
              </w:rPr>
            </w:pPr>
            <w:r w:rsidRPr="00BC16E3">
              <w:rPr>
                <w:rFonts w:ascii="Arial" w:eastAsia="Malgun Gothic" w:hAnsi="Arial" w:cs="Arial"/>
                <w:b/>
                <w:bCs/>
                <w:color w:val="000000" w:themeColor="text1"/>
                <w:sz w:val="20"/>
                <w:szCs w:val="20"/>
              </w:rPr>
              <w:t>$260,507,187.00</w:t>
            </w:r>
          </w:p>
        </w:tc>
        <w:tc>
          <w:tcPr>
            <w:tcW w:w="894" w:type="pct"/>
          </w:tcPr>
          <w:p w14:paraId="3D09F187"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c>
          <w:tcPr>
            <w:tcW w:w="893" w:type="pct"/>
          </w:tcPr>
          <w:p w14:paraId="40FAC0E3"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r>
      <w:tr w:rsidR="007B1672" w:rsidRPr="00DB2BEF" w14:paraId="546B1918" w14:textId="6EC68D5E" w:rsidTr="007B1672">
        <w:trPr>
          <w:trHeight w:val="20"/>
          <w:jc w:val="center"/>
        </w:trPr>
        <w:tc>
          <w:tcPr>
            <w:tcW w:w="2319" w:type="pct"/>
            <w:tcBorders>
              <w:left w:val="single" w:sz="6" w:space="0" w:color="000000"/>
            </w:tcBorders>
            <w:vAlign w:val="center"/>
          </w:tcPr>
          <w:p w14:paraId="4C62C3CD"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Fondo de Aportaciones para la Infraestructura Social Municipal</w:t>
            </w:r>
          </w:p>
        </w:tc>
        <w:tc>
          <w:tcPr>
            <w:tcW w:w="894" w:type="pct"/>
            <w:vAlign w:val="center"/>
          </w:tcPr>
          <w:p w14:paraId="03FE78C0" w14:textId="6A3D86A5"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$26,517,033.00</w:t>
            </w:r>
          </w:p>
        </w:tc>
        <w:tc>
          <w:tcPr>
            <w:tcW w:w="894" w:type="pct"/>
          </w:tcPr>
          <w:p w14:paraId="73FFB496"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522A453C"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66D4C705" w14:textId="3AAEF2D4" w:rsidTr="007B1672">
        <w:trPr>
          <w:trHeight w:val="20"/>
          <w:jc w:val="center"/>
        </w:trPr>
        <w:tc>
          <w:tcPr>
            <w:tcW w:w="2319" w:type="pct"/>
            <w:tcBorders>
              <w:left w:val="single" w:sz="6" w:space="0" w:color="000000"/>
            </w:tcBorders>
            <w:vAlign w:val="center"/>
          </w:tcPr>
          <w:p w14:paraId="2BAE822A"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Fondo de Aportaciones para el Fortalecimiento de los Municipios y de las Demarcaciones Territoriales del Distrito Federal</w:t>
            </w:r>
          </w:p>
        </w:tc>
        <w:tc>
          <w:tcPr>
            <w:tcW w:w="894" w:type="pct"/>
            <w:vAlign w:val="center"/>
          </w:tcPr>
          <w:p w14:paraId="60C453EE" w14:textId="6206A075"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$233,990,154.00</w:t>
            </w:r>
          </w:p>
        </w:tc>
        <w:tc>
          <w:tcPr>
            <w:tcW w:w="894" w:type="pct"/>
          </w:tcPr>
          <w:p w14:paraId="623C8AEE"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64A6754C"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0EEBA722" w14:textId="60EECCFC" w:rsidTr="007B1672">
        <w:trPr>
          <w:trHeight w:val="20"/>
          <w:jc w:val="center"/>
        </w:trPr>
        <w:tc>
          <w:tcPr>
            <w:tcW w:w="2319" w:type="pct"/>
            <w:tcBorders>
              <w:left w:val="single" w:sz="6" w:space="0" w:color="000000"/>
            </w:tcBorders>
            <w:vAlign w:val="center"/>
          </w:tcPr>
          <w:p w14:paraId="0BE40ACC" w14:textId="77777777" w:rsidR="007B1672" w:rsidRPr="00DB2BEF" w:rsidRDefault="007B1672" w:rsidP="00BC16E3">
            <w:pPr>
              <w:spacing w:after="0" w:line="257" w:lineRule="auto"/>
              <w:jc w:val="both"/>
              <w:rPr>
                <w:rFonts w:ascii="Arial" w:hAnsi="Arial" w:cs="Arial"/>
                <w:b/>
                <w:sz w:val="20"/>
                <w:szCs w:val="20"/>
                <w:lang w:bidi="es-MX"/>
              </w:rPr>
            </w:pPr>
            <w:r w:rsidRPr="00DB2BEF">
              <w:rPr>
                <w:rFonts w:ascii="Arial" w:hAnsi="Arial" w:cs="Arial"/>
                <w:b/>
                <w:sz w:val="20"/>
                <w:szCs w:val="20"/>
                <w:lang w:bidi="es-MX"/>
              </w:rPr>
              <w:t>CONVENIOS</w:t>
            </w:r>
          </w:p>
        </w:tc>
        <w:tc>
          <w:tcPr>
            <w:tcW w:w="894" w:type="pct"/>
            <w:vAlign w:val="center"/>
          </w:tcPr>
          <w:p w14:paraId="467EF0E0" w14:textId="33B573A0" w:rsidR="007B1672" w:rsidRPr="00BC16E3" w:rsidRDefault="007B1672" w:rsidP="00BC16E3">
            <w:pPr>
              <w:spacing w:after="0" w:line="257" w:lineRule="auto"/>
              <w:jc w:val="right"/>
              <w:rPr>
                <w:rFonts w:ascii="Arial" w:hAnsi="Arial" w:cs="Arial"/>
                <w:b/>
                <w:bCs/>
                <w:color w:val="000000" w:themeColor="text1"/>
                <w:sz w:val="20"/>
                <w:szCs w:val="20"/>
              </w:rPr>
            </w:pPr>
            <w:r w:rsidRPr="00BC16E3">
              <w:rPr>
                <w:rFonts w:ascii="Arial" w:eastAsia="Malgun Gothic" w:hAnsi="Arial" w:cs="Arial"/>
                <w:b/>
                <w:bCs/>
                <w:color w:val="000000" w:themeColor="text1"/>
                <w:sz w:val="20"/>
                <w:szCs w:val="20"/>
              </w:rPr>
              <w:t>$0.00</w:t>
            </w:r>
          </w:p>
        </w:tc>
        <w:tc>
          <w:tcPr>
            <w:tcW w:w="894" w:type="pct"/>
          </w:tcPr>
          <w:p w14:paraId="7B69AABB"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c>
          <w:tcPr>
            <w:tcW w:w="893" w:type="pct"/>
          </w:tcPr>
          <w:p w14:paraId="443ABA5C"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r>
      <w:tr w:rsidR="007B1672" w:rsidRPr="00DB2BEF" w14:paraId="40C50BEA" w14:textId="1C0C3AF5" w:rsidTr="007B1672">
        <w:trPr>
          <w:trHeight w:val="20"/>
          <w:jc w:val="center"/>
        </w:trPr>
        <w:tc>
          <w:tcPr>
            <w:tcW w:w="2319" w:type="pct"/>
            <w:tcBorders>
              <w:left w:val="single" w:sz="6" w:space="0" w:color="000000"/>
            </w:tcBorders>
            <w:vAlign w:val="center"/>
          </w:tcPr>
          <w:p w14:paraId="01776A18"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Convenios</w:t>
            </w:r>
          </w:p>
        </w:tc>
        <w:tc>
          <w:tcPr>
            <w:tcW w:w="894" w:type="pct"/>
            <w:vAlign w:val="center"/>
          </w:tcPr>
          <w:p w14:paraId="5D2DCAAC" w14:textId="4765F3E4"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$0.00</w:t>
            </w:r>
          </w:p>
        </w:tc>
        <w:tc>
          <w:tcPr>
            <w:tcW w:w="894" w:type="pct"/>
          </w:tcPr>
          <w:p w14:paraId="50248391"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1C3E932F"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607D8272" w14:textId="27A1452C" w:rsidTr="007B1672">
        <w:trPr>
          <w:trHeight w:val="20"/>
          <w:jc w:val="center"/>
        </w:trPr>
        <w:tc>
          <w:tcPr>
            <w:tcW w:w="2319" w:type="pct"/>
            <w:tcBorders>
              <w:left w:val="single" w:sz="6" w:space="0" w:color="000000"/>
            </w:tcBorders>
            <w:vAlign w:val="center"/>
          </w:tcPr>
          <w:p w14:paraId="6266F6BC" w14:textId="77777777" w:rsidR="007B1672" w:rsidRPr="00DB2BEF" w:rsidRDefault="007B1672" w:rsidP="00BC16E3">
            <w:pPr>
              <w:spacing w:after="0" w:line="257" w:lineRule="auto"/>
              <w:jc w:val="both"/>
              <w:rPr>
                <w:rFonts w:ascii="Arial" w:hAnsi="Arial" w:cs="Arial"/>
                <w:b/>
                <w:sz w:val="20"/>
                <w:szCs w:val="20"/>
                <w:lang w:bidi="es-MX"/>
              </w:rPr>
            </w:pPr>
            <w:r w:rsidRPr="00DB2BEF">
              <w:rPr>
                <w:rFonts w:ascii="Arial" w:hAnsi="Arial" w:cs="Arial"/>
                <w:b/>
                <w:sz w:val="20"/>
                <w:szCs w:val="20"/>
                <w:lang w:bidi="es-MX"/>
              </w:rPr>
              <w:t>INCENTIVOS DERIVADOS DE LA COLABORACIÓN FISCAL</w:t>
            </w:r>
          </w:p>
        </w:tc>
        <w:tc>
          <w:tcPr>
            <w:tcW w:w="894" w:type="pct"/>
            <w:vAlign w:val="center"/>
          </w:tcPr>
          <w:p w14:paraId="23146543" w14:textId="15EF74AD" w:rsidR="007B1672" w:rsidRPr="00BC16E3" w:rsidRDefault="007B1672" w:rsidP="00BC16E3">
            <w:pPr>
              <w:spacing w:after="0" w:line="257" w:lineRule="auto"/>
              <w:jc w:val="right"/>
              <w:rPr>
                <w:rFonts w:ascii="Arial" w:hAnsi="Arial" w:cs="Arial"/>
                <w:b/>
                <w:bCs/>
                <w:color w:val="000000" w:themeColor="text1"/>
                <w:sz w:val="20"/>
                <w:szCs w:val="20"/>
              </w:rPr>
            </w:pPr>
            <w:r w:rsidRPr="00BC16E3">
              <w:rPr>
                <w:rFonts w:ascii="Arial" w:eastAsia="Malgun Gothic" w:hAnsi="Arial" w:cs="Arial"/>
                <w:b/>
                <w:bCs/>
                <w:color w:val="000000" w:themeColor="text1"/>
                <w:sz w:val="20"/>
                <w:szCs w:val="20"/>
              </w:rPr>
              <w:t>$0.00</w:t>
            </w:r>
          </w:p>
        </w:tc>
        <w:tc>
          <w:tcPr>
            <w:tcW w:w="894" w:type="pct"/>
          </w:tcPr>
          <w:p w14:paraId="3546ECEE"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c>
          <w:tcPr>
            <w:tcW w:w="893" w:type="pct"/>
          </w:tcPr>
          <w:p w14:paraId="70E76D51"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r>
      <w:tr w:rsidR="007B1672" w:rsidRPr="00DB2BEF" w14:paraId="3990C2CF" w14:textId="7959AF70" w:rsidTr="007B1672">
        <w:trPr>
          <w:trHeight w:val="20"/>
          <w:jc w:val="center"/>
        </w:trPr>
        <w:tc>
          <w:tcPr>
            <w:tcW w:w="2319" w:type="pct"/>
            <w:tcBorders>
              <w:left w:val="single" w:sz="6" w:space="0" w:color="000000"/>
            </w:tcBorders>
            <w:vAlign w:val="center"/>
          </w:tcPr>
          <w:p w14:paraId="4A0237B7"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Incentivos Derivados de la Colaboración Fiscal</w:t>
            </w:r>
          </w:p>
        </w:tc>
        <w:tc>
          <w:tcPr>
            <w:tcW w:w="894" w:type="pct"/>
            <w:vAlign w:val="center"/>
          </w:tcPr>
          <w:p w14:paraId="52203B53" w14:textId="42BDE7DB"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$0.00</w:t>
            </w:r>
          </w:p>
        </w:tc>
        <w:tc>
          <w:tcPr>
            <w:tcW w:w="894" w:type="pct"/>
          </w:tcPr>
          <w:p w14:paraId="73640557"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00AC5500"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17EE5321" w14:textId="6E459778" w:rsidTr="007B1672">
        <w:trPr>
          <w:trHeight w:val="20"/>
          <w:jc w:val="center"/>
        </w:trPr>
        <w:tc>
          <w:tcPr>
            <w:tcW w:w="2319" w:type="pct"/>
            <w:tcBorders>
              <w:left w:val="single" w:sz="6" w:space="0" w:color="000000"/>
            </w:tcBorders>
            <w:vAlign w:val="center"/>
          </w:tcPr>
          <w:p w14:paraId="018E4902" w14:textId="77777777" w:rsidR="007B1672" w:rsidRPr="00DB2BEF" w:rsidRDefault="007B1672" w:rsidP="00BC16E3">
            <w:pPr>
              <w:spacing w:after="0" w:line="257" w:lineRule="auto"/>
              <w:jc w:val="both"/>
              <w:rPr>
                <w:rFonts w:ascii="Arial" w:hAnsi="Arial" w:cs="Arial"/>
                <w:b/>
                <w:sz w:val="20"/>
                <w:szCs w:val="20"/>
                <w:lang w:bidi="es-MX"/>
              </w:rPr>
            </w:pPr>
            <w:r w:rsidRPr="00DB2BEF">
              <w:rPr>
                <w:rFonts w:ascii="Arial" w:hAnsi="Arial" w:cs="Arial"/>
                <w:b/>
                <w:sz w:val="20"/>
                <w:szCs w:val="20"/>
                <w:lang w:bidi="es-MX"/>
              </w:rPr>
              <w:t>FONDOS DISTINTOS DE APORTACIONES</w:t>
            </w:r>
          </w:p>
        </w:tc>
        <w:tc>
          <w:tcPr>
            <w:tcW w:w="894" w:type="pct"/>
            <w:vAlign w:val="center"/>
          </w:tcPr>
          <w:p w14:paraId="4A9381FB" w14:textId="37F3BF1F" w:rsidR="007B1672" w:rsidRPr="00BC16E3" w:rsidRDefault="007B1672" w:rsidP="00BC16E3">
            <w:pPr>
              <w:spacing w:after="0" w:line="257" w:lineRule="auto"/>
              <w:jc w:val="right"/>
              <w:rPr>
                <w:rFonts w:ascii="Arial" w:hAnsi="Arial" w:cs="Arial"/>
                <w:b/>
                <w:bCs/>
                <w:color w:val="000000" w:themeColor="text1"/>
                <w:sz w:val="20"/>
                <w:szCs w:val="20"/>
              </w:rPr>
            </w:pPr>
            <w:r w:rsidRPr="00BC16E3">
              <w:rPr>
                <w:rFonts w:ascii="Arial" w:eastAsia="Malgun Gothic" w:hAnsi="Arial" w:cs="Arial"/>
                <w:b/>
                <w:bCs/>
                <w:color w:val="000000" w:themeColor="text1"/>
                <w:sz w:val="20"/>
                <w:szCs w:val="20"/>
              </w:rPr>
              <w:t>$0.00</w:t>
            </w:r>
          </w:p>
        </w:tc>
        <w:tc>
          <w:tcPr>
            <w:tcW w:w="894" w:type="pct"/>
          </w:tcPr>
          <w:p w14:paraId="7D7505D7"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c>
          <w:tcPr>
            <w:tcW w:w="893" w:type="pct"/>
          </w:tcPr>
          <w:p w14:paraId="7ED0D8D1"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r>
      <w:tr w:rsidR="007B1672" w:rsidRPr="00DB2BEF" w14:paraId="48ED168E" w14:textId="2D1AC9D4" w:rsidTr="007B1672">
        <w:trPr>
          <w:trHeight w:val="20"/>
          <w:jc w:val="center"/>
        </w:trPr>
        <w:tc>
          <w:tcPr>
            <w:tcW w:w="2319" w:type="pct"/>
            <w:tcBorders>
              <w:left w:val="single" w:sz="6" w:space="0" w:color="000000"/>
            </w:tcBorders>
            <w:vAlign w:val="center"/>
          </w:tcPr>
          <w:p w14:paraId="2CF7C8DE" w14:textId="77777777" w:rsidR="007B1672" w:rsidRPr="00DB2BEF" w:rsidRDefault="007B1672" w:rsidP="00BC16E3">
            <w:pPr>
              <w:spacing w:after="0" w:line="257" w:lineRule="auto"/>
              <w:jc w:val="both"/>
              <w:rPr>
                <w:rFonts w:ascii="Arial" w:hAnsi="Arial" w:cs="Arial"/>
                <w:sz w:val="20"/>
                <w:szCs w:val="20"/>
                <w:lang w:bidi="es-MX"/>
              </w:rPr>
            </w:pPr>
            <w:r w:rsidRPr="00DB2BEF">
              <w:rPr>
                <w:rFonts w:ascii="Arial" w:hAnsi="Arial" w:cs="Arial"/>
                <w:sz w:val="20"/>
                <w:szCs w:val="20"/>
                <w:lang w:bidi="es-MX"/>
              </w:rPr>
              <w:t>Fondos Distintos de Aportaciones</w:t>
            </w:r>
          </w:p>
        </w:tc>
        <w:tc>
          <w:tcPr>
            <w:tcW w:w="894" w:type="pct"/>
            <w:vAlign w:val="center"/>
          </w:tcPr>
          <w:p w14:paraId="38E1C91C" w14:textId="6B0BE3BD" w:rsidR="007B1672" w:rsidRPr="00BC16E3" w:rsidRDefault="007B1672" w:rsidP="00BC16E3">
            <w:pPr>
              <w:spacing w:after="0" w:line="257" w:lineRule="auto"/>
              <w:jc w:val="right"/>
              <w:rPr>
                <w:rFonts w:ascii="Arial" w:hAnsi="Arial" w:cs="Arial"/>
                <w:color w:val="000000" w:themeColor="text1"/>
                <w:sz w:val="20"/>
                <w:szCs w:val="20"/>
              </w:rPr>
            </w:pPr>
            <w:r w:rsidRPr="00BC16E3">
              <w:rPr>
                <w:rFonts w:ascii="Arial" w:eastAsia="Malgun Gothic" w:hAnsi="Arial" w:cs="Arial"/>
                <w:color w:val="000000" w:themeColor="text1"/>
                <w:sz w:val="20"/>
                <w:szCs w:val="20"/>
              </w:rPr>
              <w:t>$0.00</w:t>
            </w:r>
          </w:p>
        </w:tc>
        <w:tc>
          <w:tcPr>
            <w:tcW w:w="894" w:type="pct"/>
          </w:tcPr>
          <w:p w14:paraId="4F0F288D"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c>
          <w:tcPr>
            <w:tcW w:w="893" w:type="pct"/>
          </w:tcPr>
          <w:p w14:paraId="77BDA640" w14:textId="77777777" w:rsidR="007B1672" w:rsidRPr="00BC16E3" w:rsidRDefault="007B1672" w:rsidP="00BC16E3">
            <w:pPr>
              <w:spacing w:after="0" w:line="257" w:lineRule="auto"/>
              <w:jc w:val="right"/>
              <w:rPr>
                <w:rFonts w:ascii="Arial" w:eastAsia="Malgun Gothic" w:hAnsi="Arial" w:cs="Arial"/>
                <w:color w:val="000000" w:themeColor="text1"/>
                <w:sz w:val="20"/>
                <w:szCs w:val="20"/>
              </w:rPr>
            </w:pPr>
          </w:p>
        </w:tc>
      </w:tr>
      <w:tr w:rsidR="007B1672" w:rsidRPr="00DB2BEF" w14:paraId="15A117AB" w14:textId="419FD618" w:rsidTr="007B1672">
        <w:trPr>
          <w:trHeight w:val="20"/>
          <w:jc w:val="center"/>
        </w:trPr>
        <w:tc>
          <w:tcPr>
            <w:tcW w:w="2319" w:type="pct"/>
            <w:tcBorders>
              <w:left w:val="single" w:sz="6" w:space="0" w:color="000000"/>
            </w:tcBorders>
            <w:vAlign w:val="center"/>
          </w:tcPr>
          <w:p w14:paraId="4A872831" w14:textId="77777777" w:rsidR="007B1672" w:rsidRPr="00DB2BEF" w:rsidRDefault="007B1672" w:rsidP="00BC16E3">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PARTICIPACIONES, APORTACIONES, CONVENIOS, INCENTIVOS DERIVADOS DE LA COLABORACIÓN FISCAL Y FONDOS DISTINTOS DE APORTACIONES</w:t>
            </w:r>
          </w:p>
        </w:tc>
        <w:tc>
          <w:tcPr>
            <w:tcW w:w="894" w:type="pct"/>
            <w:vAlign w:val="center"/>
          </w:tcPr>
          <w:p w14:paraId="3E1DBB24" w14:textId="4829D8FC" w:rsidR="007B1672" w:rsidRPr="00BC16E3" w:rsidRDefault="007B1672" w:rsidP="00BC16E3">
            <w:pPr>
              <w:spacing w:after="0" w:line="257" w:lineRule="auto"/>
              <w:jc w:val="right"/>
              <w:rPr>
                <w:rFonts w:ascii="Arial" w:hAnsi="Arial" w:cs="Arial"/>
                <w:b/>
                <w:bCs/>
                <w:color w:val="000000" w:themeColor="text1"/>
                <w:sz w:val="20"/>
                <w:szCs w:val="20"/>
              </w:rPr>
            </w:pPr>
            <w:r w:rsidRPr="00BC16E3">
              <w:rPr>
                <w:rFonts w:ascii="Arial" w:eastAsia="Malgun Gothic" w:hAnsi="Arial" w:cs="Arial"/>
                <w:b/>
                <w:bCs/>
                <w:color w:val="000000" w:themeColor="text1"/>
                <w:sz w:val="20"/>
                <w:szCs w:val="20"/>
              </w:rPr>
              <w:t>$783,194,930.00</w:t>
            </w:r>
          </w:p>
        </w:tc>
        <w:tc>
          <w:tcPr>
            <w:tcW w:w="894" w:type="pct"/>
          </w:tcPr>
          <w:p w14:paraId="1BF57B8C"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c>
          <w:tcPr>
            <w:tcW w:w="893" w:type="pct"/>
          </w:tcPr>
          <w:p w14:paraId="2BE51F7A" w14:textId="77777777" w:rsidR="007B1672" w:rsidRPr="00BC16E3" w:rsidRDefault="007B1672" w:rsidP="00BC16E3">
            <w:pPr>
              <w:spacing w:after="0" w:line="257" w:lineRule="auto"/>
              <w:jc w:val="right"/>
              <w:rPr>
                <w:rFonts w:ascii="Arial" w:eastAsia="Malgun Gothic" w:hAnsi="Arial" w:cs="Arial"/>
                <w:b/>
                <w:bCs/>
                <w:color w:val="000000" w:themeColor="text1"/>
                <w:sz w:val="20"/>
                <w:szCs w:val="20"/>
              </w:rPr>
            </w:pPr>
          </w:p>
        </w:tc>
      </w:tr>
    </w:tbl>
    <w:p w14:paraId="6015A873"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10. </w:t>
      </w:r>
      <w:r w:rsidRPr="00DB2BEF">
        <w:rPr>
          <w:rFonts w:ascii="Arial" w:hAnsi="Arial" w:cs="Arial"/>
          <w:sz w:val="20"/>
          <w:szCs w:val="20"/>
        </w:rPr>
        <w:t>Se percibirán ingresos por las Transferencias, Asignaciones, Subsidios y Subvenciones: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5"/>
        <w:gridCol w:w="2804"/>
      </w:tblGrid>
      <w:tr w:rsidR="00393DF3" w:rsidRPr="00DB2BEF" w14:paraId="2CAA7BF7" w14:textId="77777777" w:rsidTr="00B8244B">
        <w:trPr>
          <w:trHeight w:val="20"/>
          <w:jc w:val="center"/>
        </w:trPr>
        <w:tc>
          <w:tcPr>
            <w:tcW w:w="6340" w:type="dxa"/>
            <w:tcBorders>
              <w:left w:val="single" w:sz="6" w:space="0" w:color="000000"/>
            </w:tcBorders>
            <w:shd w:val="clear" w:color="auto" w:fill="BFBFBF"/>
            <w:vAlign w:val="center"/>
          </w:tcPr>
          <w:p w14:paraId="39EC3FD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485" w:type="dxa"/>
            <w:shd w:val="clear" w:color="auto" w:fill="BFBFBF"/>
            <w:vAlign w:val="center"/>
          </w:tcPr>
          <w:p w14:paraId="375AACF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0A4D885" w14:textId="77777777" w:rsidTr="00B8244B">
        <w:trPr>
          <w:trHeight w:val="20"/>
          <w:jc w:val="center"/>
        </w:trPr>
        <w:tc>
          <w:tcPr>
            <w:tcW w:w="6340" w:type="dxa"/>
            <w:tcBorders>
              <w:left w:val="single" w:sz="6" w:space="0" w:color="000000"/>
            </w:tcBorders>
            <w:vAlign w:val="center"/>
          </w:tcPr>
          <w:p w14:paraId="23626C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Transferencias y Asignaciones</w:t>
            </w:r>
          </w:p>
        </w:tc>
        <w:tc>
          <w:tcPr>
            <w:tcW w:w="2485" w:type="dxa"/>
            <w:vAlign w:val="center"/>
          </w:tcPr>
          <w:p w14:paraId="11E38653"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lang w:bidi="es-MX"/>
              </w:rPr>
              <w:t>$0.00</w:t>
            </w:r>
          </w:p>
        </w:tc>
      </w:tr>
      <w:tr w:rsidR="00393DF3" w:rsidRPr="00DB2BEF" w14:paraId="004AEE67" w14:textId="77777777" w:rsidTr="00B8244B">
        <w:trPr>
          <w:trHeight w:val="20"/>
          <w:jc w:val="center"/>
        </w:trPr>
        <w:tc>
          <w:tcPr>
            <w:tcW w:w="6340" w:type="dxa"/>
            <w:tcBorders>
              <w:left w:val="single" w:sz="6" w:space="0" w:color="000000"/>
            </w:tcBorders>
            <w:vAlign w:val="center"/>
          </w:tcPr>
          <w:p w14:paraId="2F1353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Subsidios y Subvenciones</w:t>
            </w:r>
          </w:p>
        </w:tc>
        <w:tc>
          <w:tcPr>
            <w:tcW w:w="2485" w:type="dxa"/>
            <w:vAlign w:val="center"/>
          </w:tcPr>
          <w:p w14:paraId="136E0F3A"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lang w:bidi="es-MX"/>
              </w:rPr>
              <w:t>$0.00</w:t>
            </w:r>
          </w:p>
        </w:tc>
      </w:tr>
      <w:tr w:rsidR="00393DF3" w:rsidRPr="00DB2BEF" w14:paraId="76586D90" w14:textId="77777777" w:rsidTr="00B8244B">
        <w:trPr>
          <w:trHeight w:val="20"/>
          <w:jc w:val="center"/>
        </w:trPr>
        <w:tc>
          <w:tcPr>
            <w:tcW w:w="6340" w:type="dxa"/>
            <w:tcBorders>
              <w:left w:val="single" w:sz="6" w:space="0" w:color="000000"/>
            </w:tcBorders>
            <w:vAlign w:val="center"/>
          </w:tcPr>
          <w:p w14:paraId="55A8A016" w14:textId="5F46898A"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TRANSFERENCIAS, ASIGNACIONES, SUBSIDIOS Y SUBVENCIONES</w:t>
            </w:r>
          </w:p>
        </w:tc>
        <w:tc>
          <w:tcPr>
            <w:tcW w:w="2485" w:type="dxa"/>
            <w:vAlign w:val="center"/>
          </w:tcPr>
          <w:p w14:paraId="41124E73" w14:textId="77777777" w:rsidR="00393DF3" w:rsidRPr="00DB2BEF" w:rsidRDefault="00393DF3" w:rsidP="00B8244B">
            <w:pPr>
              <w:spacing w:after="0" w:line="257" w:lineRule="auto"/>
              <w:ind w:left="708" w:hanging="708"/>
              <w:jc w:val="right"/>
              <w:rPr>
                <w:rFonts w:ascii="Arial" w:hAnsi="Arial" w:cs="Arial"/>
                <w:b/>
                <w:sz w:val="20"/>
                <w:szCs w:val="20"/>
                <w:lang w:bidi="es-MX"/>
              </w:rPr>
            </w:pPr>
            <w:r w:rsidRPr="00DB2BEF">
              <w:rPr>
                <w:rFonts w:ascii="Arial" w:hAnsi="Arial" w:cs="Arial"/>
                <w:b/>
                <w:sz w:val="20"/>
                <w:szCs w:val="20"/>
                <w:lang w:bidi="es-MX"/>
              </w:rPr>
              <w:t>$0.00</w:t>
            </w:r>
          </w:p>
        </w:tc>
      </w:tr>
    </w:tbl>
    <w:p w14:paraId="39701AB5"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 xml:space="preserve">Artículo 11. </w:t>
      </w:r>
      <w:r w:rsidRPr="00DB2BEF">
        <w:rPr>
          <w:rFonts w:ascii="Arial" w:hAnsi="Arial" w:cs="Arial"/>
          <w:sz w:val="20"/>
          <w:szCs w:val="20"/>
        </w:rPr>
        <w:t>Se percibirán ingresos derivados de financiamiento, por los siguientes conceptos:</w:t>
      </w:r>
    </w:p>
    <w:p w14:paraId="1CBD7317" w14:textId="77777777" w:rsidR="00393DF3" w:rsidRPr="00DB2BEF" w:rsidRDefault="00393DF3" w:rsidP="00393DF3">
      <w:pPr>
        <w:spacing w:before="160" w:line="257" w:lineRule="auto"/>
        <w:ind w:left="708" w:hanging="708"/>
        <w:jc w:val="both"/>
        <w:rPr>
          <w:rFonts w:ascii="Arial" w:hAnsi="Arial" w:cs="Arial"/>
          <w:sz w:val="20"/>
          <w:szCs w:val="20"/>
        </w:rPr>
      </w:pPr>
      <w:r w:rsidRPr="00DB2BEF">
        <w:rPr>
          <w:rFonts w:ascii="Arial" w:hAnsi="Arial" w:cs="Arial"/>
          <w:sz w:val="20"/>
          <w:szCs w:val="20"/>
        </w:rPr>
        <w:t>Por ingresos derivados de financiamiento: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5"/>
        <w:gridCol w:w="2804"/>
      </w:tblGrid>
      <w:tr w:rsidR="00393DF3" w:rsidRPr="00DB2BEF" w14:paraId="7A0669D8" w14:textId="77777777" w:rsidTr="00B8244B">
        <w:trPr>
          <w:trHeight w:val="20"/>
        </w:trPr>
        <w:tc>
          <w:tcPr>
            <w:tcW w:w="3592" w:type="pct"/>
            <w:tcBorders>
              <w:left w:val="single" w:sz="6" w:space="0" w:color="000000"/>
            </w:tcBorders>
            <w:shd w:val="clear" w:color="auto" w:fill="BFBFBF" w:themeFill="background1" w:themeFillShade="BF"/>
            <w:vAlign w:val="center"/>
          </w:tcPr>
          <w:p w14:paraId="2AF4EAF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408" w:type="pct"/>
            <w:shd w:val="clear" w:color="auto" w:fill="BFBFBF" w:themeFill="background1" w:themeFillShade="BF"/>
            <w:vAlign w:val="center"/>
          </w:tcPr>
          <w:p w14:paraId="10E69C4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BD3F967" w14:textId="77777777" w:rsidTr="00B8244B">
        <w:trPr>
          <w:trHeight w:val="20"/>
        </w:trPr>
        <w:tc>
          <w:tcPr>
            <w:tcW w:w="3592" w:type="pct"/>
            <w:tcBorders>
              <w:left w:val="single" w:sz="6" w:space="0" w:color="000000"/>
            </w:tcBorders>
            <w:vAlign w:val="center"/>
          </w:tcPr>
          <w:p w14:paraId="63176EB0"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INGRESOS DERIVADOS DE FINANCIAMIENTO</w:t>
            </w:r>
          </w:p>
        </w:tc>
        <w:tc>
          <w:tcPr>
            <w:tcW w:w="1408" w:type="pct"/>
            <w:vAlign w:val="center"/>
          </w:tcPr>
          <w:p w14:paraId="14FE5372"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r w:rsidR="00393DF3" w:rsidRPr="00DB2BEF" w14:paraId="6085B4AC" w14:textId="77777777" w:rsidTr="00B8244B">
        <w:trPr>
          <w:trHeight w:val="20"/>
        </w:trPr>
        <w:tc>
          <w:tcPr>
            <w:tcW w:w="3592" w:type="pct"/>
            <w:tcBorders>
              <w:left w:val="single" w:sz="6" w:space="0" w:color="000000"/>
            </w:tcBorders>
            <w:vAlign w:val="center"/>
          </w:tcPr>
          <w:p w14:paraId="0E13DF1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Endeudamiento Interno</w:t>
            </w:r>
          </w:p>
        </w:tc>
        <w:tc>
          <w:tcPr>
            <w:tcW w:w="1408" w:type="pct"/>
            <w:vAlign w:val="center"/>
          </w:tcPr>
          <w:p w14:paraId="2B61C31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$0.00</w:t>
            </w:r>
          </w:p>
        </w:tc>
      </w:tr>
      <w:tr w:rsidR="00393DF3" w:rsidRPr="00DB2BEF" w14:paraId="5DCEE07F" w14:textId="77777777" w:rsidTr="00B8244B">
        <w:trPr>
          <w:trHeight w:val="20"/>
        </w:trPr>
        <w:tc>
          <w:tcPr>
            <w:tcW w:w="3592" w:type="pct"/>
            <w:tcBorders>
              <w:left w:val="single" w:sz="6" w:space="0" w:color="000000"/>
            </w:tcBorders>
            <w:vAlign w:val="center"/>
          </w:tcPr>
          <w:p w14:paraId="0471259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Endeudamiento Externo</w:t>
            </w:r>
          </w:p>
        </w:tc>
        <w:tc>
          <w:tcPr>
            <w:tcW w:w="1408" w:type="pct"/>
            <w:vAlign w:val="center"/>
          </w:tcPr>
          <w:p w14:paraId="03BBFC6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$0.00</w:t>
            </w:r>
          </w:p>
        </w:tc>
      </w:tr>
      <w:tr w:rsidR="00393DF3" w:rsidRPr="00DB2BEF" w14:paraId="0DEFF44F" w14:textId="77777777" w:rsidTr="00B8244B">
        <w:trPr>
          <w:trHeight w:val="20"/>
        </w:trPr>
        <w:tc>
          <w:tcPr>
            <w:tcW w:w="3592" w:type="pct"/>
            <w:tcBorders>
              <w:left w:val="single" w:sz="6" w:space="0" w:color="000000"/>
            </w:tcBorders>
            <w:vAlign w:val="center"/>
          </w:tcPr>
          <w:p w14:paraId="6487433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Financiamiento Interno</w:t>
            </w:r>
          </w:p>
        </w:tc>
        <w:tc>
          <w:tcPr>
            <w:tcW w:w="1408" w:type="pct"/>
            <w:vAlign w:val="center"/>
          </w:tcPr>
          <w:p w14:paraId="342BC3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$0.00</w:t>
            </w:r>
          </w:p>
        </w:tc>
      </w:tr>
      <w:tr w:rsidR="00393DF3" w:rsidRPr="00DB2BEF" w14:paraId="63BE12DC" w14:textId="77777777" w:rsidTr="00B8244B">
        <w:trPr>
          <w:trHeight w:val="20"/>
        </w:trPr>
        <w:tc>
          <w:tcPr>
            <w:tcW w:w="3592" w:type="pct"/>
            <w:tcBorders>
              <w:left w:val="single" w:sz="6" w:space="0" w:color="000000"/>
            </w:tcBorders>
            <w:vAlign w:val="center"/>
          </w:tcPr>
          <w:p w14:paraId="497C28E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ingresos y beneficios</w:t>
            </w:r>
          </w:p>
        </w:tc>
        <w:tc>
          <w:tcPr>
            <w:tcW w:w="1408" w:type="pct"/>
            <w:vAlign w:val="center"/>
          </w:tcPr>
          <w:p w14:paraId="3B3B0F1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$0.00</w:t>
            </w:r>
          </w:p>
        </w:tc>
      </w:tr>
      <w:tr w:rsidR="00393DF3" w:rsidRPr="00DB2BEF" w14:paraId="1ADB7537" w14:textId="77777777" w:rsidTr="00B8244B">
        <w:trPr>
          <w:trHeight w:val="20"/>
        </w:trPr>
        <w:tc>
          <w:tcPr>
            <w:tcW w:w="3592" w:type="pct"/>
            <w:tcBorders>
              <w:left w:val="single" w:sz="6" w:space="0" w:color="000000"/>
            </w:tcBorders>
            <w:vAlign w:val="center"/>
          </w:tcPr>
          <w:p w14:paraId="0DE65C4A" w14:textId="30175703"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INGRESOS DERIVADOS DE FINANCIAMIENTO</w:t>
            </w:r>
          </w:p>
        </w:tc>
        <w:tc>
          <w:tcPr>
            <w:tcW w:w="1408" w:type="pct"/>
            <w:vAlign w:val="center"/>
          </w:tcPr>
          <w:p w14:paraId="596F389B"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$0.00</w:t>
            </w:r>
          </w:p>
        </w:tc>
      </w:tr>
    </w:tbl>
    <w:p w14:paraId="702C8FD3"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En el ejercicio fiscal 2026, no se contempla la contratación de financiamiento, por lo que en términos del artículo 61, fracción I, inciso b) de la Ley General de Contabilidad Gubernamental, se determina que el tope de financiamiento será cero.</w:t>
      </w:r>
    </w:p>
    <w:p w14:paraId="7896917A"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b/>
          <w:sz w:val="20"/>
          <w:szCs w:val="20"/>
        </w:rPr>
        <w:t>Artículo 12.</w:t>
      </w:r>
      <w:r w:rsidRPr="00DB2BEF">
        <w:rPr>
          <w:rFonts w:ascii="Arial" w:hAnsi="Arial" w:cs="Arial"/>
          <w:sz w:val="20"/>
          <w:szCs w:val="20"/>
        </w:rPr>
        <w:t xml:space="preserve"> Por ingresos derivados de financiamiento propio:</w:t>
      </w:r>
    </w:p>
    <w:p w14:paraId="4357F107"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De conformidad a lo establecido en el artículo 53 Ter de la Ley para el Manejo de los Recursos Públicos del Estado de Querétaro, el Financiamiento Propio previsto al inicio del ejercicio fiscal 2026, se integra de la siguiente manera: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0"/>
        <w:gridCol w:w="2769"/>
      </w:tblGrid>
      <w:tr w:rsidR="00393DF3" w:rsidRPr="00DB2BEF" w14:paraId="2C8B54F2" w14:textId="77777777" w:rsidTr="00B8244B">
        <w:trPr>
          <w:trHeight w:val="20"/>
        </w:trPr>
        <w:tc>
          <w:tcPr>
            <w:tcW w:w="3610" w:type="pct"/>
            <w:tcBorders>
              <w:left w:val="single" w:sz="6" w:space="0" w:color="000000"/>
            </w:tcBorders>
            <w:shd w:val="clear" w:color="auto" w:fill="BFBFBF"/>
            <w:vAlign w:val="center"/>
          </w:tcPr>
          <w:p w14:paraId="1FC66F3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390" w:type="pct"/>
            <w:shd w:val="clear" w:color="auto" w:fill="BFBFBF"/>
            <w:vAlign w:val="center"/>
          </w:tcPr>
          <w:p w14:paraId="1AA44F8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D0E1C0B" w14:textId="77777777" w:rsidTr="00B8244B">
        <w:trPr>
          <w:trHeight w:val="20"/>
        </w:trPr>
        <w:tc>
          <w:tcPr>
            <w:tcW w:w="3610" w:type="pct"/>
            <w:tcBorders>
              <w:left w:val="single" w:sz="6" w:space="0" w:color="000000"/>
            </w:tcBorders>
            <w:vAlign w:val="center"/>
          </w:tcPr>
          <w:p w14:paraId="7846812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Transferencias federales etiquetadas</w:t>
            </w:r>
          </w:p>
        </w:tc>
        <w:tc>
          <w:tcPr>
            <w:tcW w:w="1390" w:type="pct"/>
            <w:vAlign w:val="center"/>
          </w:tcPr>
          <w:p w14:paraId="43D5D30B" w14:textId="77777777" w:rsidR="00393DF3" w:rsidRPr="00DB2BEF" w:rsidRDefault="00393DF3" w:rsidP="00B8244B">
            <w:pPr>
              <w:spacing w:after="0" w:line="257" w:lineRule="auto"/>
              <w:jc w:val="right"/>
              <w:rPr>
                <w:rFonts w:ascii="Arial" w:hAnsi="Arial" w:cs="Arial"/>
                <w:bCs/>
                <w:sz w:val="20"/>
                <w:szCs w:val="20"/>
                <w:lang w:bidi="es-MX"/>
              </w:rPr>
            </w:pPr>
            <w:r w:rsidRPr="00DB2BEF">
              <w:rPr>
                <w:rFonts w:ascii="Arial" w:hAnsi="Arial" w:cs="Arial"/>
                <w:bCs/>
                <w:sz w:val="20"/>
                <w:szCs w:val="20"/>
                <w:lang w:bidi="es-MX"/>
              </w:rPr>
              <w:t>$11,500,000.00</w:t>
            </w:r>
          </w:p>
        </w:tc>
      </w:tr>
      <w:tr w:rsidR="00393DF3" w:rsidRPr="00DB2BEF" w14:paraId="0545D054" w14:textId="77777777" w:rsidTr="00B8244B">
        <w:trPr>
          <w:trHeight w:val="20"/>
        </w:trPr>
        <w:tc>
          <w:tcPr>
            <w:tcW w:w="3610" w:type="pct"/>
            <w:tcBorders>
              <w:left w:val="single" w:sz="6" w:space="0" w:color="000000"/>
            </w:tcBorders>
            <w:vAlign w:val="center"/>
          </w:tcPr>
          <w:p w14:paraId="2156C40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Transferencias estatales etiquetadas</w:t>
            </w:r>
          </w:p>
        </w:tc>
        <w:tc>
          <w:tcPr>
            <w:tcW w:w="1390" w:type="pct"/>
            <w:vAlign w:val="center"/>
          </w:tcPr>
          <w:p w14:paraId="18AB78CB" w14:textId="77777777" w:rsidR="00393DF3" w:rsidRPr="00DB2BEF" w:rsidRDefault="00393DF3" w:rsidP="00B8244B">
            <w:pPr>
              <w:spacing w:after="0" w:line="257" w:lineRule="auto"/>
              <w:jc w:val="right"/>
              <w:rPr>
                <w:rFonts w:ascii="Arial" w:hAnsi="Arial" w:cs="Arial"/>
                <w:bCs/>
                <w:sz w:val="20"/>
                <w:szCs w:val="20"/>
                <w:lang w:bidi="es-MX"/>
              </w:rPr>
            </w:pPr>
            <w:r w:rsidRPr="00DB2BEF">
              <w:rPr>
                <w:rFonts w:ascii="Arial" w:hAnsi="Arial" w:cs="Arial"/>
                <w:bCs/>
                <w:sz w:val="20"/>
                <w:szCs w:val="20"/>
                <w:lang w:bidi="es-MX"/>
              </w:rPr>
              <w:t>$0.00</w:t>
            </w:r>
          </w:p>
        </w:tc>
      </w:tr>
      <w:tr w:rsidR="00393DF3" w:rsidRPr="00DB2BEF" w14:paraId="68864BA3" w14:textId="77777777" w:rsidTr="00B8244B">
        <w:trPr>
          <w:trHeight w:val="20"/>
        </w:trPr>
        <w:tc>
          <w:tcPr>
            <w:tcW w:w="3610" w:type="pct"/>
            <w:tcBorders>
              <w:left w:val="single" w:sz="6" w:space="0" w:color="000000"/>
            </w:tcBorders>
            <w:vAlign w:val="center"/>
          </w:tcPr>
          <w:p w14:paraId="6255CC0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Disponibilidades comprometidas, devengadas o vinculadas a compromisos formales de pago y libre disposición</w:t>
            </w:r>
          </w:p>
        </w:tc>
        <w:tc>
          <w:tcPr>
            <w:tcW w:w="1390" w:type="pct"/>
            <w:vAlign w:val="center"/>
          </w:tcPr>
          <w:p w14:paraId="10820F0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$146,307,447.00</w:t>
            </w:r>
          </w:p>
        </w:tc>
      </w:tr>
      <w:tr w:rsidR="00393DF3" w:rsidRPr="00DB2BEF" w14:paraId="0144B090" w14:textId="77777777" w:rsidTr="00B8244B">
        <w:trPr>
          <w:trHeight w:val="20"/>
        </w:trPr>
        <w:tc>
          <w:tcPr>
            <w:tcW w:w="3610" w:type="pct"/>
            <w:tcBorders>
              <w:left w:val="single" w:sz="6" w:space="0" w:color="000000"/>
            </w:tcBorders>
            <w:vAlign w:val="center"/>
          </w:tcPr>
          <w:p w14:paraId="0310A7DA" w14:textId="0A71ECCE"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TOTAL DE INGRESOS DERIVADOS DE FINANCIAMIENTO PROPIO</w:t>
            </w:r>
          </w:p>
        </w:tc>
        <w:tc>
          <w:tcPr>
            <w:tcW w:w="1390" w:type="pct"/>
            <w:vAlign w:val="center"/>
          </w:tcPr>
          <w:p w14:paraId="3103FE6F" w14:textId="77777777" w:rsidR="00393DF3" w:rsidRPr="00DB2BEF" w:rsidRDefault="00393DF3" w:rsidP="00B8244B">
            <w:pPr>
              <w:spacing w:after="0" w:line="257" w:lineRule="auto"/>
              <w:jc w:val="right"/>
              <w:rPr>
                <w:rFonts w:ascii="Arial" w:hAnsi="Arial" w:cs="Arial"/>
                <w:b/>
                <w:sz w:val="20"/>
                <w:szCs w:val="20"/>
                <w:lang w:bidi="es-MX"/>
              </w:rPr>
            </w:pPr>
            <w:r w:rsidRPr="00DB2BEF">
              <w:rPr>
                <w:rFonts w:ascii="Arial" w:hAnsi="Arial" w:cs="Arial"/>
                <w:b/>
                <w:sz w:val="20"/>
                <w:szCs w:val="20"/>
                <w:lang w:bidi="es-MX"/>
              </w:rPr>
              <w:t>$157,807,447.00</w:t>
            </w:r>
          </w:p>
        </w:tc>
      </w:tr>
    </w:tbl>
    <w:p w14:paraId="43362C53" w14:textId="26310312"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De las disponibilidades antes referidas, se menciona que $157,807,447.00 (Ciento cincuenta y siete millones ochocientos siete mil cuatrocientos</w:t>
      </w:r>
      <w:r w:rsidR="001D39C4">
        <w:rPr>
          <w:rFonts w:ascii="Arial" w:hAnsi="Arial" w:cs="Arial"/>
          <w:sz w:val="20"/>
          <w:szCs w:val="20"/>
        </w:rPr>
        <w:t xml:space="preserve"> cuarenta y</w:t>
      </w:r>
      <w:r w:rsidRPr="00DB2BEF">
        <w:rPr>
          <w:rFonts w:ascii="Arial" w:hAnsi="Arial" w:cs="Arial"/>
          <w:sz w:val="20"/>
          <w:szCs w:val="20"/>
        </w:rPr>
        <w:t xml:space="preserve"> siete pesos 00/100 M.N.) corresponden a recursos comprometidos, devengados, o vinculados a compromisos formales de pago y libre disposición.</w:t>
      </w:r>
    </w:p>
    <w:p w14:paraId="104F45D9" w14:textId="137FCCEC"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 xml:space="preserve">Derivado de lo anterior y atendiendo a lo establecido en el artículo 53 Quinquies de la Ley para el Manejo de los Recursos Públicos del Estado de Querétaro, el total de los recursos estimados a considerar para el ejercicio fiscal 2026, ascenderá a la cantidad de </w:t>
      </w:r>
      <w:r w:rsidRPr="00DB2BEF">
        <w:rPr>
          <w:rFonts w:ascii="Arial" w:hAnsi="Arial" w:cs="Arial"/>
          <w:bCs/>
          <w:sz w:val="20"/>
          <w:szCs w:val="20"/>
          <w:lang w:bidi="es-MX"/>
        </w:rPr>
        <w:t>$2,</w:t>
      </w:r>
      <w:r w:rsidR="00D91369">
        <w:rPr>
          <w:rFonts w:ascii="Arial" w:hAnsi="Arial" w:cs="Arial"/>
          <w:bCs/>
          <w:sz w:val="20"/>
          <w:szCs w:val="20"/>
          <w:lang w:bidi="es-MX"/>
        </w:rPr>
        <w:t>054</w:t>
      </w:r>
      <w:r w:rsidRPr="00DB2BEF">
        <w:rPr>
          <w:rFonts w:ascii="Arial" w:hAnsi="Arial" w:cs="Arial"/>
          <w:bCs/>
          <w:sz w:val="20"/>
          <w:szCs w:val="20"/>
          <w:lang w:bidi="es-MX"/>
        </w:rPr>
        <w:t>,</w:t>
      </w:r>
      <w:r w:rsidR="00D91369">
        <w:rPr>
          <w:rFonts w:ascii="Arial" w:hAnsi="Arial" w:cs="Arial"/>
          <w:bCs/>
          <w:sz w:val="20"/>
          <w:szCs w:val="20"/>
          <w:lang w:bidi="es-MX"/>
        </w:rPr>
        <w:t>959</w:t>
      </w:r>
      <w:r w:rsidRPr="00DB2BEF">
        <w:rPr>
          <w:rFonts w:ascii="Arial" w:hAnsi="Arial" w:cs="Arial"/>
          <w:bCs/>
          <w:sz w:val="20"/>
          <w:szCs w:val="20"/>
          <w:lang w:bidi="es-MX"/>
        </w:rPr>
        <w:t>,</w:t>
      </w:r>
      <w:r w:rsidR="00D91369">
        <w:rPr>
          <w:rFonts w:ascii="Arial" w:hAnsi="Arial" w:cs="Arial"/>
          <w:bCs/>
          <w:sz w:val="20"/>
          <w:szCs w:val="20"/>
          <w:lang w:bidi="es-MX"/>
        </w:rPr>
        <w:t>441</w:t>
      </w:r>
      <w:r w:rsidRPr="00DB2BEF">
        <w:rPr>
          <w:rFonts w:ascii="Arial" w:hAnsi="Arial" w:cs="Arial"/>
          <w:bCs/>
          <w:sz w:val="20"/>
          <w:szCs w:val="20"/>
          <w:lang w:bidi="es-MX"/>
        </w:rPr>
        <w:t>.00</w:t>
      </w:r>
      <w:r w:rsidRPr="00DB2BEF">
        <w:rPr>
          <w:rFonts w:ascii="Arial" w:hAnsi="Arial" w:cs="Arial"/>
          <w:sz w:val="20"/>
          <w:szCs w:val="20"/>
        </w:rPr>
        <w:t xml:space="preserve"> (Dos mil </w:t>
      </w:r>
      <w:r w:rsidR="00D91369">
        <w:rPr>
          <w:rFonts w:ascii="Arial" w:hAnsi="Arial" w:cs="Arial"/>
          <w:sz w:val="20"/>
          <w:szCs w:val="20"/>
        </w:rPr>
        <w:t>cincuenta y cuatro</w:t>
      </w:r>
      <w:r w:rsidRPr="00DB2BEF">
        <w:rPr>
          <w:rFonts w:ascii="Arial" w:hAnsi="Arial" w:cs="Arial"/>
          <w:sz w:val="20"/>
          <w:szCs w:val="20"/>
        </w:rPr>
        <w:t xml:space="preserve"> millones </w:t>
      </w:r>
      <w:r w:rsidR="00D91369">
        <w:rPr>
          <w:rFonts w:ascii="Arial" w:hAnsi="Arial" w:cs="Arial"/>
          <w:sz w:val="20"/>
          <w:szCs w:val="20"/>
        </w:rPr>
        <w:t>novecientos cincuenta y nueve</w:t>
      </w:r>
      <w:r w:rsidRPr="00DB2BEF">
        <w:rPr>
          <w:rFonts w:ascii="Arial" w:hAnsi="Arial" w:cs="Arial"/>
          <w:sz w:val="20"/>
          <w:szCs w:val="20"/>
        </w:rPr>
        <w:t xml:space="preserve"> mil </w:t>
      </w:r>
      <w:r w:rsidR="00D91369">
        <w:rPr>
          <w:rFonts w:ascii="Arial" w:hAnsi="Arial" w:cs="Arial"/>
          <w:sz w:val="20"/>
          <w:szCs w:val="20"/>
        </w:rPr>
        <w:t>cuatrocientos cuarenta y un</w:t>
      </w:r>
      <w:r w:rsidRPr="00DB2BEF">
        <w:rPr>
          <w:rFonts w:ascii="Arial" w:hAnsi="Arial" w:cs="Arial"/>
          <w:sz w:val="20"/>
          <w:szCs w:val="20"/>
        </w:rPr>
        <w:t xml:space="preserve"> pesos 00/100 M.N.).</w:t>
      </w:r>
    </w:p>
    <w:p w14:paraId="4C373EAB"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Las disponibilidades que no se ejerzan en el ejercicio fiscal 2026, se distribuirán y destinarán al cumplimiento del Plan Municipal de Desarrollo 2024-2027, así como para lo establecido en la Ley de Disciplina Financiera de las Entidades Federativas y los Municipios.</w:t>
      </w:r>
    </w:p>
    <w:p w14:paraId="7E6BFFBB"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Primera</w:t>
      </w:r>
    </w:p>
    <w:p w14:paraId="103EB26E"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Impuestos</w:t>
      </w:r>
    </w:p>
    <w:p w14:paraId="504FE56D" w14:textId="77777777" w:rsidR="00393DF3" w:rsidRPr="00DB2BEF" w:rsidRDefault="00393DF3" w:rsidP="00393DF3">
      <w:pPr>
        <w:spacing w:line="257" w:lineRule="auto"/>
        <w:jc w:val="both"/>
        <w:rPr>
          <w:rFonts w:ascii="Arial" w:hAnsi="Arial" w:cs="Arial"/>
          <w:sz w:val="20"/>
          <w:szCs w:val="20"/>
        </w:rPr>
      </w:pPr>
      <w:bookmarkStart w:id="7" w:name="_Hlk204770217"/>
      <w:r w:rsidRPr="00DB2BEF">
        <w:rPr>
          <w:rFonts w:ascii="Arial" w:hAnsi="Arial" w:cs="Arial"/>
          <w:b/>
          <w:sz w:val="20"/>
          <w:szCs w:val="20"/>
        </w:rPr>
        <w:t xml:space="preserve">Artículo 13. </w:t>
      </w:r>
      <w:r w:rsidRPr="00DB2BEF">
        <w:rPr>
          <w:rFonts w:ascii="Arial" w:hAnsi="Arial" w:cs="Arial"/>
          <w:sz w:val="20"/>
          <w:szCs w:val="20"/>
        </w:rPr>
        <w:t>El Impuesto de Entretenimientos Públicos Municipales, se causará y pagará conforme a los elementos siguientes:</w:t>
      </w:r>
    </w:p>
    <w:p w14:paraId="24215AAB" w14:textId="77777777" w:rsidR="00393DF3" w:rsidRPr="00DB2BEF" w:rsidRDefault="00393DF3">
      <w:pPr>
        <w:numPr>
          <w:ilvl w:val="0"/>
          <w:numId w:val="184"/>
        </w:numPr>
        <w:spacing w:line="257" w:lineRule="auto"/>
        <w:ind w:left="697" w:hanging="357"/>
        <w:jc w:val="both"/>
        <w:rPr>
          <w:rFonts w:ascii="Arial" w:hAnsi="Arial" w:cs="Arial"/>
          <w:sz w:val="20"/>
          <w:szCs w:val="20"/>
        </w:rPr>
      </w:pPr>
      <w:r w:rsidRPr="00DB2BEF">
        <w:rPr>
          <w:rFonts w:ascii="Arial" w:hAnsi="Arial" w:cs="Arial"/>
          <w:sz w:val="20"/>
          <w:szCs w:val="20"/>
        </w:rPr>
        <w:t>Es objeto de este Impuesto, el ingreso bruto que se obtenga por la venta de boletos, pulseras, sellos o cualquier otro medio de acceso que condicione la entrada al espectáculo público y por los que se obtenga dicho ingreso, y que pueden ser la realización de funciones de teatro, circo, lucha libre, boxeo, jaripeos, espectáculos deportivos, audiciones, eventos culturales, eventos ecuestres y espectáculos musicales o de cualquier otro tipo con cuota de admisión y la explotación de aparatos electromecánicos, mecánicos, electrónicos y otros similares accionados o no por monedas, que se realicen en el territorio del Municipio de Corregidora, Qro.</w:t>
      </w:r>
    </w:p>
    <w:p w14:paraId="2EA02452"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Son sujetos de este Impuesto, las personas físicas y morales que habitual o eventualmente obtengan ingresos con motivo de las actividades antes descritas.</w:t>
      </w:r>
    </w:p>
    <w:p w14:paraId="509E1B3B"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Impuesto de Entretenimientos Públicos Municipales, se causará en el momento en que se perciban los ingresos a que se refiere el presente, y su base gravable será el monto total de los mismos.</w:t>
      </w:r>
    </w:p>
    <w:p w14:paraId="5C877E2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presente Impuesto, se pagará dentro de los 5 días hábiles siguientes a la fecha de entrega del reporte final de boletaje vendido, el cual no deberá superar los 10 días hábiles siguientes a la realización del evento o la terminación de la temporada.</w:t>
      </w:r>
    </w:p>
    <w:p w14:paraId="550052B9"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 xml:space="preserve">Entendiendo por temporada, aquellos eventos que se lleven a cabo durante un periodo de tiempo específico, teniendo una fecha de inicio y fin definidos. </w:t>
      </w:r>
    </w:p>
    <w:p w14:paraId="08725CE6"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En el caso de espectáculos públicos que se ofrezcan gratuitamente, pero que condicionen el acceso del público a la compra de un artículo en promoción, se tomará como base del Impuesto el 50% del valor del artículo promocionado.</w:t>
      </w:r>
    </w:p>
    <w:p w14:paraId="2662A74B"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 xml:space="preserve">La tasa aplicable para el cálculo del Impuesto de Entretenimientos Públicos Municipales, por el importe </w:t>
      </w:r>
    </w:p>
    <w:p w14:paraId="31B8A38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del boletaje vendido para todos aquellos eventos cuya duración no exceda de treinta días, se calculará conforme a las tablas que se indican a continuación:</w:t>
      </w:r>
    </w:p>
    <w:p w14:paraId="1365CC6F" w14:textId="77777777" w:rsidR="00393DF3" w:rsidRPr="00DB2BEF" w:rsidRDefault="00393DF3">
      <w:pPr>
        <w:numPr>
          <w:ilvl w:val="1"/>
          <w:numId w:val="184"/>
        </w:numPr>
        <w:spacing w:line="257" w:lineRule="auto"/>
        <w:ind w:left="1043" w:hanging="357"/>
        <w:jc w:val="both"/>
        <w:rPr>
          <w:rFonts w:ascii="Arial" w:hAnsi="Arial" w:cs="Arial"/>
          <w:sz w:val="20"/>
          <w:szCs w:val="20"/>
        </w:rPr>
      </w:pPr>
      <w:r w:rsidRPr="00DB2BEF">
        <w:rPr>
          <w:rFonts w:ascii="Arial" w:hAnsi="Arial" w:cs="Arial"/>
          <w:sz w:val="20"/>
          <w:szCs w:val="20"/>
        </w:rPr>
        <w:t>Por el importe del boletaje vendido,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15"/>
        <w:gridCol w:w="1747"/>
      </w:tblGrid>
      <w:tr w:rsidR="00393DF3" w:rsidRPr="00DB2BEF" w14:paraId="5BAA5E1B" w14:textId="77777777" w:rsidTr="00B8244B">
        <w:trPr>
          <w:trHeight w:val="20"/>
          <w:jc w:val="center"/>
        </w:trPr>
        <w:tc>
          <w:tcPr>
            <w:tcW w:w="4123" w:type="pct"/>
            <w:shd w:val="clear" w:color="auto" w:fill="BFBFBF"/>
            <w:vAlign w:val="center"/>
          </w:tcPr>
          <w:p w14:paraId="43606AC2" w14:textId="77777777" w:rsidR="00393DF3" w:rsidRPr="00DB2BEF" w:rsidRDefault="00393DF3" w:rsidP="00B8244B">
            <w:pPr>
              <w:spacing w:after="0" w:line="257" w:lineRule="auto"/>
              <w:ind w:right="-335"/>
              <w:jc w:val="center"/>
              <w:rPr>
                <w:rFonts w:ascii="Arial" w:hAnsi="Arial" w:cs="Arial"/>
                <w:b/>
                <w:sz w:val="20"/>
                <w:szCs w:val="20"/>
                <w:lang w:bidi="es-MX"/>
              </w:rPr>
            </w:pPr>
            <w:bookmarkStart w:id="8" w:name="_Hlk201310626"/>
            <w:r w:rsidRPr="00DB2BEF">
              <w:rPr>
                <w:rFonts w:ascii="Arial" w:hAnsi="Arial" w:cs="Arial"/>
                <w:b/>
                <w:sz w:val="20"/>
                <w:szCs w:val="20"/>
                <w:lang w:bidi="es-MX"/>
              </w:rPr>
              <w:t>CONCEPTO</w:t>
            </w:r>
          </w:p>
        </w:tc>
        <w:tc>
          <w:tcPr>
            <w:tcW w:w="877" w:type="pct"/>
            <w:shd w:val="clear" w:color="auto" w:fill="BFBFBF"/>
            <w:vAlign w:val="center"/>
          </w:tcPr>
          <w:p w14:paraId="64EC634D" w14:textId="77777777" w:rsidR="00393DF3" w:rsidRPr="00DB2BEF" w:rsidRDefault="00393DF3" w:rsidP="00B8244B">
            <w:pPr>
              <w:spacing w:after="0" w:line="257" w:lineRule="auto"/>
              <w:ind w:right="-335"/>
              <w:jc w:val="center"/>
              <w:rPr>
                <w:rFonts w:ascii="Arial" w:hAnsi="Arial" w:cs="Arial"/>
                <w:b/>
                <w:sz w:val="20"/>
                <w:szCs w:val="20"/>
                <w:lang w:bidi="es-MX"/>
              </w:rPr>
            </w:pPr>
            <w:r w:rsidRPr="00DB2BEF">
              <w:rPr>
                <w:rFonts w:ascii="Arial" w:hAnsi="Arial" w:cs="Arial"/>
                <w:b/>
                <w:sz w:val="20"/>
                <w:szCs w:val="20"/>
                <w:lang w:bidi="es-MX"/>
              </w:rPr>
              <w:t>TASA %</w:t>
            </w:r>
          </w:p>
        </w:tc>
      </w:tr>
      <w:tr w:rsidR="00393DF3" w:rsidRPr="00DB2BEF" w14:paraId="62014A95" w14:textId="77777777" w:rsidTr="00B8244B">
        <w:trPr>
          <w:trHeight w:val="20"/>
          <w:jc w:val="center"/>
        </w:trPr>
        <w:tc>
          <w:tcPr>
            <w:tcW w:w="4123" w:type="pct"/>
            <w:vAlign w:val="center"/>
          </w:tcPr>
          <w:p w14:paraId="31E9298C" w14:textId="77777777" w:rsidR="00393DF3" w:rsidRPr="00DB2BEF" w:rsidRDefault="00393DF3" w:rsidP="00B8244B">
            <w:pPr>
              <w:spacing w:after="0" w:line="257" w:lineRule="auto"/>
              <w:ind w:right="-335"/>
              <w:rPr>
                <w:rFonts w:ascii="Arial" w:hAnsi="Arial" w:cs="Arial"/>
                <w:sz w:val="20"/>
                <w:szCs w:val="20"/>
                <w:lang w:val="pt-PT"/>
              </w:rPr>
            </w:pPr>
            <w:r w:rsidRPr="00DB2BEF">
              <w:rPr>
                <w:rFonts w:ascii="Arial" w:hAnsi="Arial" w:cs="Arial"/>
                <w:sz w:val="20"/>
                <w:szCs w:val="20"/>
                <w:lang w:val="pt-PT"/>
              </w:rPr>
              <w:t>Por cada evento o espectáculo</w:t>
            </w:r>
          </w:p>
        </w:tc>
        <w:tc>
          <w:tcPr>
            <w:tcW w:w="877" w:type="pct"/>
            <w:vAlign w:val="center"/>
          </w:tcPr>
          <w:p w14:paraId="58EB9D6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w:t>
            </w:r>
          </w:p>
        </w:tc>
      </w:tr>
      <w:tr w:rsidR="00393DF3" w:rsidRPr="00DB2BEF" w14:paraId="1EDFED5B" w14:textId="77777777" w:rsidTr="00B8244B">
        <w:trPr>
          <w:trHeight w:val="20"/>
          <w:jc w:val="center"/>
        </w:trPr>
        <w:tc>
          <w:tcPr>
            <w:tcW w:w="4123" w:type="pct"/>
            <w:vAlign w:val="center"/>
          </w:tcPr>
          <w:p w14:paraId="669726BE" w14:textId="77777777" w:rsidR="00393DF3" w:rsidRPr="00DB2BEF" w:rsidRDefault="00393DF3" w:rsidP="00B8244B">
            <w:pPr>
              <w:spacing w:after="0" w:line="257" w:lineRule="auto"/>
              <w:ind w:right="-335"/>
              <w:rPr>
                <w:rFonts w:ascii="Arial" w:hAnsi="Arial" w:cs="Arial"/>
                <w:sz w:val="20"/>
                <w:szCs w:val="20"/>
                <w:lang w:bidi="es-MX"/>
              </w:rPr>
            </w:pPr>
            <w:r w:rsidRPr="00DB2BEF">
              <w:rPr>
                <w:rFonts w:ascii="Arial" w:hAnsi="Arial" w:cs="Arial"/>
                <w:sz w:val="20"/>
                <w:szCs w:val="20"/>
                <w:lang w:bidi="es-MX"/>
              </w:rPr>
              <w:t>Por cada función de circo y obra de teatro</w:t>
            </w:r>
          </w:p>
        </w:tc>
        <w:tc>
          <w:tcPr>
            <w:tcW w:w="877" w:type="pct"/>
            <w:vAlign w:val="center"/>
          </w:tcPr>
          <w:p w14:paraId="4FB6477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w:t>
            </w:r>
          </w:p>
        </w:tc>
      </w:tr>
    </w:tbl>
    <w:bookmarkEnd w:id="8"/>
    <w:p w14:paraId="0FA18917" w14:textId="77777777" w:rsidR="00393DF3" w:rsidRPr="00DB2BEF" w:rsidRDefault="00393DF3" w:rsidP="00393DF3">
      <w:pPr>
        <w:spacing w:before="160" w:line="257" w:lineRule="auto"/>
        <w:ind w:left="1049"/>
        <w:jc w:val="right"/>
        <w:rPr>
          <w:rFonts w:ascii="Arial" w:hAnsi="Arial" w:cs="Arial"/>
          <w:bCs/>
          <w:sz w:val="20"/>
          <w:szCs w:val="20"/>
          <w:lang w:val="pt-PT"/>
        </w:rPr>
      </w:pPr>
      <w:r w:rsidRPr="00DB2BEF">
        <w:rPr>
          <w:rFonts w:ascii="Arial" w:hAnsi="Arial" w:cs="Arial"/>
          <w:bCs/>
          <w:sz w:val="20"/>
          <w:szCs w:val="20"/>
          <w:lang w:val="pt-PT"/>
        </w:rPr>
        <w:t>Ingreso anual estimado por este rubro $626,575.00</w:t>
      </w:r>
    </w:p>
    <w:p w14:paraId="4314E057" w14:textId="77777777" w:rsidR="00393DF3" w:rsidRPr="00DB2BEF" w:rsidRDefault="00393DF3">
      <w:pPr>
        <w:numPr>
          <w:ilvl w:val="1"/>
          <w:numId w:val="184"/>
        </w:numPr>
        <w:spacing w:line="257" w:lineRule="auto"/>
        <w:ind w:left="1043" w:hanging="357"/>
        <w:jc w:val="both"/>
        <w:rPr>
          <w:rFonts w:ascii="Arial" w:hAnsi="Arial" w:cs="Arial"/>
          <w:sz w:val="20"/>
          <w:szCs w:val="20"/>
        </w:rPr>
      </w:pPr>
      <w:r w:rsidRPr="00DB2BEF">
        <w:rPr>
          <w:rFonts w:ascii="Arial" w:hAnsi="Arial" w:cs="Arial"/>
          <w:sz w:val="20"/>
          <w:szCs w:val="20"/>
        </w:rPr>
        <w:t>Para desarrollar cualquier evento, todo el boletaje impreso, incluyendo cortesías, deberá ser sellado por el área correspondiente del Municipio de Corregidora, Qro., misma que no podrá rebasar el 8% de la totalidad del boletaje.</w:t>
      </w:r>
    </w:p>
    <w:p w14:paraId="12EF5129" w14:textId="77777777" w:rsidR="00393DF3" w:rsidRPr="00DB2BEF" w:rsidRDefault="00393DF3">
      <w:pPr>
        <w:numPr>
          <w:ilvl w:val="1"/>
          <w:numId w:val="184"/>
        </w:numPr>
        <w:spacing w:line="257" w:lineRule="auto"/>
        <w:ind w:left="1043" w:hanging="357"/>
        <w:jc w:val="both"/>
        <w:rPr>
          <w:rFonts w:ascii="Arial" w:hAnsi="Arial" w:cs="Arial"/>
          <w:sz w:val="20"/>
          <w:szCs w:val="20"/>
        </w:rPr>
      </w:pPr>
      <w:r w:rsidRPr="00DB2BEF">
        <w:rPr>
          <w:rFonts w:ascii="Arial" w:hAnsi="Arial" w:cs="Arial"/>
          <w:sz w:val="20"/>
          <w:szCs w:val="20"/>
        </w:rPr>
        <w:t>Para la ejecución de los conceptos establecidos en el presente artículo, se deberá otorgar garantía, por el 30% del total del impuesto sobre el boletaje autorizado conforme a lo establecido en los numerales 1 y 2 de la presente fracción.</w:t>
      </w:r>
    </w:p>
    <w:p w14:paraId="0209466C" w14:textId="77777777" w:rsidR="00393DF3" w:rsidRPr="00DB2BEF" w:rsidRDefault="00393DF3" w:rsidP="00393DF3">
      <w:pPr>
        <w:spacing w:line="257" w:lineRule="auto"/>
        <w:ind w:left="1043"/>
        <w:jc w:val="both"/>
        <w:rPr>
          <w:rFonts w:ascii="Arial" w:hAnsi="Arial" w:cs="Arial"/>
          <w:sz w:val="20"/>
          <w:szCs w:val="20"/>
        </w:rPr>
      </w:pPr>
      <w:r w:rsidRPr="00DB2BEF">
        <w:rPr>
          <w:rFonts w:ascii="Arial" w:hAnsi="Arial" w:cs="Arial"/>
          <w:sz w:val="20"/>
          <w:szCs w:val="20"/>
        </w:rPr>
        <w:t>En el caso de que no se haya depositado la garantía que dispone el presente numeral ante la Secretaría de Tesorería y Finanzas, a través de la unidad administrativa competente, por lo menos dos días hábiles anteriores a la realización del evento, la autorización del mismo otorgada por la Secretaría de Desarrollo Económico quedará sin efectos, procediendo está ultima a la cancelación o clausura en términos de las disposiciones legales.</w:t>
      </w:r>
    </w:p>
    <w:p w14:paraId="38DF5D60" w14:textId="77777777" w:rsidR="00393DF3" w:rsidRPr="00DB2BEF" w:rsidRDefault="00393DF3" w:rsidP="00393DF3">
      <w:pPr>
        <w:spacing w:line="257" w:lineRule="auto"/>
        <w:ind w:left="1043"/>
        <w:jc w:val="both"/>
        <w:rPr>
          <w:rFonts w:ascii="Arial" w:hAnsi="Arial" w:cs="Arial"/>
          <w:sz w:val="20"/>
          <w:szCs w:val="20"/>
        </w:rPr>
      </w:pPr>
      <w:r w:rsidRPr="00DB2BEF">
        <w:rPr>
          <w:rFonts w:ascii="Arial" w:hAnsi="Arial" w:cs="Arial"/>
          <w:sz w:val="20"/>
          <w:szCs w:val="20"/>
        </w:rPr>
        <w:t>La calificación y aceptación de la garantía se realizará por la unidad administrativa competente de la Secretaría de Tesorería y Finanzas, por lo menos 24 horas anteriores a la realización del evento.</w:t>
      </w:r>
    </w:p>
    <w:p w14:paraId="6C0DF1EF" w14:textId="77777777" w:rsidR="00393DF3" w:rsidRPr="00DB2BEF" w:rsidRDefault="00393DF3" w:rsidP="00393DF3">
      <w:pPr>
        <w:spacing w:line="257" w:lineRule="auto"/>
        <w:ind w:left="1043"/>
        <w:jc w:val="both"/>
        <w:rPr>
          <w:rFonts w:ascii="Arial" w:hAnsi="Arial" w:cs="Arial"/>
          <w:sz w:val="20"/>
          <w:szCs w:val="20"/>
        </w:rPr>
      </w:pPr>
      <w:r w:rsidRPr="00DB2BEF">
        <w:rPr>
          <w:rFonts w:ascii="Arial" w:hAnsi="Arial" w:cs="Arial"/>
          <w:sz w:val="20"/>
          <w:szCs w:val="20"/>
        </w:rPr>
        <w:t>Se faculta a la Secretaría de Tesorería y Finanzas, para hacer efectiva la garantía relacionada con el Impuesto señalado en el presente artículo en caso de incumplimiento de obligaciones; ello considerando el plazo de 30 días naturales contados a partir de la realización del espectáculo.</w:t>
      </w:r>
    </w:p>
    <w:p w14:paraId="6E07484B"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organizador del evento deberá señalar domicilio para el cumplimiento de obligaciones fiscales dentro de la circunscripción territorial del Municipio de Corregidora al momento de la presentación de la garantía.</w:t>
      </w:r>
    </w:p>
    <w:p w14:paraId="286D69CC"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No se otorgará permiso para la realización de los conceptos previstos en la presente fracción, si el organizador presenta algún adeudo por este Impuesto, derivado de un evento o espectáculo realizado con anterioridad.</w:t>
      </w:r>
    </w:p>
    <w:p w14:paraId="08807707"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Los propietarios de los inmuebles en donde se efectúen los espectáculos públicos podrán ser responsables solidarios del pago del impuesto en cuestión, cuando los contribuyentes no hayan dado cumplimiento a lo establecido en el presente artículo.</w:t>
      </w:r>
    </w:p>
    <w:p w14:paraId="4362F8B2"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 xml:space="preserve">De igual forma el organizador del evento deberá proporcionar acceso a la plataforma digital cuando la venta del boletaje se realice por medios electrónicos, en caso de incumplimiento se aplicarán las medidas de apremio que establece el Código Fiscal del Estado de Querétaro. </w:t>
      </w:r>
    </w:p>
    <w:p w14:paraId="46EBA47F"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 xml:space="preserve">En caso de que un evento sea cancelado y se efectúe la devolución íntegra de las entradas, no se causará el presente impuesto, en caso contrario, el Impuesto a pagar se calculará con base al importe de las entradas no devueltas. </w:t>
      </w:r>
    </w:p>
    <w:p w14:paraId="59128230"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 xml:space="preserve">Los eventos previstos en el presente artículo, en los cuales no sea emitido el boletaje, o bien, sea sin costo, sólo pagarán el derecho correspondiente por concepto de permiso. </w:t>
      </w:r>
    </w:p>
    <w:p w14:paraId="3619546A" w14:textId="77777777" w:rsidR="00393DF3" w:rsidRPr="00DB2BEF" w:rsidRDefault="00393DF3" w:rsidP="00393DF3">
      <w:pPr>
        <w:spacing w:line="257" w:lineRule="auto"/>
        <w:jc w:val="right"/>
        <w:rPr>
          <w:rFonts w:ascii="Arial" w:hAnsi="Arial" w:cs="Arial"/>
          <w:b/>
          <w:sz w:val="20"/>
          <w:szCs w:val="20"/>
        </w:rPr>
      </w:pPr>
      <w:bookmarkStart w:id="9" w:name="_Hlk204771347"/>
      <w:r w:rsidRPr="00DB2BEF">
        <w:rPr>
          <w:rFonts w:ascii="Arial" w:hAnsi="Arial" w:cs="Arial"/>
          <w:b/>
          <w:sz w:val="20"/>
          <w:szCs w:val="20"/>
        </w:rPr>
        <w:t>Ingreso anual estimado por esta fracción $626,575.00</w:t>
      </w:r>
    </w:p>
    <w:bookmarkEnd w:id="7"/>
    <w:p w14:paraId="04C82C58" w14:textId="77777777" w:rsidR="00393DF3" w:rsidRPr="00DB2BEF" w:rsidRDefault="00393DF3">
      <w:pPr>
        <w:numPr>
          <w:ilvl w:val="0"/>
          <w:numId w:val="184"/>
        </w:numPr>
        <w:spacing w:line="257" w:lineRule="auto"/>
        <w:ind w:left="697" w:hanging="357"/>
        <w:jc w:val="both"/>
        <w:rPr>
          <w:rFonts w:ascii="Arial" w:hAnsi="Arial" w:cs="Arial"/>
          <w:sz w:val="20"/>
          <w:szCs w:val="20"/>
        </w:rPr>
      </w:pPr>
      <w:r w:rsidRPr="00DB2BEF">
        <w:rPr>
          <w:rFonts w:ascii="Arial" w:hAnsi="Arial" w:cs="Arial"/>
          <w:sz w:val="20"/>
          <w:szCs w:val="20"/>
        </w:rPr>
        <w:t>Por los entretenimientos públicos municipales permanentes, se causará y pagará el impuesto por el periodo autorizado:</w:t>
      </w:r>
    </w:p>
    <w:p w14:paraId="0E59EA8A"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 xml:space="preserve">Es objeto de este Impuesto, la tenencia o uso de aparatos electromecánicos, mecánicos, electrónicos y otros similares accionados o no por monedas que se describen en la siguiente tabla utilizados para la diversión pública que se encuentren en servicio. </w:t>
      </w:r>
    </w:p>
    <w:p w14:paraId="2A8756F3"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Son sujetos de este Impuesto las personas físicas y morales que sean tenedoras, poseedoras, propietarias o arrendatarias de los aparatos y otros similares descritos en el objeto del presente impuesto, que habitual o eventualmente exploten como medio de diversión pública los mismos, los cuales causarán y pagarán el Impuesto de manera diaria, mensual o anual; o bien, por el periodo autorizado según se específica a continuación: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6"/>
        <w:gridCol w:w="1769"/>
        <w:gridCol w:w="1767"/>
      </w:tblGrid>
      <w:tr w:rsidR="00393DF3" w:rsidRPr="00DB2BEF" w14:paraId="534237B2" w14:textId="77777777" w:rsidTr="00B8244B">
        <w:trPr>
          <w:trHeight w:val="20"/>
        </w:trPr>
        <w:tc>
          <w:tcPr>
            <w:tcW w:w="3225" w:type="pct"/>
            <w:shd w:val="clear" w:color="auto" w:fill="BFBFBF" w:themeFill="background1" w:themeFillShade="BF"/>
            <w:vAlign w:val="center"/>
          </w:tcPr>
          <w:bookmarkEnd w:id="9"/>
          <w:p w14:paraId="251F5F34"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CONCEPTO</w:t>
            </w:r>
          </w:p>
        </w:tc>
        <w:tc>
          <w:tcPr>
            <w:tcW w:w="888" w:type="pct"/>
            <w:shd w:val="clear" w:color="auto" w:fill="BFBFBF" w:themeFill="background1" w:themeFillShade="BF"/>
            <w:vAlign w:val="center"/>
          </w:tcPr>
          <w:p w14:paraId="3F9406D6"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PERIODO DE PAGO</w:t>
            </w:r>
          </w:p>
        </w:tc>
        <w:tc>
          <w:tcPr>
            <w:tcW w:w="887" w:type="pct"/>
            <w:shd w:val="clear" w:color="auto" w:fill="BFBFBF" w:themeFill="background1" w:themeFillShade="BF"/>
            <w:vAlign w:val="center"/>
          </w:tcPr>
          <w:p w14:paraId="2CD71B62"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IMPORTE</w:t>
            </w:r>
          </w:p>
        </w:tc>
      </w:tr>
      <w:tr w:rsidR="00393DF3" w:rsidRPr="00DB2BEF" w14:paraId="592455B3" w14:textId="77777777" w:rsidTr="00B8244B">
        <w:trPr>
          <w:trHeight w:val="140"/>
        </w:trPr>
        <w:tc>
          <w:tcPr>
            <w:tcW w:w="3225" w:type="pct"/>
            <w:vMerge w:val="restart"/>
            <w:vAlign w:val="center"/>
          </w:tcPr>
          <w:p w14:paraId="2E5F91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Discotecas o centros nocturnos que cuenten con autorización para llevar a cabo espectáculos públicos.</w:t>
            </w:r>
          </w:p>
        </w:tc>
        <w:tc>
          <w:tcPr>
            <w:tcW w:w="888" w:type="pct"/>
            <w:vAlign w:val="center"/>
          </w:tcPr>
          <w:p w14:paraId="2353A86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eastAsia="Arial" w:hAnsi="Arial" w:cs="Arial"/>
                <w:sz w:val="20"/>
                <w:szCs w:val="20"/>
                <w:lang w:eastAsia="es-MX" w:bidi="es-MX"/>
              </w:rPr>
              <w:t>Anual</w:t>
            </w:r>
          </w:p>
        </w:tc>
        <w:tc>
          <w:tcPr>
            <w:tcW w:w="887" w:type="pct"/>
            <w:vAlign w:val="center"/>
          </w:tcPr>
          <w:p w14:paraId="5B6F553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$86,575.00</w:t>
            </w:r>
          </w:p>
        </w:tc>
      </w:tr>
      <w:tr w:rsidR="00393DF3" w:rsidRPr="00DB2BEF" w14:paraId="1D1875D8" w14:textId="77777777" w:rsidTr="00B8244B">
        <w:trPr>
          <w:trHeight w:val="140"/>
        </w:trPr>
        <w:tc>
          <w:tcPr>
            <w:tcW w:w="3225" w:type="pct"/>
            <w:vMerge/>
            <w:vAlign w:val="center"/>
          </w:tcPr>
          <w:p w14:paraId="61F89B80" w14:textId="77777777" w:rsidR="00393DF3" w:rsidRPr="00DB2BEF" w:rsidRDefault="00393DF3" w:rsidP="00B8244B">
            <w:pPr>
              <w:spacing w:after="0" w:line="257" w:lineRule="auto"/>
              <w:jc w:val="both"/>
              <w:rPr>
                <w:rFonts w:ascii="Arial" w:hAnsi="Arial" w:cs="Arial"/>
                <w:sz w:val="20"/>
                <w:szCs w:val="20"/>
                <w:lang w:bidi="es-MX"/>
              </w:rPr>
            </w:pPr>
          </w:p>
        </w:tc>
        <w:tc>
          <w:tcPr>
            <w:tcW w:w="888" w:type="pct"/>
            <w:vAlign w:val="center"/>
          </w:tcPr>
          <w:p w14:paraId="197277C9" w14:textId="77777777" w:rsidR="00393DF3" w:rsidRPr="00DB2BEF" w:rsidRDefault="00393DF3" w:rsidP="00B8244B">
            <w:pPr>
              <w:spacing w:after="0" w:line="257" w:lineRule="auto"/>
              <w:jc w:val="center"/>
              <w:rPr>
                <w:rFonts w:ascii="Arial" w:eastAsia="Arial" w:hAnsi="Arial" w:cs="Arial"/>
                <w:sz w:val="20"/>
                <w:szCs w:val="20"/>
                <w:lang w:eastAsia="es-MX" w:bidi="es-MX"/>
              </w:rPr>
            </w:pPr>
            <w:r w:rsidRPr="00DB2BEF">
              <w:rPr>
                <w:rFonts w:ascii="Arial" w:eastAsia="Arial" w:hAnsi="Arial" w:cs="Arial"/>
                <w:sz w:val="20"/>
                <w:szCs w:val="20"/>
                <w:lang w:eastAsia="es-MX" w:bidi="es-MX"/>
              </w:rPr>
              <w:t>Mensual</w:t>
            </w:r>
          </w:p>
        </w:tc>
        <w:tc>
          <w:tcPr>
            <w:tcW w:w="887" w:type="pct"/>
            <w:vAlign w:val="center"/>
          </w:tcPr>
          <w:p w14:paraId="576A1E47"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$7,870.00</w:t>
            </w:r>
          </w:p>
        </w:tc>
      </w:tr>
      <w:tr w:rsidR="00393DF3" w:rsidRPr="00DB2BEF" w14:paraId="7140429E" w14:textId="77777777" w:rsidTr="00B8244B">
        <w:trPr>
          <w:trHeight w:val="20"/>
        </w:trPr>
        <w:tc>
          <w:tcPr>
            <w:tcW w:w="3225" w:type="pct"/>
            <w:vMerge w:val="restart"/>
            <w:vAlign w:val="center"/>
          </w:tcPr>
          <w:p w14:paraId="4E6D901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Establecimientos que de forma adicional a su actividad preponderante cuenten con música en vivo o similares.</w:t>
            </w:r>
          </w:p>
        </w:tc>
        <w:tc>
          <w:tcPr>
            <w:tcW w:w="888" w:type="pct"/>
            <w:vAlign w:val="center"/>
          </w:tcPr>
          <w:p w14:paraId="5C3DE48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Anual</w:t>
            </w:r>
          </w:p>
        </w:tc>
        <w:tc>
          <w:tcPr>
            <w:tcW w:w="887" w:type="pct"/>
            <w:vAlign w:val="center"/>
          </w:tcPr>
          <w:p w14:paraId="4D73DF0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$7,745.00</w:t>
            </w:r>
          </w:p>
        </w:tc>
      </w:tr>
      <w:tr w:rsidR="00393DF3" w:rsidRPr="00DB2BEF" w14:paraId="1E38A813" w14:textId="77777777" w:rsidTr="00B8244B">
        <w:trPr>
          <w:trHeight w:val="20"/>
        </w:trPr>
        <w:tc>
          <w:tcPr>
            <w:tcW w:w="3225" w:type="pct"/>
            <w:vMerge/>
            <w:vAlign w:val="center"/>
          </w:tcPr>
          <w:p w14:paraId="4948AC3F" w14:textId="77777777" w:rsidR="00393DF3" w:rsidRPr="00DB2BEF" w:rsidRDefault="00393DF3" w:rsidP="00B8244B">
            <w:pPr>
              <w:spacing w:after="0" w:line="257" w:lineRule="auto"/>
              <w:jc w:val="both"/>
              <w:rPr>
                <w:rFonts w:ascii="Arial" w:hAnsi="Arial" w:cs="Arial"/>
                <w:sz w:val="20"/>
                <w:szCs w:val="20"/>
                <w:lang w:bidi="es-MX"/>
              </w:rPr>
            </w:pPr>
          </w:p>
        </w:tc>
        <w:tc>
          <w:tcPr>
            <w:tcW w:w="888" w:type="pct"/>
            <w:vAlign w:val="center"/>
          </w:tcPr>
          <w:p w14:paraId="0404C8A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Mensual</w:t>
            </w:r>
          </w:p>
        </w:tc>
        <w:tc>
          <w:tcPr>
            <w:tcW w:w="887" w:type="pct"/>
            <w:vAlign w:val="center"/>
          </w:tcPr>
          <w:p w14:paraId="46935BE1"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$700.00</w:t>
            </w:r>
          </w:p>
        </w:tc>
      </w:tr>
      <w:tr w:rsidR="00393DF3" w:rsidRPr="00DB2BEF" w14:paraId="6881F44B" w14:textId="77777777" w:rsidTr="00B8244B">
        <w:trPr>
          <w:trHeight w:val="20"/>
        </w:trPr>
        <w:tc>
          <w:tcPr>
            <w:tcW w:w="3225" w:type="pct"/>
            <w:vAlign w:val="center"/>
          </w:tcPr>
          <w:p w14:paraId="7E94928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Pistas de baile (aplica exclusivamente para restaurantes y bares).</w:t>
            </w:r>
          </w:p>
        </w:tc>
        <w:tc>
          <w:tcPr>
            <w:tcW w:w="888" w:type="pct"/>
            <w:vAlign w:val="center"/>
          </w:tcPr>
          <w:p w14:paraId="24C5422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Anual</w:t>
            </w:r>
          </w:p>
        </w:tc>
        <w:tc>
          <w:tcPr>
            <w:tcW w:w="887" w:type="pct"/>
            <w:vAlign w:val="center"/>
          </w:tcPr>
          <w:p w14:paraId="3E8752D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$3,340.00</w:t>
            </w:r>
          </w:p>
        </w:tc>
      </w:tr>
      <w:tr w:rsidR="00393DF3" w:rsidRPr="00DB2BEF" w14:paraId="4348A831" w14:textId="77777777" w:rsidTr="00B8244B">
        <w:trPr>
          <w:trHeight w:val="20"/>
        </w:trPr>
        <w:tc>
          <w:tcPr>
            <w:tcW w:w="3225" w:type="pct"/>
            <w:vAlign w:val="center"/>
          </w:tcPr>
          <w:p w14:paraId="5C85DA8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Billares por mesa.</w:t>
            </w:r>
          </w:p>
        </w:tc>
        <w:tc>
          <w:tcPr>
            <w:tcW w:w="888" w:type="pct"/>
            <w:vAlign w:val="center"/>
          </w:tcPr>
          <w:p w14:paraId="161E565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Anual</w:t>
            </w:r>
          </w:p>
        </w:tc>
        <w:tc>
          <w:tcPr>
            <w:tcW w:w="887" w:type="pct"/>
            <w:vAlign w:val="center"/>
          </w:tcPr>
          <w:p w14:paraId="24E3693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$335.00</w:t>
            </w:r>
          </w:p>
        </w:tc>
      </w:tr>
      <w:tr w:rsidR="00393DF3" w:rsidRPr="00DB2BEF" w14:paraId="6C5C03E9" w14:textId="77777777" w:rsidTr="00B8244B">
        <w:trPr>
          <w:trHeight w:val="517"/>
        </w:trPr>
        <w:tc>
          <w:tcPr>
            <w:tcW w:w="3225" w:type="pct"/>
            <w:vMerge w:val="restart"/>
            <w:vAlign w:val="center"/>
          </w:tcPr>
          <w:p w14:paraId="55693CA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máquina de videojuegos, juegos montables de monedas, destreza, mesas de futbolito, sinfonola, máquinas de entretenimiento y similares, exceptuándose máquinas de apuestas y juegos de azar, así como máquinas de apuestas y juegos de azar, así como máquinas despachadoras de productos consumibles).</w:t>
            </w:r>
          </w:p>
        </w:tc>
        <w:tc>
          <w:tcPr>
            <w:tcW w:w="888" w:type="pct"/>
            <w:vAlign w:val="center"/>
          </w:tcPr>
          <w:p w14:paraId="4148151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Anual</w:t>
            </w:r>
          </w:p>
        </w:tc>
        <w:tc>
          <w:tcPr>
            <w:tcW w:w="887" w:type="pct"/>
            <w:vAlign w:val="center"/>
          </w:tcPr>
          <w:p w14:paraId="055D6E4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$835.00</w:t>
            </w:r>
          </w:p>
        </w:tc>
      </w:tr>
      <w:tr w:rsidR="00393DF3" w:rsidRPr="00DB2BEF" w14:paraId="1314F2AD" w14:textId="77777777" w:rsidTr="00B8244B">
        <w:trPr>
          <w:trHeight w:val="517"/>
        </w:trPr>
        <w:tc>
          <w:tcPr>
            <w:tcW w:w="3225" w:type="pct"/>
            <w:vMerge/>
            <w:vAlign w:val="center"/>
          </w:tcPr>
          <w:p w14:paraId="210F005A" w14:textId="77777777" w:rsidR="00393DF3" w:rsidRPr="00DB2BEF" w:rsidRDefault="00393DF3" w:rsidP="00B8244B">
            <w:pPr>
              <w:spacing w:after="0" w:line="257" w:lineRule="auto"/>
              <w:jc w:val="both"/>
              <w:rPr>
                <w:rFonts w:ascii="Arial" w:hAnsi="Arial" w:cs="Arial"/>
                <w:sz w:val="20"/>
                <w:szCs w:val="20"/>
                <w:lang w:bidi="es-MX"/>
              </w:rPr>
            </w:pPr>
          </w:p>
        </w:tc>
        <w:tc>
          <w:tcPr>
            <w:tcW w:w="888" w:type="pct"/>
            <w:vAlign w:val="center"/>
          </w:tcPr>
          <w:p w14:paraId="578D362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Mensual</w:t>
            </w:r>
          </w:p>
        </w:tc>
        <w:tc>
          <w:tcPr>
            <w:tcW w:w="887" w:type="pct"/>
            <w:vAlign w:val="center"/>
          </w:tcPr>
          <w:p w14:paraId="5F63CF4F"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$80.00</w:t>
            </w:r>
          </w:p>
        </w:tc>
      </w:tr>
      <w:tr w:rsidR="00393DF3" w:rsidRPr="00DB2BEF" w14:paraId="7D1888E5" w14:textId="77777777" w:rsidTr="00B8244B">
        <w:trPr>
          <w:trHeight w:val="20"/>
        </w:trPr>
        <w:tc>
          <w:tcPr>
            <w:tcW w:w="3225" w:type="pct"/>
            <w:vAlign w:val="center"/>
          </w:tcPr>
          <w:p w14:paraId="25AE9CA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Juegos inflables fijos con costo (por cada juego).</w:t>
            </w:r>
          </w:p>
        </w:tc>
        <w:tc>
          <w:tcPr>
            <w:tcW w:w="888" w:type="pct"/>
            <w:vAlign w:val="center"/>
          </w:tcPr>
          <w:p w14:paraId="36BDA42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evento</w:t>
            </w:r>
          </w:p>
        </w:tc>
        <w:tc>
          <w:tcPr>
            <w:tcW w:w="887" w:type="pct"/>
            <w:vAlign w:val="center"/>
          </w:tcPr>
          <w:p w14:paraId="244EC64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$320.00</w:t>
            </w:r>
          </w:p>
        </w:tc>
      </w:tr>
      <w:tr w:rsidR="00393DF3" w:rsidRPr="00DB2BEF" w14:paraId="1871A161" w14:textId="77777777" w:rsidTr="00B8244B">
        <w:trPr>
          <w:trHeight w:val="20"/>
        </w:trPr>
        <w:tc>
          <w:tcPr>
            <w:tcW w:w="3225" w:type="pct"/>
            <w:vAlign w:val="center"/>
          </w:tcPr>
          <w:p w14:paraId="3148BED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juego mecánico, cuando se ubiquen en predios particulares.</w:t>
            </w:r>
          </w:p>
        </w:tc>
        <w:tc>
          <w:tcPr>
            <w:tcW w:w="888" w:type="pct"/>
            <w:tcBorders>
              <w:bottom w:val="single" w:sz="4" w:space="0" w:color="auto"/>
            </w:tcBorders>
            <w:vAlign w:val="center"/>
          </w:tcPr>
          <w:p w14:paraId="4ECEFFE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w:t>
            </w:r>
          </w:p>
        </w:tc>
        <w:tc>
          <w:tcPr>
            <w:tcW w:w="887" w:type="pct"/>
            <w:tcBorders>
              <w:bottom w:val="single" w:sz="4" w:space="0" w:color="auto"/>
            </w:tcBorders>
            <w:vAlign w:val="center"/>
          </w:tcPr>
          <w:p w14:paraId="763CE03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$265.00</w:t>
            </w:r>
          </w:p>
        </w:tc>
      </w:tr>
      <w:tr w:rsidR="00393DF3" w:rsidRPr="00DB2BEF" w14:paraId="20622D48" w14:textId="77777777" w:rsidTr="00B8244B">
        <w:trPr>
          <w:trHeight w:val="20"/>
        </w:trPr>
        <w:tc>
          <w:tcPr>
            <w:tcW w:w="3225" w:type="pct"/>
            <w:tcBorders>
              <w:right w:val="single" w:sz="4" w:space="0" w:color="auto"/>
            </w:tcBorders>
            <w:vAlign w:val="center"/>
          </w:tcPr>
          <w:p w14:paraId="5A48B72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juego mecánico y puesto de feria, cuando se ubiquen en predio particular, con motivo de las festividades diversas, en zona urbana.</w:t>
            </w:r>
          </w:p>
        </w:tc>
        <w:tc>
          <w:tcPr>
            <w:tcW w:w="888" w:type="pct"/>
            <w:tcBorders>
              <w:top w:val="single" w:sz="4" w:space="0" w:color="auto"/>
              <w:left w:val="single" w:sz="4" w:space="0" w:color="auto"/>
              <w:bottom w:val="single" w:sz="4" w:space="0" w:color="auto"/>
              <w:right w:val="single" w:sz="4" w:space="0" w:color="auto"/>
            </w:tcBorders>
            <w:vAlign w:val="center"/>
          </w:tcPr>
          <w:p w14:paraId="32A7B78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w:t>
            </w:r>
          </w:p>
        </w:tc>
        <w:tc>
          <w:tcPr>
            <w:tcW w:w="887" w:type="pct"/>
            <w:tcBorders>
              <w:top w:val="single" w:sz="4" w:space="0" w:color="auto"/>
              <w:left w:val="single" w:sz="4" w:space="0" w:color="auto"/>
              <w:bottom w:val="single" w:sz="4" w:space="0" w:color="auto"/>
              <w:right w:val="single" w:sz="4" w:space="0" w:color="auto"/>
            </w:tcBorders>
            <w:vAlign w:val="center"/>
          </w:tcPr>
          <w:p w14:paraId="67396846"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hAnsi="Arial" w:cs="Arial"/>
                <w:sz w:val="20"/>
                <w:szCs w:val="20"/>
              </w:rPr>
              <w:t>$490.00</w:t>
            </w:r>
          </w:p>
        </w:tc>
      </w:tr>
      <w:tr w:rsidR="00393DF3" w:rsidRPr="00DB2BEF" w14:paraId="65A1EB1B" w14:textId="77777777" w:rsidTr="00B8244B">
        <w:trPr>
          <w:trHeight w:val="20"/>
        </w:trPr>
        <w:tc>
          <w:tcPr>
            <w:tcW w:w="3225" w:type="pct"/>
            <w:tcBorders>
              <w:right w:val="single" w:sz="4" w:space="0" w:color="auto"/>
            </w:tcBorders>
            <w:vAlign w:val="center"/>
          </w:tcPr>
          <w:p w14:paraId="716FF38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juego mecánico y puesto de feria cuando se ubiquen en predio particular, zona rural.</w:t>
            </w:r>
          </w:p>
        </w:tc>
        <w:tc>
          <w:tcPr>
            <w:tcW w:w="888" w:type="pct"/>
            <w:tcBorders>
              <w:top w:val="single" w:sz="4" w:space="0" w:color="auto"/>
              <w:left w:val="single" w:sz="4" w:space="0" w:color="auto"/>
              <w:bottom w:val="single" w:sz="4" w:space="0" w:color="auto"/>
              <w:right w:val="single" w:sz="4" w:space="0" w:color="auto"/>
            </w:tcBorders>
            <w:vAlign w:val="center"/>
          </w:tcPr>
          <w:p w14:paraId="6EDF649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w:t>
            </w:r>
          </w:p>
        </w:tc>
        <w:tc>
          <w:tcPr>
            <w:tcW w:w="887" w:type="pct"/>
            <w:tcBorders>
              <w:top w:val="single" w:sz="4" w:space="0" w:color="auto"/>
              <w:left w:val="single" w:sz="4" w:space="0" w:color="auto"/>
              <w:bottom w:val="single" w:sz="4" w:space="0" w:color="auto"/>
              <w:right w:val="single" w:sz="4" w:space="0" w:color="auto"/>
            </w:tcBorders>
            <w:vAlign w:val="center"/>
          </w:tcPr>
          <w:p w14:paraId="0B2355DE"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hAnsi="Arial" w:cs="Arial"/>
                <w:sz w:val="20"/>
                <w:szCs w:val="20"/>
              </w:rPr>
              <w:t>$265.00</w:t>
            </w:r>
          </w:p>
        </w:tc>
      </w:tr>
      <w:tr w:rsidR="00393DF3" w:rsidRPr="00DB2BEF" w14:paraId="229C5A62" w14:textId="77777777" w:rsidTr="00B8244B">
        <w:trPr>
          <w:trHeight w:val="209"/>
        </w:trPr>
        <w:tc>
          <w:tcPr>
            <w:tcW w:w="3225" w:type="pct"/>
            <w:vMerge w:val="restart"/>
            <w:tcBorders>
              <w:right w:val="single" w:sz="4" w:space="0" w:color="auto"/>
            </w:tcBorders>
            <w:vAlign w:val="center"/>
          </w:tcPr>
          <w:p w14:paraId="0FC553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juego mecánico y puesto de feria, cuando se ubiquen en predio particular, zona urbana o rural.</w:t>
            </w:r>
          </w:p>
        </w:tc>
        <w:tc>
          <w:tcPr>
            <w:tcW w:w="888" w:type="pct"/>
            <w:tcBorders>
              <w:top w:val="single" w:sz="4" w:space="0" w:color="auto"/>
              <w:left w:val="single" w:sz="4" w:space="0" w:color="auto"/>
              <w:bottom w:val="single" w:sz="4" w:space="0" w:color="auto"/>
              <w:right w:val="single" w:sz="4" w:space="0" w:color="auto"/>
            </w:tcBorders>
            <w:vAlign w:val="center"/>
          </w:tcPr>
          <w:p w14:paraId="2017ECC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w:t>
            </w:r>
          </w:p>
        </w:tc>
        <w:tc>
          <w:tcPr>
            <w:tcW w:w="887" w:type="pct"/>
            <w:tcBorders>
              <w:top w:val="single" w:sz="4" w:space="0" w:color="auto"/>
              <w:left w:val="single" w:sz="4" w:space="0" w:color="auto"/>
              <w:bottom w:val="single" w:sz="4" w:space="0" w:color="auto"/>
              <w:right w:val="single" w:sz="4" w:space="0" w:color="auto"/>
            </w:tcBorders>
            <w:vAlign w:val="center"/>
          </w:tcPr>
          <w:p w14:paraId="50E2A9E3"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hAnsi="Arial" w:cs="Arial"/>
                <w:sz w:val="20"/>
                <w:szCs w:val="20"/>
              </w:rPr>
              <w:t>$60.00</w:t>
            </w:r>
          </w:p>
        </w:tc>
      </w:tr>
      <w:tr w:rsidR="00393DF3" w:rsidRPr="00DB2BEF" w14:paraId="1B3EC108" w14:textId="77777777" w:rsidTr="00B8244B">
        <w:trPr>
          <w:trHeight w:val="209"/>
        </w:trPr>
        <w:tc>
          <w:tcPr>
            <w:tcW w:w="3225" w:type="pct"/>
            <w:vMerge/>
            <w:tcBorders>
              <w:right w:val="single" w:sz="4" w:space="0" w:color="auto"/>
            </w:tcBorders>
            <w:vAlign w:val="center"/>
          </w:tcPr>
          <w:p w14:paraId="6344312C" w14:textId="77777777" w:rsidR="00393DF3" w:rsidRPr="00DB2BEF" w:rsidRDefault="00393DF3" w:rsidP="00B8244B">
            <w:pPr>
              <w:spacing w:after="0" w:line="257" w:lineRule="auto"/>
              <w:jc w:val="both"/>
              <w:rPr>
                <w:rFonts w:ascii="Arial" w:hAnsi="Arial" w:cs="Arial"/>
                <w:sz w:val="20"/>
                <w:szCs w:val="20"/>
                <w:lang w:bidi="es-MX"/>
              </w:rPr>
            </w:pPr>
          </w:p>
        </w:tc>
        <w:tc>
          <w:tcPr>
            <w:tcW w:w="888" w:type="pct"/>
            <w:tcBorders>
              <w:top w:val="single" w:sz="4" w:space="0" w:color="auto"/>
              <w:left w:val="single" w:sz="4" w:space="0" w:color="auto"/>
              <w:bottom w:val="single" w:sz="4" w:space="0" w:color="auto"/>
              <w:right w:val="single" w:sz="4" w:space="0" w:color="auto"/>
            </w:tcBorders>
            <w:vAlign w:val="center"/>
          </w:tcPr>
          <w:p w14:paraId="4A1F617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mes</w:t>
            </w:r>
          </w:p>
        </w:tc>
        <w:tc>
          <w:tcPr>
            <w:tcW w:w="887" w:type="pct"/>
            <w:tcBorders>
              <w:top w:val="single" w:sz="4" w:space="0" w:color="auto"/>
              <w:left w:val="single" w:sz="4" w:space="0" w:color="auto"/>
              <w:bottom w:val="single" w:sz="4" w:space="0" w:color="auto"/>
              <w:right w:val="single" w:sz="4" w:space="0" w:color="auto"/>
            </w:tcBorders>
            <w:vAlign w:val="center"/>
          </w:tcPr>
          <w:p w14:paraId="30E9FA94"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hAnsi="Arial" w:cs="Arial"/>
                <w:sz w:val="20"/>
                <w:szCs w:val="20"/>
              </w:rPr>
              <w:t>$1,200.00</w:t>
            </w:r>
          </w:p>
        </w:tc>
      </w:tr>
      <w:tr w:rsidR="00393DF3" w:rsidRPr="00DB2BEF" w14:paraId="32FD6236" w14:textId="77777777" w:rsidTr="00B8244B">
        <w:trPr>
          <w:trHeight w:val="20"/>
        </w:trPr>
        <w:tc>
          <w:tcPr>
            <w:tcW w:w="3225" w:type="pct"/>
            <w:vAlign w:val="center"/>
          </w:tcPr>
          <w:p w14:paraId="51800B6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Máquinas electrónicas de apuesta o juego del azar, por cada una, al interior de centros de apuestas remotas y salas con sorteos de números.</w:t>
            </w:r>
          </w:p>
        </w:tc>
        <w:tc>
          <w:tcPr>
            <w:tcW w:w="888" w:type="pct"/>
            <w:tcBorders>
              <w:top w:val="single" w:sz="4" w:space="0" w:color="auto"/>
            </w:tcBorders>
            <w:vAlign w:val="center"/>
          </w:tcPr>
          <w:p w14:paraId="38422A7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Mensual</w:t>
            </w:r>
          </w:p>
        </w:tc>
        <w:tc>
          <w:tcPr>
            <w:tcW w:w="887" w:type="pct"/>
            <w:tcBorders>
              <w:top w:val="single" w:sz="4" w:space="0" w:color="auto"/>
            </w:tcBorders>
            <w:vAlign w:val="center"/>
          </w:tcPr>
          <w:p w14:paraId="5D62D11E" w14:textId="77777777" w:rsidR="00393DF3" w:rsidRPr="00DB2BEF" w:rsidRDefault="00393DF3" w:rsidP="00B8244B">
            <w:pPr>
              <w:spacing w:after="0" w:line="257" w:lineRule="auto"/>
              <w:jc w:val="right"/>
              <w:rPr>
                <w:rFonts w:ascii="Arial" w:hAnsi="Arial" w:cs="Arial"/>
                <w:b/>
                <w:bCs/>
                <w:sz w:val="20"/>
                <w:szCs w:val="20"/>
                <w:lang w:bidi="es-MX"/>
              </w:rPr>
            </w:pPr>
            <w:r w:rsidRPr="00DB2BEF">
              <w:rPr>
                <w:rFonts w:ascii="Arial" w:eastAsia="Arial" w:hAnsi="Arial" w:cs="Arial"/>
                <w:sz w:val="20"/>
                <w:szCs w:val="20"/>
                <w:lang w:eastAsia="es-MX" w:bidi="es-MX"/>
              </w:rPr>
              <w:t>$1,495.00</w:t>
            </w:r>
          </w:p>
        </w:tc>
      </w:tr>
      <w:tr w:rsidR="00393DF3" w:rsidRPr="00DB2BEF" w14:paraId="4D08F937" w14:textId="77777777" w:rsidTr="00B8244B">
        <w:trPr>
          <w:trHeight w:val="20"/>
        </w:trPr>
        <w:tc>
          <w:tcPr>
            <w:tcW w:w="3225" w:type="pct"/>
            <w:vAlign w:val="center"/>
          </w:tcPr>
          <w:p w14:paraId="3DAD843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Para el caso de sorteos de números, por cada tablero, pantalla de sorteo o mesa de sorteo autorizado.</w:t>
            </w:r>
          </w:p>
        </w:tc>
        <w:tc>
          <w:tcPr>
            <w:tcW w:w="888" w:type="pct"/>
            <w:vAlign w:val="center"/>
          </w:tcPr>
          <w:p w14:paraId="44B505B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Mensual</w:t>
            </w:r>
          </w:p>
        </w:tc>
        <w:tc>
          <w:tcPr>
            <w:tcW w:w="887" w:type="pct"/>
            <w:vAlign w:val="center"/>
          </w:tcPr>
          <w:p w14:paraId="6FA94D57" w14:textId="77777777" w:rsidR="00393DF3" w:rsidRPr="00DB2BEF" w:rsidRDefault="00393DF3" w:rsidP="00B8244B">
            <w:pPr>
              <w:spacing w:after="0" w:line="257" w:lineRule="auto"/>
              <w:jc w:val="right"/>
              <w:rPr>
                <w:rFonts w:ascii="Arial" w:hAnsi="Arial" w:cs="Arial"/>
                <w:b/>
                <w:bCs/>
                <w:sz w:val="20"/>
                <w:szCs w:val="20"/>
                <w:lang w:bidi="es-MX"/>
              </w:rPr>
            </w:pPr>
            <w:r w:rsidRPr="00DB2BEF">
              <w:rPr>
                <w:rFonts w:ascii="Arial" w:eastAsia="Arial" w:hAnsi="Arial" w:cs="Arial"/>
                <w:sz w:val="20"/>
                <w:szCs w:val="20"/>
                <w:lang w:eastAsia="es-MX" w:bidi="es-MX"/>
              </w:rPr>
              <w:t>$615.00</w:t>
            </w:r>
          </w:p>
        </w:tc>
      </w:tr>
    </w:tbl>
    <w:p w14:paraId="6C4DA17F"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Los pagos anuales, se deberán realizar al efectuar la renovación o expedición de las Licencias Municipales de Funcionamiento.</w:t>
      </w:r>
    </w:p>
    <w:p w14:paraId="7939824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En el supuesto de que no puedan instalarse los juegos mecánicos, por causa de fuerza mayor o caso fortuito, no se hará el cobro correspondiente al Impuesto, siendo obligatorio para el interventor designado, levantar el acta circunstanciada pormenorizando los motivos que produjeron dicha situación.</w:t>
      </w:r>
    </w:p>
    <w:p w14:paraId="2E4751BB"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 xml:space="preserve">Los pagos contenidos en la presente fracción se cumplirán dentro de los 15 días siguientes al mes vencido. </w:t>
      </w:r>
    </w:p>
    <w:p w14:paraId="0117437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Los pagos por evento y por día, serán cubiertos de manera previa a que se lleve a cabo el entretenimiento público.</w:t>
      </w:r>
    </w:p>
    <w:p w14:paraId="7484A9A3" w14:textId="77777777" w:rsidR="00393DF3" w:rsidRPr="00DB2BEF" w:rsidRDefault="00393DF3" w:rsidP="00393DF3">
      <w:pPr>
        <w:spacing w:line="257" w:lineRule="auto"/>
        <w:ind w:left="697"/>
        <w:jc w:val="right"/>
        <w:rPr>
          <w:rFonts w:ascii="Arial" w:hAnsi="Arial" w:cs="Arial"/>
          <w:b/>
          <w:sz w:val="20"/>
          <w:szCs w:val="20"/>
        </w:rPr>
      </w:pPr>
      <w:r w:rsidRPr="00DB2BEF">
        <w:rPr>
          <w:rFonts w:ascii="Arial" w:hAnsi="Arial" w:cs="Arial"/>
          <w:b/>
          <w:sz w:val="20"/>
          <w:szCs w:val="20"/>
        </w:rPr>
        <w:t>Ingreso anual estimado por esta fracción $2,653,735.00</w:t>
      </w:r>
    </w:p>
    <w:p w14:paraId="206CB7E5" w14:textId="77777777" w:rsidR="00393DF3" w:rsidRPr="00DB2BEF" w:rsidRDefault="00393DF3" w:rsidP="00393DF3">
      <w:pPr>
        <w:spacing w:line="257" w:lineRule="auto"/>
        <w:ind w:left="697"/>
        <w:jc w:val="right"/>
        <w:rPr>
          <w:rFonts w:ascii="Arial" w:hAnsi="Arial" w:cs="Arial"/>
          <w:b/>
          <w:sz w:val="20"/>
          <w:szCs w:val="20"/>
        </w:rPr>
      </w:pPr>
      <w:r w:rsidRPr="00DB2BEF">
        <w:rPr>
          <w:rFonts w:ascii="Arial" w:hAnsi="Arial" w:cs="Arial"/>
          <w:b/>
          <w:sz w:val="20"/>
          <w:szCs w:val="20"/>
        </w:rPr>
        <w:t>Ingreso anual estimado por este artículo $3,280,310.00</w:t>
      </w:r>
    </w:p>
    <w:p w14:paraId="05D79DF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14.</w:t>
      </w:r>
      <w:r w:rsidRPr="00DB2BEF">
        <w:rPr>
          <w:rFonts w:ascii="Arial" w:hAnsi="Arial" w:cs="Arial"/>
          <w:sz w:val="20"/>
          <w:szCs w:val="20"/>
        </w:rPr>
        <w:t xml:space="preserve"> El Impuesto Predial se causará y pagará conforme a los elementos siguientes:</w:t>
      </w:r>
    </w:p>
    <w:p w14:paraId="3BD2E08C" w14:textId="77777777" w:rsidR="00393DF3" w:rsidRPr="00DB2BEF" w:rsidRDefault="00393DF3">
      <w:pPr>
        <w:numPr>
          <w:ilvl w:val="0"/>
          <w:numId w:val="183"/>
        </w:numPr>
        <w:spacing w:line="257" w:lineRule="auto"/>
        <w:ind w:left="697" w:hanging="357"/>
        <w:jc w:val="both"/>
        <w:rPr>
          <w:rFonts w:ascii="Arial" w:hAnsi="Arial" w:cs="Arial"/>
          <w:sz w:val="20"/>
          <w:szCs w:val="20"/>
        </w:rPr>
      </w:pPr>
      <w:r w:rsidRPr="00DB2BEF">
        <w:rPr>
          <w:rFonts w:ascii="Arial" w:hAnsi="Arial" w:cs="Arial"/>
          <w:sz w:val="20"/>
          <w:szCs w:val="20"/>
        </w:rPr>
        <w:t>Es objeto del Impuesto Predial, la propiedad, la copropiedad, la propiedad en condominio, la copropiedad en condominio, la posesión y la coposesión de todo predio ubicado dentro del territorio del Municipio de Corregidora, Qro.</w:t>
      </w:r>
    </w:p>
    <w:p w14:paraId="23FD24F7" w14:textId="77777777" w:rsidR="00393DF3" w:rsidRPr="00DB2BEF" w:rsidRDefault="00393DF3">
      <w:pPr>
        <w:numPr>
          <w:ilvl w:val="0"/>
          <w:numId w:val="183"/>
        </w:numPr>
        <w:spacing w:line="257" w:lineRule="auto"/>
        <w:ind w:left="697" w:hanging="357"/>
        <w:jc w:val="both"/>
        <w:rPr>
          <w:rFonts w:ascii="Arial" w:hAnsi="Arial" w:cs="Arial"/>
          <w:sz w:val="20"/>
          <w:szCs w:val="20"/>
        </w:rPr>
      </w:pPr>
      <w:r w:rsidRPr="00DB2BEF">
        <w:rPr>
          <w:rFonts w:ascii="Arial" w:hAnsi="Arial" w:cs="Arial"/>
          <w:sz w:val="20"/>
          <w:szCs w:val="20"/>
        </w:rPr>
        <w:t>Son sujetos obligados de este Impuesto los titulares del derecho de propiedad y de propiedad en condominio; los titulares del derecho de copropiedad y de copropiedad en condominio, quienes serán considerados como un solo sujeto; los poseedores y coposeedores, quienes serán considerados como un solo sujeto, el fideicomitente que conserve la posesión o el fiduciario, siempre que éste último no transmita la propiedad en ejecución del fideicomiso, los propietarios de las construcciones ubicadas en zonas urbanas ejidales, los propietarios de las construcciones ubicadas en fundos legales; el adquirente, cuando no sea poseedor, en caso de compraventa con reserva de dominio, mientras dicha reserva subsista, y el vendedor que no haya otorgado la posesión, en caso de compraventa celebrada bajo condición, mientras tal condición no se realice, así como, aquellas personas que se designen como albacea del predio, por medio de cualquier sucesión a bienes.</w:t>
      </w:r>
    </w:p>
    <w:p w14:paraId="417FE3D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Para los efectos de este Impuesto, se presume, salvo prueba en contrario, que el propietario del suelo, lo es también de las construcciones.</w:t>
      </w:r>
    </w:p>
    <w:p w14:paraId="62553760" w14:textId="77777777" w:rsidR="00393DF3" w:rsidRPr="00DB2BEF" w:rsidRDefault="00393DF3">
      <w:pPr>
        <w:numPr>
          <w:ilvl w:val="0"/>
          <w:numId w:val="183"/>
        </w:numPr>
        <w:spacing w:line="257" w:lineRule="auto"/>
        <w:ind w:left="697" w:hanging="357"/>
        <w:jc w:val="both"/>
        <w:rPr>
          <w:rFonts w:ascii="Arial" w:hAnsi="Arial" w:cs="Arial"/>
          <w:sz w:val="20"/>
          <w:szCs w:val="20"/>
        </w:rPr>
      </w:pPr>
      <w:r w:rsidRPr="00DB2BEF">
        <w:rPr>
          <w:rFonts w:ascii="Arial" w:hAnsi="Arial" w:cs="Arial"/>
          <w:sz w:val="20"/>
          <w:szCs w:val="20"/>
        </w:rPr>
        <w:t>Será base gravable del Impuesto Predial, el valor catastral del inmueble, determinado conforme a las Tablas de Valores Unitarios de Suelo y Construcción para el ejercicio fiscal 2026, propuestos por el H. Ayuntamiento, aprobados por la Legislatura del Estado y publicados en el Periódico Oficial del Gobierno del Estado “La Sombra de Arteaga”, el cual se compone de la suma del valor del terreno más el valor de las construcciones, determinados por el Instituto Registral y Catastral del Estado de Querétaro, conforme a la ley de la materia, salvo lo siguiente:</w:t>
      </w:r>
    </w:p>
    <w:p w14:paraId="7A3A5083"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contribuyente podrá optar por señalar como base gravable del presente Impuesto, el valor comercial del inmueble, mismo que presentará mediante avalúo para fines hacendarios efectuado por Tasador autorizado por la Ley o por la autoridad competente.</w:t>
      </w:r>
    </w:p>
    <w:p w14:paraId="2A2FAE59" w14:textId="23A3052C"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 xml:space="preserve">De no presentar el contribuyente el valor comercial del inmueble dentro de los meses de enero y </w:t>
      </w:r>
      <w:r w:rsidR="00874167" w:rsidRPr="00DB2BEF">
        <w:rPr>
          <w:rFonts w:ascii="Arial" w:hAnsi="Arial" w:cs="Arial"/>
          <w:sz w:val="20"/>
          <w:szCs w:val="20"/>
        </w:rPr>
        <w:t>febrero</w:t>
      </w:r>
      <w:r w:rsidRPr="00DB2BEF">
        <w:rPr>
          <w:rFonts w:ascii="Arial" w:hAnsi="Arial" w:cs="Arial"/>
          <w:sz w:val="20"/>
          <w:szCs w:val="20"/>
        </w:rPr>
        <w:t xml:space="preserve"> se entenderá consentido el valor catastral designado.</w:t>
      </w:r>
    </w:p>
    <w:p w14:paraId="02405072"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Para los efectos de la presente Ley, se entenderá por valor catastral aquél que se determine a los inmuebles conforme a la aplicación de las Tablas de Valores Unitarios de Suelo y Construcción; y por valor comercial, el que tuviera el predio en el supuesto de que fuera objeto de una libre operación onerosa y sea declarado por el contribuyente ante la autoridad municipal, en los términos de la presente Ley.</w:t>
      </w:r>
    </w:p>
    <w:p w14:paraId="785ADD28" w14:textId="77777777" w:rsidR="00393DF3" w:rsidRPr="00DB2BEF" w:rsidRDefault="00393DF3">
      <w:pPr>
        <w:numPr>
          <w:ilvl w:val="0"/>
          <w:numId w:val="183"/>
        </w:numPr>
        <w:spacing w:line="257" w:lineRule="auto"/>
        <w:ind w:left="697" w:hanging="357"/>
        <w:jc w:val="both"/>
        <w:rPr>
          <w:rFonts w:ascii="Arial" w:hAnsi="Arial" w:cs="Arial"/>
          <w:sz w:val="20"/>
          <w:szCs w:val="20"/>
        </w:rPr>
      </w:pPr>
      <w:r w:rsidRPr="00DB2BEF">
        <w:rPr>
          <w:rFonts w:ascii="Arial" w:hAnsi="Arial" w:cs="Arial"/>
          <w:sz w:val="20"/>
          <w:szCs w:val="20"/>
        </w:rPr>
        <w:t>El Impuesto Predial se causa por cada bimestre en que las personas obligadas a su pago sean titulares de los derechos de propiedad o posesión que constituyen el objeto del mismo; para los efectos de esta Ley, el año de calendario se divide en bimestres; debiendo realizar el pago por bimestres vencidos, a más tardar el día quince de los meses de marzo, mayo, julio, septiembre, noviembre del presente ejercicio fiscal y enero del siguiente ejercicio fiscal, salvo que durante dicho plazo se pretenda enajenar el predio o transmitir su posesión, caso en el cual se hará anticipadamente a más tardar en la fecha de enajenación o transmisión de la posesión.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20"/>
        <w:gridCol w:w="3321"/>
        <w:gridCol w:w="3321"/>
      </w:tblGrid>
      <w:tr w:rsidR="00393DF3" w:rsidRPr="00DB2BEF" w14:paraId="16840D4F" w14:textId="77777777" w:rsidTr="00B8244B">
        <w:trPr>
          <w:trHeight w:val="20"/>
        </w:trPr>
        <w:tc>
          <w:tcPr>
            <w:tcW w:w="1666" w:type="pct"/>
            <w:shd w:val="clear" w:color="auto" w:fill="BFBFBF"/>
            <w:vAlign w:val="center"/>
          </w:tcPr>
          <w:p w14:paraId="50E34D2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BIMESTRE</w:t>
            </w:r>
          </w:p>
        </w:tc>
        <w:tc>
          <w:tcPr>
            <w:tcW w:w="1667" w:type="pct"/>
            <w:shd w:val="clear" w:color="auto" w:fill="BFBFBF"/>
            <w:vAlign w:val="center"/>
          </w:tcPr>
          <w:p w14:paraId="3B12D6A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PERIODO</w:t>
            </w:r>
          </w:p>
        </w:tc>
        <w:tc>
          <w:tcPr>
            <w:tcW w:w="1667" w:type="pct"/>
            <w:shd w:val="clear" w:color="auto" w:fill="BFBFBF"/>
            <w:vAlign w:val="center"/>
          </w:tcPr>
          <w:p w14:paraId="5CC1EBE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VENCIMIENTO</w:t>
            </w:r>
          </w:p>
        </w:tc>
      </w:tr>
      <w:tr w:rsidR="00393DF3" w:rsidRPr="00DB2BEF" w14:paraId="500325B5" w14:textId="77777777" w:rsidTr="00B8244B">
        <w:trPr>
          <w:trHeight w:val="20"/>
        </w:trPr>
        <w:tc>
          <w:tcPr>
            <w:tcW w:w="1666" w:type="pct"/>
            <w:vAlign w:val="center"/>
          </w:tcPr>
          <w:p w14:paraId="62FF43F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w:t>
            </w:r>
          </w:p>
        </w:tc>
        <w:tc>
          <w:tcPr>
            <w:tcW w:w="1667" w:type="pct"/>
            <w:vAlign w:val="center"/>
          </w:tcPr>
          <w:p w14:paraId="75E0859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Enero y Febrero</w:t>
            </w:r>
          </w:p>
        </w:tc>
        <w:tc>
          <w:tcPr>
            <w:tcW w:w="1667" w:type="pct"/>
            <w:vAlign w:val="center"/>
          </w:tcPr>
          <w:p w14:paraId="4172110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 de marzo</w:t>
            </w:r>
          </w:p>
        </w:tc>
      </w:tr>
      <w:tr w:rsidR="00393DF3" w:rsidRPr="00DB2BEF" w14:paraId="43C80140" w14:textId="77777777" w:rsidTr="00B8244B">
        <w:trPr>
          <w:trHeight w:val="20"/>
        </w:trPr>
        <w:tc>
          <w:tcPr>
            <w:tcW w:w="1666" w:type="pct"/>
            <w:vAlign w:val="center"/>
          </w:tcPr>
          <w:p w14:paraId="23CA827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w:t>
            </w:r>
          </w:p>
        </w:tc>
        <w:tc>
          <w:tcPr>
            <w:tcW w:w="1667" w:type="pct"/>
            <w:vAlign w:val="center"/>
          </w:tcPr>
          <w:p w14:paraId="2AFD11A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Marzo y Abril</w:t>
            </w:r>
          </w:p>
        </w:tc>
        <w:tc>
          <w:tcPr>
            <w:tcW w:w="1667" w:type="pct"/>
            <w:vAlign w:val="center"/>
          </w:tcPr>
          <w:p w14:paraId="499A695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 de mayo</w:t>
            </w:r>
          </w:p>
        </w:tc>
      </w:tr>
      <w:tr w:rsidR="00393DF3" w:rsidRPr="00DB2BEF" w14:paraId="6CFB2E36" w14:textId="77777777" w:rsidTr="00B8244B">
        <w:trPr>
          <w:trHeight w:val="20"/>
        </w:trPr>
        <w:tc>
          <w:tcPr>
            <w:tcW w:w="1666" w:type="pct"/>
            <w:vAlign w:val="center"/>
          </w:tcPr>
          <w:p w14:paraId="6AE4DB8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w:t>
            </w:r>
          </w:p>
        </w:tc>
        <w:tc>
          <w:tcPr>
            <w:tcW w:w="1667" w:type="pct"/>
            <w:vAlign w:val="center"/>
          </w:tcPr>
          <w:p w14:paraId="68C5A2E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Mayo y Junio</w:t>
            </w:r>
          </w:p>
        </w:tc>
        <w:tc>
          <w:tcPr>
            <w:tcW w:w="1667" w:type="pct"/>
            <w:vAlign w:val="center"/>
          </w:tcPr>
          <w:p w14:paraId="0106627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 de Julio</w:t>
            </w:r>
          </w:p>
        </w:tc>
      </w:tr>
      <w:tr w:rsidR="00393DF3" w:rsidRPr="00DB2BEF" w14:paraId="7DCF575B" w14:textId="77777777" w:rsidTr="00B8244B">
        <w:trPr>
          <w:trHeight w:val="20"/>
        </w:trPr>
        <w:tc>
          <w:tcPr>
            <w:tcW w:w="1666" w:type="pct"/>
            <w:vAlign w:val="center"/>
          </w:tcPr>
          <w:p w14:paraId="7B28D16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w:t>
            </w:r>
          </w:p>
        </w:tc>
        <w:tc>
          <w:tcPr>
            <w:tcW w:w="1667" w:type="pct"/>
            <w:vAlign w:val="center"/>
          </w:tcPr>
          <w:p w14:paraId="67F6C85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Julio y Agosto</w:t>
            </w:r>
          </w:p>
        </w:tc>
        <w:tc>
          <w:tcPr>
            <w:tcW w:w="1667" w:type="pct"/>
            <w:vAlign w:val="center"/>
          </w:tcPr>
          <w:p w14:paraId="0171978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 de septiembre</w:t>
            </w:r>
          </w:p>
        </w:tc>
      </w:tr>
      <w:tr w:rsidR="00393DF3" w:rsidRPr="00DB2BEF" w14:paraId="3C5601D8" w14:textId="77777777" w:rsidTr="00B8244B">
        <w:trPr>
          <w:trHeight w:val="20"/>
        </w:trPr>
        <w:tc>
          <w:tcPr>
            <w:tcW w:w="1666" w:type="pct"/>
            <w:vAlign w:val="center"/>
          </w:tcPr>
          <w:p w14:paraId="1657302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c>
          <w:tcPr>
            <w:tcW w:w="1667" w:type="pct"/>
            <w:vAlign w:val="center"/>
          </w:tcPr>
          <w:p w14:paraId="29E005F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Septiembre y Octubre</w:t>
            </w:r>
          </w:p>
        </w:tc>
        <w:tc>
          <w:tcPr>
            <w:tcW w:w="1667" w:type="pct"/>
            <w:vAlign w:val="center"/>
          </w:tcPr>
          <w:p w14:paraId="1250AEF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 de noviembre</w:t>
            </w:r>
          </w:p>
        </w:tc>
      </w:tr>
      <w:tr w:rsidR="00393DF3" w:rsidRPr="00DB2BEF" w14:paraId="5DDC504C" w14:textId="77777777" w:rsidTr="00B8244B">
        <w:trPr>
          <w:trHeight w:val="20"/>
        </w:trPr>
        <w:tc>
          <w:tcPr>
            <w:tcW w:w="1666" w:type="pct"/>
            <w:vAlign w:val="center"/>
          </w:tcPr>
          <w:p w14:paraId="4A917E7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w:t>
            </w:r>
          </w:p>
        </w:tc>
        <w:tc>
          <w:tcPr>
            <w:tcW w:w="1667" w:type="pct"/>
            <w:vAlign w:val="center"/>
          </w:tcPr>
          <w:p w14:paraId="4AAD10D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Noviembre y Diciembre</w:t>
            </w:r>
          </w:p>
        </w:tc>
        <w:tc>
          <w:tcPr>
            <w:tcW w:w="1667" w:type="pct"/>
            <w:vAlign w:val="center"/>
          </w:tcPr>
          <w:p w14:paraId="6C6AF23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 de enero</w:t>
            </w:r>
          </w:p>
        </w:tc>
      </w:tr>
    </w:tbl>
    <w:p w14:paraId="680165B9"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El pago del Impuesto podrá hacerse por anualidad anticipada en una sola exhibición, exceptuándose de lo anterior a los predios clasificados como fraccionamientos en proceso de ejecución.</w:t>
      </w:r>
    </w:p>
    <w:p w14:paraId="18A85C8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En el caso del pago del Impuesto Predial por anualidad anticipada, es decir, aquél que se realice por el concepto de los bimestres que aún no se hayan causado, tendrá el carácter de pago provisional, en tanto el predio no sea sujeto de algún cambio o modificación física o jurídica, que origine diferencias en el mismo.</w:t>
      </w:r>
    </w:p>
    <w:p w14:paraId="0DF347BF" w14:textId="77777777" w:rsidR="00393DF3" w:rsidRPr="00DB2BEF" w:rsidRDefault="00393DF3">
      <w:pPr>
        <w:numPr>
          <w:ilvl w:val="0"/>
          <w:numId w:val="183"/>
        </w:numPr>
        <w:spacing w:line="257" w:lineRule="auto"/>
        <w:ind w:left="697" w:hanging="357"/>
        <w:jc w:val="both"/>
        <w:rPr>
          <w:rFonts w:ascii="Arial" w:hAnsi="Arial" w:cs="Arial"/>
          <w:sz w:val="20"/>
          <w:szCs w:val="20"/>
        </w:rPr>
      </w:pPr>
      <w:r w:rsidRPr="00DB2BEF">
        <w:rPr>
          <w:rFonts w:ascii="Arial" w:hAnsi="Arial" w:cs="Arial"/>
          <w:sz w:val="20"/>
          <w:szCs w:val="20"/>
        </w:rPr>
        <w:t>El pago del Impuesto Predial deberá hacerse por el contribuyente o por la persona que legalmente esté autorizada, o por las autoridades correspondientes, a través de medios electrónicos o en efectivo; en las oficinas recaudadoras municipales o en los puntos de recaudación que autorice la autoridad competente.</w:t>
      </w:r>
    </w:p>
    <w:p w14:paraId="4914188B" w14:textId="77777777" w:rsidR="00393DF3" w:rsidRPr="00DB2BEF" w:rsidRDefault="00393DF3">
      <w:pPr>
        <w:numPr>
          <w:ilvl w:val="0"/>
          <w:numId w:val="183"/>
        </w:numPr>
        <w:spacing w:line="257" w:lineRule="auto"/>
        <w:ind w:left="697" w:hanging="357"/>
        <w:jc w:val="both"/>
        <w:rPr>
          <w:rFonts w:ascii="Arial" w:hAnsi="Arial" w:cs="Arial"/>
          <w:sz w:val="20"/>
          <w:szCs w:val="20"/>
        </w:rPr>
      </w:pPr>
      <w:r w:rsidRPr="00DB2BEF">
        <w:rPr>
          <w:rFonts w:ascii="Arial" w:hAnsi="Arial" w:cs="Arial"/>
          <w:sz w:val="20"/>
          <w:szCs w:val="20"/>
        </w:rPr>
        <w:t>El Impuesto Predial se calculará aplicando a la base gravable del inmueble correspondiente, la tarifa progresiva que le corresponda conforme a la tabla que se indica a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1957"/>
        <w:gridCol w:w="1957"/>
        <w:gridCol w:w="2265"/>
        <w:gridCol w:w="2265"/>
      </w:tblGrid>
      <w:tr w:rsidR="00393DF3" w:rsidRPr="00DB2BEF" w14:paraId="1FC3583F" w14:textId="77777777" w:rsidTr="00B8244B">
        <w:trPr>
          <w:trHeight w:val="191"/>
        </w:trPr>
        <w:tc>
          <w:tcPr>
            <w:tcW w:w="762" w:type="pct"/>
            <w:vMerge w:val="restart"/>
            <w:shd w:val="clear" w:color="auto" w:fill="BFBFBF" w:themeFill="background1" w:themeFillShade="BF"/>
            <w:vAlign w:val="center"/>
          </w:tcPr>
          <w:p w14:paraId="22FE6224" w14:textId="77777777" w:rsidR="00393DF3" w:rsidRPr="00DB2BEF" w:rsidRDefault="00393DF3" w:rsidP="00B8244B">
            <w:pPr>
              <w:spacing w:after="0" w:line="257" w:lineRule="auto"/>
              <w:ind w:left="57" w:right="57"/>
              <w:jc w:val="center"/>
              <w:rPr>
                <w:rFonts w:ascii="Arial" w:hAnsi="Arial" w:cs="Arial"/>
                <w:b/>
                <w:sz w:val="20"/>
                <w:szCs w:val="20"/>
                <w:lang w:bidi="es-MX"/>
              </w:rPr>
            </w:pPr>
            <w:r w:rsidRPr="00DB2BEF">
              <w:rPr>
                <w:rFonts w:ascii="Arial" w:hAnsi="Arial" w:cs="Arial"/>
                <w:b/>
                <w:sz w:val="20"/>
                <w:szCs w:val="20"/>
                <w:lang w:bidi="es-MX"/>
              </w:rPr>
              <w:t>NÚMERO DE RANGO</w:t>
            </w:r>
          </w:p>
        </w:tc>
        <w:tc>
          <w:tcPr>
            <w:tcW w:w="1964" w:type="pct"/>
            <w:gridSpan w:val="2"/>
            <w:shd w:val="clear" w:color="auto" w:fill="BFBFBF" w:themeFill="background1" w:themeFillShade="BF"/>
            <w:vAlign w:val="center"/>
          </w:tcPr>
          <w:p w14:paraId="1407CA29" w14:textId="77777777" w:rsidR="00393DF3" w:rsidRPr="00DB2BEF" w:rsidRDefault="00393DF3" w:rsidP="00B8244B">
            <w:pPr>
              <w:spacing w:after="0" w:line="257" w:lineRule="auto"/>
              <w:ind w:left="57" w:right="57"/>
              <w:jc w:val="center"/>
              <w:rPr>
                <w:rFonts w:ascii="Arial" w:hAnsi="Arial" w:cs="Arial"/>
                <w:b/>
                <w:sz w:val="20"/>
                <w:szCs w:val="20"/>
                <w:lang w:bidi="es-MX"/>
              </w:rPr>
            </w:pPr>
            <w:r w:rsidRPr="00DB2BEF">
              <w:rPr>
                <w:rFonts w:ascii="Arial" w:hAnsi="Arial" w:cs="Arial"/>
                <w:b/>
                <w:sz w:val="20"/>
                <w:szCs w:val="20"/>
                <w:lang w:bidi="es-MX"/>
              </w:rPr>
              <w:t>RANGO DE VALORES</w:t>
            </w:r>
          </w:p>
        </w:tc>
        <w:tc>
          <w:tcPr>
            <w:tcW w:w="1137" w:type="pct"/>
            <w:vMerge w:val="restart"/>
            <w:shd w:val="clear" w:color="auto" w:fill="BFBFBF" w:themeFill="background1" w:themeFillShade="BF"/>
            <w:vAlign w:val="center"/>
          </w:tcPr>
          <w:p w14:paraId="09E33A86" w14:textId="77777777" w:rsidR="00393DF3" w:rsidRPr="00DB2BEF" w:rsidRDefault="00393DF3" w:rsidP="00B8244B">
            <w:pPr>
              <w:spacing w:after="0" w:line="257" w:lineRule="auto"/>
              <w:ind w:left="57" w:right="57"/>
              <w:jc w:val="center"/>
              <w:rPr>
                <w:rFonts w:ascii="Arial" w:hAnsi="Arial" w:cs="Arial"/>
                <w:b/>
                <w:sz w:val="20"/>
                <w:szCs w:val="20"/>
                <w:lang w:bidi="es-MX"/>
              </w:rPr>
            </w:pPr>
            <w:r w:rsidRPr="00DB2BEF">
              <w:rPr>
                <w:rFonts w:ascii="Arial" w:hAnsi="Arial" w:cs="Arial"/>
                <w:b/>
                <w:sz w:val="20"/>
                <w:szCs w:val="20"/>
                <w:lang w:bidi="es-MX"/>
              </w:rPr>
              <w:t>CUOTA FIJA EN PESOS</w:t>
            </w:r>
          </w:p>
        </w:tc>
        <w:tc>
          <w:tcPr>
            <w:tcW w:w="1137" w:type="pct"/>
            <w:vMerge w:val="restart"/>
            <w:shd w:val="clear" w:color="auto" w:fill="BFBFBF" w:themeFill="background1" w:themeFillShade="BF"/>
            <w:vAlign w:val="center"/>
          </w:tcPr>
          <w:p w14:paraId="6D48DFEC" w14:textId="77777777" w:rsidR="00393DF3" w:rsidRPr="00DB2BEF" w:rsidRDefault="00393DF3" w:rsidP="00B8244B">
            <w:pPr>
              <w:spacing w:after="0" w:line="257" w:lineRule="auto"/>
              <w:ind w:left="57" w:right="57"/>
              <w:jc w:val="center"/>
              <w:rPr>
                <w:rFonts w:ascii="Arial" w:hAnsi="Arial" w:cs="Arial"/>
                <w:b/>
                <w:sz w:val="20"/>
                <w:szCs w:val="20"/>
                <w:lang w:bidi="es-MX"/>
              </w:rPr>
            </w:pPr>
            <w:r w:rsidRPr="00DB2BEF">
              <w:rPr>
                <w:rFonts w:ascii="Arial" w:hAnsi="Arial" w:cs="Arial"/>
                <w:b/>
                <w:sz w:val="20"/>
                <w:szCs w:val="20"/>
                <w:lang w:bidi="es-MX"/>
              </w:rPr>
              <w:t>TARIFA SOBRE EL EXCEDENTE DEL LÍMITE INFERIOR</w:t>
            </w:r>
          </w:p>
        </w:tc>
      </w:tr>
      <w:tr w:rsidR="00393DF3" w:rsidRPr="00DB2BEF" w14:paraId="2459B0AD" w14:textId="77777777" w:rsidTr="00B8244B">
        <w:trPr>
          <w:trHeight w:val="375"/>
        </w:trPr>
        <w:tc>
          <w:tcPr>
            <w:tcW w:w="762" w:type="pct"/>
            <w:vMerge/>
            <w:shd w:val="clear" w:color="auto" w:fill="ADAAAA"/>
            <w:vAlign w:val="center"/>
          </w:tcPr>
          <w:p w14:paraId="241D37F0" w14:textId="77777777" w:rsidR="00393DF3" w:rsidRPr="00DB2BEF" w:rsidRDefault="00393DF3" w:rsidP="00B8244B">
            <w:pPr>
              <w:spacing w:after="0" w:line="257" w:lineRule="auto"/>
              <w:ind w:left="57" w:right="57"/>
              <w:jc w:val="center"/>
              <w:rPr>
                <w:rFonts w:ascii="Arial" w:hAnsi="Arial" w:cs="Arial"/>
                <w:sz w:val="20"/>
                <w:szCs w:val="20"/>
              </w:rPr>
            </w:pPr>
          </w:p>
        </w:tc>
        <w:tc>
          <w:tcPr>
            <w:tcW w:w="982" w:type="pct"/>
            <w:shd w:val="clear" w:color="auto" w:fill="BFBFBF" w:themeFill="background1" w:themeFillShade="BF"/>
            <w:vAlign w:val="center"/>
          </w:tcPr>
          <w:p w14:paraId="0FF7BDDE" w14:textId="77777777" w:rsidR="00393DF3" w:rsidRPr="00DB2BEF" w:rsidRDefault="00393DF3" w:rsidP="00B8244B">
            <w:pPr>
              <w:spacing w:after="0" w:line="257" w:lineRule="auto"/>
              <w:ind w:left="57" w:right="57"/>
              <w:jc w:val="center"/>
              <w:rPr>
                <w:rFonts w:ascii="Arial" w:hAnsi="Arial" w:cs="Arial"/>
                <w:b/>
                <w:sz w:val="20"/>
                <w:szCs w:val="20"/>
                <w:lang w:bidi="es-MX"/>
              </w:rPr>
            </w:pPr>
            <w:r w:rsidRPr="00DB2BEF">
              <w:rPr>
                <w:rFonts w:ascii="Arial" w:hAnsi="Arial" w:cs="Arial"/>
                <w:b/>
                <w:sz w:val="20"/>
                <w:szCs w:val="20"/>
                <w:lang w:bidi="es-MX"/>
              </w:rPr>
              <w:t>INFERIOR</w:t>
            </w:r>
          </w:p>
        </w:tc>
        <w:tc>
          <w:tcPr>
            <w:tcW w:w="982" w:type="pct"/>
            <w:shd w:val="clear" w:color="auto" w:fill="BFBFBF" w:themeFill="background1" w:themeFillShade="BF"/>
            <w:vAlign w:val="center"/>
          </w:tcPr>
          <w:p w14:paraId="2E3BB2A9" w14:textId="77777777" w:rsidR="00393DF3" w:rsidRPr="00DB2BEF" w:rsidRDefault="00393DF3" w:rsidP="00B8244B">
            <w:pPr>
              <w:spacing w:after="0" w:line="257" w:lineRule="auto"/>
              <w:ind w:left="57" w:right="57"/>
              <w:jc w:val="center"/>
              <w:rPr>
                <w:rFonts w:ascii="Arial" w:hAnsi="Arial" w:cs="Arial"/>
                <w:b/>
                <w:sz w:val="20"/>
                <w:szCs w:val="20"/>
                <w:lang w:bidi="es-MX"/>
              </w:rPr>
            </w:pPr>
            <w:r w:rsidRPr="00DB2BEF">
              <w:rPr>
                <w:rFonts w:ascii="Arial" w:hAnsi="Arial" w:cs="Arial"/>
                <w:b/>
                <w:sz w:val="20"/>
                <w:szCs w:val="20"/>
                <w:lang w:bidi="es-MX"/>
              </w:rPr>
              <w:t>SUPERIOR</w:t>
            </w:r>
          </w:p>
        </w:tc>
        <w:tc>
          <w:tcPr>
            <w:tcW w:w="1137" w:type="pct"/>
            <w:vMerge/>
            <w:shd w:val="clear" w:color="auto" w:fill="ADAAAA"/>
            <w:vAlign w:val="center"/>
          </w:tcPr>
          <w:p w14:paraId="4341BC09" w14:textId="77777777" w:rsidR="00393DF3" w:rsidRPr="00DB2BEF" w:rsidRDefault="00393DF3" w:rsidP="00B8244B">
            <w:pPr>
              <w:spacing w:after="0" w:line="257" w:lineRule="auto"/>
              <w:ind w:left="57" w:right="57"/>
              <w:jc w:val="center"/>
              <w:rPr>
                <w:rFonts w:ascii="Arial" w:hAnsi="Arial" w:cs="Arial"/>
                <w:sz w:val="20"/>
                <w:szCs w:val="20"/>
              </w:rPr>
            </w:pPr>
          </w:p>
        </w:tc>
        <w:tc>
          <w:tcPr>
            <w:tcW w:w="1137" w:type="pct"/>
            <w:vMerge/>
            <w:shd w:val="clear" w:color="auto" w:fill="ADAAAA"/>
            <w:vAlign w:val="center"/>
          </w:tcPr>
          <w:p w14:paraId="4BD7796A" w14:textId="77777777" w:rsidR="00393DF3" w:rsidRPr="00DB2BEF" w:rsidRDefault="00393DF3" w:rsidP="00B8244B">
            <w:pPr>
              <w:spacing w:after="0" w:line="257" w:lineRule="auto"/>
              <w:ind w:left="57" w:right="57"/>
              <w:jc w:val="center"/>
              <w:rPr>
                <w:rFonts w:ascii="Arial" w:hAnsi="Arial" w:cs="Arial"/>
                <w:sz w:val="20"/>
                <w:szCs w:val="20"/>
              </w:rPr>
            </w:pPr>
          </w:p>
        </w:tc>
      </w:tr>
      <w:tr w:rsidR="00393DF3" w:rsidRPr="00DB2BEF" w14:paraId="542FE88C" w14:textId="77777777" w:rsidTr="00B8244B">
        <w:trPr>
          <w:trHeight w:val="196"/>
        </w:trPr>
        <w:tc>
          <w:tcPr>
            <w:tcW w:w="762" w:type="pct"/>
            <w:vAlign w:val="center"/>
          </w:tcPr>
          <w:p w14:paraId="1FDB962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w:t>
            </w:r>
          </w:p>
        </w:tc>
        <w:tc>
          <w:tcPr>
            <w:tcW w:w="982" w:type="pct"/>
            <w:vAlign w:val="center"/>
          </w:tcPr>
          <w:p w14:paraId="461CC7B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$0.01</w:t>
            </w:r>
          </w:p>
        </w:tc>
        <w:tc>
          <w:tcPr>
            <w:tcW w:w="982" w:type="pct"/>
            <w:vAlign w:val="center"/>
          </w:tcPr>
          <w:p w14:paraId="59276883"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$58,938.01</w:t>
            </w:r>
          </w:p>
        </w:tc>
        <w:tc>
          <w:tcPr>
            <w:tcW w:w="1137" w:type="pct"/>
            <w:vAlign w:val="center"/>
          </w:tcPr>
          <w:p w14:paraId="57E15509"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$125.00</w:t>
            </w:r>
          </w:p>
        </w:tc>
        <w:tc>
          <w:tcPr>
            <w:tcW w:w="1137" w:type="pct"/>
            <w:vAlign w:val="center"/>
          </w:tcPr>
          <w:p w14:paraId="7A88263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0.000905</w:t>
            </w:r>
          </w:p>
        </w:tc>
      </w:tr>
      <w:tr w:rsidR="00393DF3" w:rsidRPr="00DB2BEF" w14:paraId="641FEF2B" w14:textId="77777777" w:rsidTr="00B8244B">
        <w:trPr>
          <w:trHeight w:val="193"/>
        </w:trPr>
        <w:tc>
          <w:tcPr>
            <w:tcW w:w="762" w:type="pct"/>
            <w:vAlign w:val="center"/>
          </w:tcPr>
          <w:p w14:paraId="4CF91C6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w:t>
            </w:r>
          </w:p>
        </w:tc>
        <w:tc>
          <w:tcPr>
            <w:tcW w:w="982" w:type="pct"/>
            <w:vAlign w:val="center"/>
          </w:tcPr>
          <w:p w14:paraId="0BC3513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$58,938.02</w:t>
            </w:r>
          </w:p>
        </w:tc>
        <w:tc>
          <w:tcPr>
            <w:tcW w:w="982" w:type="pct"/>
            <w:vAlign w:val="center"/>
          </w:tcPr>
          <w:p w14:paraId="5F0F94DA"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$82,278.26</w:t>
            </w:r>
          </w:p>
        </w:tc>
        <w:tc>
          <w:tcPr>
            <w:tcW w:w="1137" w:type="pct"/>
            <w:vAlign w:val="center"/>
          </w:tcPr>
          <w:p w14:paraId="73CE624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$178.38</w:t>
            </w:r>
          </w:p>
        </w:tc>
        <w:tc>
          <w:tcPr>
            <w:tcW w:w="1137" w:type="pct"/>
            <w:vAlign w:val="center"/>
          </w:tcPr>
          <w:p w14:paraId="4F9D645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0.003263</w:t>
            </w:r>
          </w:p>
        </w:tc>
      </w:tr>
      <w:tr w:rsidR="00393DF3" w:rsidRPr="00DB2BEF" w14:paraId="58E68D1B" w14:textId="77777777" w:rsidTr="00B8244B">
        <w:trPr>
          <w:trHeight w:val="196"/>
        </w:trPr>
        <w:tc>
          <w:tcPr>
            <w:tcW w:w="762" w:type="pct"/>
            <w:vAlign w:val="center"/>
          </w:tcPr>
          <w:p w14:paraId="382724F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w:t>
            </w:r>
          </w:p>
        </w:tc>
        <w:tc>
          <w:tcPr>
            <w:tcW w:w="982" w:type="pct"/>
            <w:vAlign w:val="center"/>
          </w:tcPr>
          <w:p w14:paraId="50C27B49"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$82,278.27</w:t>
            </w:r>
          </w:p>
        </w:tc>
        <w:tc>
          <w:tcPr>
            <w:tcW w:w="982" w:type="pct"/>
            <w:vAlign w:val="center"/>
          </w:tcPr>
          <w:p w14:paraId="50009202"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$114,861.60</w:t>
            </w:r>
          </w:p>
        </w:tc>
        <w:tc>
          <w:tcPr>
            <w:tcW w:w="1137" w:type="pct"/>
            <w:vAlign w:val="center"/>
          </w:tcPr>
          <w:p w14:paraId="40EE458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$254.55</w:t>
            </w:r>
          </w:p>
        </w:tc>
        <w:tc>
          <w:tcPr>
            <w:tcW w:w="1137" w:type="pct"/>
            <w:vAlign w:val="center"/>
          </w:tcPr>
          <w:p w14:paraId="0FEED824"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0.003335</w:t>
            </w:r>
          </w:p>
        </w:tc>
      </w:tr>
      <w:tr w:rsidR="00393DF3" w:rsidRPr="00DB2BEF" w14:paraId="53D5FF02" w14:textId="77777777" w:rsidTr="00B8244B">
        <w:trPr>
          <w:trHeight w:val="196"/>
        </w:trPr>
        <w:tc>
          <w:tcPr>
            <w:tcW w:w="762" w:type="pct"/>
            <w:vAlign w:val="center"/>
          </w:tcPr>
          <w:p w14:paraId="1FC02F3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w:t>
            </w:r>
          </w:p>
        </w:tc>
        <w:tc>
          <w:tcPr>
            <w:tcW w:w="982" w:type="pct"/>
            <w:vAlign w:val="center"/>
          </w:tcPr>
          <w:p w14:paraId="2ADFDB6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$114,861.61</w:t>
            </w:r>
          </w:p>
        </w:tc>
        <w:tc>
          <w:tcPr>
            <w:tcW w:w="982" w:type="pct"/>
            <w:vAlign w:val="center"/>
          </w:tcPr>
          <w:p w14:paraId="68F0950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$160,348.42</w:t>
            </w:r>
          </w:p>
        </w:tc>
        <w:tc>
          <w:tcPr>
            <w:tcW w:w="1137" w:type="pct"/>
            <w:vAlign w:val="center"/>
          </w:tcPr>
          <w:p w14:paraId="7092C1A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$363.24</w:t>
            </w:r>
          </w:p>
        </w:tc>
        <w:tc>
          <w:tcPr>
            <w:tcW w:w="1137" w:type="pct"/>
            <w:vAlign w:val="center"/>
          </w:tcPr>
          <w:p w14:paraId="491C0AC5"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0.003409</w:t>
            </w:r>
          </w:p>
        </w:tc>
      </w:tr>
      <w:tr w:rsidR="00393DF3" w:rsidRPr="00DB2BEF" w14:paraId="754DA69B" w14:textId="77777777" w:rsidTr="00B8244B">
        <w:trPr>
          <w:trHeight w:val="193"/>
        </w:trPr>
        <w:tc>
          <w:tcPr>
            <w:tcW w:w="762" w:type="pct"/>
            <w:vAlign w:val="center"/>
          </w:tcPr>
          <w:p w14:paraId="53A4C89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5</w:t>
            </w:r>
          </w:p>
        </w:tc>
        <w:tc>
          <w:tcPr>
            <w:tcW w:w="982" w:type="pct"/>
            <w:vAlign w:val="center"/>
          </w:tcPr>
          <w:p w14:paraId="73B0330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$160,348.43</w:t>
            </w:r>
          </w:p>
        </w:tc>
        <w:tc>
          <w:tcPr>
            <w:tcW w:w="982" w:type="pct"/>
            <w:vAlign w:val="center"/>
          </w:tcPr>
          <w:p w14:paraId="49A27C25"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$223,848.68</w:t>
            </w:r>
          </w:p>
        </w:tc>
        <w:tc>
          <w:tcPr>
            <w:tcW w:w="1137" w:type="pct"/>
            <w:vAlign w:val="center"/>
          </w:tcPr>
          <w:p w14:paraId="798160C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$518.35</w:t>
            </w:r>
          </w:p>
        </w:tc>
        <w:tc>
          <w:tcPr>
            <w:tcW w:w="1137" w:type="pct"/>
            <w:vAlign w:val="center"/>
          </w:tcPr>
          <w:p w14:paraId="736B454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0.003485</w:t>
            </w:r>
          </w:p>
        </w:tc>
      </w:tr>
      <w:tr w:rsidR="00393DF3" w:rsidRPr="00DB2BEF" w14:paraId="7F6DC1A2" w14:textId="77777777" w:rsidTr="00B8244B">
        <w:trPr>
          <w:trHeight w:val="196"/>
        </w:trPr>
        <w:tc>
          <w:tcPr>
            <w:tcW w:w="762" w:type="pct"/>
            <w:vAlign w:val="center"/>
          </w:tcPr>
          <w:p w14:paraId="3EFD853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w:t>
            </w:r>
          </w:p>
        </w:tc>
        <w:tc>
          <w:tcPr>
            <w:tcW w:w="982" w:type="pct"/>
            <w:vAlign w:val="center"/>
          </w:tcPr>
          <w:p w14:paraId="1EEC610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$223,848.69</w:t>
            </w:r>
          </w:p>
        </w:tc>
        <w:tc>
          <w:tcPr>
            <w:tcW w:w="982" w:type="pct"/>
            <w:vAlign w:val="center"/>
          </w:tcPr>
          <w:p w14:paraId="6D531F69"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$312,496.00</w:t>
            </w:r>
          </w:p>
        </w:tc>
        <w:tc>
          <w:tcPr>
            <w:tcW w:w="1137" w:type="pct"/>
            <w:vAlign w:val="center"/>
          </w:tcPr>
          <w:p w14:paraId="28E8DF21"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$739.69</w:t>
            </w:r>
          </w:p>
        </w:tc>
        <w:tc>
          <w:tcPr>
            <w:tcW w:w="1137" w:type="pct"/>
            <w:vAlign w:val="center"/>
          </w:tcPr>
          <w:p w14:paraId="08C4C2B1"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0.003563</w:t>
            </w:r>
          </w:p>
        </w:tc>
      </w:tr>
      <w:tr w:rsidR="00393DF3" w:rsidRPr="00DB2BEF" w14:paraId="32A0DA7F" w14:textId="77777777" w:rsidTr="00B8244B">
        <w:trPr>
          <w:trHeight w:val="193"/>
        </w:trPr>
        <w:tc>
          <w:tcPr>
            <w:tcW w:w="762" w:type="pct"/>
            <w:vAlign w:val="center"/>
          </w:tcPr>
          <w:p w14:paraId="30AA730A"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7</w:t>
            </w:r>
          </w:p>
        </w:tc>
        <w:tc>
          <w:tcPr>
            <w:tcW w:w="982" w:type="pct"/>
            <w:vAlign w:val="center"/>
          </w:tcPr>
          <w:p w14:paraId="160C24F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$312,496.01</w:t>
            </w:r>
          </w:p>
        </w:tc>
        <w:tc>
          <w:tcPr>
            <w:tcW w:w="982" w:type="pct"/>
            <w:vAlign w:val="center"/>
          </w:tcPr>
          <w:p w14:paraId="6AF30BD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$436,248.95</w:t>
            </w:r>
          </w:p>
        </w:tc>
        <w:tc>
          <w:tcPr>
            <w:tcW w:w="1137" w:type="pct"/>
            <w:vAlign w:val="center"/>
          </w:tcPr>
          <w:p w14:paraId="091B3252"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$1,055.55</w:t>
            </w:r>
          </w:p>
        </w:tc>
        <w:tc>
          <w:tcPr>
            <w:tcW w:w="1137" w:type="pct"/>
            <w:vAlign w:val="center"/>
          </w:tcPr>
          <w:p w14:paraId="73663234"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0.003642</w:t>
            </w:r>
          </w:p>
        </w:tc>
      </w:tr>
      <w:tr w:rsidR="00393DF3" w:rsidRPr="00DB2BEF" w14:paraId="2C6000D5" w14:textId="77777777" w:rsidTr="00B8244B">
        <w:trPr>
          <w:trHeight w:val="196"/>
        </w:trPr>
        <w:tc>
          <w:tcPr>
            <w:tcW w:w="762" w:type="pct"/>
            <w:vAlign w:val="center"/>
          </w:tcPr>
          <w:p w14:paraId="5FEAF94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w:t>
            </w:r>
          </w:p>
        </w:tc>
        <w:tc>
          <w:tcPr>
            <w:tcW w:w="982" w:type="pct"/>
            <w:vAlign w:val="center"/>
          </w:tcPr>
          <w:p w14:paraId="546ADD8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$436,248.96</w:t>
            </w:r>
          </w:p>
        </w:tc>
        <w:tc>
          <w:tcPr>
            <w:tcW w:w="982" w:type="pct"/>
            <w:vAlign w:val="center"/>
          </w:tcPr>
          <w:p w14:paraId="22C18D1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$609,009.91</w:t>
            </w:r>
          </w:p>
        </w:tc>
        <w:tc>
          <w:tcPr>
            <w:tcW w:w="1137" w:type="pct"/>
            <w:vAlign w:val="center"/>
          </w:tcPr>
          <w:p w14:paraId="764E674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$1,506.29</w:t>
            </w:r>
          </w:p>
        </w:tc>
        <w:tc>
          <w:tcPr>
            <w:tcW w:w="1137" w:type="pct"/>
            <w:vAlign w:val="center"/>
          </w:tcPr>
          <w:p w14:paraId="38DDB470"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0.003723</w:t>
            </w:r>
          </w:p>
        </w:tc>
      </w:tr>
      <w:tr w:rsidR="00393DF3" w:rsidRPr="00DB2BEF" w14:paraId="77C79FE4" w14:textId="77777777" w:rsidTr="00B8244B">
        <w:trPr>
          <w:trHeight w:val="196"/>
        </w:trPr>
        <w:tc>
          <w:tcPr>
            <w:tcW w:w="762" w:type="pct"/>
            <w:vAlign w:val="center"/>
          </w:tcPr>
          <w:p w14:paraId="7A0CC48A"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9</w:t>
            </w:r>
          </w:p>
        </w:tc>
        <w:tc>
          <w:tcPr>
            <w:tcW w:w="982" w:type="pct"/>
            <w:vAlign w:val="center"/>
          </w:tcPr>
          <w:p w14:paraId="56DCE82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$609,009.92</w:t>
            </w:r>
          </w:p>
        </w:tc>
        <w:tc>
          <w:tcPr>
            <w:tcW w:w="982" w:type="pct"/>
            <w:vAlign w:val="center"/>
          </w:tcPr>
          <w:p w14:paraId="73C404E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$850,186.75</w:t>
            </w:r>
          </w:p>
        </w:tc>
        <w:tc>
          <w:tcPr>
            <w:tcW w:w="1137" w:type="pct"/>
            <w:vAlign w:val="center"/>
          </w:tcPr>
          <w:p w14:paraId="41FCE3B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$2,149.50</w:t>
            </w:r>
          </w:p>
        </w:tc>
        <w:tc>
          <w:tcPr>
            <w:tcW w:w="1137" w:type="pct"/>
            <w:vAlign w:val="center"/>
          </w:tcPr>
          <w:p w14:paraId="1DB9B0F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0.003805</w:t>
            </w:r>
          </w:p>
        </w:tc>
      </w:tr>
      <w:tr w:rsidR="00393DF3" w:rsidRPr="00DB2BEF" w14:paraId="2148644E" w14:textId="77777777" w:rsidTr="00B8244B">
        <w:trPr>
          <w:trHeight w:val="193"/>
        </w:trPr>
        <w:tc>
          <w:tcPr>
            <w:tcW w:w="762" w:type="pct"/>
            <w:vAlign w:val="center"/>
          </w:tcPr>
          <w:p w14:paraId="404DE0B2"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10</w:t>
            </w:r>
          </w:p>
        </w:tc>
        <w:tc>
          <w:tcPr>
            <w:tcW w:w="982" w:type="pct"/>
            <w:vAlign w:val="center"/>
          </w:tcPr>
          <w:p w14:paraId="06B1D1A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$850,186.76</w:t>
            </w:r>
          </w:p>
        </w:tc>
        <w:tc>
          <w:tcPr>
            <w:tcW w:w="982" w:type="pct"/>
            <w:vAlign w:val="center"/>
          </w:tcPr>
          <w:p w14:paraId="6EC5987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$1,186,873.19</w:t>
            </w:r>
          </w:p>
        </w:tc>
        <w:tc>
          <w:tcPr>
            <w:tcW w:w="1137" w:type="pct"/>
            <w:vAlign w:val="center"/>
          </w:tcPr>
          <w:p w14:paraId="2D77C78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$3,067.37</w:t>
            </w:r>
          </w:p>
        </w:tc>
        <w:tc>
          <w:tcPr>
            <w:tcW w:w="1137" w:type="pct"/>
            <w:vAlign w:val="center"/>
          </w:tcPr>
          <w:p w14:paraId="672F6BD3"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0.003890</w:t>
            </w:r>
          </w:p>
        </w:tc>
      </w:tr>
      <w:tr w:rsidR="00393DF3" w:rsidRPr="00DB2BEF" w14:paraId="464C4DF6" w14:textId="77777777" w:rsidTr="00B8244B">
        <w:trPr>
          <w:trHeight w:val="197"/>
        </w:trPr>
        <w:tc>
          <w:tcPr>
            <w:tcW w:w="762" w:type="pct"/>
            <w:vAlign w:val="center"/>
          </w:tcPr>
          <w:p w14:paraId="713CD854"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11</w:t>
            </w:r>
          </w:p>
        </w:tc>
        <w:tc>
          <w:tcPr>
            <w:tcW w:w="982" w:type="pct"/>
            <w:vAlign w:val="center"/>
          </w:tcPr>
          <w:p w14:paraId="4644001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$1,186,873.20</w:t>
            </w:r>
          </w:p>
        </w:tc>
        <w:tc>
          <w:tcPr>
            <w:tcW w:w="982" w:type="pct"/>
            <w:vAlign w:val="center"/>
          </w:tcPr>
          <w:p w14:paraId="39C4F3B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$1,656,892.42</w:t>
            </w:r>
          </w:p>
        </w:tc>
        <w:tc>
          <w:tcPr>
            <w:tcW w:w="1137" w:type="pct"/>
            <w:vAlign w:val="center"/>
          </w:tcPr>
          <w:p w14:paraId="53C74AAA"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$4,377.18</w:t>
            </w:r>
          </w:p>
        </w:tc>
        <w:tc>
          <w:tcPr>
            <w:tcW w:w="1137" w:type="pct"/>
            <w:vAlign w:val="center"/>
          </w:tcPr>
          <w:p w14:paraId="1F882DA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0.003976</w:t>
            </w:r>
          </w:p>
        </w:tc>
      </w:tr>
      <w:tr w:rsidR="00393DF3" w:rsidRPr="00DB2BEF" w14:paraId="3841D084" w14:textId="77777777" w:rsidTr="00B8244B">
        <w:trPr>
          <w:trHeight w:val="193"/>
        </w:trPr>
        <w:tc>
          <w:tcPr>
            <w:tcW w:w="762" w:type="pct"/>
            <w:vAlign w:val="center"/>
          </w:tcPr>
          <w:p w14:paraId="7857BE9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12</w:t>
            </w:r>
          </w:p>
        </w:tc>
        <w:tc>
          <w:tcPr>
            <w:tcW w:w="982" w:type="pct"/>
            <w:vAlign w:val="center"/>
          </w:tcPr>
          <w:p w14:paraId="59379A1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$1,656,892.43</w:t>
            </w:r>
          </w:p>
        </w:tc>
        <w:tc>
          <w:tcPr>
            <w:tcW w:w="982" w:type="pct"/>
            <w:vAlign w:val="center"/>
          </w:tcPr>
          <w:p w14:paraId="451F72A5"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$2,313,046.21</w:t>
            </w:r>
          </w:p>
        </w:tc>
        <w:tc>
          <w:tcPr>
            <w:tcW w:w="1137" w:type="pct"/>
            <w:vAlign w:val="center"/>
          </w:tcPr>
          <w:p w14:paraId="627DFB4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$6,246.30</w:t>
            </w:r>
          </w:p>
        </w:tc>
        <w:tc>
          <w:tcPr>
            <w:tcW w:w="1137" w:type="pct"/>
            <w:vAlign w:val="center"/>
          </w:tcPr>
          <w:p w14:paraId="161ED799"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0.004064</w:t>
            </w:r>
          </w:p>
        </w:tc>
      </w:tr>
      <w:tr w:rsidR="00393DF3" w:rsidRPr="00DB2BEF" w14:paraId="7BF696DE" w14:textId="77777777" w:rsidTr="00B8244B">
        <w:trPr>
          <w:trHeight w:val="196"/>
        </w:trPr>
        <w:tc>
          <w:tcPr>
            <w:tcW w:w="762" w:type="pct"/>
            <w:vAlign w:val="center"/>
          </w:tcPr>
          <w:p w14:paraId="4FE919D0"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13</w:t>
            </w:r>
          </w:p>
        </w:tc>
        <w:tc>
          <w:tcPr>
            <w:tcW w:w="982" w:type="pct"/>
            <w:vAlign w:val="center"/>
          </w:tcPr>
          <w:p w14:paraId="3C9033C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$2,313,046.22</w:t>
            </w:r>
          </w:p>
        </w:tc>
        <w:tc>
          <w:tcPr>
            <w:tcW w:w="982" w:type="pct"/>
            <w:vAlign w:val="center"/>
          </w:tcPr>
          <w:p w14:paraId="03202741"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$3,229,046.60</w:t>
            </w:r>
          </w:p>
        </w:tc>
        <w:tc>
          <w:tcPr>
            <w:tcW w:w="1137" w:type="pct"/>
            <w:vAlign w:val="center"/>
          </w:tcPr>
          <w:p w14:paraId="038E8BAF"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$8,913.57</w:t>
            </w:r>
          </w:p>
        </w:tc>
        <w:tc>
          <w:tcPr>
            <w:tcW w:w="1137" w:type="pct"/>
            <w:vAlign w:val="center"/>
          </w:tcPr>
          <w:p w14:paraId="0E916C5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0.004155</w:t>
            </w:r>
          </w:p>
        </w:tc>
      </w:tr>
      <w:tr w:rsidR="00393DF3" w:rsidRPr="00DB2BEF" w14:paraId="3172A3FB" w14:textId="77777777" w:rsidTr="00B8244B">
        <w:trPr>
          <w:trHeight w:val="196"/>
        </w:trPr>
        <w:tc>
          <w:tcPr>
            <w:tcW w:w="762" w:type="pct"/>
            <w:vAlign w:val="center"/>
          </w:tcPr>
          <w:p w14:paraId="3E06BFF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14</w:t>
            </w:r>
          </w:p>
        </w:tc>
        <w:tc>
          <w:tcPr>
            <w:tcW w:w="982" w:type="pct"/>
            <w:vAlign w:val="center"/>
          </w:tcPr>
          <w:p w14:paraId="23FF4BF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$3,229,046.61</w:t>
            </w:r>
          </w:p>
        </w:tc>
        <w:tc>
          <w:tcPr>
            <w:tcW w:w="982" w:type="pct"/>
            <w:vAlign w:val="center"/>
          </w:tcPr>
          <w:p w14:paraId="1411DF0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$4,507,796.66</w:t>
            </w:r>
          </w:p>
        </w:tc>
        <w:tc>
          <w:tcPr>
            <w:tcW w:w="1137" w:type="pct"/>
            <w:vAlign w:val="center"/>
          </w:tcPr>
          <w:p w14:paraId="0CA6E8E4"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$12,719.79</w:t>
            </w:r>
          </w:p>
        </w:tc>
        <w:tc>
          <w:tcPr>
            <w:tcW w:w="1137" w:type="pct"/>
            <w:vAlign w:val="center"/>
          </w:tcPr>
          <w:p w14:paraId="7A412D45"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0.004247</w:t>
            </w:r>
          </w:p>
        </w:tc>
      </w:tr>
      <w:tr w:rsidR="00393DF3" w:rsidRPr="00DB2BEF" w14:paraId="2E327890" w14:textId="77777777" w:rsidTr="00B8244B">
        <w:trPr>
          <w:trHeight w:val="193"/>
        </w:trPr>
        <w:tc>
          <w:tcPr>
            <w:tcW w:w="762" w:type="pct"/>
            <w:vAlign w:val="center"/>
          </w:tcPr>
          <w:p w14:paraId="1609AE0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15</w:t>
            </w:r>
          </w:p>
        </w:tc>
        <w:tc>
          <w:tcPr>
            <w:tcW w:w="982" w:type="pct"/>
            <w:vAlign w:val="center"/>
          </w:tcPr>
          <w:p w14:paraId="0C65EDD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$4,507,796.67</w:t>
            </w:r>
          </w:p>
        </w:tc>
        <w:tc>
          <w:tcPr>
            <w:tcW w:w="982" w:type="pct"/>
            <w:vAlign w:val="center"/>
          </w:tcPr>
          <w:p w14:paraId="3D629D9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$6,292,950.63</w:t>
            </w:r>
          </w:p>
        </w:tc>
        <w:tc>
          <w:tcPr>
            <w:tcW w:w="1137" w:type="pct"/>
            <w:vAlign w:val="center"/>
          </w:tcPr>
          <w:p w14:paraId="0B4451B9"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$18,151.33</w:t>
            </w:r>
          </w:p>
        </w:tc>
        <w:tc>
          <w:tcPr>
            <w:tcW w:w="1137" w:type="pct"/>
            <w:vAlign w:val="center"/>
          </w:tcPr>
          <w:p w14:paraId="56FFCB9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0.004341</w:t>
            </w:r>
          </w:p>
        </w:tc>
      </w:tr>
      <w:tr w:rsidR="00393DF3" w:rsidRPr="00DB2BEF" w14:paraId="30170C38" w14:textId="77777777" w:rsidTr="00B8244B">
        <w:trPr>
          <w:trHeight w:val="196"/>
        </w:trPr>
        <w:tc>
          <w:tcPr>
            <w:tcW w:w="762" w:type="pct"/>
            <w:vAlign w:val="center"/>
          </w:tcPr>
          <w:p w14:paraId="6147E6D4"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16</w:t>
            </w:r>
          </w:p>
        </w:tc>
        <w:tc>
          <w:tcPr>
            <w:tcW w:w="982" w:type="pct"/>
            <w:vAlign w:val="center"/>
          </w:tcPr>
          <w:p w14:paraId="1E6F4DE7"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$6,292,950.64</w:t>
            </w:r>
          </w:p>
        </w:tc>
        <w:tc>
          <w:tcPr>
            <w:tcW w:w="982" w:type="pct"/>
            <w:vAlign w:val="center"/>
          </w:tcPr>
          <w:p w14:paraId="2F0C4633"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$8,785,051.94</w:t>
            </w:r>
          </w:p>
        </w:tc>
        <w:tc>
          <w:tcPr>
            <w:tcW w:w="1137" w:type="pct"/>
            <w:vAlign w:val="center"/>
          </w:tcPr>
          <w:p w14:paraId="04EDDD9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$25,902.22</w:t>
            </w:r>
          </w:p>
        </w:tc>
        <w:tc>
          <w:tcPr>
            <w:tcW w:w="1137" w:type="pct"/>
            <w:vAlign w:val="center"/>
          </w:tcPr>
          <w:p w14:paraId="345B5D4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0.004438</w:t>
            </w:r>
          </w:p>
        </w:tc>
      </w:tr>
      <w:tr w:rsidR="00393DF3" w:rsidRPr="00DB2BEF" w14:paraId="1CEB4598" w14:textId="77777777" w:rsidTr="00B8244B">
        <w:trPr>
          <w:trHeight w:val="196"/>
        </w:trPr>
        <w:tc>
          <w:tcPr>
            <w:tcW w:w="762" w:type="pct"/>
            <w:vAlign w:val="center"/>
          </w:tcPr>
          <w:p w14:paraId="7F3C917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17</w:t>
            </w:r>
          </w:p>
        </w:tc>
        <w:tc>
          <w:tcPr>
            <w:tcW w:w="982" w:type="pct"/>
            <w:vAlign w:val="center"/>
          </w:tcPr>
          <w:p w14:paraId="51A65DBF"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$8,785,051.95</w:t>
            </w:r>
          </w:p>
        </w:tc>
        <w:tc>
          <w:tcPr>
            <w:tcW w:w="982" w:type="pct"/>
            <w:vAlign w:val="center"/>
          </w:tcPr>
          <w:p w14:paraId="7667539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$12,264,062.16</w:t>
            </w:r>
          </w:p>
        </w:tc>
        <w:tc>
          <w:tcPr>
            <w:tcW w:w="1137" w:type="pct"/>
            <w:vAlign w:val="center"/>
          </w:tcPr>
          <w:p w14:paraId="74FF5EB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$36,962.85</w:t>
            </w:r>
          </w:p>
        </w:tc>
        <w:tc>
          <w:tcPr>
            <w:tcW w:w="1137" w:type="pct"/>
            <w:vAlign w:val="center"/>
          </w:tcPr>
          <w:p w14:paraId="03E25533"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0.004536</w:t>
            </w:r>
          </w:p>
        </w:tc>
      </w:tr>
      <w:tr w:rsidR="00393DF3" w:rsidRPr="00DB2BEF" w14:paraId="4C3F8371" w14:textId="77777777" w:rsidTr="00B8244B">
        <w:trPr>
          <w:trHeight w:val="193"/>
        </w:trPr>
        <w:tc>
          <w:tcPr>
            <w:tcW w:w="762" w:type="pct"/>
            <w:vAlign w:val="center"/>
          </w:tcPr>
          <w:p w14:paraId="08D99750"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18</w:t>
            </w:r>
          </w:p>
        </w:tc>
        <w:tc>
          <w:tcPr>
            <w:tcW w:w="982" w:type="pct"/>
            <w:vAlign w:val="center"/>
          </w:tcPr>
          <w:p w14:paraId="1E8E894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$12,264,062.17</w:t>
            </w:r>
          </w:p>
        </w:tc>
        <w:tc>
          <w:tcPr>
            <w:tcW w:w="982" w:type="pct"/>
            <w:vAlign w:val="center"/>
          </w:tcPr>
          <w:p w14:paraId="5D35C2AF"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$17,120,811.80</w:t>
            </w:r>
          </w:p>
        </w:tc>
        <w:tc>
          <w:tcPr>
            <w:tcW w:w="1137" w:type="pct"/>
            <w:vAlign w:val="center"/>
          </w:tcPr>
          <w:p w14:paraId="727A9581"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$52,746.54</w:t>
            </w:r>
          </w:p>
        </w:tc>
        <w:tc>
          <w:tcPr>
            <w:tcW w:w="1137" w:type="pct"/>
            <w:vAlign w:val="center"/>
          </w:tcPr>
          <w:p w14:paraId="63C65F3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0.004637</w:t>
            </w:r>
          </w:p>
        </w:tc>
      </w:tr>
      <w:tr w:rsidR="00393DF3" w:rsidRPr="00DB2BEF" w14:paraId="11A67670" w14:textId="77777777" w:rsidTr="00B8244B">
        <w:trPr>
          <w:trHeight w:val="196"/>
        </w:trPr>
        <w:tc>
          <w:tcPr>
            <w:tcW w:w="762" w:type="pct"/>
            <w:vAlign w:val="center"/>
          </w:tcPr>
          <w:p w14:paraId="3BA26450"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19</w:t>
            </w:r>
          </w:p>
        </w:tc>
        <w:tc>
          <w:tcPr>
            <w:tcW w:w="982" w:type="pct"/>
            <w:vAlign w:val="center"/>
          </w:tcPr>
          <w:p w14:paraId="5FEF17D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$17,120,811.81</w:t>
            </w:r>
          </w:p>
        </w:tc>
        <w:tc>
          <w:tcPr>
            <w:tcW w:w="982" w:type="pct"/>
            <w:vAlign w:val="center"/>
          </w:tcPr>
          <w:p w14:paraId="72739270"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$23,900,906.02</w:t>
            </w:r>
          </w:p>
        </w:tc>
        <w:tc>
          <w:tcPr>
            <w:tcW w:w="1137" w:type="pct"/>
            <w:vAlign w:val="center"/>
          </w:tcPr>
          <w:p w14:paraId="56C5B704"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$75,270.09</w:t>
            </w:r>
          </w:p>
        </w:tc>
        <w:tc>
          <w:tcPr>
            <w:tcW w:w="1137" w:type="pct"/>
            <w:vAlign w:val="center"/>
          </w:tcPr>
          <w:p w14:paraId="7A0AF6A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0.004740</w:t>
            </w:r>
          </w:p>
        </w:tc>
      </w:tr>
      <w:tr w:rsidR="00393DF3" w:rsidRPr="00DB2BEF" w14:paraId="4C870BC2" w14:textId="77777777" w:rsidTr="00B8244B">
        <w:trPr>
          <w:trHeight w:val="194"/>
        </w:trPr>
        <w:tc>
          <w:tcPr>
            <w:tcW w:w="762" w:type="pct"/>
            <w:vAlign w:val="center"/>
          </w:tcPr>
          <w:p w14:paraId="3A1A58AA"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20</w:t>
            </w:r>
          </w:p>
        </w:tc>
        <w:tc>
          <w:tcPr>
            <w:tcW w:w="982" w:type="pct"/>
            <w:vAlign w:val="center"/>
          </w:tcPr>
          <w:p w14:paraId="1FC85185"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$23,900,906.03</w:t>
            </w:r>
          </w:p>
        </w:tc>
        <w:tc>
          <w:tcPr>
            <w:tcW w:w="982" w:type="pct"/>
            <w:vAlign w:val="center"/>
          </w:tcPr>
          <w:p w14:paraId="62EC1409"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$33,366,017.67</w:t>
            </w:r>
          </w:p>
        </w:tc>
        <w:tc>
          <w:tcPr>
            <w:tcW w:w="1137" w:type="pct"/>
            <w:vAlign w:val="center"/>
          </w:tcPr>
          <w:p w14:paraId="15C98A5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$107,411.53</w:t>
            </w:r>
          </w:p>
        </w:tc>
        <w:tc>
          <w:tcPr>
            <w:tcW w:w="1137" w:type="pct"/>
            <w:vAlign w:val="center"/>
          </w:tcPr>
          <w:p w14:paraId="6FCDFD9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0.004845</w:t>
            </w:r>
          </w:p>
        </w:tc>
      </w:tr>
      <w:tr w:rsidR="00393DF3" w:rsidRPr="00DB2BEF" w14:paraId="77A2254A" w14:textId="77777777" w:rsidTr="00B8244B">
        <w:trPr>
          <w:trHeight w:val="196"/>
        </w:trPr>
        <w:tc>
          <w:tcPr>
            <w:tcW w:w="762" w:type="pct"/>
            <w:vAlign w:val="center"/>
          </w:tcPr>
          <w:p w14:paraId="73DAF368"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21</w:t>
            </w:r>
          </w:p>
        </w:tc>
        <w:tc>
          <w:tcPr>
            <w:tcW w:w="982" w:type="pct"/>
            <w:vAlign w:val="center"/>
          </w:tcPr>
          <w:p w14:paraId="31B8C622"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$33,366,017.68</w:t>
            </w:r>
          </w:p>
        </w:tc>
        <w:tc>
          <w:tcPr>
            <w:tcW w:w="982" w:type="pct"/>
            <w:vAlign w:val="center"/>
          </w:tcPr>
          <w:p w14:paraId="1895C8D1"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$46,579,453.31</w:t>
            </w:r>
          </w:p>
        </w:tc>
        <w:tc>
          <w:tcPr>
            <w:tcW w:w="1137" w:type="pct"/>
            <w:vAlign w:val="center"/>
          </w:tcPr>
          <w:p w14:paraId="4545B1D3"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$153,277.84</w:t>
            </w:r>
          </w:p>
        </w:tc>
        <w:tc>
          <w:tcPr>
            <w:tcW w:w="1137" w:type="pct"/>
            <w:vAlign w:val="center"/>
          </w:tcPr>
          <w:p w14:paraId="1DC3B27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0.004953</w:t>
            </w:r>
          </w:p>
        </w:tc>
      </w:tr>
      <w:tr w:rsidR="00393DF3" w:rsidRPr="00DB2BEF" w14:paraId="2F0487A5" w14:textId="77777777" w:rsidTr="00B8244B">
        <w:trPr>
          <w:trHeight w:val="196"/>
        </w:trPr>
        <w:tc>
          <w:tcPr>
            <w:tcW w:w="762" w:type="pct"/>
            <w:vAlign w:val="center"/>
          </w:tcPr>
          <w:p w14:paraId="227D9294"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22</w:t>
            </w:r>
          </w:p>
        </w:tc>
        <w:tc>
          <w:tcPr>
            <w:tcW w:w="982" w:type="pct"/>
            <w:vAlign w:val="center"/>
          </w:tcPr>
          <w:p w14:paraId="466CF3A2"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$46,579,453.32</w:t>
            </w:r>
          </w:p>
        </w:tc>
        <w:tc>
          <w:tcPr>
            <w:tcW w:w="982" w:type="pct"/>
            <w:vAlign w:val="center"/>
          </w:tcPr>
          <w:p w14:paraId="5CCB6CB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$65,025,604.58</w:t>
            </w:r>
          </w:p>
        </w:tc>
        <w:tc>
          <w:tcPr>
            <w:tcW w:w="1137" w:type="pct"/>
            <w:vAlign w:val="center"/>
          </w:tcPr>
          <w:p w14:paraId="03165A50"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$218,729.73</w:t>
            </w:r>
          </w:p>
        </w:tc>
        <w:tc>
          <w:tcPr>
            <w:tcW w:w="1137" w:type="pct"/>
            <w:vAlign w:val="center"/>
          </w:tcPr>
          <w:p w14:paraId="0B935A8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0.005063</w:t>
            </w:r>
          </w:p>
        </w:tc>
      </w:tr>
      <w:tr w:rsidR="00393DF3" w:rsidRPr="00DB2BEF" w14:paraId="13F248E5" w14:textId="77777777" w:rsidTr="00B8244B">
        <w:trPr>
          <w:trHeight w:val="194"/>
        </w:trPr>
        <w:tc>
          <w:tcPr>
            <w:tcW w:w="762" w:type="pct"/>
            <w:vAlign w:val="center"/>
          </w:tcPr>
          <w:p w14:paraId="5BD4A1E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23</w:t>
            </w:r>
          </w:p>
        </w:tc>
        <w:tc>
          <w:tcPr>
            <w:tcW w:w="982" w:type="pct"/>
            <w:vAlign w:val="center"/>
          </w:tcPr>
          <w:p w14:paraId="07548EED"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$65,025,604.59</w:t>
            </w:r>
          </w:p>
        </w:tc>
        <w:tc>
          <w:tcPr>
            <w:tcW w:w="982" w:type="pct"/>
            <w:vAlign w:val="center"/>
          </w:tcPr>
          <w:p w14:paraId="51FBCE19"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$90,776,704.14</w:t>
            </w:r>
          </w:p>
        </w:tc>
        <w:tc>
          <w:tcPr>
            <w:tcW w:w="1137" w:type="pct"/>
            <w:vAlign w:val="center"/>
          </w:tcPr>
          <w:p w14:paraId="441E712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$312,130.56</w:t>
            </w:r>
          </w:p>
        </w:tc>
        <w:tc>
          <w:tcPr>
            <w:tcW w:w="1137" w:type="pct"/>
            <w:vAlign w:val="center"/>
          </w:tcPr>
          <w:p w14:paraId="5EE86186"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0.005175</w:t>
            </w:r>
          </w:p>
        </w:tc>
      </w:tr>
      <w:tr w:rsidR="00393DF3" w:rsidRPr="00DB2BEF" w14:paraId="71B494C7" w14:textId="77777777" w:rsidTr="00B8244B">
        <w:trPr>
          <w:trHeight w:val="196"/>
        </w:trPr>
        <w:tc>
          <w:tcPr>
            <w:tcW w:w="762" w:type="pct"/>
            <w:vAlign w:val="center"/>
          </w:tcPr>
          <w:p w14:paraId="50E32C4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24</w:t>
            </w:r>
          </w:p>
        </w:tc>
        <w:tc>
          <w:tcPr>
            <w:tcW w:w="982" w:type="pct"/>
            <w:vAlign w:val="center"/>
          </w:tcPr>
          <w:p w14:paraId="36270E71"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$90,776,704.15</w:t>
            </w:r>
          </w:p>
        </w:tc>
        <w:tc>
          <w:tcPr>
            <w:tcW w:w="982" w:type="pct"/>
            <w:vAlign w:val="center"/>
          </w:tcPr>
          <w:p w14:paraId="1361CCAF"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$126,725,619.38</w:t>
            </w:r>
          </w:p>
        </w:tc>
        <w:tc>
          <w:tcPr>
            <w:tcW w:w="1137" w:type="pct"/>
            <w:vAlign w:val="center"/>
          </w:tcPr>
          <w:p w14:paraId="29F621EE"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$445,414.92</w:t>
            </w:r>
          </w:p>
        </w:tc>
        <w:tc>
          <w:tcPr>
            <w:tcW w:w="1137" w:type="pct"/>
            <w:vAlign w:val="center"/>
          </w:tcPr>
          <w:p w14:paraId="62805E75"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0.005290</w:t>
            </w:r>
          </w:p>
        </w:tc>
      </w:tr>
      <w:tr w:rsidR="00393DF3" w:rsidRPr="00DB2BEF" w14:paraId="3A68727B" w14:textId="77777777" w:rsidTr="00B8244B">
        <w:trPr>
          <w:trHeight w:val="196"/>
        </w:trPr>
        <w:tc>
          <w:tcPr>
            <w:tcW w:w="762" w:type="pct"/>
            <w:vAlign w:val="center"/>
          </w:tcPr>
          <w:p w14:paraId="37BC942C"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25</w:t>
            </w:r>
          </w:p>
        </w:tc>
        <w:tc>
          <w:tcPr>
            <w:tcW w:w="982" w:type="pct"/>
            <w:vAlign w:val="center"/>
          </w:tcPr>
          <w:p w14:paraId="588D3BD1"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$126,725,619.39</w:t>
            </w:r>
          </w:p>
        </w:tc>
        <w:tc>
          <w:tcPr>
            <w:tcW w:w="982" w:type="pct"/>
            <w:vAlign w:val="center"/>
          </w:tcPr>
          <w:p w14:paraId="3D3CA6F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En adelante</w:t>
            </w:r>
          </w:p>
        </w:tc>
        <w:tc>
          <w:tcPr>
            <w:tcW w:w="1137" w:type="pct"/>
            <w:vAlign w:val="center"/>
          </w:tcPr>
          <w:p w14:paraId="5ADEADCB"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$635,613.67</w:t>
            </w:r>
          </w:p>
        </w:tc>
        <w:tc>
          <w:tcPr>
            <w:tcW w:w="1137" w:type="pct"/>
            <w:vAlign w:val="center"/>
          </w:tcPr>
          <w:p w14:paraId="2BBE30F2" w14:textId="77777777" w:rsidR="00393DF3" w:rsidRPr="00DB2BEF" w:rsidRDefault="00393DF3" w:rsidP="00B8244B">
            <w:pPr>
              <w:spacing w:after="0" w:line="257" w:lineRule="auto"/>
              <w:ind w:left="57" w:right="57"/>
              <w:jc w:val="center"/>
              <w:rPr>
                <w:rFonts w:ascii="Arial" w:hAnsi="Arial" w:cs="Arial"/>
                <w:sz w:val="20"/>
                <w:szCs w:val="20"/>
                <w:lang w:bidi="es-MX"/>
              </w:rPr>
            </w:pPr>
            <w:r w:rsidRPr="00DB2BEF">
              <w:rPr>
                <w:rFonts w:ascii="Arial" w:hAnsi="Arial" w:cs="Arial"/>
                <w:sz w:val="20"/>
                <w:szCs w:val="20"/>
                <w:lang w:bidi="es-MX"/>
              </w:rPr>
              <w:t>0.005407</w:t>
            </w:r>
          </w:p>
        </w:tc>
      </w:tr>
    </w:tbl>
    <w:p w14:paraId="53FCA5DC"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Para el cálculo de este Impuesto a la base gravable se le disminuirá el límite inferior que le corresponda, y a la diferencia del límite inferior, denominada excedente, se le aplicará la tarifa sobre el excedente del límite inferior, al resultado, se le sumará la cuota fija que corresponda conforme al rango de la base gravable; este resultado se dividirá entre seis y el importe de dicha operación será el Impuesto Predial a pagar por cada bimestre.</w:t>
      </w:r>
    </w:p>
    <w:p w14:paraId="1E73C636" w14:textId="77777777" w:rsidR="00393DF3" w:rsidRPr="00DB2BEF" w:rsidRDefault="00393DF3">
      <w:pPr>
        <w:numPr>
          <w:ilvl w:val="0"/>
          <w:numId w:val="183"/>
        </w:numPr>
        <w:spacing w:line="257" w:lineRule="auto"/>
        <w:ind w:left="697" w:hanging="357"/>
        <w:jc w:val="both"/>
        <w:rPr>
          <w:rFonts w:ascii="Arial" w:hAnsi="Arial" w:cs="Arial"/>
          <w:sz w:val="20"/>
          <w:szCs w:val="20"/>
        </w:rPr>
      </w:pPr>
      <w:r w:rsidRPr="00DB2BEF">
        <w:rPr>
          <w:rFonts w:ascii="Arial" w:hAnsi="Arial" w:cs="Arial"/>
          <w:sz w:val="20"/>
          <w:szCs w:val="20"/>
        </w:rPr>
        <w:t>Las autoridades municipales tienen las siguientes facultades:</w:t>
      </w:r>
    </w:p>
    <w:p w14:paraId="5A87BE90"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Solicitar de los sujetos del Impuesto, responsables solidarios y terceros, los datos, informes o documentos para verificar el cumplimiento dado a las disposiciones de esta Ley;</w:t>
      </w:r>
    </w:p>
    <w:p w14:paraId="24A675F4"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Solicitar a los Tasadores con registro en el Estado de Querétaro, la práctica de avalúos comerciales de predios, referidos al primero de enero de cada año o a la fecha en que sucedan los supuestos en los cuales modifiquen el valor catastral del inmueble, en los siguientes casos:</w:t>
      </w:r>
    </w:p>
    <w:p w14:paraId="2107CABD" w14:textId="77777777" w:rsidR="00393DF3" w:rsidRPr="00DB2BEF" w:rsidRDefault="00393DF3">
      <w:pPr>
        <w:widowControl w:val="0"/>
        <w:numPr>
          <w:ilvl w:val="2"/>
          <w:numId w:val="182"/>
        </w:numPr>
        <w:autoSpaceDE w:val="0"/>
        <w:autoSpaceDN w:val="0"/>
        <w:spacing w:line="257" w:lineRule="auto"/>
        <w:ind w:left="1446" w:hanging="357"/>
        <w:jc w:val="both"/>
        <w:rPr>
          <w:rFonts w:ascii="Arial" w:hAnsi="Arial" w:cs="Arial"/>
          <w:sz w:val="20"/>
          <w:szCs w:val="20"/>
        </w:rPr>
      </w:pPr>
      <w:r w:rsidRPr="00DB2BEF">
        <w:rPr>
          <w:rFonts w:ascii="Arial" w:hAnsi="Arial" w:cs="Arial"/>
          <w:sz w:val="20"/>
          <w:szCs w:val="20"/>
        </w:rPr>
        <w:t>Cuando el contribuyente lo solicite.</w:t>
      </w:r>
    </w:p>
    <w:p w14:paraId="42F977DF" w14:textId="77777777" w:rsidR="00393DF3" w:rsidRPr="00DB2BEF" w:rsidRDefault="00393DF3">
      <w:pPr>
        <w:widowControl w:val="0"/>
        <w:numPr>
          <w:ilvl w:val="2"/>
          <w:numId w:val="182"/>
        </w:numPr>
        <w:autoSpaceDE w:val="0"/>
        <w:autoSpaceDN w:val="0"/>
        <w:spacing w:line="257" w:lineRule="auto"/>
        <w:ind w:left="1446" w:hanging="357"/>
        <w:jc w:val="both"/>
        <w:rPr>
          <w:rFonts w:ascii="Arial" w:hAnsi="Arial" w:cs="Arial"/>
          <w:sz w:val="20"/>
          <w:szCs w:val="20"/>
        </w:rPr>
      </w:pPr>
      <w:r w:rsidRPr="00DB2BEF">
        <w:rPr>
          <w:rFonts w:ascii="Arial" w:hAnsi="Arial" w:cs="Arial"/>
          <w:sz w:val="20"/>
          <w:szCs w:val="20"/>
        </w:rPr>
        <w:t>Tratándose de bienes inmuebles no inscritos en el padrón catastral, cuando el contribuyente no haya declarado el valor comercial de su predio en los términos de la Ley de la materia, debiendo solicitar la inscripción correspondiente en el I</w:t>
      </w:r>
      <w:r w:rsidRPr="00DB2BEF">
        <w:rPr>
          <w:rFonts w:ascii="Arial" w:hAnsi="Arial" w:cs="Arial"/>
          <w:sz w:val="20"/>
          <w:szCs w:val="20"/>
          <w:shd w:val="clear" w:color="auto" w:fill="FFFFFF"/>
        </w:rPr>
        <w:t>nstituto Registral y Catastral del Estado de Querétaro</w:t>
      </w:r>
      <w:r w:rsidRPr="00DB2BEF">
        <w:rPr>
          <w:rFonts w:ascii="Arial" w:hAnsi="Arial" w:cs="Arial"/>
          <w:sz w:val="20"/>
          <w:szCs w:val="20"/>
        </w:rPr>
        <w:t xml:space="preserve"> o en la Delegación de Catastro Municipal.</w:t>
      </w:r>
    </w:p>
    <w:p w14:paraId="77787D3A" w14:textId="6467ADAF" w:rsidR="00393DF3" w:rsidRPr="00DB2BEF" w:rsidRDefault="00393DF3">
      <w:pPr>
        <w:widowControl w:val="0"/>
        <w:numPr>
          <w:ilvl w:val="2"/>
          <w:numId w:val="182"/>
        </w:numPr>
        <w:autoSpaceDE w:val="0"/>
        <w:autoSpaceDN w:val="0"/>
        <w:spacing w:line="257" w:lineRule="auto"/>
        <w:ind w:left="1446" w:hanging="357"/>
        <w:jc w:val="both"/>
        <w:rPr>
          <w:rFonts w:ascii="Arial" w:hAnsi="Arial" w:cs="Arial"/>
          <w:sz w:val="20"/>
          <w:szCs w:val="20"/>
        </w:rPr>
      </w:pPr>
      <w:r w:rsidRPr="00DB2BEF">
        <w:rPr>
          <w:rFonts w:ascii="Arial" w:hAnsi="Arial" w:cs="Arial"/>
          <w:sz w:val="20"/>
          <w:szCs w:val="20"/>
        </w:rPr>
        <w:t xml:space="preserve">Cuando el valor comercial declarado por el contribuyente sea menor, en más de un diez por ciento, del valor catastral; la autoridad encargada de las finanzas públicas en uso de su facultad de </w:t>
      </w:r>
      <w:r w:rsidR="00874167" w:rsidRPr="00DB2BEF">
        <w:rPr>
          <w:rFonts w:ascii="Arial" w:hAnsi="Arial" w:cs="Arial"/>
          <w:sz w:val="20"/>
          <w:szCs w:val="20"/>
        </w:rPr>
        <w:t>verificación</w:t>
      </w:r>
      <w:r w:rsidRPr="00DB2BEF">
        <w:rPr>
          <w:rFonts w:ascii="Arial" w:hAnsi="Arial" w:cs="Arial"/>
          <w:sz w:val="20"/>
          <w:szCs w:val="20"/>
        </w:rPr>
        <w:t xml:space="preserve"> deberá fijar el valor comercial del predio mediante avalúo practicado por Tasador con registro en el Estado de Querétaro.</w:t>
      </w:r>
    </w:p>
    <w:p w14:paraId="64690464"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Fijar estimativamente el valor comercial del predio, a través del avalúo, en los casos que el propietario o poseedor impida el acceso del tasador al inmueble objeto de este Impuesto;</w:t>
      </w:r>
    </w:p>
    <w:p w14:paraId="2BDA66F1"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Requerir el pago de cantidades omitidas por concepto de este impuesto; a través del procedimiento administrativo de ejecución en los términos de las leyes fiscales relativas;</w:t>
      </w:r>
    </w:p>
    <w:p w14:paraId="74ABF3A1"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Designar a los Tasadores con registro en el Estado de Querétaro que deben practicar los avalúos de predios conforme al presente Ordenamiento;</w:t>
      </w:r>
    </w:p>
    <w:p w14:paraId="03AE5DA7"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Imponer las sanciones administrativas por infracciones a esta Ley;</w:t>
      </w:r>
    </w:p>
    <w:p w14:paraId="534B9460"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Formular, ante las autoridades competentes, las denuncias o querellas por la presunta comisión de delitos fiscales;</w:t>
      </w:r>
    </w:p>
    <w:p w14:paraId="1588165F"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Ejercer facultades de comprobación en términos de lo dispuesto en el Código Fiscal del Estado de Querétaro; y</w:t>
      </w:r>
    </w:p>
    <w:p w14:paraId="20CEF8C8" w14:textId="77777777" w:rsidR="00393DF3" w:rsidRPr="00DB2BEF" w:rsidRDefault="00393DF3">
      <w:pPr>
        <w:numPr>
          <w:ilvl w:val="1"/>
          <w:numId w:val="183"/>
        </w:numPr>
        <w:spacing w:line="257" w:lineRule="auto"/>
        <w:ind w:left="1043" w:hanging="357"/>
        <w:jc w:val="both"/>
        <w:rPr>
          <w:rFonts w:ascii="Arial" w:hAnsi="Arial" w:cs="Arial"/>
          <w:sz w:val="20"/>
          <w:szCs w:val="20"/>
        </w:rPr>
      </w:pPr>
      <w:r w:rsidRPr="00DB2BEF">
        <w:rPr>
          <w:rFonts w:ascii="Arial" w:hAnsi="Arial" w:cs="Arial"/>
          <w:sz w:val="20"/>
          <w:szCs w:val="20"/>
        </w:rPr>
        <w:t>Determinar diferencias por concepto de Impuesto Predial derivadas de omisiones imputables al contribuyente.</w:t>
      </w:r>
    </w:p>
    <w:p w14:paraId="3F2AC1F6"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incumplimiento a lo dispuesto en el presente artículo será sancionado conforme a lo dispuesto por la legislación fiscal aplicable.</w:t>
      </w:r>
    </w:p>
    <w:p w14:paraId="665FC1C6"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Cuando no se cubra el pago por concepto del Impuesto Predial en las fechas y plazos establecidos en el presente numeral, el monto de las mismas se actualizará desde el mes en que debió hacerse el pago y hasta que el mismo se efectúe, determinando el cálculo de acuerdo a lo dispuesto en el Código Fiscal del Estado de Querétaro.</w:t>
      </w:r>
    </w:p>
    <w:p w14:paraId="0299A6BE"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Las cantidades actualizadas conservan la naturaleza jurídica que tenían antes de la actualización.</w:t>
      </w:r>
    </w:p>
    <w:p w14:paraId="5B9E8A62" w14:textId="3CBE3C73"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 xml:space="preserve">La falta de pago de un crédito fiscal en la fecha o plazo </w:t>
      </w:r>
      <w:r w:rsidR="00874167" w:rsidRPr="00DB2BEF">
        <w:rPr>
          <w:rFonts w:ascii="Arial" w:hAnsi="Arial" w:cs="Arial"/>
          <w:sz w:val="20"/>
          <w:szCs w:val="20"/>
        </w:rPr>
        <w:t>fijado</w:t>
      </w:r>
      <w:r w:rsidRPr="00DB2BEF">
        <w:rPr>
          <w:rFonts w:ascii="Arial" w:hAnsi="Arial" w:cs="Arial"/>
          <w:sz w:val="20"/>
          <w:szCs w:val="20"/>
        </w:rPr>
        <w:t xml:space="preserve"> determinará que el crédito sea exigible, quedando la autoridad exactora municipal en aptitud de iniciar el procedimiento administrativo de ejecución para su recuperación, junto con sus accesorios legales, indemnización, recargos, multas y gastos de ejecución, generados con motivo de la falta de pago de la contribución, de conformidad con lo dispuesto por el Código Fiscal del Estado de Querétaro.</w:t>
      </w:r>
    </w:p>
    <w:p w14:paraId="6C2FB6C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$350,749,765.00</w:t>
      </w:r>
    </w:p>
    <w:p w14:paraId="7D83033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15. </w:t>
      </w:r>
      <w:r w:rsidRPr="00DB2BEF">
        <w:rPr>
          <w:rFonts w:ascii="Arial" w:hAnsi="Arial" w:cs="Arial"/>
          <w:sz w:val="20"/>
          <w:szCs w:val="20"/>
        </w:rPr>
        <w:t>El Impuesto Sobre Traslado de Dominio, se causará y pagará conforme a los elementos siguientes:</w:t>
      </w:r>
    </w:p>
    <w:p w14:paraId="261E8363"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Es objeto del Impuesto Sobre Traslado de Dominio, la adquisición de inmuebles que consistan en el suelo y las construcciones adheridas a él, ubicados en el territorio del Municipio de Corregidora, Qro., así como los derechos relacionados con los mismos;</w:t>
      </w:r>
    </w:p>
    <w:p w14:paraId="7BA327EE"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Son sujetos obligados del Impuesto Sobre Traslado de Dominio, las personas físicas o morales que adquieran inmuebles que consistan en el suelo y las construcciones adheridas a él, ubicados en el territorio del Municipio de Corregidora, Qro., así como los derechos relacionados con los mismos;</w:t>
      </w:r>
    </w:p>
    <w:p w14:paraId="3D3FD3CA"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Tratándose de la adquisición de un terreno sin construcción y que al momento del pago del Impuesto Sobre el Traslado de Dominio, reportará construcción o mejora que no haya sido objeto de la transmisión, el adquirente deberá acreditar con la documentación oficial que las construcciones o mejoras fueron realizadas por él posteriormente a la adquisición, de lo contrario, éstas quedarán también gravadas por este impuesto en los términos de la presente Ley, ya que se considerará que no solamente se transmitió el terreno sin construir, sino también la construcción misma;</w:t>
      </w:r>
    </w:p>
    <w:p w14:paraId="54ACCFD0"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Será base gravable de este Impuesto, el valor que resulte mayor entre el valor de operación y el valor comercial del inmueble determinado por avalúo para fines hacendarios a la fecha de operación, éste último avalúo, deberá ser practicado por Tasador autorizado por el Poder Ejecutivo del Estado de Querétaro, el cual tendrá vigencia de un año a partir de su elaboración; tratándose de la primera enajenación de parcelas sobre las que se hubiere adoptado el dominio pleno, por el avalúo practicado en términos de la Ley Agraria, tendrá vigencia de un año a partir de su elaboración.</w:t>
      </w:r>
    </w:p>
    <w:p w14:paraId="04AD39D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Cuando no se pacte precio o monto de la operación, el Impuesto se calculará tomando en cuenta el valor comercial determinado por un avalúo para fines hacendarios, conforme al párrafo anterior.</w:t>
      </w:r>
    </w:p>
    <w:p w14:paraId="049036A3" w14:textId="53FBBA84"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 xml:space="preserve">La vigencia del avalúo señalado en los párrafos que </w:t>
      </w:r>
      <w:r w:rsidR="00874167" w:rsidRPr="00DB2BEF">
        <w:rPr>
          <w:rFonts w:ascii="Arial" w:hAnsi="Arial" w:cs="Arial"/>
          <w:sz w:val="20"/>
          <w:szCs w:val="20"/>
        </w:rPr>
        <w:t>anteceden</w:t>
      </w:r>
      <w:r w:rsidRPr="00DB2BEF">
        <w:rPr>
          <w:rFonts w:ascii="Arial" w:hAnsi="Arial" w:cs="Arial"/>
          <w:sz w:val="20"/>
          <w:szCs w:val="20"/>
        </w:rPr>
        <w:t xml:space="preserve"> se mantendrá siempre que el inmueble determinado, al momento de la adquisición, guarde las mismas características físicas y técnicas que se tenían cuando se practicó dicho avalúo.</w:t>
      </w:r>
    </w:p>
    <w:p w14:paraId="2B8CBCAB"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Para efectos de la presente Ley, el usufructo y la nuda propiedad, representarán cada uno correspondientemente, el 50% del valor del inmueble.</w:t>
      </w:r>
    </w:p>
    <w:p w14:paraId="512EC177"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Cuando se trate de operaciones traslativas de dominio, cuyo hecho generador de la contribución sea la transferencia de la propiedad a causa de permuta, será base gravable para el cálculo del Impuesto, la diferencia del valor que en demasía resulte a favor del sujeto pasivo adquirente del inmueble con mayor valor de operación y/o determinado mediante avalúo hacendario practicado por Tasador autorizado por el Poder Ejecutivo del Estado de Querétaro.</w:t>
      </w:r>
    </w:p>
    <w:p w14:paraId="09C0C7CD"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En la adquisición de bienes por remate, el avalúo para fines hacendarios deberá referirse a la fecha en que quede firme la aprobación del mismo;</w:t>
      </w:r>
    </w:p>
    <w:p w14:paraId="43BDC795"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Para los efectos de este artículo, son supuestos legales de causación del impuesto, la realización de los siguientes actos traslativos de dominio de bienes inmuebles:</w:t>
      </w:r>
    </w:p>
    <w:p w14:paraId="629E7D3D"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Todo acto por el que se transmita la propiedad, incluyendo la donación, la que ocurra por causa de muerte y la aportación a toda clase de asociaciones y sociedades;</w:t>
      </w:r>
    </w:p>
    <w:p w14:paraId="75376C64"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compraventa en la que el vendedor se reserve la propiedad, aun cuando la transferencia de ésta opere con posterioridad;</w:t>
      </w:r>
    </w:p>
    <w:p w14:paraId="6A46335C"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El contrato en el que se pacte que el futuro comprador entra en posesión de los bienes o que el futuro vendedor reciba el precio total o parcial de la venta, antes de que se formalice el contrato prometido; en el supuesto de tratarse de adquisiciones en las cuales el enajenante sea una inmobiliaria, éste deberá contar con la autorización de ventas emitida por la autoridad municipal competente;</w:t>
      </w:r>
    </w:p>
    <w:p w14:paraId="222D3427"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cesión de Derechos al comprador o al futuro comprador en los casos de los dos supuestos que anteceden, respectivamente;</w:t>
      </w:r>
    </w:p>
    <w:p w14:paraId="3B368CF1"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fusión y escisión de sociedades;</w:t>
      </w:r>
    </w:p>
    <w:p w14:paraId="36C9CC0C"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El pago en especie, independientemente del acto jurídico que lo origine;</w:t>
      </w:r>
    </w:p>
    <w:p w14:paraId="76A5C1AC"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constitución de usufructo, transmisión de éste entre vivos o de la nuda propiedad, así como la extinción de usufructo temporal;</w:t>
      </w:r>
    </w:p>
    <w:p w14:paraId="5003D11B"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adquisición de inmuebles por prescripción;</w:t>
      </w:r>
    </w:p>
    <w:p w14:paraId="3D79C8C2"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cesión de Derechos del heredero, legatario o copropietario en la parte relativa y en proporción a los inmuebles.</w:t>
      </w:r>
    </w:p>
    <w:p w14:paraId="04178D0D"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Se considerará cesión de derechos hereditarios, cuando se configuren los siguientes supuestos:</w:t>
      </w:r>
    </w:p>
    <w:p w14:paraId="168AE5A5" w14:textId="77777777" w:rsidR="00393DF3" w:rsidRPr="00DB2BEF" w:rsidRDefault="00393DF3">
      <w:pPr>
        <w:numPr>
          <w:ilvl w:val="2"/>
          <w:numId w:val="185"/>
        </w:numPr>
        <w:spacing w:line="257" w:lineRule="auto"/>
        <w:ind w:left="1451" w:hanging="357"/>
        <w:jc w:val="both"/>
        <w:rPr>
          <w:rFonts w:ascii="Arial" w:hAnsi="Arial" w:cs="Arial"/>
          <w:sz w:val="20"/>
          <w:szCs w:val="20"/>
        </w:rPr>
      </w:pPr>
      <w:r w:rsidRPr="00DB2BEF">
        <w:rPr>
          <w:rFonts w:ascii="Arial" w:hAnsi="Arial" w:cs="Arial"/>
          <w:sz w:val="20"/>
          <w:szCs w:val="20"/>
        </w:rPr>
        <w:t>La renuncia o repudio de la herencia o legado efectuada después de la declaratoria de herederos o legatarios,</w:t>
      </w:r>
    </w:p>
    <w:p w14:paraId="6998AE13" w14:textId="77777777" w:rsidR="00393DF3" w:rsidRPr="00DB2BEF" w:rsidRDefault="00393DF3">
      <w:pPr>
        <w:numPr>
          <w:ilvl w:val="2"/>
          <w:numId w:val="185"/>
        </w:numPr>
        <w:spacing w:line="257" w:lineRule="auto"/>
        <w:ind w:left="1451" w:hanging="357"/>
        <w:jc w:val="both"/>
        <w:rPr>
          <w:rFonts w:ascii="Arial" w:hAnsi="Arial" w:cs="Arial"/>
          <w:sz w:val="20"/>
          <w:szCs w:val="20"/>
        </w:rPr>
      </w:pPr>
      <w:r w:rsidRPr="00DB2BEF">
        <w:rPr>
          <w:rFonts w:ascii="Arial" w:hAnsi="Arial" w:cs="Arial"/>
          <w:sz w:val="20"/>
          <w:szCs w:val="20"/>
        </w:rPr>
        <w:t>Cuando se incrementen las porciones de los coherederos o legatarios,</w:t>
      </w:r>
    </w:p>
    <w:p w14:paraId="215B0584" w14:textId="77777777" w:rsidR="00393DF3" w:rsidRPr="00DB2BEF" w:rsidRDefault="00393DF3">
      <w:pPr>
        <w:numPr>
          <w:ilvl w:val="2"/>
          <w:numId w:val="185"/>
        </w:numPr>
        <w:spacing w:line="257" w:lineRule="auto"/>
        <w:ind w:left="1451" w:hanging="357"/>
        <w:jc w:val="both"/>
        <w:rPr>
          <w:rFonts w:ascii="Arial" w:hAnsi="Arial" w:cs="Arial"/>
          <w:sz w:val="20"/>
          <w:szCs w:val="20"/>
        </w:rPr>
      </w:pPr>
      <w:r w:rsidRPr="00DB2BEF">
        <w:rPr>
          <w:rFonts w:ascii="Arial" w:hAnsi="Arial" w:cs="Arial"/>
          <w:sz w:val="20"/>
          <w:szCs w:val="20"/>
        </w:rPr>
        <w:t>El repudio o cesión de derechos hereditarios hecha en favor de persona determinada cuando se realice antes de la declaratoria de herederos o legatarios, sin que sea óbice para lo anterior, la aplicación material de los inmuebles objeto de la sucesión;</w:t>
      </w:r>
    </w:p>
    <w:p w14:paraId="3BEF6109"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adquisición por medio de fideicomiso, en los siguientes casos:</w:t>
      </w:r>
    </w:p>
    <w:p w14:paraId="696A6611" w14:textId="77777777" w:rsidR="00393DF3" w:rsidRPr="00DB2BEF" w:rsidRDefault="00393DF3">
      <w:pPr>
        <w:numPr>
          <w:ilvl w:val="2"/>
          <w:numId w:val="185"/>
        </w:numPr>
        <w:spacing w:line="257" w:lineRule="auto"/>
        <w:ind w:left="1446" w:hanging="357"/>
        <w:jc w:val="both"/>
        <w:rPr>
          <w:rFonts w:ascii="Arial" w:hAnsi="Arial" w:cs="Arial"/>
          <w:sz w:val="20"/>
          <w:szCs w:val="20"/>
        </w:rPr>
      </w:pPr>
      <w:r w:rsidRPr="00DB2BEF">
        <w:rPr>
          <w:rFonts w:ascii="Arial" w:hAnsi="Arial" w:cs="Arial"/>
          <w:sz w:val="20"/>
          <w:szCs w:val="20"/>
        </w:rPr>
        <w:t>En el acto en el que el fideicomitente designa o se obliga a designar fideicomisario diverso de él; y</w:t>
      </w:r>
    </w:p>
    <w:p w14:paraId="31DA852D" w14:textId="77777777" w:rsidR="00393DF3" w:rsidRPr="00DB2BEF" w:rsidRDefault="00393DF3">
      <w:pPr>
        <w:numPr>
          <w:ilvl w:val="2"/>
          <w:numId w:val="185"/>
        </w:numPr>
        <w:spacing w:line="257" w:lineRule="auto"/>
        <w:ind w:left="1446" w:hanging="357"/>
        <w:jc w:val="both"/>
        <w:rPr>
          <w:rFonts w:ascii="Arial" w:hAnsi="Arial" w:cs="Arial"/>
          <w:sz w:val="20"/>
          <w:szCs w:val="20"/>
        </w:rPr>
      </w:pPr>
      <w:r w:rsidRPr="00DB2BEF">
        <w:rPr>
          <w:rFonts w:ascii="Arial" w:hAnsi="Arial" w:cs="Arial"/>
          <w:sz w:val="20"/>
          <w:szCs w:val="20"/>
        </w:rPr>
        <w:t>En la cesión de los derechos que se tengan sobre los bienes afectos al fideicomiso, en cualquiera de los siguientes momentos:</w:t>
      </w:r>
    </w:p>
    <w:p w14:paraId="2733D183" w14:textId="77777777" w:rsidR="00393DF3" w:rsidRPr="00DB2BEF" w:rsidRDefault="00393DF3" w:rsidP="00393DF3">
      <w:pPr>
        <w:spacing w:line="257" w:lineRule="auto"/>
        <w:ind w:left="2013" w:hanging="357"/>
        <w:jc w:val="both"/>
        <w:rPr>
          <w:rFonts w:ascii="Arial" w:hAnsi="Arial" w:cs="Arial"/>
          <w:sz w:val="20"/>
          <w:szCs w:val="20"/>
        </w:rPr>
      </w:pPr>
      <w:r w:rsidRPr="00DB2BEF">
        <w:rPr>
          <w:rFonts w:ascii="Arial" w:hAnsi="Arial" w:cs="Arial"/>
          <w:sz w:val="20"/>
          <w:szCs w:val="20"/>
        </w:rPr>
        <w:t>b.1 El acto en el que el fideicomisario designado ceda sus derechos o dé instrucciones al fiduciario para que transmita la propiedad de los bienes a un tercero.</w:t>
      </w:r>
    </w:p>
    <w:p w14:paraId="09F950FB" w14:textId="77777777" w:rsidR="00393DF3" w:rsidRPr="00DB2BEF" w:rsidRDefault="00393DF3" w:rsidP="00393DF3">
      <w:pPr>
        <w:spacing w:line="257" w:lineRule="auto"/>
        <w:ind w:left="2013" w:hanging="357"/>
        <w:jc w:val="both"/>
        <w:rPr>
          <w:rFonts w:ascii="Arial" w:hAnsi="Arial" w:cs="Arial"/>
          <w:sz w:val="20"/>
          <w:szCs w:val="20"/>
        </w:rPr>
      </w:pPr>
      <w:r w:rsidRPr="00DB2BEF">
        <w:rPr>
          <w:rFonts w:ascii="Arial" w:hAnsi="Arial" w:cs="Arial"/>
          <w:sz w:val="20"/>
          <w:szCs w:val="20"/>
        </w:rPr>
        <w:t>b.2 En estos casos, se considerará que el fideicomisario adquiere los bienes en el acto de su designación y que los enajena en el momento de ceder sus derechos o de dar dichas instrucciones; y</w:t>
      </w:r>
    </w:p>
    <w:p w14:paraId="3CA45E1D" w14:textId="77777777" w:rsidR="00393DF3" w:rsidRPr="00DB2BEF" w:rsidRDefault="00393DF3" w:rsidP="00393DF3">
      <w:pPr>
        <w:spacing w:line="257" w:lineRule="auto"/>
        <w:ind w:left="2013" w:hanging="357"/>
        <w:jc w:val="both"/>
        <w:rPr>
          <w:rFonts w:ascii="Arial" w:hAnsi="Arial" w:cs="Arial"/>
          <w:sz w:val="20"/>
          <w:szCs w:val="20"/>
        </w:rPr>
      </w:pPr>
      <w:r w:rsidRPr="00DB2BEF">
        <w:rPr>
          <w:rFonts w:ascii="Arial" w:hAnsi="Arial" w:cs="Arial"/>
          <w:sz w:val="20"/>
          <w:szCs w:val="20"/>
        </w:rPr>
        <w:t>b.3 El acto en el que el fideicomitente ceda sus derechos, si entre éstos se incluye que los bienes se transmitan a su favor.</w:t>
      </w:r>
    </w:p>
    <w:p w14:paraId="08BB4978"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Por la división o disolución de la copropiedad y la constitución o disolución de la sociedad conyugal o el concubinato, así como la modificación de las capitulaciones matrimoniales, por la parte que adquiera en demasía del porcentaje que le corresponda al copropietario, cónyuge o concubinario, esto en concatenación con el artículo 63, fracción VI de la Ley de Hacienda de los Municipios del Estado de Querétaro;</w:t>
      </w:r>
    </w:p>
    <w:p w14:paraId="13FE2649"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adquisición, a través de permuta, caso en el que se considerará que se efectúan dos adquisiciones.</w:t>
      </w:r>
    </w:p>
    <w:p w14:paraId="180F8002"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adquisición de la propiedad de bienes inmuebles, en virtud de remate judicial o administrativo;</w:t>
      </w:r>
    </w:p>
    <w:p w14:paraId="25AE9D20"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 xml:space="preserve">Por cada cesión de derechos litigiosos, realizados posterior a la aprobación del remate judicial del inmueble en garantía, en caso de que hubiese sido adjudicado el bien en favor de la parte actora; </w:t>
      </w:r>
    </w:p>
    <w:p w14:paraId="36CEAAA5"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 devolución de la propiedad de bienes a consecuencia de la rescisión o terminación del contrato por mutuo acuerdo o la reversión en caso de expropiaciones, así como por procedimientos judiciales o administrativos, a menos que se demuestre que la reversión por procedimientos judiciales es debido al detrimento sufrido por el actuar ilegal de un tercero sobre su propiedad; y</w:t>
      </w:r>
    </w:p>
    <w:p w14:paraId="31754380"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Las estipulaciones hechas a favor de un tercero, contenidas en actos jurídicos traslativos de dominio, cuando tenga como fin modificar el adquirente, será considerado como un nuevo acto jurídico, lo que originará el Impuesto.</w:t>
      </w:r>
    </w:p>
    <w:p w14:paraId="7AAB4AE1" w14:textId="77777777" w:rsidR="00393DF3" w:rsidRPr="00DB2BEF" w:rsidRDefault="00393DF3">
      <w:pPr>
        <w:numPr>
          <w:ilvl w:val="0"/>
          <w:numId w:val="185"/>
        </w:numPr>
        <w:spacing w:line="257" w:lineRule="auto"/>
        <w:ind w:left="697" w:hanging="357"/>
        <w:jc w:val="left"/>
        <w:rPr>
          <w:rFonts w:ascii="Arial" w:hAnsi="Arial" w:cs="Arial"/>
          <w:sz w:val="20"/>
          <w:szCs w:val="20"/>
        </w:rPr>
      </w:pPr>
      <w:r w:rsidRPr="00DB2BEF">
        <w:rPr>
          <w:rFonts w:ascii="Arial" w:hAnsi="Arial" w:cs="Arial"/>
          <w:sz w:val="20"/>
          <w:szCs w:val="20"/>
        </w:rPr>
        <w:t>El pago del Impuesto deberá hacerse dentro de los quince días hábiles siguientes a aquel en que se realice cualquiera de los supuestos que a continuación se señalan:</w:t>
      </w:r>
    </w:p>
    <w:p w14:paraId="1864A196"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Cuando el acto se eleve a escritura pública, el plazo comenzará a correr a partir de que el acto quede perfeccionado con la firma de los otorgantes, razón por la cual los Notarios, están obligados a dejar constancia del día y hora en que se realice la firma;</w:t>
      </w:r>
    </w:p>
    <w:p w14:paraId="6797B71B"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A los tres años de la muerte del autor de la sucesión, si transcurrido dicho plazo no se hubiera llevado a cabo la adjudicación, así como al cederse los derechos hereditarios o al enajenarse bienes por la sucesión; en estos últimos casos, sin que sea necesario que transcurra el plazo antes citado, el impuesto correspondiente a la adquisición por causas de muerte, se causará en el momento en que se realice la cesión o la enajenación independientemente del que se cause por el cesionario o por el adquirente;</w:t>
      </w:r>
    </w:p>
    <w:p w14:paraId="425868D1"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En el acto en el que el fideicomitente designa o se obliga a designar fideicomisario diverso de él, siempre que no tenga derecho a readquirir del fiduciario los bienes. El acto en el que el fideicomitente pierda el derecho a readquirir los bienes del fiduciario, si se hubiere reservado tal derecho, tratándose de adquisiciones efectuadas a través del fideicomiso;</w:t>
      </w:r>
    </w:p>
    <w:p w14:paraId="54B9E3E1"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A los tres meses de que haya quedado firme la resolución judicial de prescripción positiva o información de dominio.</w:t>
      </w:r>
    </w:p>
    <w:p w14:paraId="7A68134A"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Al constituir o adquirir el usufructo o la nuda propiedad.</w:t>
      </w:r>
    </w:p>
    <w:p w14:paraId="05B8F4F3"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A los seis meses posteriores de que haya quedado firme la resolución judicial que apruebe adjudicaciones por remate.</w:t>
      </w:r>
    </w:p>
    <w:p w14:paraId="2399B385"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A la fecha del contrato por el que se realice la transmisión de propiedad o derechos sobre la misma, por cualquier documento de carácter privado.</w:t>
      </w:r>
    </w:p>
    <w:p w14:paraId="5A88B35B"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A la firma de la escritura pública por adquisición de los contratos en los que la condición suspensiva consista en el otorgamiento de un crédito para adquisición, que celebre con instituciones bancarias o financieras, organismos públicos o similares; y</w:t>
      </w:r>
    </w:p>
    <w:p w14:paraId="4955932F" w14:textId="77777777" w:rsidR="00393DF3" w:rsidRPr="00DB2BEF" w:rsidRDefault="00393DF3">
      <w:pPr>
        <w:numPr>
          <w:ilvl w:val="1"/>
          <w:numId w:val="185"/>
        </w:numPr>
        <w:spacing w:line="257" w:lineRule="auto"/>
        <w:ind w:left="1043" w:hanging="357"/>
        <w:jc w:val="both"/>
        <w:rPr>
          <w:rFonts w:ascii="Arial" w:hAnsi="Arial" w:cs="Arial"/>
          <w:sz w:val="20"/>
          <w:szCs w:val="20"/>
        </w:rPr>
      </w:pPr>
      <w:r w:rsidRPr="00DB2BEF">
        <w:rPr>
          <w:rFonts w:ascii="Arial" w:hAnsi="Arial" w:cs="Arial"/>
          <w:sz w:val="20"/>
          <w:szCs w:val="20"/>
        </w:rPr>
        <w:t>A los cuarenta y ocho días naturales de efectuada la cesión de derechos litigiosos.</w:t>
      </w:r>
    </w:p>
    <w:p w14:paraId="72FC45D7"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El Impuesto Sobre Traslado de Dominio a cargo de los contribuyentes, se calculará, aplicando a la base gravable, la tarifa progresiva que le corresponda conforme a la tabla que se indica a continuación:</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8"/>
        <w:gridCol w:w="1786"/>
        <w:gridCol w:w="2026"/>
        <w:gridCol w:w="2308"/>
        <w:gridCol w:w="2304"/>
      </w:tblGrid>
      <w:tr w:rsidR="00393DF3" w:rsidRPr="00DB2BEF" w14:paraId="36AB396B" w14:textId="77777777" w:rsidTr="00B8244B">
        <w:trPr>
          <w:trHeight w:val="20"/>
        </w:trPr>
        <w:tc>
          <w:tcPr>
            <w:tcW w:w="755" w:type="pct"/>
            <w:vMerge w:val="restart"/>
            <w:shd w:val="clear" w:color="auto" w:fill="BFBFBF"/>
            <w:vAlign w:val="center"/>
          </w:tcPr>
          <w:p w14:paraId="53104C2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NÚMERO DE RANGO</w:t>
            </w:r>
          </w:p>
        </w:tc>
        <w:tc>
          <w:tcPr>
            <w:tcW w:w="1921" w:type="pct"/>
            <w:gridSpan w:val="2"/>
            <w:shd w:val="clear" w:color="auto" w:fill="BFBFBF"/>
            <w:vAlign w:val="center"/>
          </w:tcPr>
          <w:p w14:paraId="3346688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RANGO DE VALORES</w:t>
            </w:r>
          </w:p>
        </w:tc>
        <w:tc>
          <w:tcPr>
            <w:tcW w:w="1163" w:type="pct"/>
            <w:vMerge w:val="restart"/>
            <w:shd w:val="clear" w:color="auto" w:fill="BFBFBF"/>
            <w:vAlign w:val="center"/>
          </w:tcPr>
          <w:p w14:paraId="2F25069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CUOTA FIJA EN PESOS</w:t>
            </w:r>
          </w:p>
        </w:tc>
        <w:tc>
          <w:tcPr>
            <w:tcW w:w="1161" w:type="pct"/>
            <w:vMerge w:val="restart"/>
            <w:shd w:val="clear" w:color="auto" w:fill="BFBFBF"/>
            <w:vAlign w:val="center"/>
          </w:tcPr>
          <w:p w14:paraId="3A7BB3B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TARIFA SOBRE EL EXCEDENTE DEL LÍMITE INFERIOR</w:t>
            </w:r>
          </w:p>
        </w:tc>
      </w:tr>
      <w:tr w:rsidR="00393DF3" w:rsidRPr="00DB2BEF" w14:paraId="594A5BF2" w14:textId="77777777" w:rsidTr="00B8244B">
        <w:trPr>
          <w:trHeight w:val="20"/>
        </w:trPr>
        <w:tc>
          <w:tcPr>
            <w:tcW w:w="755" w:type="pct"/>
            <w:vMerge/>
            <w:shd w:val="clear" w:color="auto" w:fill="ADAAAA"/>
            <w:vAlign w:val="center"/>
          </w:tcPr>
          <w:p w14:paraId="61C69CF4" w14:textId="77777777" w:rsidR="00393DF3" w:rsidRPr="00DB2BEF" w:rsidRDefault="00393DF3" w:rsidP="00B8244B">
            <w:pPr>
              <w:spacing w:after="0" w:line="257" w:lineRule="auto"/>
              <w:jc w:val="center"/>
              <w:rPr>
                <w:rFonts w:ascii="Arial" w:hAnsi="Arial" w:cs="Arial"/>
                <w:sz w:val="20"/>
                <w:szCs w:val="20"/>
              </w:rPr>
            </w:pPr>
          </w:p>
        </w:tc>
        <w:tc>
          <w:tcPr>
            <w:tcW w:w="900" w:type="pct"/>
            <w:shd w:val="clear" w:color="auto" w:fill="BFBFBF"/>
            <w:vAlign w:val="center"/>
          </w:tcPr>
          <w:p w14:paraId="1B8029B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INFERIOR</w:t>
            </w:r>
          </w:p>
        </w:tc>
        <w:tc>
          <w:tcPr>
            <w:tcW w:w="1021" w:type="pct"/>
            <w:shd w:val="clear" w:color="auto" w:fill="BFBFBF"/>
            <w:vAlign w:val="center"/>
          </w:tcPr>
          <w:p w14:paraId="1ECDFD1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SUPERIOR</w:t>
            </w:r>
          </w:p>
        </w:tc>
        <w:tc>
          <w:tcPr>
            <w:tcW w:w="1163" w:type="pct"/>
            <w:vMerge/>
            <w:shd w:val="clear" w:color="auto" w:fill="ADAAAA"/>
            <w:vAlign w:val="center"/>
          </w:tcPr>
          <w:p w14:paraId="5F745059" w14:textId="77777777" w:rsidR="00393DF3" w:rsidRPr="00DB2BEF" w:rsidRDefault="00393DF3" w:rsidP="00B8244B">
            <w:pPr>
              <w:spacing w:after="0" w:line="257" w:lineRule="auto"/>
              <w:jc w:val="center"/>
              <w:rPr>
                <w:rFonts w:ascii="Arial" w:hAnsi="Arial" w:cs="Arial"/>
                <w:sz w:val="20"/>
                <w:szCs w:val="20"/>
              </w:rPr>
            </w:pPr>
          </w:p>
        </w:tc>
        <w:tc>
          <w:tcPr>
            <w:tcW w:w="1161" w:type="pct"/>
            <w:vMerge/>
            <w:shd w:val="clear" w:color="auto" w:fill="ADAAAA"/>
            <w:vAlign w:val="center"/>
          </w:tcPr>
          <w:p w14:paraId="0C3B481E" w14:textId="77777777" w:rsidR="00393DF3" w:rsidRPr="00DB2BEF" w:rsidRDefault="00393DF3" w:rsidP="00B8244B">
            <w:pPr>
              <w:spacing w:after="0" w:line="257" w:lineRule="auto"/>
              <w:jc w:val="center"/>
              <w:rPr>
                <w:rFonts w:ascii="Arial" w:hAnsi="Arial" w:cs="Arial"/>
                <w:sz w:val="20"/>
                <w:szCs w:val="20"/>
              </w:rPr>
            </w:pPr>
          </w:p>
        </w:tc>
      </w:tr>
      <w:tr w:rsidR="00393DF3" w:rsidRPr="00DB2BEF" w14:paraId="5A179EF0" w14:textId="77777777" w:rsidTr="00B8244B">
        <w:trPr>
          <w:trHeight w:val="20"/>
        </w:trPr>
        <w:tc>
          <w:tcPr>
            <w:tcW w:w="755" w:type="pct"/>
            <w:vAlign w:val="center"/>
          </w:tcPr>
          <w:p w14:paraId="14B643D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w:t>
            </w:r>
          </w:p>
        </w:tc>
        <w:tc>
          <w:tcPr>
            <w:tcW w:w="900" w:type="pct"/>
            <w:vAlign w:val="center"/>
          </w:tcPr>
          <w:p w14:paraId="2F5511F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$0.01</w:t>
            </w:r>
          </w:p>
        </w:tc>
        <w:tc>
          <w:tcPr>
            <w:tcW w:w="1021" w:type="pct"/>
            <w:vAlign w:val="center"/>
          </w:tcPr>
          <w:p w14:paraId="6D9E93B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$250,516.71</w:t>
            </w:r>
          </w:p>
        </w:tc>
        <w:tc>
          <w:tcPr>
            <w:tcW w:w="1163" w:type="pct"/>
            <w:vAlign w:val="center"/>
          </w:tcPr>
          <w:p w14:paraId="779661D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$0.00</w:t>
            </w:r>
          </w:p>
        </w:tc>
        <w:tc>
          <w:tcPr>
            <w:tcW w:w="1161" w:type="pct"/>
            <w:vAlign w:val="center"/>
          </w:tcPr>
          <w:p w14:paraId="5F339CE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0.046499</w:t>
            </w:r>
          </w:p>
        </w:tc>
      </w:tr>
      <w:tr w:rsidR="00393DF3" w:rsidRPr="00DB2BEF" w14:paraId="5A3203FD" w14:textId="77777777" w:rsidTr="00B8244B">
        <w:trPr>
          <w:trHeight w:val="20"/>
        </w:trPr>
        <w:tc>
          <w:tcPr>
            <w:tcW w:w="755" w:type="pct"/>
            <w:vAlign w:val="center"/>
          </w:tcPr>
          <w:p w14:paraId="5739468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w:t>
            </w:r>
          </w:p>
        </w:tc>
        <w:tc>
          <w:tcPr>
            <w:tcW w:w="900" w:type="pct"/>
            <w:vAlign w:val="center"/>
          </w:tcPr>
          <w:p w14:paraId="4B53DE7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$250,516.72</w:t>
            </w:r>
          </w:p>
        </w:tc>
        <w:tc>
          <w:tcPr>
            <w:tcW w:w="1021" w:type="pct"/>
            <w:vAlign w:val="center"/>
          </w:tcPr>
          <w:p w14:paraId="6B898BB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$405,451.75</w:t>
            </w:r>
          </w:p>
        </w:tc>
        <w:tc>
          <w:tcPr>
            <w:tcW w:w="1163" w:type="pct"/>
            <w:vAlign w:val="center"/>
          </w:tcPr>
          <w:p w14:paraId="16C2A0B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$11,649.02</w:t>
            </w:r>
          </w:p>
        </w:tc>
        <w:tc>
          <w:tcPr>
            <w:tcW w:w="1161" w:type="pct"/>
            <w:vAlign w:val="center"/>
          </w:tcPr>
          <w:p w14:paraId="439C31D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0.051878</w:t>
            </w:r>
          </w:p>
        </w:tc>
      </w:tr>
      <w:tr w:rsidR="00393DF3" w:rsidRPr="00DB2BEF" w14:paraId="3732D62D" w14:textId="77777777" w:rsidTr="00B8244B">
        <w:trPr>
          <w:trHeight w:val="20"/>
        </w:trPr>
        <w:tc>
          <w:tcPr>
            <w:tcW w:w="755" w:type="pct"/>
            <w:vAlign w:val="center"/>
          </w:tcPr>
          <w:p w14:paraId="4BCFE1C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w:t>
            </w:r>
          </w:p>
        </w:tc>
        <w:tc>
          <w:tcPr>
            <w:tcW w:w="900" w:type="pct"/>
            <w:vAlign w:val="center"/>
          </w:tcPr>
          <w:p w14:paraId="0115FD4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$405,451.76</w:t>
            </w:r>
          </w:p>
        </w:tc>
        <w:tc>
          <w:tcPr>
            <w:tcW w:w="1021" w:type="pct"/>
            <w:vAlign w:val="center"/>
          </w:tcPr>
          <w:p w14:paraId="43A1EF5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$656,208.21</w:t>
            </w:r>
          </w:p>
        </w:tc>
        <w:tc>
          <w:tcPr>
            <w:tcW w:w="1163" w:type="pct"/>
            <w:vAlign w:val="center"/>
          </w:tcPr>
          <w:p w14:paraId="3667F46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$19,686.84</w:t>
            </w:r>
          </w:p>
        </w:tc>
        <w:tc>
          <w:tcPr>
            <w:tcW w:w="1161" w:type="pct"/>
            <w:vAlign w:val="center"/>
          </w:tcPr>
          <w:p w14:paraId="4D18459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0.054171</w:t>
            </w:r>
          </w:p>
        </w:tc>
      </w:tr>
      <w:tr w:rsidR="00393DF3" w:rsidRPr="00DB2BEF" w14:paraId="734F6628" w14:textId="77777777" w:rsidTr="00B8244B">
        <w:trPr>
          <w:trHeight w:val="20"/>
        </w:trPr>
        <w:tc>
          <w:tcPr>
            <w:tcW w:w="755" w:type="pct"/>
            <w:vAlign w:val="center"/>
          </w:tcPr>
          <w:p w14:paraId="344F3CC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w:t>
            </w:r>
          </w:p>
        </w:tc>
        <w:tc>
          <w:tcPr>
            <w:tcW w:w="900" w:type="pct"/>
            <w:vAlign w:val="center"/>
          </w:tcPr>
          <w:p w14:paraId="5EDBCCF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$656,208.22</w:t>
            </w:r>
          </w:p>
        </w:tc>
        <w:tc>
          <w:tcPr>
            <w:tcW w:w="1021" w:type="pct"/>
            <w:vAlign w:val="center"/>
          </w:tcPr>
          <w:p w14:paraId="31526FA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$1,062,047.99</w:t>
            </w:r>
          </w:p>
        </w:tc>
        <w:tc>
          <w:tcPr>
            <w:tcW w:w="1163" w:type="pct"/>
            <w:vAlign w:val="center"/>
          </w:tcPr>
          <w:p w14:paraId="429135C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$33,270.75</w:t>
            </w:r>
          </w:p>
        </w:tc>
        <w:tc>
          <w:tcPr>
            <w:tcW w:w="1161" w:type="pct"/>
            <w:vAlign w:val="center"/>
          </w:tcPr>
          <w:p w14:paraId="57C9C9C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0.056566</w:t>
            </w:r>
          </w:p>
        </w:tc>
      </w:tr>
      <w:tr w:rsidR="00393DF3" w:rsidRPr="00DB2BEF" w14:paraId="21A190C5" w14:textId="77777777" w:rsidTr="00B8244B">
        <w:trPr>
          <w:trHeight w:val="20"/>
        </w:trPr>
        <w:tc>
          <w:tcPr>
            <w:tcW w:w="755" w:type="pct"/>
            <w:vAlign w:val="center"/>
          </w:tcPr>
          <w:p w14:paraId="480EFE9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c>
          <w:tcPr>
            <w:tcW w:w="900" w:type="pct"/>
            <w:vAlign w:val="center"/>
          </w:tcPr>
          <w:p w14:paraId="0249129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$1,062,048.00</w:t>
            </w:r>
          </w:p>
        </w:tc>
        <w:tc>
          <w:tcPr>
            <w:tcW w:w="1021" w:type="pct"/>
            <w:vAlign w:val="center"/>
          </w:tcPr>
          <w:p w14:paraId="4859EAE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$1,718,884.20</w:t>
            </w:r>
          </w:p>
        </w:tc>
        <w:tc>
          <w:tcPr>
            <w:tcW w:w="1163" w:type="pct"/>
            <w:vAlign w:val="center"/>
          </w:tcPr>
          <w:p w14:paraId="3C94F8B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$56,227.56</w:t>
            </w:r>
          </w:p>
        </w:tc>
        <w:tc>
          <w:tcPr>
            <w:tcW w:w="1161" w:type="pct"/>
            <w:vAlign w:val="center"/>
          </w:tcPr>
          <w:p w14:paraId="3A170ED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0.059066</w:t>
            </w:r>
          </w:p>
        </w:tc>
      </w:tr>
      <w:tr w:rsidR="00393DF3" w:rsidRPr="00DB2BEF" w14:paraId="1C24A6F7" w14:textId="77777777" w:rsidTr="00B8244B">
        <w:trPr>
          <w:trHeight w:val="20"/>
        </w:trPr>
        <w:tc>
          <w:tcPr>
            <w:tcW w:w="755" w:type="pct"/>
            <w:vAlign w:val="center"/>
          </w:tcPr>
          <w:p w14:paraId="4E3BABA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w:t>
            </w:r>
          </w:p>
        </w:tc>
        <w:tc>
          <w:tcPr>
            <w:tcW w:w="900" w:type="pct"/>
            <w:vAlign w:val="center"/>
          </w:tcPr>
          <w:p w14:paraId="623540E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$1,718,884.21</w:t>
            </w:r>
          </w:p>
        </w:tc>
        <w:tc>
          <w:tcPr>
            <w:tcW w:w="1021" w:type="pct"/>
            <w:vAlign w:val="center"/>
          </w:tcPr>
          <w:p w14:paraId="30085F0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$2,781,948.57</w:t>
            </w:r>
          </w:p>
        </w:tc>
        <w:tc>
          <w:tcPr>
            <w:tcW w:w="1163" w:type="pct"/>
            <w:vAlign w:val="center"/>
          </w:tcPr>
          <w:p w14:paraId="4C313E7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$95,024.57</w:t>
            </w:r>
          </w:p>
        </w:tc>
        <w:tc>
          <w:tcPr>
            <w:tcW w:w="1161" w:type="pct"/>
            <w:vAlign w:val="center"/>
          </w:tcPr>
          <w:p w14:paraId="18374A2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0.061677</w:t>
            </w:r>
          </w:p>
        </w:tc>
      </w:tr>
      <w:tr w:rsidR="00393DF3" w:rsidRPr="00DB2BEF" w14:paraId="44330385" w14:textId="77777777" w:rsidTr="00B8244B">
        <w:trPr>
          <w:trHeight w:val="20"/>
        </w:trPr>
        <w:tc>
          <w:tcPr>
            <w:tcW w:w="755" w:type="pct"/>
            <w:vAlign w:val="center"/>
          </w:tcPr>
          <w:p w14:paraId="452621A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w:t>
            </w:r>
          </w:p>
        </w:tc>
        <w:tc>
          <w:tcPr>
            <w:tcW w:w="900" w:type="pct"/>
            <w:vAlign w:val="center"/>
          </w:tcPr>
          <w:p w14:paraId="62E6E2C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$2,781,948.58</w:t>
            </w:r>
          </w:p>
        </w:tc>
        <w:tc>
          <w:tcPr>
            <w:tcW w:w="1021" w:type="pct"/>
            <w:vAlign w:val="center"/>
          </w:tcPr>
          <w:p w14:paraId="4E96F2F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$4,502,477.76</w:t>
            </w:r>
          </w:p>
        </w:tc>
        <w:tc>
          <w:tcPr>
            <w:tcW w:w="1163" w:type="pct"/>
            <w:vAlign w:val="center"/>
          </w:tcPr>
          <w:p w14:paraId="0FF2CAB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$160,591.52</w:t>
            </w:r>
          </w:p>
        </w:tc>
        <w:tc>
          <w:tcPr>
            <w:tcW w:w="1161" w:type="pct"/>
            <w:vAlign w:val="center"/>
          </w:tcPr>
          <w:p w14:paraId="7056922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0.064403</w:t>
            </w:r>
          </w:p>
        </w:tc>
      </w:tr>
      <w:tr w:rsidR="00393DF3" w:rsidRPr="00DB2BEF" w14:paraId="1D2C0DCB" w14:textId="77777777" w:rsidTr="00B8244B">
        <w:trPr>
          <w:trHeight w:val="20"/>
        </w:trPr>
        <w:tc>
          <w:tcPr>
            <w:tcW w:w="755" w:type="pct"/>
            <w:vAlign w:val="center"/>
          </w:tcPr>
          <w:p w14:paraId="741AD54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w:t>
            </w:r>
          </w:p>
        </w:tc>
        <w:tc>
          <w:tcPr>
            <w:tcW w:w="900" w:type="pct"/>
            <w:vAlign w:val="center"/>
          </w:tcPr>
          <w:p w14:paraId="4474644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$4,502,477.77</w:t>
            </w:r>
          </w:p>
        </w:tc>
        <w:tc>
          <w:tcPr>
            <w:tcW w:w="1021" w:type="pct"/>
            <w:vAlign w:val="center"/>
          </w:tcPr>
          <w:p w14:paraId="4037B1D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En Adelante</w:t>
            </w:r>
          </w:p>
        </w:tc>
        <w:tc>
          <w:tcPr>
            <w:tcW w:w="1163" w:type="pct"/>
            <w:vAlign w:val="center"/>
          </w:tcPr>
          <w:p w14:paraId="33AF3C5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$271,399.66</w:t>
            </w:r>
          </w:p>
        </w:tc>
        <w:tc>
          <w:tcPr>
            <w:tcW w:w="1161" w:type="pct"/>
            <w:vAlign w:val="center"/>
          </w:tcPr>
          <w:p w14:paraId="64AB5D6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0.067249</w:t>
            </w:r>
          </w:p>
        </w:tc>
      </w:tr>
    </w:tbl>
    <w:p w14:paraId="3E19ED80"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Para el cálculo de este Impuesto a la base gravable se le disminuirá el límite inferior que corresponda, y a la diferencia de límite inferior, se le aplicará la tarifa sobre el excedente del límite inferior, al resultado se le sumará la cuota fija que corresponda conforme al rango de la base gravable, el importe de dicha operación será el Impuesto sobre Traslado de Dominio a pagar.</w:t>
      </w:r>
    </w:p>
    <w:p w14:paraId="03B92FA8"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Las deducciones contempladas para las viviendas de interés social y popular contempladas en la Ley de Hacienda de los Municipios del Estado de Querétaro, se aplicarán de acuerdo lo previsto en el artículo 50, fracción II, numeral 23 de esta Ley, para aquellas operaciones traslativas correspondientes al presente ejercicio fiscal.</w:t>
      </w:r>
    </w:p>
    <w:p w14:paraId="7265DF93"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Los causantes de este Impuesto, deberán presentar a través de medios electrónicos en el portal de trámites en línea del Municipio de Corregidora, Qro., una declaración o aviso que contendrá: los nombres, domicilios y Registro Federal de Contribuyentes de las partes; fecha en que se extendió la escritura pública y su número, fecha de la celebración del contrato privado o fecha de la resolución administrativa, judicial o de cualquiera otra autoridad competente y fecha en que fue declarada firme en su caso; número de Notaría y nombre del Notario ante quien se haya extendido la escritura, mención de que se trata de contrato privado o indicación de qué autoridad dictó la resolución; la naturaleza o concepto del acto jurídico que se trate; identificación del inmueble, señalando su ubicación, nomenclatura si la tiene, superficie, linderos y nombre de los colindantes; antecedentes de propiedad o de posesión del inmueble en el Instituto Registral y Catastral del Estado de Querétaro; valor gravable conforme a las disposiciones contenidas en este numeral; clave catastral con la que se identifica el inmueble o inmuebles objeto de la traslación de dominio; fecha de la retención realizada por el Notario Público; monto del impuesto, su actualización y recargos, si fuere el caso, así como el cálculo desglosado de los mismos; copia certificada de la escritura pública, en su caso; comprobante de retención del Impuesto Sobre Traslado de Dominio;</w:t>
      </w:r>
    </w:p>
    <w:p w14:paraId="493EF64D"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Los causantes de este Impuesto que celebren adquisiciones de bienes inmuebles derivados de resolución administrativa, judicial o de cualquier otra autoridad competente, deberán presentar por escrito una declaración o aviso que contendrá: los nombres y domicilios de las partes; fecha de la celebración del contrato privado o fecha de la resolución de que se trate y fecha en que fue declarada firme en su caso o indicación de qué autoridad dictó la resolución; la naturaleza o concepto del acto jurídico que se trate; identificación del inmueble, señalando su ubicación, nomenclatura si la tiene, superficie, linderos y nombre de los colindantes; antecedentes de propiedad o de posesión del inmueble en el Instituto Registral y Catastral del Estado de Querétaro; valor gravable conforme a las disposiciones contenidas en este numeral; clave catastral con la que se identifica el inmueble o inmuebles objeto de la traslación de dominio; monto del Impuesto, su actualización y recargos, si fuere el caso, así como el cálculo desglosado de los mismos;</w:t>
      </w:r>
    </w:p>
    <w:p w14:paraId="0F7BB108"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Las declaraciones presentadas electrónicamente o por escrito, se harán conforme a las siguientes reglas: si el acto o contrato traslativo de dominio se hace constar en escritura pública firmada y sellada por el Titular de la Notaría Pública, la declaración será firmada por el Notario que la hubiera autorizado, cuya presentación podrá realizarla un tercero, mismo que previamente el Notario, autorizará a través de los medios que señale la autoridad fiscal Municipal. Cuando se trate de resolución administrativa, judicial o de cualquier otra autoridad competente, respecto a la adquisición de la propiedad, la declaración será firmada indistintamente por el enajenante, la autoridad jurisdiccional o el Notario, debiéndose acompañar copia certificada de la resolución respectiva, así como el documento cuando cause ejecutoria;</w:t>
      </w:r>
    </w:p>
    <w:p w14:paraId="17433735"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Las declaraciones deberán acompañarse del avalúo hacendario con firma autógrafa y sello original, o en su defecto, copia certificada del mismo, el cual tendrá vigencia de un año a partir de su elaboración, a excepción de los casos previstos en el artículo 63 de la Ley de Hacienda de los Municipios del Estado de Querétaro;</w:t>
      </w:r>
    </w:p>
    <w:p w14:paraId="08A9A1A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Asimismo, se deberá agregar el recibo de pago del Impuesto Predial cubierto a la fecha del bimestre en que se celebre la operación y cualquier otro gravamen fiscal derivado de los bienes inmuebles, expedido dentro de los seis meses anteriores a la fecha de presentación del aviso de traslado de dominio en las oficinas catastrales correspondientes; o bien, se podrá exhibir constancia de no adeudo de Impuesto Predial, siempre y cuando el inmueble se encuentre al corriente dentro del plazo señalado.</w:t>
      </w:r>
    </w:p>
    <w:p w14:paraId="6EAC573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personal de la dependencia encargada de las finanzas públicas única y exclusivamente recibirá las declaraciones y demás documentos cuando cumplan a cabalidad con los requisitos señalados en el presente artículo.</w:t>
      </w:r>
    </w:p>
    <w:p w14:paraId="649BC6DA"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En aquellos casos en los que la declaración del Impuesto sea realizada por Fedatario Público cuya demarcación sea diversa a esta Demarcación territorial, deberá presentar mediante Fedatario local las gestiones referentes al acto traslativo de que se trate.</w:t>
      </w:r>
    </w:p>
    <w:p w14:paraId="47289799"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El Notario Público que retenga el Impuesto Sobre Traslado de Dominio en su carácter de Auxiliar del Fisco Municipal, deberá proporcionar al contribuyente que efectúe la operación correspondiente, la información relativa a la determinación de dicho cálculo, y deberá expedir comprobante fiscal de retención en el que conste la operación, el cálculo del impuesto y las disposiciones legales correspondientes, documento que podrá ser requerido por la autoridad fiscal municipal competente, para asegurar el cabal cumplimiento de la retención de dicho tributo;</w:t>
      </w:r>
    </w:p>
    <w:p w14:paraId="7B4CB2D4"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Los Notarios Públicos estarán obligados, en su caso, cuando así se le requiera por parte de la autoridad fiscal municipal competente, a presentar la liquidación y el comprobante de cobro relativo a la retención del Impuesto Sobre Traslado de Dominio de la operación que haya pasado ante su fe, cuando presenten la declaración o aviso del entero de dicho impuesto, ante la dependencia encargada de las finanzas públicas municipales;</w:t>
      </w:r>
    </w:p>
    <w:p w14:paraId="48755E95"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Para la liquidación y cobro de los Impuestos y Derechos que se generen con motivo de actos traslativos que ante la fe de los Notarios Públicos se lleven a cabo, éstos están obligados a plasmar en la protocolización de los actos jurídicos, los valores, alcances y consecuencias legales del contenido, asimismo, dentro del instrumento jurídico correspondiente, el cual deberá ser firmado por todos y cada uno de los declarantes;</w:t>
      </w:r>
    </w:p>
    <w:p w14:paraId="59BA65CD"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La autoridad fiscal municipal competente, en términos de lo establecido por el precepto 76, segundo párrafo de la Ley de Hacienda de los Municipios del Estado de Querétaro, podrá verificar la determinación y pago del Impuesto Sobre Traslado de Dominio realizado por el sujeto de este impuesto, con el fin de comprobar el completo y efectivo cumplimiento de las obligaciones fiscales a su cargo, lo anterior hasta por el tiempo de un año después de que se haya efectuado el pago del Impuesto sobre Traslado de Dominio;</w:t>
      </w:r>
    </w:p>
    <w:p w14:paraId="5EE043FC"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Cuando derivado de la revisión llevada a cabo por parte de la dependencia encargada de las finanzas públicas municipales respecto a los trámites presentados a través de medios electrónicos, resulte la falta de cualquier documento, instrumento o diferencia en el pago que sea indispensable para su empadronamiento, se deberá subsanar en un plazo de diez días hábiles contados a partir de la fecha de notificación por los medios que autorice la autoridad competente, con el fin de integrar debidamente el expediente fiscal del trámite de que se trate;</w:t>
      </w:r>
    </w:p>
    <w:p w14:paraId="5C9D0492"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 xml:space="preserve">Para las operaciones celebradas mediante contrato privado, deberá acreditarse la fecha cierta del instrumento jurídico privado mediante estados de cuenta y comprobantes de pago, documentación emitida por las autoridades en ejercicio de sus funciones que se relacionen con dicho instrumento y puedan dar certeza legal de la fecha cierta del mismo, y certificación emitida por parte del Notario Público; </w:t>
      </w:r>
    </w:p>
    <w:p w14:paraId="0EC52FB5" w14:textId="390E2B1E"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 xml:space="preserve">Las personas físicas o morales que se dediquen, </w:t>
      </w:r>
      <w:r w:rsidR="00874167" w:rsidRPr="00DB2BEF">
        <w:rPr>
          <w:rFonts w:ascii="Arial" w:hAnsi="Arial" w:cs="Arial"/>
          <w:sz w:val="20"/>
          <w:szCs w:val="20"/>
        </w:rPr>
        <w:t>sean</w:t>
      </w:r>
      <w:r w:rsidRPr="00DB2BEF">
        <w:rPr>
          <w:rFonts w:ascii="Arial" w:hAnsi="Arial" w:cs="Arial"/>
          <w:sz w:val="20"/>
          <w:szCs w:val="20"/>
        </w:rPr>
        <w:t xml:space="preserve"> por su objeto social o por su actividad preponderante, a la realización de operaciones traslativas de dominio de inmuebles, tendrán la obligación de presentar en la dependencia encargada de las finanzas públicas municipales, por escrito o a través de medios electrónicos, un aviso mensual que contenga la relación pormenorizada de los actos y contratos traslativos de dominio que hayan celebrado en el mes.</w:t>
      </w:r>
    </w:p>
    <w:p w14:paraId="3DC3DDF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Esta obligación se cumplirá dentro de los quince días siguientes al mes en que se hubieran llevado a cabo las operaciones indicadas. Para el caso de que en el periodo de referencia no se hubiere celebrado operación alguna, así deberán manifestarlo los obligados; y</w:t>
      </w:r>
    </w:p>
    <w:p w14:paraId="1E280555" w14:textId="77777777" w:rsidR="00393DF3" w:rsidRPr="00DB2BEF" w:rsidRDefault="00393DF3">
      <w:pPr>
        <w:numPr>
          <w:ilvl w:val="0"/>
          <w:numId w:val="185"/>
        </w:numPr>
        <w:spacing w:line="257" w:lineRule="auto"/>
        <w:ind w:left="697" w:hanging="357"/>
        <w:jc w:val="both"/>
        <w:rPr>
          <w:rFonts w:ascii="Arial" w:hAnsi="Arial" w:cs="Arial"/>
          <w:sz w:val="20"/>
          <w:szCs w:val="20"/>
        </w:rPr>
      </w:pPr>
      <w:r w:rsidRPr="00DB2BEF">
        <w:rPr>
          <w:rFonts w:ascii="Arial" w:hAnsi="Arial" w:cs="Arial"/>
          <w:sz w:val="20"/>
          <w:szCs w:val="20"/>
        </w:rPr>
        <w:t>Los sujetos pasivos, deberán acompañar el trámite que se efectúe ante el Instituto Registral y Catastral del Estado de Querétaro, con motivo del proceso de empadronamiento del predio, el recibo de pago del Impuesto Sobre el Traslado de Dominio, conforme a lo dispuesto en el presente artículo.</w:t>
      </w:r>
    </w:p>
    <w:p w14:paraId="0061603B"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incumplimiento a lo dispuesto en el presente artículo será sancionado conforme a lo dispuesto por la legislación fiscal aplicable.</w:t>
      </w:r>
    </w:p>
    <w:p w14:paraId="32B55C73" w14:textId="35BA85E1"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$408,728,</w:t>
      </w:r>
      <w:r w:rsidR="0035688E">
        <w:rPr>
          <w:rFonts w:ascii="Arial" w:hAnsi="Arial" w:cs="Arial"/>
          <w:b/>
          <w:sz w:val="20"/>
          <w:szCs w:val="20"/>
        </w:rPr>
        <w:t>94</w:t>
      </w:r>
      <w:r w:rsidRPr="00DB2BEF">
        <w:rPr>
          <w:rFonts w:ascii="Arial" w:hAnsi="Arial" w:cs="Arial"/>
          <w:b/>
          <w:sz w:val="20"/>
          <w:szCs w:val="20"/>
        </w:rPr>
        <w:t>0.00</w:t>
      </w:r>
    </w:p>
    <w:p w14:paraId="72A8774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16.</w:t>
      </w:r>
      <w:r w:rsidRPr="00DB2BEF">
        <w:rPr>
          <w:rFonts w:ascii="Arial" w:hAnsi="Arial" w:cs="Arial"/>
          <w:sz w:val="20"/>
          <w:szCs w:val="20"/>
        </w:rPr>
        <w:t xml:space="preserve"> El Impuesto sobre Fraccionamientos, Condominios Fusión, Subdivisión y Relotificación de Predios, se causará y pagará, conforme a los elementos siguientes:</w:t>
      </w:r>
    </w:p>
    <w:p w14:paraId="43F4BC4E" w14:textId="77777777" w:rsidR="00393DF3" w:rsidRPr="00DB2BEF" w:rsidRDefault="00393DF3">
      <w:pPr>
        <w:numPr>
          <w:ilvl w:val="0"/>
          <w:numId w:val="186"/>
        </w:numPr>
        <w:spacing w:line="257" w:lineRule="auto"/>
        <w:ind w:left="697" w:hanging="357"/>
        <w:jc w:val="both"/>
        <w:rPr>
          <w:rFonts w:ascii="Arial" w:hAnsi="Arial" w:cs="Arial"/>
          <w:sz w:val="20"/>
          <w:szCs w:val="20"/>
        </w:rPr>
      </w:pPr>
      <w:r w:rsidRPr="00DB2BEF">
        <w:rPr>
          <w:rFonts w:ascii="Arial" w:hAnsi="Arial" w:cs="Arial"/>
          <w:sz w:val="20"/>
          <w:szCs w:val="20"/>
        </w:rPr>
        <w:t>El Impuesto sobre Fraccionamientos y Condominios, se calculará de la siguiente manera:</w:t>
      </w:r>
    </w:p>
    <w:p w14:paraId="1EE8CA30"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 objeto de este Impuesto la realización de fraccionamientos o condominios, en los términos del Código Urbano del Estado de Querétaro y demás disposiciones legales aplicables.</w:t>
      </w:r>
    </w:p>
    <w:p w14:paraId="63A162B6"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Son sujetos de este Impuesto las personas que efectúen fraccionamientos o condominios, conforme las disposiciones establecidas en el Código Urbano del Estado de Querétaro.</w:t>
      </w:r>
    </w:p>
    <w:p w14:paraId="4154C0B3"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Tratándose de fraccionamientos, dicho Impuesto se causará y pagará aplicando la cuota contenida en la tabla siguiente por M2 de la superficie vendible, objeto de la autorización de venta de lotes.</w:t>
      </w:r>
    </w:p>
    <w:p w14:paraId="6B717209"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Para el caso de condominios, se causará y pagará aplicando la cuota contenida en la tabla siguiente por M2 de la superficie resultante de la sumatoria de las unidades privativas, las áreas y bienes de uso común totales del condominio.</w:t>
      </w:r>
    </w:p>
    <w:p w14:paraId="7A30A965"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cálculo se realizará con base en la densidad establecida en la autorización del Dictamen de Uso de Suelo, para el desarrollo inmobiliario que se trate.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7"/>
        <w:gridCol w:w="2833"/>
        <w:gridCol w:w="4142"/>
      </w:tblGrid>
      <w:tr w:rsidR="00393DF3" w:rsidRPr="00DB2BEF" w14:paraId="7357892A" w14:textId="77777777" w:rsidTr="00B8244B">
        <w:trPr>
          <w:trHeight w:val="20"/>
          <w:jc w:val="center"/>
        </w:trPr>
        <w:tc>
          <w:tcPr>
            <w:tcW w:w="1499" w:type="pct"/>
            <w:shd w:val="clear" w:color="auto" w:fill="BFBFBF"/>
            <w:vAlign w:val="center"/>
          </w:tcPr>
          <w:p w14:paraId="37DF77B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422" w:type="pct"/>
            <w:shd w:val="clear" w:color="auto" w:fill="BFBFBF"/>
            <w:vAlign w:val="center"/>
          </w:tcPr>
          <w:p w14:paraId="130049E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2079" w:type="pct"/>
            <w:shd w:val="clear" w:color="auto" w:fill="BFBFBF"/>
            <w:vAlign w:val="center"/>
          </w:tcPr>
          <w:p w14:paraId="0D1ED82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CUOTA POR M2</w:t>
            </w:r>
          </w:p>
        </w:tc>
      </w:tr>
      <w:tr w:rsidR="00393DF3" w:rsidRPr="00DB2BEF" w14:paraId="2F90E558" w14:textId="77777777" w:rsidTr="00B8244B">
        <w:trPr>
          <w:trHeight w:val="20"/>
          <w:jc w:val="center"/>
        </w:trPr>
        <w:tc>
          <w:tcPr>
            <w:tcW w:w="1499" w:type="pct"/>
            <w:vMerge w:val="restart"/>
            <w:vAlign w:val="center"/>
          </w:tcPr>
          <w:p w14:paraId="0035FC2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Habitacional</w:t>
            </w:r>
          </w:p>
        </w:tc>
        <w:tc>
          <w:tcPr>
            <w:tcW w:w="1422" w:type="pct"/>
            <w:vAlign w:val="center"/>
          </w:tcPr>
          <w:p w14:paraId="3217539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Aislada</w:t>
            </w:r>
          </w:p>
        </w:tc>
        <w:tc>
          <w:tcPr>
            <w:tcW w:w="2079" w:type="pct"/>
            <w:tcBorders>
              <w:top w:val="single" w:sz="4" w:space="0" w:color="000000"/>
              <w:left w:val="nil"/>
              <w:bottom w:val="nil"/>
              <w:right w:val="single" w:sz="4" w:space="0" w:color="000000"/>
            </w:tcBorders>
            <w:vAlign w:val="center"/>
          </w:tcPr>
          <w:p w14:paraId="43EE7F2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317D69EC" w14:textId="77777777" w:rsidTr="00B8244B">
        <w:trPr>
          <w:trHeight w:val="20"/>
          <w:jc w:val="center"/>
        </w:trPr>
        <w:tc>
          <w:tcPr>
            <w:tcW w:w="1499" w:type="pct"/>
            <w:vMerge/>
          </w:tcPr>
          <w:p w14:paraId="64BB2334" w14:textId="77777777" w:rsidR="00393DF3" w:rsidRPr="00DB2BEF" w:rsidRDefault="00393DF3" w:rsidP="00B8244B">
            <w:pPr>
              <w:spacing w:after="0" w:line="257" w:lineRule="auto"/>
              <w:rPr>
                <w:rFonts w:ascii="Arial" w:hAnsi="Arial" w:cs="Arial"/>
                <w:sz w:val="20"/>
                <w:szCs w:val="20"/>
              </w:rPr>
            </w:pPr>
          </w:p>
        </w:tc>
        <w:tc>
          <w:tcPr>
            <w:tcW w:w="1422" w:type="pct"/>
            <w:vAlign w:val="center"/>
          </w:tcPr>
          <w:p w14:paraId="7A42719B"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Mínima</w:t>
            </w:r>
          </w:p>
        </w:tc>
        <w:tc>
          <w:tcPr>
            <w:tcW w:w="2079" w:type="pct"/>
            <w:tcBorders>
              <w:top w:val="single" w:sz="4" w:space="0" w:color="000000"/>
              <w:left w:val="nil"/>
              <w:bottom w:val="nil"/>
              <w:right w:val="single" w:sz="4" w:space="0" w:color="000000"/>
            </w:tcBorders>
            <w:vAlign w:val="center"/>
          </w:tcPr>
          <w:p w14:paraId="620D40D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w:t>
            </w:r>
          </w:p>
        </w:tc>
      </w:tr>
      <w:tr w:rsidR="00393DF3" w:rsidRPr="00DB2BEF" w14:paraId="23E9C959" w14:textId="77777777" w:rsidTr="00B8244B">
        <w:trPr>
          <w:trHeight w:val="20"/>
          <w:jc w:val="center"/>
        </w:trPr>
        <w:tc>
          <w:tcPr>
            <w:tcW w:w="1499" w:type="pct"/>
            <w:vMerge/>
          </w:tcPr>
          <w:p w14:paraId="33555934" w14:textId="77777777" w:rsidR="00393DF3" w:rsidRPr="00DB2BEF" w:rsidRDefault="00393DF3" w:rsidP="00B8244B">
            <w:pPr>
              <w:spacing w:after="0" w:line="257" w:lineRule="auto"/>
              <w:rPr>
                <w:rFonts w:ascii="Arial" w:hAnsi="Arial" w:cs="Arial"/>
                <w:sz w:val="20"/>
                <w:szCs w:val="20"/>
              </w:rPr>
            </w:pPr>
          </w:p>
        </w:tc>
        <w:tc>
          <w:tcPr>
            <w:tcW w:w="1422" w:type="pct"/>
            <w:vAlign w:val="center"/>
          </w:tcPr>
          <w:p w14:paraId="6C4BEAE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Baja</w:t>
            </w:r>
          </w:p>
        </w:tc>
        <w:tc>
          <w:tcPr>
            <w:tcW w:w="2079" w:type="pct"/>
            <w:tcBorders>
              <w:top w:val="single" w:sz="4" w:space="0" w:color="000000"/>
              <w:left w:val="nil"/>
              <w:bottom w:val="nil"/>
              <w:right w:val="single" w:sz="4" w:space="0" w:color="000000"/>
            </w:tcBorders>
            <w:vAlign w:val="center"/>
          </w:tcPr>
          <w:p w14:paraId="377F263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r w:rsidR="00393DF3" w:rsidRPr="00DB2BEF" w14:paraId="0A40BCEE" w14:textId="77777777" w:rsidTr="00B8244B">
        <w:trPr>
          <w:trHeight w:val="20"/>
          <w:jc w:val="center"/>
        </w:trPr>
        <w:tc>
          <w:tcPr>
            <w:tcW w:w="1499" w:type="pct"/>
            <w:vMerge/>
          </w:tcPr>
          <w:p w14:paraId="5ADE2C1A" w14:textId="77777777" w:rsidR="00393DF3" w:rsidRPr="00DB2BEF" w:rsidRDefault="00393DF3" w:rsidP="00B8244B">
            <w:pPr>
              <w:spacing w:after="0" w:line="257" w:lineRule="auto"/>
              <w:rPr>
                <w:rFonts w:ascii="Arial" w:hAnsi="Arial" w:cs="Arial"/>
                <w:sz w:val="20"/>
                <w:szCs w:val="20"/>
              </w:rPr>
            </w:pPr>
          </w:p>
        </w:tc>
        <w:tc>
          <w:tcPr>
            <w:tcW w:w="1422" w:type="pct"/>
            <w:vAlign w:val="center"/>
          </w:tcPr>
          <w:p w14:paraId="184EDA4F"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Media</w:t>
            </w:r>
          </w:p>
        </w:tc>
        <w:tc>
          <w:tcPr>
            <w:tcW w:w="2079" w:type="pct"/>
            <w:tcBorders>
              <w:top w:val="single" w:sz="4" w:space="0" w:color="000000"/>
              <w:left w:val="nil"/>
              <w:bottom w:val="nil"/>
              <w:right w:val="single" w:sz="4" w:space="0" w:color="000000"/>
            </w:tcBorders>
            <w:vAlign w:val="center"/>
          </w:tcPr>
          <w:p w14:paraId="2419BB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082D4232" w14:textId="77777777" w:rsidTr="00B8244B">
        <w:trPr>
          <w:trHeight w:val="20"/>
          <w:jc w:val="center"/>
        </w:trPr>
        <w:tc>
          <w:tcPr>
            <w:tcW w:w="1499" w:type="pct"/>
            <w:vMerge/>
          </w:tcPr>
          <w:p w14:paraId="709C9FF8" w14:textId="77777777" w:rsidR="00393DF3" w:rsidRPr="00DB2BEF" w:rsidRDefault="00393DF3" w:rsidP="00B8244B">
            <w:pPr>
              <w:spacing w:after="0" w:line="257" w:lineRule="auto"/>
              <w:rPr>
                <w:rFonts w:ascii="Arial" w:hAnsi="Arial" w:cs="Arial"/>
                <w:sz w:val="20"/>
                <w:szCs w:val="20"/>
              </w:rPr>
            </w:pPr>
          </w:p>
        </w:tc>
        <w:tc>
          <w:tcPr>
            <w:tcW w:w="1422" w:type="pct"/>
            <w:vAlign w:val="center"/>
          </w:tcPr>
          <w:p w14:paraId="43B1DF0F"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Alta</w:t>
            </w:r>
          </w:p>
        </w:tc>
        <w:tc>
          <w:tcPr>
            <w:tcW w:w="2079" w:type="pct"/>
            <w:tcBorders>
              <w:top w:val="single" w:sz="4" w:space="0" w:color="000000"/>
              <w:left w:val="nil"/>
              <w:bottom w:val="nil"/>
              <w:right w:val="single" w:sz="4" w:space="0" w:color="000000"/>
            </w:tcBorders>
            <w:vAlign w:val="center"/>
          </w:tcPr>
          <w:p w14:paraId="19C726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r w:rsidR="00393DF3" w:rsidRPr="00DB2BEF" w14:paraId="207C9A3B" w14:textId="77777777" w:rsidTr="00B8244B">
        <w:trPr>
          <w:trHeight w:val="20"/>
          <w:jc w:val="center"/>
        </w:trPr>
        <w:tc>
          <w:tcPr>
            <w:tcW w:w="1499" w:type="pct"/>
            <w:vMerge/>
          </w:tcPr>
          <w:p w14:paraId="4B512173" w14:textId="77777777" w:rsidR="00393DF3" w:rsidRPr="00DB2BEF" w:rsidRDefault="00393DF3" w:rsidP="00B8244B">
            <w:pPr>
              <w:spacing w:after="0" w:line="257" w:lineRule="auto"/>
              <w:rPr>
                <w:rFonts w:ascii="Arial" w:hAnsi="Arial" w:cs="Arial"/>
                <w:sz w:val="20"/>
                <w:szCs w:val="20"/>
              </w:rPr>
            </w:pPr>
          </w:p>
        </w:tc>
        <w:tc>
          <w:tcPr>
            <w:tcW w:w="1422" w:type="pct"/>
            <w:vAlign w:val="center"/>
          </w:tcPr>
          <w:p w14:paraId="027D15D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Muy Alta</w:t>
            </w:r>
          </w:p>
        </w:tc>
        <w:tc>
          <w:tcPr>
            <w:tcW w:w="2079" w:type="pct"/>
            <w:tcBorders>
              <w:top w:val="single" w:sz="4" w:space="0" w:color="000000"/>
              <w:left w:val="nil"/>
              <w:bottom w:val="nil"/>
              <w:right w:val="single" w:sz="4" w:space="0" w:color="000000"/>
            </w:tcBorders>
            <w:vAlign w:val="center"/>
          </w:tcPr>
          <w:p w14:paraId="13BBA38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$30.00</w:t>
            </w:r>
          </w:p>
        </w:tc>
      </w:tr>
      <w:tr w:rsidR="00393DF3" w:rsidRPr="00DB2BEF" w14:paraId="31D472B1" w14:textId="77777777" w:rsidTr="00B8244B">
        <w:trPr>
          <w:trHeight w:val="20"/>
          <w:jc w:val="center"/>
        </w:trPr>
        <w:tc>
          <w:tcPr>
            <w:tcW w:w="2921" w:type="pct"/>
            <w:gridSpan w:val="2"/>
            <w:vAlign w:val="center"/>
          </w:tcPr>
          <w:p w14:paraId="6735986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Comercial/Servicios</w:t>
            </w:r>
          </w:p>
        </w:tc>
        <w:tc>
          <w:tcPr>
            <w:tcW w:w="2079" w:type="pct"/>
            <w:tcBorders>
              <w:top w:val="single" w:sz="4" w:space="0" w:color="000000"/>
              <w:left w:val="nil"/>
              <w:bottom w:val="nil"/>
              <w:right w:val="single" w:sz="4" w:space="0" w:color="000000"/>
            </w:tcBorders>
            <w:vAlign w:val="center"/>
          </w:tcPr>
          <w:p w14:paraId="0E24B8D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r w:rsidR="00393DF3" w:rsidRPr="00DB2BEF" w14:paraId="0B939F61" w14:textId="77777777" w:rsidTr="00B8244B">
        <w:trPr>
          <w:trHeight w:val="20"/>
          <w:jc w:val="center"/>
        </w:trPr>
        <w:tc>
          <w:tcPr>
            <w:tcW w:w="2921" w:type="pct"/>
            <w:gridSpan w:val="2"/>
            <w:vAlign w:val="center"/>
          </w:tcPr>
          <w:p w14:paraId="3E40AE91"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Industrial</w:t>
            </w:r>
          </w:p>
        </w:tc>
        <w:tc>
          <w:tcPr>
            <w:tcW w:w="2079" w:type="pct"/>
            <w:tcBorders>
              <w:top w:val="single" w:sz="4" w:space="0" w:color="000000"/>
              <w:left w:val="nil"/>
              <w:bottom w:val="nil"/>
              <w:right w:val="single" w:sz="4" w:space="0" w:color="000000"/>
            </w:tcBorders>
            <w:vAlign w:val="center"/>
          </w:tcPr>
          <w:p w14:paraId="5275C85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w:t>
            </w:r>
          </w:p>
        </w:tc>
      </w:tr>
      <w:tr w:rsidR="00393DF3" w:rsidRPr="00DB2BEF" w14:paraId="09415AC4" w14:textId="77777777" w:rsidTr="00B8244B">
        <w:trPr>
          <w:trHeight w:val="20"/>
          <w:jc w:val="center"/>
        </w:trPr>
        <w:tc>
          <w:tcPr>
            <w:tcW w:w="2921" w:type="pct"/>
            <w:gridSpan w:val="2"/>
            <w:tcBorders>
              <w:bottom w:val="single" w:sz="4" w:space="0" w:color="auto"/>
            </w:tcBorders>
            <w:vAlign w:val="center"/>
          </w:tcPr>
          <w:p w14:paraId="395603B0"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Otros no especificados</w:t>
            </w:r>
          </w:p>
        </w:tc>
        <w:tc>
          <w:tcPr>
            <w:tcW w:w="2079" w:type="pct"/>
            <w:tcBorders>
              <w:top w:val="single" w:sz="4" w:space="0" w:color="000000"/>
              <w:left w:val="nil"/>
              <w:bottom w:val="single" w:sz="4" w:space="0" w:color="auto"/>
              <w:right w:val="single" w:sz="4" w:space="0" w:color="000000"/>
            </w:tcBorders>
            <w:vAlign w:val="center"/>
          </w:tcPr>
          <w:p w14:paraId="33D83A4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bl>
    <w:p w14:paraId="2B43CCEC"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Se entiende que se está obligado al pago este Impuesto, al momento de la autorización del fraccionamiento o condominio por la autoridad municipal competente.</w:t>
      </w:r>
    </w:p>
    <w:p w14:paraId="63194AA8"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Este Impuesto deberá pagarse dentro de los quince días hábiles siguientes a la fecha en que se notifique la autorización de venta de lotes o venta de unidades privativas.</w:t>
      </w:r>
    </w:p>
    <w:p w14:paraId="5C51EF76"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No podrá surtir sus efectos jurídicos y materiales, el hecho generador de este Impuesto sobre el bien inmueble correspondiente, hasta en tanto no se realice o se acredite haber realizado el pago por el concepto causado.</w:t>
      </w:r>
    </w:p>
    <w:p w14:paraId="4E5C794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$2,861,770.00</w:t>
      </w:r>
    </w:p>
    <w:p w14:paraId="4CA66D57" w14:textId="77777777" w:rsidR="00393DF3" w:rsidRPr="00DB2BEF" w:rsidRDefault="00393DF3">
      <w:pPr>
        <w:numPr>
          <w:ilvl w:val="0"/>
          <w:numId w:val="186"/>
        </w:numPr>
        <w:spacing w:line="257" w:lineRule="auto"/>
        <w:ind w:left="697" w:hanging="357"/>
        <w:jc w:val="both"/>
        <w:rPr>
          <w:rFonts w:ascii="Arial" w:hAnsi="Arial" w:cs="Arial"/>
          <w:sz w:val="20"/>
          <w:szCs w:val="20"/>
        </w:rPr>
      </w:pPr>
      <w:r w:rsidRPr="00DB2BEF">
        <w:rPr>
          <w:rFonts w:ascii="Arial" w:hAnsi="Arial" w:cs="Arial"/>
          <w:sz w:val="20"/>
          <w:szCs w:val="20"/>
        </w:rPr>
        <w:t>El Impuesto por Subdivisión, se causará y pagará de acuerdo a lo siguiente:</w:t>
      </w:r>
    </w:p>
    <w:p w14:paraId="27BD91C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 objeto de este Impuesto, la realización de la subdivisión de terrenos, en los términos del Código Urbano del Estado de Querétaro y demás disposiciones legales aplicables.</w:t>
      </w:r>
    </w:p>
    <w:p w14:paraId="2E8F2E3B"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Son sujetos de este Impuesto las personas que efectúen subdivisiones de terrenos urbanos, conforme las disposiciones establecidas en el Código Urbano del Estado de Querétaro.</w:t>
      </w:r>
    </w:p>
    <w:p w14:paraId="45ED4F38"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adquirente de un terreno urbano resultante de una subdivisión, será responsable solidario del pago de este Impuesto.</w:t>
      </w:r>
    </w:p>
    <w:p w14:paraId="3C05039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En la subdivisión de terrenos el valor de la fracción objeto de la subdivisión, determinado por avalúo para fines hacendarios, practicado por Tasador autorizado por el Poder Ejecutivo del Estado de Querétaro, será la base de este Impuesto. Dicho avalúo será presentado ante las autoridades municipales correspondientes por el particular.</w:t>
      </w:r>
    </w:p>
    <w:p w14:paraId="276889EF"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pago por el presente Impuesto, se realizará dentro de los quince días hábiles posteriores a la autorización de subdivisión emitida por la autoridad municipal competente.</w:t>
      </w:r>
    </w:p>
    <w:p w14:paraId="70805EE0"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Para el caso de las subdivisiones, se entiende que se está obligado al pago de este Impuesto una vez obtenida la autorización correspondiente por parte de la autoridad municipal competente, para individualizar (desprender) una o varias porciones del predio de que se trate, debiendo efectuar el pago por el presente concepto dentro de los quince días posteriores a dicha autorización.</w:t>
      </w:r>
    </w:p>
    <w:p w14:paraId="07C4BB67"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En la subdivisión, el Impuesto se calculará tomando el valor del terreno como base gravable previsto en el avalúo para efectos hacendarios, al cual se le disminuirá el límite inferior y se le aplicará la tarifa sobre el excedente del límite inferior, sumando la cuota fija que corresponda y aplicando al resultado un factor del 0.50, lo anterior, conforme a tarifa progresiva para calcular el Impuesto Sobre Traslado de Dominio.</w:t>
      </w:r>
    </w:p>
    <w:p w14:paraId="215613F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No podrá surtir sus efectos jurídicos y materiales, el hecho generador de este Impuesto sobre el bien inmueble correspondiente, hasta en tanto no se realice o se acredite haber realizado el pago por el concepto causado.</w:t>
      </w:r>
    </w:p>
    <w:p w14:paraId="7E49CC3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Los sujetos obligados de este Impuesto, presentarán ante la dependencia encargada de las finanzas públicas municipales: oficio de autorización y plano por parte de la Dirección de Desarrollo Urbano de la Secretaría de Desarrollo Urbano y Medio Ambiente; avalúo para fines hacendarios con firma autógrafa y sello original del Tasador, o bien, copia certificada del mismo, practicado por Tasador autorizado por el Poder Ejecutivo del Estado de Querétaro, el cual tendrá vigencia de un año a partir de su elaboración; copia de las autorizaciones por concepto de dictamen sobre la subdivisión y del recibo de pago de los derechos correspondientes; recibo de pago de Impuesto Predial cubierto a la fecha del bimestre de su autorización. En caso de que se presente una autorización extemporánea, el recibo de pago del Impuesto Predial deberá ser expedido dentro de los seis meses anteriores a la presentación; e identificación oficial del propietario.</w:t>
      </w:r>
    </w:p>
    <w:p w14:paraId="702D3F9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 facultad de la autoridad fiscal municipal competente solicitar de los sujetos del Impuesto, responsables solidarios y terceros, informes o documentos para verificar el cumplimiento de las disposiciones de esta Ley así como, solicitar a los Tasadores con registro en el Estado de Querétaro, la práctica de avalúos hacendarios de predios referidos a la fecha en que sucedan los supuestos en los cuales se modifique el valor catastral del inmueble cuando el valor comercial declarado por el contribuyente sea menor, en más de un diez por ciento del valor catastral.</w:t>
      </w:r>
    </w:p>
    <w:p w14:paraId="12EE42D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La autoridad fiscal municipal competente, podrá verificar la determinación y pago del Impuesto por Subdivisión realizado por el sujeto obligado de este impuesto, con el fin de comprobar el completo y efectivo cumplimiento de las obligaciones fiscales a su cargo; pudiendo, si fuera el caso, determinar diferencias por concepto del Impuesto por Subdivisión, para lo anterior, deberán observarse los lineamientos que la autoridad fiscal municipal emita para ello.</w:t>
      </w:r>
    </w:p>
    <w:p w14:paraId="59867BE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incumplimiento a lo dispuesto en el presente artículo, podrá sancionarse en los términos dispuestos por la legislación fiscal aplicable.</w:t>
      </w:r>
    </w:p>
    <w:p w14:paraId="174D4D27"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A falta de cualquier requisito de los establecidos en el presente ordenamiento, la dependencia encargada de las finanzas públicas municipales se abstendrá de recibir la solicitud para realizar el entero del Impuesto de mérito.</w:t>
      </w:r>
    </w:p>
    <w:p w14:paraId="0B959608"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$2,784,225.00</w:t>
      </w:r>
    </w:p>
    <w:p w14:paraId="04A9619D" w14:textId="77777777" w:rsidR="00393DF3" w:rsidRPr="00DB2BEF" w:rsidRDefault="00393DF3">
      <w:pPr>
        <w:numPr>
          <w:ilvl w:val="0"/>
          <w:numId w:val="186"/>
        </w:numPr>
        <w:spacing w:line="257" w:lineRule="auto"/>
        <w:ind w:left="697" w:hanging="357"/>
        <w:jc w:val="both"/>
        <w:rPr>
          <w:rFonts w:ascii="Arial" w:hAnsi="Arial" w:cs="Arial"/>
          <w:sz w:val="20"/>
          <w:szCs w:val="20"/>
        </w:rPr>
      </w:pPr>
      <w:r w:rsidRPr="00DB2BEF">
        <w:rPr>
          <w:rFonts w:ascii="Arial" w:hAnsi="Arial" w:cs="Arial"/>
          <w:sz w:val="20"/>
          <w:szCs w:val="20"/>
        </w:rPr>
        <w:t>El Impuesto por Fusión se causará y pagará de acuerdo a lo siguiente:</w:t>
      </w:r>
    </w:p>
    <w:p w14:paraId="71127A0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 objeto de este Impuesto la realización de fusiones, en los términos del Código Urbano del Estado de Querétaro y demás disposiciones legales aplicables.</w:t>
      </w:r>
    </w:p>
    <w:p w14:paraId="6CE169D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Son sujetos de este Impuesto las personas que efectúen fusiones de predios, conforme las disposiciones establecidas en el Código Urbano del Estado de Querétaro.</w:t>
      </w:r>
    </w:p>
    <w:p w14:paraId="1EA72A0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En la fusión de predios, el Impuesto se calculará sobre el valor de la fracción o predio fusionado, objeto de la modificación del inmueble, determinado por avalúo para fines hacendarios practicado por Tasador autorizado por el Poder Ejecutivo del Estado de Querétaro, mismo que será presentado por el particular.</w:t>
      </w:r>
    </w:p>
    <w:p w14:paraId="0E039022"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Para el caso de las fusiones, se entiende que se está obligado al pago de este Impuesto, una vez obtenida la autorización correspondiente.</w:t>
      </w:r>
    </w:p>
    <w:p w14:paraId="39BD1010"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pago por el presente Impuesto, se realizará dentro de los quince días hábiles posteriores al pago por los Derechos que genere la autorización emitida por la autoridad municipal competente.</w:t>
      </w:r>
    </w:p>
    <w:p w14:paraId="251E19F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En la fusión, el Impuesto se calculará tomando el valor del terreno como base gravable previsto en el avalúo para fines hacendarios, al cual se le disminuirá el límite inferior y se le aplicará la tarifa sobre el excedente del límite inferior, sumando la cuota fija que corresponda y aplicando al resultado un factor del 0.50, lo anterior, conforme a tarifa progresiva para calcular el Impuesto Sobre Traslado de Dominio.</w:t>
      </w:r>
    </w:p>
    <w:p w14:paraId="0ED7F97F"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Se entenderá como predio fusionado aquel cuya superficie se adiciona a otro predio al cual se le denomina fusionante.</w:t>
      </w:r>
    </w:p>
    <w:p w14:paraId="0E8B36E9"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No podrá surtir sus efectos jurídicos y materiales, el hecho generador de este Impuesto sobre el bien inmueble correspondiente, hasta en tanto no se realice o se acredite haber realizado el pago por el concepto causado.</w:t>
      </w:r>
    </w:p>
    <w:p w14:paraId="0DC63DD9"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Los sujetos obligados de este Impuesto, presentarán ante la dependencia encargada de las finanzas públicas municipales: oficio de autorización y plano por parte de Desarrollo Urbano de la Secretaría de Desarrollo Urbano y Medio Ambiente; avalúo para fines hacendarios con firma autógrafa y sello original del tasador, o bien, copia certificada del mismo, practicado por Tasador autorizado por el Poder Ejecutivo del Estado de Querétaro, el cual tendrá vigencia de un año a partir de su elaboración; copia del pago de los derechos y autorizaciones correspondientes por concepto de dictamen sobre la fusión; recibo de pago de Impuesto Predial cubierto a la fecha del bimestre de su autorización, de presentar una autorización extemporánea, el recibo de pago deberá ser expedido dentro de los seis meses anteriores a la presentación; e identificación oficial del propietario.</w:t>
      </w:r>
    </w:p>
    <w:p w14:paraId="093F5FF6"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 facultad de la autoridad municipal solicitar de los sujetos del Impuesto, responsables solidarios y terceros, informes o documentos para verificar el cumplimiento dado a las disposiciones de esta Ley así como, solicitar a los Tasadores con registro en el Estado de Querétaro, la práctica de avalúos para fines hacendarios de predios referidos a la fecha en que sucedan los supuestos en los cuales se modifique el valor catastral del inmueble cuando el valor comercial declarado por el contribuyente sea menor, en más de un diez por ciento, del valor catastral.</w:t>
      </w:r>
    </w:p>
    <w:p w14:paraId="5F5127B3"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La autoridad fiscal municipal competente, podrá verificar la determinación y pago del Impuesto por Fusión realizado por el sujeto obligado de este Impuesto, con el fin de comprobar el completo y efectivo cumplimiento de las obligaciones fiscales a su cargo; pudiendo, si fuera el caso, determinar diferencias por concepto de impuesto por Subdivisión, para lo anterior, deberán observarse los lineamientos que la autoridad municipal emita para ello.</w:t>
      </w:r>
    </w:p>
    <w:p w14:paraId="476CD4D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incumplimiento a lo dispuesto en el presente artículo, podrá sancionarse en los términos dispuestos por la legislación fiscal aplicable.</w:t>
      </w:r>
    </w:p>
    <w:p w14:paraId="352F367F"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A falta de cualquier requisito de los establecidos en el presente ordenamiento, la dependencia encargada de las finanzas públicas, se abstendrá de recibir la solicitud para realizar el entero del impuesto de mérito.</w:t>
      </w:r>
    </w:p>
    <w:p w14:paraId="6F4A648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$2,352,280.00</w:t>
      </w:r>
    </w:p>
    <w:p w14:paraId="14005AD4" w14:textId="77777777" w:rsidR="00393DF3" w:rsidRPr="00DB2BEF" w:rsidRDefault="00393DF3">
      <w:pPr>
        <w:numPr>
          <w:ilvl w:val="0"/>
          <w:numId w:val="186"/>
        </w:numPr>
        <w:spacing w:line="257" w:lineRule="auto"/>
        <w:ind w:left="697" w:hanging="357"/>
        <w:jc w:val="both"/>
        <w:rPr>
          <w:rFonts w:ascii="Arial" w:hAnsi="Arial" w:cs="Arial"/>
          <w:sz w:val="20"/>
          <w:szCs w:val="20"/>
        </w:rPr>
      </w:pPr>
      <w:r w:rsidRPr="00DB2BEF">
        <w:rPr>
          <w:rFonts w:ascii="Arial" w:hAnsi="Arial" w:cs="Arial"/>
          <w:sz w:val="20"/>
          <w:szCs w:val="20"/>
        </w:rPr>
        <w:t>El Impuesto por Relotificación de Predios, se causará y pagará de acuerdo a lo siguiente:</w:t>
      </w:r>
    </w:p>
    <w:p w14:paraId="6CA9362E"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objeto de este Impuesto corresponde a las nuevas fracciones respecto a las autorizadas en el plano de lotificación, sin rebasar la densidad aprobada a través del Dictamen de Uso de Suelo del predio a desarrollar; en los términos del Código Urbano del Estado de Querétaro y demás disposiciones legales aplicables.</w:t>
      </w:r>
    </w:p>
    <w:p w14:paraId="32906146"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Son sujetos de este Impuesto las personas que efectúen relotificaciones realizadas en fraccionamientos, predios urbanos y que de ellos originen diversas fracciones a las autorizadas, conforme las disposiciones establecidas en el Código Urbano del Estado de Querétaro.</w:t>
      </w:r>
    </w:p>
    <w:p w14:paraId="67F076E5"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Se entiende que está obligado al pago de dicha contribución, una vez obtenida la autorización para la relotificación del predio correspondiente, susceptible a la reordenación de las superficies y colindancias pretendidas, debiendo efectuar el pago, dentro de los quince días hábiles siguientes a dicha autorización.</w:t>
      </w:r>
    </w:p>
    <w:p w14:paraId="0F0E1F70" w14:textId="1E8A7DA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Este Impuesto se causará y pagará: $20.00, por cada M2 de la nueva superficie vendible adicionada o en su caso, la superficie vendible de las nuevas fracciones que surjan con motivo de la relotificación autorizada o en el caso de haber realizado modificaciones en vialidades, áreas de trasmisión, en lotes de reserva de propietario y/o en la redistribución o aprovechamiento del número de viviendas.</w:t>
      </w:r>
    </w:p>
    <w:p w14:paraId="2BD8C2E9"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No podrá surtir sus efectos jurídicos y materiales, el hecho generador de este Impuesto sobre el bien inmueble correspondiente, hasta en tanto se acredite haber realizado el pago por el concepto causado.</w:t>
      </w:r>
    </w:p>
    <w:p w14:paraId="35BA397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Ingreso anual estimado por esta fracción $268,985.00 </w:t>
      </w:r>
    </w:p>
    <w:p w14:paraId="443B5562"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$8,267,260.00</w:t>
      </w:r>
    </w:p>
    <w:p w14:paraId="3347718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17. </w:t>
      </w:r>
      <w:r w:rsidRPr="00DB2BEF">
        <w:rPr>
          <w:rFonts w:ascii="Arial" w:hAnsi="Arial" w:cs="Arial"/>
          <w:sz w:val="20"/>
          <w:szCs w:val="20"/>
        </w:rPr>
        <w:t>Cuando no se cubran en tiempo y forma las contribuciones a cargo del Fisco Municipal y no se paguen en la fecha conforme a las disposiciones fiscales, el importe de las mismas se actualizará desde el mes en que se debió realizar el pago y hasta que el mismo se efectúe, determinándose su cálculo de acuerdo a lo dispuesto en el Código Fiscal del Estado de Querétaro y la Ley de Hacienda de los Municipios del Estado de Querétaro.</w:t>
      </w:r>
    </w:p>
    <w:p w14:paraId="56DC567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Las cantidades determinadas conservan la naturaleza jurídica que tenían antes de la actualización.</w:t>
      </w:r>
    </w:p>
    <w:p w14:paraId="5DECD83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La falta de pago de un crédito fiscal en la fecha o plazo fijado, determinará que el crédito sea exigible, quedando la autoridad exactora municipal en aptitud de iniciar el Procedimiento Administrativo de Ejecución para su recuperación, junto con sus accesorios legales, indemnización, recargos, multas, gastos de ejecución y de embargo, generados con motivo de la falta del pago de la contribución, de conformidad con lo dispuesto en el Código Fiscal del Estado de Querétaro.</w:t>
      </w:r>
    </w:p>
    <w:p w14:paraId="622F5B1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Ingreso anual estimado por este artículo $20,028,600.00 </w:t>
      </w:r>
    </w:p>
    <w:p w14:paraId="4DC5980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18. </w:t>
      </w:r>
      <w:r w:rsidRPr="00DB2BEF">
        <w:rPr>
          <w:rFonts w:ascii="Arial" w:hAnsi="Arial" w:cs="Arial"/>
          <w:sz w:val="20"/>
          <w:szCs w:val="20"/>
        </w:rPr>
        <w:t>El Impuesto para Educación y Obras Públicas Municipales, se causará y pagará, conforme a los elementos siguientes:</w:t>
      </w:r>
    </w:p>
    <w:p w14:paraId="30654FBB"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Es objeto de este Impuesto, la realización de pagos por concepto de Impuestos y Derechos previstos en Leyes de Ingresos del Municipio de Corregidora, Qro., correspondientes a ejercicios fiscales anteriores al 2014.</w:t>
      </w:r>
    </w:p>
    <w:p w14:paraId="39B08BF4"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Son sujetos de este Impuesto, todas aquellas personas que realicen los pagos a que se refiere el párrafo anterior, siendo la base gravable del Impuesto, el monto total de la contribución municipal a cubrir.</w:t>
      </w:r>
    </w:p>
    <w:p w14:paraId="44F5F35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Se causará y pagará el Impuesto, conforme a la Ley de Ingresos del Municipio de Corregidora, Qro., para el ejercicio fiscal aplicable, a razón de una cantidad equivalente al 25% sobre su base gravable, el entero de este Impuesto se hará en el momento en que sean cubiertos dichos Impuestos y Derechos.</w:t>
      </w:r>
    </w:p>
    <w:p w14:paraId="2A86544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Para los Impuestos y Derechos generados a partir del ejercicio fiscal 2014, no se causará el correspondiente Impuesto para Educación y Obras Públicas Municipales.</w:t>
      </w:r>
    </w:p>
    <w:p w14:paraId="7E5C4703"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$679,395.00</w:t>
      </w:r>
    </w:p>
    <w:p w14:paraId="351D3DC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19. </w:t>
      </w:r>
      <w:r w:rsidRPr="00DB2BEF">
        <w:rPr>
          <w:rFonts w:ascii="Arial" w:hAnsi="Arial" w:cs="Arial"/>
          <w:sz w:val="20"/>
          <w:szCs w:val="20"/>
        </w:rPr>
        <w:t>Por los Impuestos no comprendidos en la Ley de Ingresos vigente, causados en ejercicios fiscales anteriores y pendientes de liquidación o pago.</w:t>
      </w:r>
    </w:p>
    <w:p w14:paraId="3DD775D3"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$77,959,413.00</w:t>
      </w:r>
    </w:p>
    <w:p w14:paraId="0DCFEF87"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Segunda</w:t>
      </w:r>
    </w:p>
    <w:p w14:paraId="7D24D9A4"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Contribuciones de Mejoras</w:t>
      </w:r>
    </w:p>
    <w:p w14:paraId="09BE735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20. </w:t>
      </w:r>
      <w:r w:rsidRPr="00DB2BEF">
        <w:rPr>
          <w:rFonts w:ascii="Arial" w:hAnsi="Arial" w:cs="Arial"/>
          <w:sz w:val="20"/>
          <w:szCs w:val="20"/>
        </w:rPr>
        <w:t>Las Contribuciones de Mejoras, por obras públicas, se causarán y pagarán:</w:t>
      </w:r>
    </w:p>
    <w:p w14:paraId="6A5BE017" w14:textId="77777777" w:rsidR="00393DF3" w:rsidRPr="00DB2BEF" w:rsidRDefault="00393DF3">
      <w:pPr>
        <w:numPr>
          <w:ilvl w:val="0"/>
          <w:numId w:val="187"/>
        </w:numPr>
        <w:spacing w:line="257" w:lineRule="auto"/>
        <w:ind w:left="697" w:hanging="357"/>
        <w:jc w:val="both"/>
        <w:rPr>
          <w:rFonts w:ascii="Arial" w:hAnsi="Arial" w:cs="Arial"/>
          <w:sz w:val="20"/>
          <w:szCs w:val="20"/>
        </w:rPr>
      </w:pPr>
      <w:r w:rsidRPr="00DB2BEF">
        <w:rPr>
          <w:rFonts w:ascii="Arial" w:hAnsi="Arial" w:cs="Arial"/>
          <w:sz w:val="20"/>
          <w:szCs w:val="20"/>
        </w:rPr>
        <w:t>De conformidad a lo establecido en los convenios celebrados por este Municipio.</w:t>
      </w:r>
    </w:p>
    <w:p w14:paraId="61B0CC7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56A1B418" w14:textId="77777777" w:rsidR="00393DF3" w:rsidRPr="00DB2BEF" w:rsidRDefault="00393DF3">
      <w:pPr>
        <w:numPr>
          <w:ilvl w:val="0"/>
          <w:numId w:val="187"/>
        </w:numPr>
        <w:spacing w:line="257" w:lineRule="auto"/>
        <w:ind w:left="697" w:hanging="357"/>
        <w:jc w:val="both"/>
        <w:rPr>
          <w:rFonts w:ascii="Arial" w:hAnsi="Arial" w:cs="Arial"/>
          <w:sz w:val="20"/>
          <w:szCs w:val="20"/>
        </w:rPr>
      </w:pPr>
      <w:r w:rsidRPr="00DB2BEF">
        <w:rPr>
          <w:rFonts w:ascii="Arial" w:hAnsi="Arial" w:cs="Arial"/>
          <w:sz w:val="20"/>
          <w:szCs w:val="20"/>
        </w:rPr>
        <w:t>Por el Estudio y Dictamen de Factibilidad Vial para los Desarrollos Inmobiliarios, se causará y pagará en los términos que para tales efectos señale la autoridad competente en la materia.</w:t>
      </w:r>
    </w:p>
    <w:p w14:paraId="1486F103"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17D8AFF9" w14:textId="77777777" w:rsidR="00393DF3" w:rsidRPr="00DB2BEF" w:rsidRDefault="00393DF3">
      <w:pPr>
        <w:numPr>
          <w:ilvl w:val="0"/>
          <w:numId w:val="187"/>
        </w:numPr>
        <w:spacing w:line="257" w:lineRule="auto"/>
        <w:ind w:left="697" w:hanging="357"/>
        <w:jc w:val="both"/>
        <w:rPr>
          <w:rFonts w:ascii="Arial" w:hAnsi="Arial" w:cs="Arial"/>
          <w:sz w:val="20"/>
          <w:szCs w:val="20"/>
        </w:rPr>
      </w:pPr>
      <w:r w:rsidRPr="00DB2BEF">
        <w:rPr>
          <w:rFonts w:ascii="Arial" w:hAnsi="Arial" w:cs="Arial"/>
          <w:sz w:val="20"/>
          <w:szCs w:val="20"/>
        </w:rPr>
        <w:t>Los propietarios o poseedores de los predios que resulten beneficiados con obras públicas, estarán obligados a cubrir el importe de tales obras en la siguiente forma:</w:t>
      </w:r>
    </w:p>
    <w:p w14:paraId="6EE3998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Son sujetos de esta Contribución:</w:t>
      </w:r>
    </w:p>
    <w:p w14:paraId="2C86BBF9"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Aquellos que tienen una responsabilidad directa: los propietarios de los predios y los poseedores de éstos, cuando no exista o no esté definido el propietario, asimismo con responsabilidad solidaria:</w:t>
      </w:r>
    </w:p>
    <w:p w14:paraId="47E5FBC6" w14:textId="77777777" w:rsidR="00393DF3" w:rsidRPr="00DB2BEF" w:rsidRDefault="00393DF3">
      <w:pPr>
        <w:numPr>
          <w:ilvl w:val="1"/>
          <w:numId w:val="187"/>
        </w:numPr>
        <w:spacing w:line="257" w:lineRule="auto"/>
        <w:ind w:left="1446" w:hanging="357"/>
        <w:jc w:val="both"/>
        <w:rPr>
          <w:rFonts w:ascii="Arial" w:hAnsi="Arial" w:cs="Arial"/>
          <w:sz w:val="20"/>
          <w:szCs w:val="20"/>
        </w:rPr>
      </w:pPr>
      <w:r w:rsidRPr="00DB2BEF">
        <w:rPr>
          <w:rFonts w:ascii="Arial" w:hAnsi="Arial" w:cs="Arial"/>
          <w:sz w:val="20"/>
          <w:szCs w:val="20"/>
        </w:rPr>
        <w:t>Los promitentes compradores;</w:t>
      </w:r>
    </w:p>
    <w:p w14:paraId="5CF8BD3C" w14:textId="77777777" w:rsidR="00393DF3" w:rsidRPr="00DB2BEF" w:rsidRDefault="00393DF3">
      <w:pPr>
        <w:numPr>
          <w:ilvl w:val="1"/>
          <w:numId w:val="187"/>
        </w:numPr>
        <w:spacing w:line="257" w:lineRule="auto"/>
        <w:ind w:left="1446" w:hanging="357"/>
        <w:jc w:val="both"/>
        <w:rPr>
          <w:rFonts w:ascii="Arial" w:hAnsi="Arial" w:cs="Arial"/>
          <w:sz w:val="20"/>
          <w:szCs w:val="20"/>
        </w:rPr>
      </w:pPr>
      <w:r w:rsidRPr="00DB2BEF">
        <w:rPr>
          <w:rFonts w:ascii="Arial" w:hAnsi="Arial" w:cs="Arial"/>
          <w:sz w:val="20"/>
          <w:szCs w:val="20"/>
        </w:rPr>
        <w:t>Los adquirentes, en las operaciones con reserva de dominio;</w:t>
      </w:r>
    </w:p>
    <w:p w14:paraId="4D808CA0" w14:textId="77777777" w:rsidR="00393DF3" w:rsidRPr="00DB2BEF" w:rsidRDefault="00393DF3">
      <w:pPr>
        <w:numPr>
          <w:ilvl w:val="1"/>
          <w:numId w:val="187"/>
        </w:numPr>
        <w:spacing w:line="257" w:lineRule="auto"/>
        <w:ind w:left="1446" w:hanging="357"/>
        <w:jc w:val="both"/>
        <w:rPr>
          <w:rFonts w:ascii="Arial" w:hAnsi="Arial" w:cs="Arial"/>
          <w:sz w:val="20"/>
          <w:szCs w:val="20"/>
        </w:rPr>
      </w:pPr>
      <w:r w:rsidRPr="00DB2BEF">
        <w:rPr>
          <w:rFonts w:ascii="Arial" w:hAnsi="Arial" w:cs="Arial"/>
          <w:sz w:val="20"/>
          <w:szCs w:val="20"/>
        </w:rPr>
        <w:t>Las Instituciones Fiduciarias si el predio está afectado en fideicomiso. La institución fiduciaria causará y pagará esta contribución con cargo a quien quede como propietario del predio beneficiado, una vez ejecutado el fideicomiso.</w:t>
      </w:r>
    </w:p>
    <w:p w14:paraId="579FAA32"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Cuando sean personas distintas, el propietario de la tierra y el de las construcciones, esta contribución recaerá sobre el primero con responsabilidad directa y sobre el segundo con responsabilidad solidaria.</w:t>
      </w:r>
    </w:p>
    <w:p w14:paraId="2351125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La base gravable es el costo por derramar de una obra pública que podrá estar constituido por:</w:t>
      </w:r>
    </w:p>
    <w:p w14:paraId="783A3739" w14:textId="77777777" w:rsidR="00393DF3" w:rsidRPr="00DB2BEF" w:rsidRDefault="00393DF3">
      <w:pPr>
        <w:numPr>
          <w:ilvl w:val="0"/>
          <w:numId w:val="188"/>
        </w:numPr>
        <w:spacing w:line="257" w:lineRule="auto"/>
        <w:ind w:left="1043" w:hanging="357"/>
        <w:jc w:val="both"/>
        <w:rPr>
          <w:rFonts w:ascii="Arial" w:hAnsi="Arial" w:cs="Arial"/>
          <w:sz w:val="20"/>
          <w:szCs w:val="20"/>
        </w:rPr>
      </w:pPr>
      <w:r w:rsidRPr="00DB2BEF">
        <w:rPr>
          <w:rFonts w:ascii="Arial" w:hAnsi="Arial" w:cs="Arial"/>
          <w:sz w:val="20"/>
          <w:szCs w:val="20"/>
        </w:rPr>
        <w:t>El importe del anteproyecto y del proyecto,</w:t>
      </w:r>
    </w:p>
    <w:p w14:paraId="6C6583CF" w14:textId="77777777" w:rsidR="00393DF3" w:rsidRPr="00DB2BEF" w:rsidRDefault="00393DF3">
      <w:pPr>
        <w:numPr>
          <w:ilvl w:val="0"/>
          <w:numId w:val="188"/>
        </w:numPr>
        <w:spacing w:line="257" w:lineRule="auto"/>
        <w:ind w:left="1043" w:hanging="357"/>
        <w:jc w:val="both"/>
        <w:rPr>
          <w:rFonts w:ascii="Arial" w:hAnsi="Arial" w:cs="Arial"/>
          <w:sz w:val="20"/>
          <w:szCs w:val="20"/>
        </w:rPr>
      </w:pPr>
      <w:r w:rsidRPr="00DB2BEF">
        <w:rPr>
          <w:rFonts w:ascii="Arial" w:hAnsi="Arial" w:cs="Arial"/>
          <w:sz w:val="20"/>
          <w:szCs w:val="20"/>
        </w:rPr>
        <w:t>El importe de las indemnizaciones.</w:t>
      </w:r>
    </w:p>
    <w:p w14:paraId="0D7E9104" w14:textId="77777777" w:rsidR="00393DF3" w:rsidRPr="00DB2BEF" w:rsidRDefault="00393DF3">
      <w:pPr>
        <w:numPr>
          <w:ilvl w:val="0"/>
          <w:numId w:val="188"/>
        </w:numPr>
        <w:spacing w:line="257" w:lineRule="auto"/>
        <w:ind w:left="1043" w:hanging="357"/>
        <w:jc w:val="both"/>
        <w:rPr>
          <w:rFonts w:ascii="Arial" w:hAnsi="Arial" w:cs="Arial"/>
          <w:sz w:val="20"/>
          <w:szCs w:val="20"/>
        </w:rPr>
      </w:pPr>
      <w:r w:rsidRPr="00DB2BEF">
        <w:rPr>
          <w:rFonts w:ascii="Arial" w:hAnsi="Arial" w:cs="Arial"/>
          <w:sz w:val="20"/>
          <w:szCs w:val="20"/>
        </w:rPr>
        <w:t>El importe de la obra.</w:t>
      </w:r>
    </w:p>
    <w:p w14:paraId="4B8E00D2" w14:textId="77777777" w:rsidR="00393DF3" w:rsidRPr="00DB2BEF" w:rsidRDefault="00393DF3">
      <w:pPr>
        <w:numPr>
          <w:ilvl w:val="0"/>
          <w:numId w:val="188"/>
        </w:numPr>
        <w:spacing w:line="257" w:lineRule="auto"/>
        <w:ind w:left="1043" w:hanging="357"/>
        <w:jc w:val="both"/>
        <w:rPr>
          <w:rFonts w:ascii="Arial" w:hAnsi="Arial" w:cs="Arial"/>
          <w:sz w:val="20"/>
          <w:szCs w:val="20"/>
        </w:rPr>
      </w:pPr>
      <w:r w:rsidRPr="00DB2BEF">
        <w:rPr>
          <w:rFonts w:ascii="Arial" w:hAnsi="Arial" w:cs="Arial"/>
          <w:sz w:val="20"/>
          <w:szCs w:val="20"/>
        </w:rPr>
        <w:t>El pago de intereses y gastos bancarios si se requiere financiamiento.</w:t>
      </w:r>
    </w:p>
    <w:p w14:paraId="21C2653D" w14:textId="77777777" w:rsidR="00393DF3" w:rsidRPr="00DB2BEF" w:rsidRDefault="00393DF3">
      <w:pPr>
        <w:numPr>
          <w:ilvl w:val="0"/>
          <w:numId w:val="188"/>
        </w:numPr>
        <w:spacing w:line="257" w:lineRule="auto"/>
        <w:ind w:left="1043" w:hanging="357"/>
        <w:jc w:val="both"/>
        <w:rPr>
          <w:rFonts w:ascii="Arial" w:hAnsi="Arial" w:cs="Arial"/>
          <w:sz w:val="20"/>
          <w:szCs w:val="20"/>
        </w:rPr>
      </w:pPr>
      <w:r w:rsidRPr="00DB2BEF">
        <w:rPr>
          <w:rFonts w:ascii="Arial" w:hAnsi="Arial" w:cs="Arial"/>
          <w:sz w:val="20"/>
          <w:szCs w:val="20"/>
        </w:rPr>
        <w:t>Los gastos generales para la realización del proyecto.</w:t>
      </w:r>
    </w:p>
    <w:p w14:paraId="39B28CAF"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importe total de esta contribución no podrá exceder del costo de la obra pública de que se trate.</w:t>
      </w:r>
    </w:p>
    <w:p w14:paraId="11CBDFE8"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Cuando un predio afectado por expropiación o por la indemnización de la obra, lo sea también por esta contribución, el importe de este último se abonará al costo de la primera en la medida de su respectiva compensación.</w:t>
      </w:r>
    </w:p>
    <w:p w14:paraId="555981F3"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Su naturaleza es de carácter real sobre los predios que sean beneficiados por una obra pública, por estimarse que su desarrollo y conclusión acrecentará el valor de dichos predios, sin que esto se deba al esfuerzo económico de sus propietarios o poseedores.</w:t>
      </w:r>
    </w:p>
    <w:p w14:paraId="65DB29BB"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Esta Contribución se causa objetivamente sobre el predio y, en consecuencia, sigue la suerte de éste, que responde preferentemente por el crédito fiscal cualquiera que sea el propietario o poseedor sucesivo, al momento en que se cause.</w:t>
      </w:r>
    </w:p>
    <w:p w14:paraId="23DCDEB3"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La presente Contribución se causará al día siguiente de la ejecución de la obra y deberá ser pagada dentro de los diez días siguientes a aquella en que se efectué la notificación, la liquidación y/o el pase de caja correspondiente.</w:t>
      </w:r>
    </w:p>
    <w:p w14:paraId="6B5844DA"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Para calcular esta Contribución se requiere determinar primeramente su área de imposición atendiendo a los siguientes factores:</w:t>
      </w:r>
    </w:p>
    <w:p w14:paraId="34565881" w14:textId="77777777" w:rsidR="00393DF3" w:rsidRPr="00DB2BEF" w:rsidRDefault="00393DF3">
      <w:pPr>
        <w:numPr>
          <w:ilvl w:val="1"/>
          <w:numId w:val="188"/>
        </w:numPr>
        <w:spacing w:line="257" w:lineRule="auto"/>
        <w:ind w:left="1043" w:hanging="357"/>
        <w:jc w:val="both"/>
        <w:rPr>
          <w:rFonts w:ascii="Arial" w:hAnsi="Arial" w:cs="Arial"/>
          <w:sz w:val="20"/>
          <w:szCs w:val="20"/>
        </w:rPr>
      </w:pPr>
      <w:r w:rsidRPr="00DB2BEF">
        <w:rPr>
          <w:rFonts w:ascii="Arial" w:hAnsi="Arial" w:cs="Arial"/>
          <w:sz w:val="20"/>
          <w:szCs w:val="20"/>
        </w:rPr>
        <w:t>Las características, magnitud e importancia de la obra.</w:t>
      </w:r>
    </w:p>
    <w:p w14:paraId="6F8E29B2" w14:textId="77777777" w:rsidR="00393DF3" w:rsidRPr="00DB2BEF" w:rsidRDefault="00393DF3">
      <w:pPr>
        <w:numPr>
          <w:ilvl w:val="1"/>
          <w:numId w:val="188"/>
        </w:numPr>
        <w:spacing w:line="257" w:lineRule="auto"/>
        <w:ind w:left="1043" w:hanging="357"/>
        <w:jc w:val="both"/>
        <w:rPr>
          <w:rFonts w:ascii="Arial" w:hAnsi="Arial" w:cs="Arial"/>
          <w:sz w:val="20"/>
          <w:szCs w:val="20"/>
        </w:rPr>
      </w:pPr>
      <w:r w:rsidRPr="00DB2BEF">
        <w:rPr>
          <w:rFonts w:ascii="Arial" w:hAnsi="Arial" w:cs="Arial"/>
          <w:sz w:val="20"/>
          <w:szCs w:val="20"/>
        </w:rPr>
        <w:t>La estimación de los beneficios que se derivan de la obra, y de los que se traduzcan en forma de aumento de valor de los terrenos de la zona o zonas que abarque, considerando las condiciones previas y posteriores a la ejecución de la obra, así como el alcance o extensión de los beneficios o aumentos de valor para los predios colindantes o próximos a dicha obra.</w:t>
      </w:r>
    </w:p>
    <w:p w14:paraId="3BE293E4"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Determinada dicha área de imposición, se calculará esta contribución correspondiente a cada predio, tomándose para ello en cuenta lo siguiente:</w:t>
      </w:r>
    </w:p>
    <w:p w14:paraId="7E505FFA" w14:textId="77777777" w:rsidR="00393DF3" w:rsidRPr="00DB2BEF" w:rsidRDefault="00393DF3">
      <w:pPr>
        <w:numPr>
          <w:ilvl w:val="0"/>
          <w:numId w:val="189"/>
        </w:numPr>
        <w:spacing w:line="257" w:lineRule="auto"/>
        <w:ind w:left="1043" w:hanging="357"/>
        <w:jc w:val="both"/>
        <w:rPr>
          <w:rFonts w:ascii="Arial" w:hAnsi="Arial" w:cs="Arial"/>
          <w:sz w:val="20"/>
          <w:szCs w:val="20"/>
        </w:rPr>
      </w:pPr>
      <w:r w:rsidRPr="00DB2BEF">
        <w:rPr>
          <w:rFonts w:ascii="Arial" w:hAnsi="Arial" w:cs="Arial"/>
          <w:sz w:val="20"/>
          <w:szCs w:val="20"/>
        </w:rPr>
        <w:t>Costo de la obra por derramar.</w:t>
      </w:r>
    </w:p>
    <w:p w14:paraId="6C7EE4F7" w14:textId="77777777" w:rsidR="00393DF3" w:rsidRPr="00DB2BEF" w:rsidRDefault="00393DF3">
      <w:pPr>
        <w:numPr>
          <w:ilvl w:val="0"/>
          <w:numId w:val="189"/>
        </w:numPr>
        <w:spacing w:line="257" w:lineRule="auto"/>
        <w:ind w:left="1043" w:hanging="357"/>
        <w:jc w:val="both"/>
        <w:rPr>
          <w:rFonts w:ascii="Arial" w:hAnsi="Arial" w:cs="Arial"/>
          <w:sz w:val="20"/>
          <w:szCs w:val="20"/>
        </w:rPr>
      </w:pPr>
      <w:r w:rsidRPr="00DB2BEF">
        <w:rPr>
          <w:rFonts w:ascii="Arial" w:hAnsi="Arial" w:cs="Arial"/>
          <w:sz w:val="20"/>
          <w:szCs w:val="20"/>
        </w:rPr>
        <w:t>El plano de conjunto del área de imposición, considerándose para cada predio su ubicación, su área, la distancia de su centro de gravedad al eje de la mejora y sus características propias como son:</w:t>
      </w:r>
    </w:p>
    <w:p w14:paraId="5B22CE57" w14:textId="77777777" w:rsidR="00393DF3" w:rsidRPr="00DB2BEF" w:rsidRDefault="00393DF3">
      <w:pPr>
        <w:numPr>
          <w:ilvl w:val="1"/>
          <w:numId w:val="189"/>
        </w:numPr>
        <w:spacing w:line="257" w:lineRule="auto"/>
        <w:ind w:left="1446" w:hanging="357"/>
        <w:jc w:val="both"/>
        <w:rPr>
          <w:rFonts w:ascii="Arial" w:hAnsi="Arial" w:cs="Arial"/>
          <w:sz w:val="20"/>
          <w:szCs w:val="20"/>
        </w:rPr>
      </w:pPr>
      <w:r w:rsidRPr="00DB2BEF">
        <w:rPr>
          <w:rFonts w:ascii="Arial" w:hAnsi="Arial" w:cs="Arial"/>
          <w:sz w:val="20"/>
          <w:szCs w:val="20"/>
        </w:rPr>
        <w:t>Su importancia actual y futura dentro de la zona en que esté ubicado, así como la proporcionalidad que existe actualmente y que vaya a existir en el futuro, respecto a la importancia entre él y los demás predios de su manzana, entre él y las demás manzanas de su zona y entre él y las demás zonas incluidas en el área de imposición en su caso.</w:t>
      </w:r>
    </w:p>
    <w:p w14:paraId="6152CE1F" w14:textId="77777777" w:rsidR="00393DF3" w:rsidRPr="00DB2BEF" w:rsidRDefault="00393DF3">
      <w:pPr>
        <w:numPr>
          <w:ilvl w:val="1"/>
          <w:numId w:val="189"/>
        </w:numPr>
        <w:spacing w:line="257" w:lineRule="auto"/>
        <w:ind w:left="1446" w:hanging="357"/>
        <w:jc w:val="both"/>
        <w:rPr>
          <w:rFonts w:ascii="Arial" w:hAnsi="Arial" w:cs="Arial"/>
          <w:sz w:val="20"/>
          <w:szCs w:val="20"/>
        </w:rPr>
      </w:pPr>
      <w:r w:rsidRPr="00DB2BEF">
        <w:rPr>
          <w:rFonts w:ascii="Arial" w:hAnsi="Arial" w:cs="Arial"/>
          <w:sz w:val="20"/>
          <w:szCs w:val="20"/>
        </w:rPr>
        <w:t>A fin de determinar la importancia de cada predio y proporcionalidad de la contribución, se tomará en cuenta las características topográficas de cada predio en particular, el uso o aprovechamiento del mismo, aplicables para cada zona, sector o municipio; o de conformidad a los factores que se establezcan en la autorización que apruebe la aplicación del Impuesto.</w:t>
      </w:r>
    </w:p>
    <w:p w14:paraId="40BA7864"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La Contribución correspondiente a cada predio, dentro del área de imposición, se calculará aplicando la siguiente fórmula:</w:t>
      </w:r>
    </w:p>
    <w:p w14:paraId="4CA97B34" w14:textId="77777777" w:rsidR="00393DF3" w:rsidRPr="00DB2BEF" w:rsidRDefault="00393DF3" w:rsidP="00393DF3">
      <w:pPr>
        <w:spacing w:line="257" w:lineRule="auto"/>
        <w:jc w:val="center"/>
        <w:rPr>
          <w:rFonts w:ascii="Arial" w:hAnsi="Arial" w:cs="Arial"/>
          <w:b/>
          <w:sz w:val="20"/>
          <w:szCs w:val="20"/>
          <w:lang w:val="pt-PT"/>
        </w:rPr>
      </w:pPr>
      <w:r w:rsidRPr="00DB2BEF">
        <w:rPr>
          <w:rFonts w:ascii="Arial" w:hAnsi="Arial" w:cs="Arial"/>
          <w:b/>
          <w:sz w:val="20"/>
          <w:szCs w:val="20"/>
          <w:lang w:val="pt-PT"/>
        </w:rPr>
        <w:t>Ix= C</w:t>
      </w:r>
    </w:p>
    <w:p w14:paraId="1CE862CB" w14:textId="77777777" w:rsidR="00393DF3" w:rsidRPr="00DB2BEF" w:rsidRDefault="00393DF3" w:rsidP="00393DF3">
      <w:pPr>
        <w:spacing w:line="257" w:lineRule="auto"/>
        <w:jc w:val="center"/>
        <w:rPr>
          <w:rFonts w:ascii="Arial" w:hAnsi="Arial" w:cs="Arial"/>
          <w:b/>
          <w:sz w:val="20"/>
          <w:szCs w:val="20"/>
          <w:lang w:val="pt-PT"/>
        </w:rPr>
      </w:pPr>
      <w:r w:rsidRPr="00DB2BEF">
        <w:rPr>
          <w:rFonts w:ascii="Arial" w:hAnsi="Arial" w:cs="Arial"/>
          <w:b/>
          <w:sz w:val="20"/>
          <w:szCs w:val="20"/>
          <w:u w:val="single"/>
          <w:lang w:val="pt-PT"/>
        </w:rPr>
        <w:t>K1 A1 + K2 A2+ Kn An</w:t>
      </w:r>
    </w:p>
    <w:p w14:paraId="1A22C49D"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L1 L2 Ln</w:t>
      </w:r>
    </w:p>
    <w:p w14:paraId="42DD7DB9"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En esta fórmula Ix, representa la Contribución correspondiente a cada predio; C, el costo por derramar; A1, A2, An, las áreas de cada predio; L1, L2, Ln, las distancias más cortas de los centros de gravedad de cada predio al eje de la mejora y K1, K2, Kn, el factor de proporcionalidad que caracteriza a cada predio y a que se refiere la última parte del inciso b), del artículo anterior.</w:t>
      </w:r>
    </w:p>
    <w:p w14:paraId="462CEF02"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Esta fórmula se ha deducido tomando en consideración que esta contribución corresponde a cada predio o porción de predio, debiendo ser inversamente proporcional a la distancia de su centro de gravedad al eje de la mejora.</w:t>
      </w:r>
    </w:p>
    <w:p w14:paraId="44DA0089"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7A53555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69FD048D"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21. </w:t>
      </w:r>
      <w:r w:rsidRPr="00DB2BEF">
        <w:rPr>
          <w:rFonts w:ascii="Arial" w:hAnsi="Arial" w:cs="Arial"/>
          <w:sz w:val="20"/>
          <w:szCs w:val="20"/>
        </w:rPr>
        <w:t>Las Contribuciones de Mejoras no comprendidas en las fracciones de la Ley de Ingresos vigente causadas en ejercicios fiscales anteriores y pendientes de liquidación o pago.</w:t>
      </w:r>
    </w:p>
    <w:p w14:paraId="2AA48671" w14:textId="77777777" w:rsidR="00393DF3" w:rsidRPr="00DB2BEF" w:rsidRDefault="00393DF3" w:rsidP="00393DF3">
      <w:pPr>
        <w:spacing w:line="257" w:lineRule="auto"/>
        <w:jc w:val="right"/>
        <w:rPr>
          <w:rFonts w:ascii="Arial" w:hAnsi="Arial" w:cs="Arial"/>
          <w:bCs/>
          <w:sz w:val="20"/>
          <w:szCs w:val="20"/>
        </w:rPr>
      </w:pPr>
      <w:r w:rsidRPr="00DB2BEF">
        <w:rPr>
          <w:rFonts w:ascii="Arial" w:hAnsi="Arial" w:cs="Arial"/>
          <w:b/>
          <w:sz w:val="20"/>
          <w:szCs w:val="20"/>
        </w:rPr>
        <w:t>Ingreso anual estimado por este artículo $0.00</w:t>
      </w:r>
    </w:p>
    <w:p w14:paraId="04C66223"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Tercera</w:t>
      </w:r>
    </w:p>
    <w:p w14:paraId="49AF9E53"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Derechos</w:t>
      </w:r>
    </w:p>
    <w:p w14:paraId="7159A62C"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22. </w:t>
      </w:r>
      <w:r w:rsidRPr="00DB2BEF">
        <w:rPr>
          <w:rFonts w:ascii="Arial" w:hAnsi="Arial" w:cs="Arial"/>
          <w:sz w:val="20"/>
          <w:szCs w:val="20"/>
        </w:rPr>
        <w:t>Por el acceso, uso, goce, aprovechamiento o explotación de bienes del dominio público, se causará y pagará:</w:t>
      </w:r>
    </w:p>
    <w:p w14:paraId="1748E5E4"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el uso de Unidades Deportivas, parques recreativos, parques culturales, zonas arqueológicas, museos, casas de la cultura y/o centros de desarrollo humano, se causará y pagará:</w:t>
      </w:r>
    </w:p>
    <w:p w14:paraId="62A811B3" w14:textId="77777777" w:rsidR="00393DF3" w:rsidRPr="00DB2BEF" w:rsidRDefault="00393DF3">
      <w:pPr>
        <w:numPr>
          <w:ilvl w:val="0"/>
          <w:numId w:val="191"/>
        </w:numPr>
        <w:spacing w:line="257" w:lineRule="auto"/>
        <w:ind w:left="1043" w:hanging="357"/>
        <w:jc w:val="both"/>
        <w:rPr>
          <w:rFonts w:ascii="Arial" w:hAnsi="Arial" w:cs="Arial"/>
          <w:sz w:val="20"/>
          <w:szCs w:val="20"/>
        </w:rPr>
      </w:pPr>
      <w:r w:rsidRPr="00DB2BEF">
        <w:rPr>
          <w:rFonts w:ascii="Arial" w:hAnsi="Arial" w:cs="Arial"/>
          <w:sz w:val="20"/>
          <w:szCs w:val="20"/>
        </w:rPr>
        <w:t>Por el uso de particulares y academias deportivas de los espacios deportivos, pistas, canchas de basquetbol, voleibol, fútbol, fútbol rápido, tenis y otras, se causará y pagará: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85"/>
        <w:gridCol w:w="2383"/>
        <w:gridCol w:w="2905"/>
        <w:gridCol w:w="2289"/>
      </w:tblGrid>
      <w:tr w:rsidR="00393DF3" w:rsidRPr="00DB2BEF" w14:paraId="7E8C1B2F" w14:textId="77777777" w:rsidTr="00B8244B">
        <w:trPr>
          <w:trHeight w:val="20"/>
        </w:trPr>
        <w:tc>
          <w:tcPr>
            <w:tcW w:w="2393" w:type="pct"/>
            <w:gridSpan w:val="2"/>
            <w:shd w:val="clear" w:color="auto" w:fill="BFBFBF"/>
            <w:vAlign w:val="center"/>
          </w:tcPr>
          <w:p w14:paraId="64BBF0D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CENTRO DEPORTIVO</w:t>
            </w:r>
          </w:p>
        </w:tc>
        <w:tc>
          <w:tcPr>
            <w:tcW w:w="1458" w:type="pct"/>
            <w:shd w:val="clear" w:color="auto" w:fill="BFBFBF"/>
            <w:vAlign w:val="center"/>
          </w:tcPr>
          <w:p w14:paraId="1914639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149" w:type="pct"/>
            <w:shd w:val="clear" w:color="auto" w:fill="BFBFBF"/>
            <w:vAlign w:val="center"/>
          </w:tcPr>
          <w:p w14:paraId="3E3E7E9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6304D62" w14:textId="77777777" w:rsidTr="00B8244B">
        <w:trPr>
          <w:trHeight w:val="20"/>
        </w:trPr>
        <w:tc>
          <w:tcPr>
            <w:tcW w:w="1197" w:type="pct"/>
            <w:vMerge w:val="restart"/>
            <w:vAlign w:val="center"/>
          </w:tcPr>
          <w:p w14:paraId="5FFBC53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Unidad Deportiva</w:t>
            </w:r>
          </w:p>
        </w:tc>
        <w:tc>
          <w:tcPr>
            <w:tcW w:w="1196" w:type="pct"/>
            <w:vMerge w:val="restart"/>
            <w:vAlign w:val="center"/>
          </w:tcPr>
          <w:p w14:paraId="58C9EBF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El Pueblito</w:t>
            </w:r>
          </w:p>
        </w:tc>
        <w:tc>
          <w:tcPr>
            <w:tcW w:w="1458" w:type="pct"/>
            <w:vAlign w:val="center"/>
          </w:tcPr>
          <w:p w14:paraId="556DDE1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anual</w:t>
            </w:r>
          </w:p>
        </w:tc>
        <w:tc>
          <w:tcPr>
            <w:tcW w:w="1149" w:type="pct"/>
            <w:tcBorders>
              <w:top w:val="single" w:sz="4" w:space="0" w:color="000000"/>
              <w:left w:val="nil"/>
              <w:bottom w:val="nil"/>
              <w:right w:val="single" w:sz="4" w:space="0" w:color="000000"/>
            </w:tcBorders>
            <w:vAlign w:val="center"/>
          </w:tcPr>
          <w:p w14:paraId="72EDC1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$1,010.00</w:t>
            </w:r>
          </w:p>
        </w:tc>
      </w:tr>
      <w:tr w:rsidR="00393DF3" w:rsidRPr="00DB2BEF" w14:paraId="4F756B59" w14:textId="77777777" w:rsidTr="00B8244B">
        <w:trPr>
          <w:trHeight w:val="20"/>
        </w:trPr>
        <w:tc>
          <w:tcPr>
            <w:tcW w:w="1197" w:type="pct"/>
            <w:vMerge/>
            <w:vAlign w:val="center"/>
          </w:tcPr>
          <w:p w14:paraId="26156AC4" w14:textId="77777777" w:rsidR="00393DF3" w:rsidRPr="00DB2BEF" w:rsidRDefault="00393DF3" w:rsidP="00B8244B">
            <w:pPr>
              <w:spacing w:after="0" w:line="257" w:lineRule="auto"/>
              <w:rPr>
                <w:rFonts w:ascii="Arial" w:hAnsi="Arial" w:cs="Arial"/>
                <w:sz w:val="20"/>
                <w:szCs w:val="20"/>
              </w:rPr>
            </w:pPr>
          </w:p>
        </w:tc>
        <w:tc>
          <w:tcPr>
            <w:tcW w:w="1196" w:type="pct"/>
            <w:vMerge/>
            <w:vAlign w:val="center"/>
          </w:tcPr>
          <w:p w14:paraId="1EADA398" w14:textId="77777777" w:rsidR="00393DF3" w:rsidRPr="00DB2BEF" w:rsidRDefault="00393DF3" w:rsidP="00B8244B">
            <w:pPr>
              <w:spacing w:after="0" w:line="257" w:lineRule="auto"/>
              <w:rPr>
                <w:rFonts w:ascii="Arial" w:hAnsi="Arial" w:cs="Arial"/>
                <w:sz w:val="20"/>
                <w:szCs w:val="20"/>
                <w:lang w:bidi="es-MX"/>
              </w:rPr>
            </w:pPr>
          </w:p>
        </w:tc>
        <w:tc>
          <w:tcPr>
            <w:tcW w:w="1458" w:type="pct"/>
            <w:vAlign w:val="center"/>
          </w:tcPr>
          <w:p w14:paraId="0669AF27"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 por alumno</w:t>
            </w:r>
          </w:p>
        </w:tc>
        <w:tc>
          <w:tcPr>
            <w:tcW w:w="1149" w:type="pct"/>
            <w:tcBorders>
              <w:top w:val="single" w:sz="4" w:space="0" w:color="000000"/>
              <w:left w:val="nil"/>
              <w:bottom w:val="nil"/>
              <w:right w:val="single" w:sz="4" w:space="0" w:color="000000"/>
            </w:tcBorders>
            <w:vAlign w:val="center"/>
          </w:tcPr>
          <w:p w14:paraId="1F710F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$435.00</w:t>
            </w:r>
          </w:p>
        </w:tc>
      </w:tr>
      <w:tr w:rsidR="00393DF3" w:rsidRPr="00DB2BEF" w14:paraId="615CB79F" w14:textId="77777777" w:rsidTr="00B8244B">
        <w:trPr>
          <w:trHeight w:val="20"/>
        </w:trPr>
        <w:tc>
          <w:tcPr>
            <w:tcW w:w="1197" w:type="pct"/>
            <w:vMerge/>
            <w:vAlign w:val="center"/>
          </w:tcPr>
          <w:p w14:paraId="66A41D2E" w14:textId="77777777" w:rsidR="00393DF3" w:rsidRPr="00DB2BEF" w:rsidRDefault="00393DF3" w:rsidP="00B8244B">
            <w:pPr>
              <w:spacing w:after="0" w:line="257" w:lineRule="auto"/>
              <w:rPr>
                <w:rFonts w:ascii="Arial" w:hAnsi="Arial" w:cs="Arial"/>
                <w:sz w:val="20"/>
                <w:szCs w:val="20"/>
              </w:rPr>
            </w:pPr>
          </w:p>
        </w:tc>
        <w:tc>
          <w:tcPr>
            <w:tcW w:w="1196" w:type="pct"/>
            <w:vMerge w:val="restart"/>
            <w:vAlign w:val="center"/>
          </w:tcPr>
          <w:p w14:paraId="4100647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Emiliano Zapata</w:t>
            </w:r>
          </w:p>
        </w:tc>
        <w:tc>
          <w:tcPr>
            <w:tcW w:w="1458" w:type="pct"/>
            <w:vAlign w:val="center"/>
          </w:tcPr>
          <w:p w14:paraId="471B4BF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anual</w:t>
            </w:r>
          </w:p>
        </w:tc>
        <w:tc>
          <w:tcPr>
            <w:tcW w:w="1149" w:type="pct"/>
            <w:tcBorders>
              <w:top w:val="single" w:sz="4" w:space="0" w:color="000000"/>
              <w:left w:val="nil"/>
              <w:bottom w:val="nil"/>
              <w:right w:val="single" w:sz="4" w:space="0" w:color="000000"/>
            </w:tcBorders>
            <w:vAlign w:val="center"/>
          </w:tcPr>
          <w:p w14:paraId="7D3E7D6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$280.00</w:t>
            </w:r>
          </w:p>
        </w:tc>
      </w:tr>
      <w:tr w:rsidR="00393DF3" w:rsidRPr="00DB2BEF" w14:paraId="47EFE8CD" w14:textId="77777777" w:rsidTr="00B8244B">
        <w:trPr>
          <w:trHeight w:val="20"/>
        </w:trPr>
        <w:tc>
          <w:tcPr>
            <w:tcW w:w="1197" w:type="pct"/>
            <w:vMerge/>
            <w:vAlign w:val="center"/>
          </w:tcPr>
          <w:p w14:paraId="3CFD3065" w14:textId="77777777" w:rsidR="00393DF3" w:rsidRPr="00DB2BEF" w:rsidRDefault="00393DF3" w:rsidP="00B8244B">
            <w:pPr>
              <w:spacing w:after="0" w:line="257" w:lineRule="auto"/>
              <w:rPr>
                <w:rFonts w:ascii="Arial" w:hAnsi="Arial" w:cs="Arial"/>
                <w:sz w:val="20"/>
                <w:szCs w:val="20"/>
              </w:rPr>
            </w:pPr>
          </w:p>
        </w:tc>
        <w:tc>
          <w:tcPr>
            <w:tcW w:w="1196" w:type="pct"/>
            <w:vMerge/>
            <w:vAlign w:val="center"/>
          </w:tcPr>
          <w:p w14:paraId="5836602B" w14:textId="77777777" w:rsidR="00393DF3" w:rsidRPr="00DB2BEF" w:rsidRDefault="00393DF3" w:rsidP="00B8244B">
            <w:pPr>
              <w:spacing w:after="0" w:line="257" w:lineRule="auto"/>
              <w:rPr>
                <w:rFonts w:ascii="Arial" w:hAnsi="Arial" w:cs="Arial"/>
                <w:sz w:val="20"/>
                <w:szCs w:val="20"/>
                <w:lang w:bidi="es-MX"/>
              </w:rPr>
            </w:pPr>
          </w:p>
        </w:tc>
        <w:tc>
          <w:tcPr>
            <w:tcW w:w="1458" w:type="pct"/>
            <w:vAlign w:val="center"/>
          </w:tcPr>
          <w:p w14:paraId="3914246B"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 por alumno</w:t>
            </w:r>
          </w:p>
        </w:tc>
        <w:tc>
          <w:tcPr>
            <w:tcW w:w="1149" w:type="pct"/>
            <w:tcBorders>
              <w:top w:val="single" w:sz="4" w:space="0" w:color="000000"/>
              <w:left w:val="nil"/>
              <w:bottom w:val="nil"/>
              <w:right w:val="single" w:sz="4" w:space="0" w:color="000000"/>
            </w:tcBorders>
            <w:vAlign w:val="center"/>
          </w:tcPr>
          <w:p w14:paraId="54C5EBB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r w:rsidR="00393DF3" w:rsidRPr="00DB2BEF" w14:paraId="533FA963" w14:textId="77777777" w:rsidTr="00B8244B">
        <w:trPr>
          <w:trHeight w:val="20"/>
        </w:trPr>
        <w:tc>
          <w:tcPr>
            <w:tcW w:w="1197" w:type="pct"/>
            <w:vMerge/>
            <w:vAlign w:val="center"/>
          </w:tcPr>
          <w:p w14:paraId="59C2D1D8" w14:textId="77777777" w:rsidR="00393DF3" w:rsidRPr="00DB2BEF" w:rsidRDefault="00393DF3" w:rsidP="00B8244B">
            <w:pPr>
              <w:spacing w:after="0" w:line="257" w:lineRule="auto"/>
              <w:rPr>
                <w:rFonts w:ascii="Arial" w:hAnsi="Arial" w:cs="Arial"/>
                <w:sz w:val="20"/>
                <w:szCs w:val="20"/>
              </w:rPr>
            </w:pPr>
          </w:p>
        </w:tc>
        <w:tc>
          <w:tcPr>
            <w:tcW w:w="1196" w:type="pct"/>
            <w:vMerge w:val="restart"/>
            <w:vAlign w:val="center"/>
          </w:tcPr>
          <w:p w14:paraId="21F92F5A"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La Negreta</w:t>
            </w:r>
          </w:p>
        </w:tc>
        <w:tc>
          <w:tcPr>
            <w:tcW w:w="1458" w:type="pct"/>
            <w:vAlign w:val="center"/>
          </w:tcPr>
          <w:p w14:paraId="6F9A480A"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anual</w:t>
            </w:r>
          </w:p>
        </w:tc>
        <w:tc>
          <w:tcPr>
            <w:tcW w:w="1149" w:type="pct"/>
            <w:tcBorders>
              <w:top w:val="single" w:sz="4" w:space="0" w:color="000000"/>
              <w:left w:val="nil"/>
              <w:bottom w:val="nil"/>
              <w:right w:val="single" w:sz="4" w:space="0" w:color="000000"/>
            </w:tcBorders>
            <w:vAlign w:val="center"/>
          </w:tcPr>
          <w:p w14:paraId="0CCA984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$550.00</w:t>
            </w:r>
          </w:p>
        </w:tc>
      </w:tr>
      <w:tr w:rsidR="00393DF3" w:rsidRPr="00DB2BEF" w14:paraId="15B36EED" w14:textId="77777777" w:rsidTr="00B8244B">
        <w:trPr>
          <w:trHeight w:val="20"/>
        </w:trPr>
        <w:tc>
          <w:tcPr>
            <w:tcW w:w="1197" w:type="pct"/>
            <w:vMerge/>
            <w:vAlign w:val="center"/>
          </w:tcPr>
          <w:p w14:paraId="4C522882" w14:textId="77777777" w:rsidR="00393DF3" w:rsidRPr="00DB2BEF" w:rsidRDefault="00393DF3" w:rsidP="00B8244B">
            <w:pPr>
              <w:spacing w:after="0" w:line="257" w:lineRule="auto"/>
              <w:rPr>
                <w:rFonts w:ascii="Arial" w:hAnsi="Arial" w:cs="Arial"/>
                <w:sz w:val="20"/>
                <w:szCs w:val="20"/>
              </w:rPr>
            </w:pPr>
          </w:p>
        </w:tc>
        <w:tc>
          <w:tcPr>
            <w:tcW w:w="1196" w:type="pct"/>
            <w:vMerge/>
            <w:vAlign w:val="center"/>
          </w:tcPr>
          <w:p w14:paraId="06E8F280" w14:textId="77777777" w:rsidR="00393DF3" w:rsidRPr="00DB2BEF" w:rsidRDefault="00393DF3" w:rsidP="00B8244B">
            <w:pPr>
              <w:spacing w:after="0" w:line="257" w:lineRule="auto"/>
              <w:rPr>
                <w:rFonts w:ascii="Arial" w:hAnsi="Arial" w:cs="Arial"/>
                <w:sz w:val="20"/>
                <w:szCs w:val="20"/>
                <w:lang w:bidi="es-MX"/>
              </w:rPr>
            </w:pPr>
          </w:p>
        </w:tc>
        <w:tc>
          <w:tcPr>
            <w:tcW w:w="1458" w:type="pct"/>
            <w:vAlign w:val="center"/>
          </w:tcPr>
          <w:p w14:paraId="31ABC1D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 por alumno</w:t>
            </w:r>
          </w:p>
        </w:tc>
        <w:tc>
          <w:tcPr>
            <w:tcW w:w="1149" w:type="pct"/>
            <w:tcBorders>
              <w:top w:val="single" w:sz="4" w:space="0" w:color="000000"/>
              <w:left w:val="nil"/>
              <w:bottom w:val="nil"/>
              <w:right w:val="single" w:sz="4" w:space="0" w:color="000000"/>
            </w:tcBorders>
            <w:vAlign w:val="center"/>
          </w:tcPr>
          <w:p w14:paraId="2538F8F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$605.00</w:t>
            </w:r>
          </w:p>
        </w:tc>
      </w:tr>
      <w:tr w:rsidR="00393DF3" w:rsidRPr="00DB2BEF" w14:paraId="62B5DE71" w14:textId="77777777" w:rsidTr="00B8244B">
        <w:trPr>
          <w:trHeight w:val="20"/>
        </w:trPr>
        <w:tc>
          <w:tcPr>
            <w:tcW w:w="1197" w:type="pct"/>
            <w:vMerge w:val="restart"/>
            <w:vAlign w:val="center"/>
          </w:tcPr>
          <w:p w14:paraId="1FB33C1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Fútbol</w:t>
            </w:r>
          </w:p>
        </w:tc>
        <w:tc>
          <w:tcPr>
            <w:tcW w:w="1196" w:type="pct"/>
            <w:vMerge w:val="restart"/>
            <w:vAlign w:val="center"/>
          </w:tcPr>
          <w:p w14:paraId="3A15D8FC"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El Pórtico</w:t>
            </w:r>
          </w:p>
        </w:tc>
        <w:tc>
          <w:tcPr>
            <w:tcW w:w="1458" w:type="pct"/>
            <w:vAlign w:val="center"/>
          </w:tcPr>
          <w:p w14:paraId="73321B1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anual</w:t>
            </w:r>
          </w:p>
        </w:tc>
        <w:tc>
          <w:tcPr>
            <w:tcW w:w="1149" w:type="pct"/>
            <w:tcBorders>
              <w:top w:val="single" w:sz="4" w:space="0" w:color="000000"/>
              <w:left w:val="nil"/>
              <w:bottom w:val="nil"/>
              <w:right w:val="single" w:sz="4" w:space="0" w:color="000000"/>
            </w:tcBorders>
            <w:vAlign w:val="center"/>
          </w:tcPr>
          <w:p w14:paraId="6445BEC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$305.00</w:t>
            </w:r>
          </w:p>
        </w:tc>
      </w:tr>
      <w:tr w:rsidR="00393DF3" w:rsidRPr="00DB2BEF" w14:paraId="15DFC164" w14:textId="77777777" w:rsidTr="00B8244B">
        <w:trPr>
          <w:trHeight w:val="20"/>
        </w:trPr>
        <w:tc>
          <w:tcPr>
            <w:tcW w:w="1197" w:type="pct"/>
            <w:vMerge/>
            <w:vAlign w:val="center"/>
          </w:tcPr>
          <w:p w14:paraId="76238DAF" w14:textId="77777777" w:rsidR="00393DF3" w:rsidRPr="00DB2BEF" w:rsidRDefault="00393DF3" w:rsidP="00B8244B">
            <w:pPr>
              <w:spacing w:after="0" w:line="257" w:lineRule="auto"/>
              <w:rPr>
                <w:rFonts w:ascii="Arial" w:hAnsi="Arial" w:cs="Arial"/>
                <w:sz w:val="20"/>
                <w:szCs w:val="20"/>
              </w:rPr>
            </w:pPr>
          </w:p>
        </w:tc>
        <w:tc>
          <w:tcPr>
            <w:tcW w:w="1196" w:type="pct"/>
            <w:vMerge/>
            <w:vAlign w:val="center"/>
          </w:tcPr>
          <w:p w14:paraId="4CFF5D59" w14:textId="77777777" w:rsidR="00393DF3" w:rsidRPr="00DB2BEF" w:rsidRDefault="00393DF3" w:rsidP="00B8244B">
            <w:pPr>
              <w:spacing w:after="0" w:line="257" w:lineRule="auto"/>
              <w:rPr>
                <w:rFonts w:ascii="Arial" w:hAnsi="Arial" w:cs="Arial"/>
                <w:sz w:val="20"/>
                <w:szCs w:val="20"/>
                <w:lang w:bidi="es-MX"/>
              </w:rPr>
            </w:pPr>
          </w:p>
        </w:tc>
        <w:tc>
          <w:tcPr>
            <w:tcW w:w="1458" w:type="pct"/>
            <w:vAlign w:val="center"/>
          </w:tcPr>
          <w:p w14:paraId="7BACF30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 por alumno</w:t>
            </w:r>
          </w:p>
        </w:tc>
        <w:tc>
          <w:tcPr>
            <w:tcW w:w="1149" w:type="pct"/>
            <w:tcBorders>
              <w:top w:val="single" w:sz="4" w:space="0" w:color="000000"/>
              <w:left w:val="nil"/>
              <w:bottom w:val="nil"/>
              <w:right w:val="single" w:sz="4" w:space="0" w:color="000000"/>
            </w:tcBorders>
            <w:vAlign w:val="center"/>
          </w:tcPr>
          <w:p w14:paraId="34F429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$220.00</w:t>
            </w:r>
          </w:p>
        </w:tc>
      </w:tr>
      <w:tr w:rsidR="00393DF3" w:rsidRPr="00DB2BEF" w14:paraId="616190E0" w14:textId="77777777" w:rsidTr="00B8244B">
        <w:trPr>
          <w:trHeight w:val="20"/>
        </w:trPr>
        <w:tc>
          <w:tcPr>
            <w:tcW w:w="2393" w:type="pct"/>
            <w:gridSpan w:val="2"/>
            <w:vAlign w:val="center"/>
          </w:tcPr>
          <w:p w14:paraId="440AC8D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Espacio solicitado y autorizado para actividad específica en Unidad Deportiva</w:t>
            </w:r>
          </w:p>
        </w:tc>
        <w:tc>
          <w:tcPr>
            <w:tcW w:w="1458" w:type="pct"/>
            <w:vAlign w:val="center"/>
          </w:tcPr>
          <w:p w14:paraId="6CC7735C"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Por hora</w:t>
            </w:r>
          </w:p>
        </w:tc>
        <w:tc>
          <w:tcPr>
            <w:tcW w:w="1149" w:type="pct"/>
            <w:vAlign w:val="center"/>
          </w:tcPr>
          <w:p w14:paraId="3AA1846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$330.00</w:t>
            </w:r>
          </w:p>
        </w:tc>
      </w:tr>
    </w:tbl>
    <w:p w14:paraId="76FFCE51"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costo de inscripción, se pagará de manera proporcional al mes en el que se inscriba el usuario.</w:t>
      </w:r>
    </w:p>
    <w:p w14:paraId="4E9AFDAC" w14:textId="77777777" w:rsidR="00393DF3" w:rsidRPr="00DB2BEF" w:rsidRDefault="00393DF3" w:rsidP="00393DF3">
      <w:pPr>
        <w:spacing w:line="257" w:lineRule="auto"/>
        <w:ind w:left="1049"/>
        <w:jc w:val="right"/>
        <w:rPr>
          <w:rFonts w:ascii="Arial" w:hAnsi="Arial" w:cs="Arial"/>
          <w:bCs/>
          <w:sz w:val="20"/>
          <w:szCs w:val="20"/>
          <w:lang w:val="pt-PT"/>
        </w:rPr>
      </w:pPr>
      <w:r w:rsidRPr="00DB2BEF">
        <w:rPr>
          <w:rFonts w:ascii="Arial" w:hAnsi="Arial" w:cs="Arial"/>
          <w:sz w:val="20"/>
          <w:szCs w:val="20"/>
          <w:lang w:val="pt-PT"/>
        </w:rPr>
        <w:t xml:space="preserve">Ingreso anual estimado por este rubro </w:t>
      </w:r>
      <w:r w:rsidRPr="00DB2BEF">
        <w:rPr>
          <w:rFonts w:ascii="Arial" w:hAnsi="Arial" w:cs="Arial"/>
          <w:bCs/>
          <w:sz w:val="20"/>
          <w:szCs w:val="20"/>
          <w:lang w:val="pt-PT"/>
        </w:rPr>
        <w:t>$195,515.00</w:t>
      </w:r>
    </w:p>
    <w:p w14:paraId="2B02A041" w14:textId="77777777" w:rsidR="00393DF3" w:rsidRPr="00DB2BEF" w:rsidRDefault="00393DF3">
      <w:pPr>
        <w:numPr>
          <w:ilvl w:val="0"/>
          <w:numId w:val="191"/>
        </w:numPr>
        <w:spacing w:line="257" w:lineRule="auto"/>
        <w:ind w:left="1043" w:hanging="357"/>
        <w:jc w:val="both"/>
        <w:rPr>
          <w:rFonts w:ascii="Arial" w:hAnsi="Arial" w:cs="Arial"/>
          <w:sz w:val="20"/>
          <w:szCs w:val="20"/>
        </w:rPr>
      </w:pPr>
      <w:r w:rsidRPr="00DB2BEF">
        <w:rPr>
          <w:rFonts w:ascii="Arial" w:hAnsi="Arial" w:cs="Arial"/>
          <w:sz w:val="20"/>
          <w:szCs w:val="20"/>
        </w:rPr>
        <w:t>Por el uso de canchas en centros deportivos propiedad del Municipio de Corregidora, Qro., por cada hora, por encuentro o entrenamiento deportivo, los usuarios como grupo, causarán y pagarán: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9"/>
        <w:gridCol w:w="510"/>
        <w:gridCol w:w="1907"/>
        <w:gridCol w:w="4411"/>
        <w:gridCol w:w="1815"/>
      </w:tblGrid>
      <w:tr w:rsidR="00393DF3" w:rsidRPr="00DB2BEF" w14:paraId="4AC83F5F" w14:textId="77777777" w:rsidTr="00B8244B">
        <w:trPr>
          <w:trHeight w:val="20"/>
        </w:trPr>
        <w:tc>
          <w:tcPr>
            <w:tcW w:w="1875" w:type="pct"/>
            <w:gridSpan w:val="3"/>
            <w:shd w:val="clear" w:color="auto" w:fill="BFBFBF"/>
            <w:vAlign w:val="center"/>
          </w:tcPr>
          <w:p w14:paraId="1ECA9F4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CENTRO DEPORTIVO</w:t>
            </w:r>
          </w:p>
        </w:tc>
        <w:tc>
          <w:tcPr>
            <w:tcW w:w="2214" w:type="pct"/>
            <w:shd w:val="clear" w:color="auto" w:fill="BFBFBF"/>
            <w:vAlign w:val="center"/>
          </w:tcPr>
          <w:p w14:paraId="5E4C389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911" w:type="pct"/>
            <w:shd w:val="clear" w:color="auto" w:fill="BFBFBF"/>
            <w:vAlign w:val="center"/>
          </w:tcPr>
          <w:p w14:paraId="2D23A04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AB67D91" w14:textId="77777777" w:rsidTr="00B8244B">
        <w:trPr>
          <w:trHeight w:val="20"/>
        </w:trPr>
        <w:tc>
          <w:tcPr>
            <w:tcW w:w="662" w:type="pct"/>
            <w:vMerge w:val="restart"/>
            <w:vAlign w:val="center"/>
          </w:tcPr>
          <w:p w14:paraId="7F34043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Unidad Deportiva</w:t>
            </w:r>
          </w:p>
        </w:tc>
        <w:tc>
          <w:tcPr>
            <w:tcW w:w="1213" w:type="pct"/>
            <w:gridSpan w:val="2"/>
            <w:vMerge w:val="restart"/>
            <w:vAlign w:val="center"/>
          </w:tcPr>
          <w:p w14:paraId="0992909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El Pueblito</w:t>
            </w:r>
          </w:p>
        </w:tc>
        <w:tc>
          <w:tcPr>
            <w:tcW w:w="2214" w:type="pct"/>
            <w:vAlign w:val="center"/>
          </w:tcPr>
          <w:p w14:paraId="56C2C0C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múltiple con arco techo</w:t>
            </w:r>
          </w:p>
        </w:tc>
        <w:tc>
          <w:tcPr>
            <w:tcW w:w="911" w:type="pct"/>
            <w:tcBorders>
              <w:top w:val="single" w:sz="4" w:space="0" w:color="000000"/>
              <w:left w:val="nil"/>
              <w:bottom w:val="nil"/>
              <w:right w:val="single" w:sz="4" w:space="0" w:color="000000"/>
            </w:tcBorders>
            <w:vAlign w:val="center"/>
          </w:tcPr>
          <w:p w14:paraId="0869B7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r w:rsidR="00393DF3" w:rsidRPr="00DB2BEF" w14:paraId="0579037C" w14:textId="77777777" w:rsidTr="00B8244B">
        <w:trPr>
          <w:trHeight w:val="20"/>
        </w:trPr>
        <w:tc>
          <w:tcPr>
            <w:tcW w:w="662" w:type="pct"/>
            <w:vMerge/>
            <w:vAlign w:val="center"/>
          </w:tcPr>
          <w:p w14:paraId="25FC1AF7"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3A32FCD"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366D9C8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natural fútbol 11</w:t>
            </w:r>
          </w:p>
        </w:tc>
        <w:tc>
          <w:tcPr>
            <w:tcW w:w="911" w:type="pct"/>
            <w:tcBorders>
              <w:top w:val="single" w:sz="4" w:space="0" w:color="000000"/>
              <w:left w:val="nil"/>
              <w:bottom w:val="nil"/>
              <w:right w:val="single" w:sz="4" w:space="0" w:color="000000"/>
            </w:tcBorders>
            <w:vAlign w:val="center"/>
          </w:tcPr>
          <w:p w14:paraId="261B6ED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$475.00</w:t>
            </w:r>
          </w:p>
        </w:tc>
      </w:tr>
      <w:tr w:rsidR="00393DF3" w:rsidRPr="00DB2BEF" w14:paraId="50CB44D6" w14:textId="77777777" w:rsidTr="00B8244B">
        <w:trPr>
          <w:trHeight w:val="20"/>
        </w:trPr>
        <w:tc>
          <w:tcPr>
            <w:tcW w:w="662" w:type="pct"/>
            <w:vMerge/>
            <w:vAlign w:val="center"/>
          </w:tcPr>
          <w:p w14:paraId="0E874E71"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77D906D6"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5BE82C0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natural fútbol 11, con luz artificial</w:t>
            </w:r>
          </w:p>
        </w:tc>
        <w:tc>
          <w:tcPr>
            <w:tcW w:w="911" w:type="pct"/>
            <w:tcBorders>
              <w:top w:val="single" w:sz="4" w:space="0" w:color="000000"/>
              <w:left w:val="nil"/>
              <w:bottom w:val="nil"/>
              <w:right w:val="single" w:sz="4" w:space="0" w:color="000000"/>
            </w:tcBorders>
            <w:vAlign w:val="center"/>
          </w:tcPr>
          <w:p w14:paraId="74ED5B0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$650.00</w:t>
            </w:r>
          </w:p>
        </w:tc>
      </w:tr>
      <w:tr w:rsidR="00393DF3" w:rsidRPr="00DB2BEF" w14:paraId="47842CDE" w14:textId="77777777" w:rsidTr="00B8244B">
        <w:trPr>
          <w:trHeight w:val="20"/>
        </w:trPr>
        <w:tc>
          <w:tcPr>
            <w:tcW w:w="662" w:type="pct"/>
            <w:vMerge/>
            <w:vAlign w:val="center"/>
          </w:tcPr>
          <w:p w14:paraId="211C9F49"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62176951"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3730324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w:t>
            </w:r>
          </w:p>
        </w:tc>
        <w:tc>
          <w:tcPr>
            <w:tcW w:w="911" w:type="pct"/>
            <w:tcBorders>
              <w:top w:val="single" w:sz="4" w:space="0" w:color="000000"/>
              <w:left w:val="nil"/>
              <w:bottom w:val="nil"/>
              <w:right w:val="single" w:sz="4" w:space="0" w:color="000000"/>
            </w:tcBorders>
            <w:vAlign w:val="center"/>
          </w:tcPr>
          <w:p w14:paraId="4F0680B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$445.00</w:t>
            </w:r>
          </w:p>
        </w:tc>
      </w:tr>
      <w:tr w:rsidR="00393DF3" w:rsidRPr="00DB2BEF" w14:paraId="00908688" w14:textId="77777777" w:rsidTr="00B8244B">
        <w:trPr>
          <w:trHeight w:val="20"/>
        </w:trPr>
        <w:tc>
          <w:tcPr>
            <w:tcW w:w="662" w:type="pct"/>
            <w:vMerge/>
            <w:vAlign w:val="center"/>
          </w:tcPr>
          <w:p w14:paraId="34BA1252"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615DAD2D"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61C98BE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 con luz artificial</w:t>
            </w:r>
          </w:p>
        </w:tc>
        <w:tc>
          <w:tcPr>
            <w:tcW w:w="911" w:type="pct"/>
            <w:vAlign w:val="center"/>
          </w:tcPr>
          <w:p w14:paraId="0C0A41F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$665.00</w:t>
            </w:r>
          </w:p>
        </w:tc>
      </w:tr>
      <w:tr w:rsidR="00393DF3" w:rsidRPr="00DB2BEF" w14:paraId="6655B529" w14:textId="77777777" w:rsidTr="00B8244B">
        <w:trPr>
          <w:trHeight w:val="20"/>
        </w:trPr>
        <w:tc>
          <w:tcPr>
            <w:tcW w:w="662" w:type="pct"/>
            <w:vMerge/>
            <w:vAlign w:val="center"/>
          </w:tcPr>
          <w:p w14:paraId="4385C9ED"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7EA05D9D"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6934578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 sin luz artificial</w:t>
            </w:r>
          </w:p>
        </w:tc>
        <w:tc>
          <w:tcPr>
            <w:tcW w:w="911" w:type="pct"/>
            <w:tcBorders>
              <w:top w:val="single" w:sz="4" w:space="0" w:color="000000"/>
              <w:left w:val="nil"/>
              <w:bottom w:val="nil"/>
              <w:right w:val="single" w:sz="4" w:space="0" w:color="000000"/>
            </w:tcBorders>
            <w:vAlign w:val="center"/>
          </w:tcPr>
          <w:p w14:paraId="180DD94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762BA6E7" w14:textId="77777777" w:rsidTr="00B8244B">
        <w:trPr>
          <w:trHeight w:val="20"/>
        </w:trPr>
        <w:tc>
          <w:tcPr>
            <w:tcW w:w="662" w:type="pct"/>
            <w:vMerge/>
            <w:vAlign w:val="center"/>
          </w:tcPr>
          <w:p w14:paraId="0113D877"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7163F64A"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22EC636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 con luz artificial</w:t>
            </w:r>
          </w:p>
        </w:tc>
        <w:tc>
          <w:tcPr>
            <w:tcW w:w="911" w:type="pct"/>
            <w:tcBorders>
              <w:top w:val="single" w:sz="4" w:space="0" w:color="000000"/>
              <w:left w:val="nil"/>
              <w:bottom w:val="nil"/>
              <w:right w:val="single" w:sz="4" w:space="0" w:color="000000"/>
            </w:tcBorders>
            <w:vAlign w:val="center"/>
          </w:tcPr>
          <w:p w14:paraId="61AE48C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$335.00</w:t>
            </w:r>
          </w:p>
        </w:tc>
      </w:tr>
      <w:tr w:rsidR="00393DF3" w:rsidRPr="00DB2BEF" w14:paraId="16E0D081" w14:textId="77777777" w:rsidTr="00B8244B">
        <w:trPr>
          <w:trHeight w:val="20"/>
        </w:trPr>
        <w:tc>
          <w:tcPr>
            <w:tcW w:w="662" w:type="pct"/>
            <w:vMerge/>
            <w:vAlign w:val="center"/>
          </w:tcPr>
          <w:p w14:paraId="03AEE23C"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6729C414"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8541A8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sin luz artificial</w:t>
            </w:r>
          </w:p>
        </w:tc>
        <w:tc>
          <w:tcPr>
            <w:tcW w:w="911" w:type="pct"/>
            <w:vAlign w:val="center"/>
          </w:tcPr>
          <w:p w14:paraId="5D8A1F5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$565.00</w:t>
            </w:r>
          </w:p>
        </w:tc>
      </w:tr>
      <w:tr w:rsidR="00393DF3" w:rsidRPr="00DB2BEF" w14:paraId="15567EDC" w14:textId="77777777" w:rsidTr="00B8244B">
        <w:trPr>
          <w:trHeight w:val="20"/>
        </w:trPr>
        <w:tc>
          <w:tcPr>
            <w:tcW w:w="662" w:type="pct"/>
            <w:vMerge/>
            <w:vAlign w:val="center"/>
          </w:tcPr>
          <w:p w14:paraId="49ABA96C"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98F75CA"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6FA6B34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luz artificial</w:t>
            </w:r>
          </w:p>
        </w:tc>
        <w:tc>
          <w:tcPr>
            <w:tcW w:w="911" w:type="pct"/>
            <w:vAlign w:val="center"/>
          </w:tcPr>
          <w:p w14:paraId="69379B8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$700.00</w:t>
            </w:r>
          </w:p>
        </w:tc>
      </w:tr>
      <w:tr w:rsidR="00393DF3" w:rsidRPr="00DB2BEF" w14:paraId="251A7B8D" w14:textId="77777777" w:rsidTr="00B8244B">
        <w:trPr>
          <w:trHeight w:val="20"/>
        </w:trPr>
        <w:tc>
          <w:tcPr>
            <w:tcW w:w="662" w:type="pct"/>
            <w:vMerge/>
            <w:vAlign w:val="center"/>
          </w:tcPr>
          <w:p w14:paraId="324D7838"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6109BBF5"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D7C88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uso de gradas, sin luz artificial</w:t>
            </w:r>
          </w:p>
        </w:tc>
        <w:tc>
          <w:tcPr>
            <w:tcW w:w="911" w:type="pct"/>
            <w:vAlign w:val="center"/>
          </w:tcPr>
          <w:p w14:paraId="3D7AA50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$1,325.00</w:t>
            </w:r>
          </w:p>
        </w:tc>
      </w:tr>
      <w:tr w:rsidR="00393DF3" w:rsidRPr="00DB2BEF" w14:paraId="1A49D29E" w14:textId="77777777" w:rsidTr="00B8244B">
        <w:trPr>
          <w:trHeight w:val="20"/>
        </w:trPr>
        <w:tc>
          <w:tcPr>
            <w:tcW w:w="662" w:type="pct"/>
            <w:vMerge/>
            <w:vAlign w:val="center"/>
          </w:tcPr>
          <w:p w14:paraId="0402A0ED"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73E44942"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17DB6CC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uso de gradas, con luz artificial</w:t>
            </w:r>
          </w:p>
        </w:tc>
        <w:tc>
          <w:tcPr>
            <w:tcW w:w="911" w:type="pct"/>
            <w:vAlign w:val="center"/>
          </w:tcPr>
          <w:p w14:paraId="57E8D54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$1,975.00</w:t>
            </w:r>
          </w:p>
        </w:tc>
      </w:tr>
      <w:tr w:rsidR="00393DF3" w:rsidRPr="00DB2BEF" w14:paraId="076A2CA5" w14:textId="77777777" w:rsidTr="00B8244B">
        <w:trPr>
          <w:trHeight w:val="20"/>
        </w:trPr>
        <w:tc>
          <w:tcPr>
            <w:tcW w:w="662" w:type="pct"/>
            <w:vMerge/>
            <w:vAlign w:val="center"/>
          </w:tcPr>
          <w:p w14:paraId="1D21AD20"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2FFB612B"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59CB7F7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padel, sin luz artificial</w:t>
            </w:r>
          </w:p>
        </w:tc>
        <w:tc>
          <w:tcPr>
            <w:tcW w:w="911" w:type="pct"/>
            <w:tcBorders>
              <w:top w:val="single" w:sz="4" w:space="0" w:color="000000"/>
              <w:left w:val="nil"/>
              <w:bottom w:val="nil"/>
              <w:right w:val="single" w:sz="4" w:space="0" w:color="000000"/>
            </w:tcBorders>
            <w:vAlign w:val="center"/>
          </w:tcPr>
          <w:p w14:paraId="6EE5F8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$330.00</w:t>
            </w:r>
          </w:p>
        </w:tc>
      </w:tr>
      <w:tr w:rsidR="00393DF3" w:rsidRPr="00DB2BEF" w14:paraId="7F0691AE" w14:textId="77777777" w:rsidTr="00B8244B">
        <w:trPr>
          <w:trHeight w:val="20"/>
        </w:trPr>
        <w:tc>
          <w:tcPr>
            <w:tcW w:w="662" w:type="pct"/>
            <w:vMerge/>
            <w:vAlign w:val="center"/>
          </w:tcPr>
          <w:p w14:paraId="0F3F7DA7"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11C41CA1"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2B8AFF5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padel, con luz artificial</w:t>
            </w:r>
          </w:p>
        </w:tc>
        <w:tc>
          <w:tcPr>
            <w:tcW w:w="911" w:type="pct"/>
            <w:tcBorders>
              <w:top w:val="single" w:sz="4" w:space="0" w:color="000000"/>
              <w:left w:val="nil"/>
              <w:bottom w:val="nil"/>
              <w:right w:val="single" w:sz="4" w:space="0" w:color="000000"/>
            </w:tcBorders>
            <w:vAlign w:val="center"/>
          </w:tcPr>
          <w:p w14:paraId="0E73797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$605.00</w:t>
            </w:r>
          </w:p>
        </w:tc>
      </w:tr>
      <w:tr w:rsidR="00393DF3" w:rsidRPr="00DB2BEF" w14:paraId="0356FE49" w14:textId="77777777" w:rsidTr="00B8244B">
        <w:trPr>
          <w:trHeight w:val="20"/>
        </w:trPr>
        <w:tc>
          <w:tcPr>
            <w:tcW w:w="662" w:type="pct"/>
            <w:vMerge/>
            <w:vAlign w:val="center"/>
          </w:tcPr>
          <w:p w14:paraId="3A0FB1CE"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restart"/>
            <w:vAlign w:val="center"/>
          </w:tcPr>
          <w:p w14:paraId="0724ED6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La Negreta</w:t>
            </w:r>
          </w:p>
        </w:tc>
        <w:tc>
          <w:tcPr>
            <w:tcW w:w="2214" w:type="pct"/>
            <w:vAlign w:val="center"/>
          </w:tcPr>
          <w:p w14:paraId="2EB4396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múltiple con arco techo</w:t>
            </w:r>
          </w:p>
        </w:tc>
        <w:tc>
          <w:tcPr>
            <w:tcW w:w="911" w:type="pct"/>
            <w:tcBorders>
              <w:top w:val="single" w:sz="4" w:space="0" w:color="000000"/>
              <w:left w:val="nil"/>
              <w:bottom w:val="nil"/>
              <w:right w:val="single" w:sz="4" w:space="0" w:color="000000"/>
            </w:tcBorders>
            <w:vAlign w:val="center"/>
          </w:tcPr>
          <w:p w14:paraId="530BB6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r w:rsidR="00393DF3" w:rsidRPr="00DB2BEF" w14:paraId="3FAF77BB" w14:textId="77777777" w:rsidTr="00B8244B">
        <w:trPr>
          <w:trHeight w:val="20"/>
        </w:trPr>
        <w:tc>
          <w:tcPr>
            <w:tcW w:w="662" w:type="pct"/>
            <w:vMerge/>
            <w:vAlign w:val="center"/>
          </w:tcPr>
          <w:p w14:paraId="3B65F862"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1F6947A"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7BAAF41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w:t>
            </w:r>
          </w:p>
        </w:tc>
        <w:tc>
          <w:tcPr>
            <w:tcW w:w="911" w:type="pct"/>
            <w:tcBorders>
              <w:top w:val="single" w:sz="4" w:space="0" w:color="000000"/>
              <w:left w:val="nil"/>
              <w:bottom w:val="nil"/>
              <w:right w:val="single" w:sz="4" w:space="0" w:color="000000"/>
            </w:tcBorders>
            <w:vAlign w:val="center"/>
          </w:tcPr>
          <w:p w14:paraId="68632C8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$395.00</w:t>
            </w:r>
          </w:p>
        </w:tc>
      </w:tr>
      <w:tr w:rsidR="00393DF3" w:rsidRPr="00DB2BEF" w14:paraId="6ADF5977" w14:textId="77777777" w:rsidTr="00B8244B">
        <w:trPr>
          <w:trHeight w:val="20"/>
        </w:trPr>
        <w:tc>
          <w:tcPr>
            <w:tcW w:w="662" w:type="pct"/>
            <w:vMerge/>
            <w:vAlign w:val="center"/>
          </w:tcPr>
          <w:p w14:paraId="4991081D"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BF12FCD"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EC3C1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 con luz artificial</w:t>
            </w:r>
          </w:p>
        </w:tc>
        <w:tc>
          <w:tcPr>
            <w:tcW w:w="911" w:type="pct"/>
            <w:vAlign w:val="center"/>
          </w:tcPr>
          <w:p w14:paraId="46E56EF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$580.00</w:t>
            </w:r>
          </w:p>
        </w:tc>
      </w:tr>
      <w:tr w:rsidR="00393DF3" w:rsidRPr="00DB2BEF" w14:paraId="3562652F" w14:textId="77777777" w:rsidTr="00B8244B">
        <w:trPr>
          <w:trHeight w:val="20"/>
        </w:trPr>
        <w:tc>
          <w:tcPr>
            <w:tcW w:w="662" w:type="pct"/>
            <w:vMerge/>
            <w:vAlign w:val="center"/>
          </w:tcPr>
          <w:p w14:paraId="1578129C"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3A6E9F33"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0DE27A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Campo de béisbol sintético</w:t>
            </w:r>
          </w:p>
        </w:tc>
        <w:tc>
          <w:tcPr>
            <w:tcW w:w="911" w:type="pct"/>
            <w:vAlign w:val="center"/>
          </w:tcPr>
          <w:p w14:paraId="25A4912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$405.00</w:t>
            </w:r>
          </w:p>
        </w:tc>
      </w:tr>
      <w:tr w:rsidR="00393DF3" w:rsidRPr="00DB2BEF" w14:paraId="6D56DBA4" w14:textId="77777777" w:rsidTr="00B8244B">
        <w:trPr>
          <w:trHeight w:val="20"/>
        </w:trPr>
        <w:tc>
          <w:tcPr>
            <w:tcW w:w="662" w:type="pct"/>
            <w:vMerge/>
            <w:vAlign w:val="center"/>
          </w:tcPr>
          <w:p w14:paraId="1AD07CE4"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4B53EEE0"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6DFFDC1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Campo de béisbol sintético, con luz artificial</w:t>
            </w:r>
          </w:p>
        </w:tc>
        <w:tc>
          <w:tcPr>
            <w:tcW w:w="911" w:type="pct"/>
            <w:vAlign w:val="center"/>
          </w:tcPr>
          <w:p w14:paraId="0BAC557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$640.00</w:t>
            </w:r>
          </w:p>
        </w:tc>
      </w:tr>
      <w:tr w:rsidR="00393DF3" w:rsidRPr="00DB2BEF" w14:paraId="6828D770" w14:textId="77777777" w:rsidTr="00B8244B">
        <w:trPr>
          <w:trHeight w:val="20"/>
        </w:trPr>
        <w:tc>
          <w:tcPr>
            <w:tcW w:w="662" w:type="pct"/>
            <w:vMerge/>
            <w:vAlign w:val="center"/>
          </w:tcPr>
          <w:p w14:paraId="38350BA1"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restart"/>
            <w:vAlign w:val="center"/>
          </w:tcPr>
          <w:p w14:paraId="660BEC7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Emiliano Zapata</w:t>
            </w:r>
          </w:p>
        </w:tc>
        <w:tc>
          <w:tcPr>
            <w:tcW w:w="2214" w:type="pct"/>
            <w:vAlign w:val="center"/>
          </w:tcPr>
          <w:p w14:paraId="727A736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múltiple con arco techo</w:t>
            </w:r>
          </w:p>
        </w:tc>
        <w:tc>
          <w:tcPr>
            <w:tcW w:w="911" w:type="pct"/>
            <w:vAlign w:val="center"/>
          </w:tcPr>
          <w:p w14:paraId="5EAB2E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7D93C83A" w14:textId="77777777" w:rsidTr="00B8244B">
        <w:trPr>
          <w:trHeight w:val="20"/>
        </w:trPr>
        <w:tc>
          <w:tcPr>
            <w:tcW w:w="662" w:type="pct"/>
            <w:vMerge/>
            <w:vAlign w:val="center"/>
          </w:tcPr>
          <w:p w14:paraId="01DDD4AF"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3634EDC1"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2791D71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w:t>
            </w:r>
          </w:p>
        </w:tc>
        <w:tc>
          <w:tcPr>
            <w:tcW w:w="911" w:type="pct"/>
            <w:vAlign w:val="center"/>
          </w:tcPr>
          <w:p w14:paraId="20F54CE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$435.00</w:t>
            </w:r>
          </w:p>
        </w:tc>
      </w:tr>
      <w:tr w:rsidR="00393DF3" w:rsidRPr="00DB2BEF" w14:paraId="01C1E653" w14:textId="77777777" w:rsidTr="00B8244B">
        <w:trPr>
          <w:trHeight w:val="20"/>
        </w:trPr>
        <w:tc>
          <w:tcPr>
            <w:tcW w:w="662" w:type="pct"/>
            <w:vMerge/>
            <w:vAlign w:val="center"/>
          </w:tcPr>
          <w:p w14:paraId="29754D83"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142B588F"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5DF121B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7, con luz artificial</w:t>
            </w:r>
          </w:p>
        </w:tc>
        <w:tc>
          <w:tcPr>
            <w:tcW w:w="911" w:type="pct"/>
            <w:vAlign w:val="center"/>
          </w:tcPr>
          <w:p w14:paraId="06A84DE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$680.00</w:t>
            </w:r>
          </w:p>
        </w:tc>
      </w:tr>
      <w:tr w:rsidR="00393DF3" w:rsidRPr="00DB2BEF" w14:paraId="5D82FC0E" w14:textId="77777777" w:rsidTr="00B8244B">
        <w:trPr>
          <w:trHeight w:val="20"/>
        </w:trPr>
        <w:tc>
          <w:tcPr>
            <w:tcW w:w="662" w:type="pct"/>
            <w:vMerge/>
            <w:vAlign w:val="center"/>
          </w:tcPr>
          <w:p w14:paraId="06ADA93D"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4F424DA5"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3DA9A48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7</w:t>
            </w:r>
          </w:p>
        </w:tc>
        <w:tc>
          <w:tcPr>
            <w:tcW w:w="911" w:type="pct"/>
            <w:vAlign w:val="center"/>
          </w:tcPr>
          <w:p w14:paraId="301981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$325.00</w:t>
            </w:r>
          </w:p>
        </w:tc>
      </w:tr>
      <w:tr w:rsidR="00393DF3" w:rsidRPr="00DB2BEF" w14:paraId="3229D4C4" w14:textId="77777777" w:rsidTr="00B8244B">
        <w:trPr>
          <w:trHeight w:val="20"/>
        </w:trPr>
        <w:tc>
          <w:tcPr>
            <w:tcW w:w="662" w:type="pct"/>
            <w:vMerge/>
            <w:vAlign w:val="center"/>
          </w:tcPr>
          <w:p w14:paraId="050C9A0E"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4F7EACF4"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9BDEA6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 con luz artificial</w:t>
            </w:r>
          </w:p>
        </w:tc>
        <w:tc>
          <w:tcPr>
            <w:tcW w:w="911" w:type="pct"/>
            <w:vAlign w:val="center"/>
          </w:tcPr>
          <w:p w14:paraId="15D547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$640.00</w:t>
            </w:r>
          </w:p>
        </w:tc>
      </w:tr>
      <w:tr w:rsidR="00393DF3" w:rsidRPr="00DB2BEF" w14:paraId="30532A80" w14:textId="77777777" w:rsidTr="00B8244B">
        <w:trPr>
          <w:trHeight w:val="20"/>
        </w:trPr>
        <w:tc>
          <w:tcPr>
            <w:tcW w:w="662" w:type="pct"/>
            <w:vMerge/>
            <w:vAlign w:val="center"/>
          </w:tcPr>
          <w:p w14:paraId="09D41E8D"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restart"/>
            <w:vAlign w:val="center"/>
          </w:tcPr>
          <w:p w14:paraId="29A4B54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Candiles</w:t>
            </w:r>
          </w:p>
        </w:tc>
        <w:tc>
          <w:tcPr>
            <w:tcW w:w="2214" w:type="pct"/>
            <w:vAlign w:val="center"/>
          </w:tcPr>
          <w:p w14:paraId="2ECC400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múltiple con arco techo</w:t>
            </w:r>
          </w:p>
        </w:tc>
        <w:tc>
          <w:tcPr>
            <w:tcW w:w="911" w:type="pct"/>
            <w:vAlign w:val="center"/>
          </w:tcPr>
          <w:p w14:paraId="6CC0824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58FD61C4" w14:textId="77777777" w:rsidTr="00B8244B">
        <w:trPr>
          <w:trHeight w:val="20"/>
        </w:trPr>
        <w:tc>
          <w:tcPr>
            <w:tcW w:w="662" w:type="pct"/>
            <w:vMerge/>
            <w:vAlign w:val="center"/>
          </w:tcPr>
          <w:p w14:paraId="01922D45"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FDF6F74"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19C3A89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w:t>
            </w:r>
          </w:p>
        </w:tc>
        <w:tc>
          <w:tcPr>
            <w:tcW w:w="911" w:type="pct"/>
            <w:vAlign w:val="center"/>
          </w:tcPr>
          <w:p w14:paraId="0228241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$445.00</w:t>
            </w:r>
          </w:p>
        </w:tc>
      </w:tr>
      <w:tr w:rsidR="00393DF3" w:rsidRPr="00DB2BEF" w14:paraId="4B7666A7" w14:textId="77777777" w:rsidTr="00B8244B">
        <w:trPr>
          <w:trHeight w:val="20"/>
        </w:trPr>
        <w:tc>
          <w:tcPr>
            <w:tcW w:w="662" w:type="pct"/>
            <w:vMerge/>
            <w:vAlign w:val="center"/>
          </w:tcPr>
          <w:p w14:paraId="0B9C8D20"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0FDEC4D8"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7032392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 con luz artificial</w:t>
            </w:r>
          </w:p>
        </w:tc>
        <w:tc>
          <w:tcPr>
            <w:tcW w:w="911" w:type="pct"/>
            <w:vAlign w:val="center"/>
          </w:tcPr>
          <w:p w14:paraId="51C69CB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$640.00</w:t>
            </w:r>
          </w:p>
        </w:tc>
      </w:tr>
      <w:tr w:rsidR="00393DF3" w:rsidRPr="00DB2BEF" w14:paraId="7193594F" w14:textId="77777777" w:rsidTr="00B8244B">
        <w:trPr>
          <w:trHeight w:val="20"/>
        </w:trPr>
        <w:tc>
          <w:tcPr>
            <w:tcW w:w="662" w:type="pct"/>
            <w:vMerge/>
            <w:vAlign w:val="center"/>
          </w:tcPr>
          <w:p w14:paraId="184CF687"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B9A550F"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ABE0D3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7</w:t>
            </w:r>
          </w:p>
        </w:tc>
        <w:tc>
          <w:tcPr>
            <w:tcW w:w="911" w:type="pct"/>
            <w:vAlign w:val="center"/>
          </w:tcPr>
          <w:p w14:paraId="780EF9D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$335.00</w:t>
            </w:r>
          </w:p>
        </w:tc>
      </w:tr>
      <w:tr w:rsidR="00393DF3" w:rsidRPr="00DB2BEF" w14:paraId="59CE7E59" w14:textId="77777777" w:rsidTr="00B8244B">
        <w:trPr>
          <w:trHeight w:val="20"/>
        </w:trPr>
        <w:tc>
          <w:tcPr>
            <w:tcW w:w="662" w:type="pct"/>
            <w:vMerge/>
            <w:vAlign w:val="center"/>
          </w:tcPr>
          <w:p w14:paraId="3CD6327F"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005C034A"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64F6D67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7, con luz artificial</w:t>
            </w:r>
          </w:p>
        </w:tc>
        <w:tc>
          <w:tcPr>
            <w:tcW w:w="911" w:type="pct"/>
            <w:vAlign w:val="center"/>
          </w:tcPr>
          <w:p w14:paraId="6C8F8AD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$700.00</w:t>
            </w:r>
          </w:p>
        </w:tc>
      </w:tr>
      <w:tr w:rsidR="00393DF3" w:rsidRPr="00DB2BEF" w14:paraId="048D4A25" w14:textId="77777777" w:rsidTr="00B8244B">
        <w:trPr>
          <w:trHeight w:val="20"/>
        </w:trPr>
        <w:tc>
          <w:tcPr>
            <w:tcW w:w="662" w:type="pct"/>
            <w:vMerge/>
            <w:vAlign w:val="center"/>
          </w:tcPr>
          <w:p w14:paraId="61D1FC2A"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4FC3BD4F"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234268A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frontón</w:t>
            </w:r>
          </w:p>
        </w:tc>
        <w:tc>
          <w:tcPr>
            <w:tcW w:w="911" w:type="pct"/>
            <w:vAlign w:val="center"/>
          </w:tcPr>
          <w:p w14:paraId="45B67AA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$100.00</w:t>
            </w:r>
          </w:p>
        </w:tc>
      </w:tr>
      <w:tr w:rsidR="00393DF3" w:rsidRPr="00DB2BEF" w14:paraId="51618E31" w14:textId="77777777" w:rsidTr="00B8244B">
        <w:trPr>
          <w:trHeight w:val="20"/>
        </w:trPr>
        <w:tc>
          <w:tcPr>
            <w:tcW w:w="662" w:type="pct"/>
            <w:vMerge/>
            <w:vAlign w:val="center"/>
          </w:tcPr>
          <w:p w14:paraId="3B621441"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3CAFDEE6"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206FCD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frontón, con luz artificial</w:t>
            </w:r>
          </w:p>
        </w:tc>
        <w:tc>
          <w:tcPr>
            <w:tcW w:w="911" w:type="pct"/>
            <w:vAlign w:val="center"/>
          </w:tcPr>
          <w:p w14:paraId="211F85E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31D2F314" w14:textId="77777777" w:rsidTr="00B8244B">
        <w:trPr>
          <w:trHeight w:val="20"/>
        </w:trPr>
        <w:tc>
          <w:tcPr>
            <w:tcW w:w="662" w:type="pct"/>
            <w:vMerge/>
            <w:vAlign w:val="center"/>
          </w:tcPr>
          <w:p w14:paraId="2698D760"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08B5517"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0C4C3DA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w:t>
            </w:r>
          </w:p>
        </w:tc>
        <w:tc>
          <w:tcPr>
            <w:tcW w:w="911" w:type="pct"/>
            <w:vAlign w:val="center"/>
          </w:tcPr>
          <w:p w14:paraId="63E70C6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7AA0AB54" w14:textId="77777777" w:rsidTr="00B8244B">
        <w:trPr>
          <w:trHeight w:val="20"/>
        </w:trPr>
        <w:tc>
          <w:tcPr>
            <w:tcW w:w="662" w:type="pct"/>
            <w:vMerge/>
            <w:vAlign w:val="center"/>
          </w:tcPr>
          <w:p w14:paraId="04C41A30"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722D67B2"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52F003B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 con luz artificial</w:t>
            </w:r>
          </w:p>
        </w:tc>
        <w:tc>
          <w:tcPr>
            <w:tcW w:w="911" w:type="pct"/>
            <w:vAlign w:val="center"/>
          </w:tcPr>
          <w:p w14:paraId="5CCB344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$325.00</w:t>
            </w:r>
          </w:p>
        </w:tc>
      </w:tr>
      <w:tr w:rsidR="00393DF3" w:rsidRPr="00DB2BEF" w14:paraId="57B48D07" w14:textId="77777777" w:rsidTr="00B8244B">
        <w:trPr>
          <w:trHeight w:val="20"/>
        </w:trPr>
        <w:tc>
          <w:tcPr>
            <w:tcW w:w="662" w:type="pct"/>
            <w:vMerge w:val="restart"/>
            <w:vAlign w:val="center"/>
          </w:tcPr>
          <w:p w14:paraId="00D9B02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Modulo Deportivo</w:t>
            </w:r>
          </w:p>
        </w:tc>
        <w:tc>
          <w:tcPr>
            <w:tcW w:w="1213" w:type="pct"/>
            <w:gridSpan w:val="2"/>
            <w:vMerge w:val="restart"/>
            <w:vAlign w:val="center"/>
          </w:tcPr>
          <w:p w14:paraId="3A486F2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Los Olvera</w:t>
            </w:r>
          </w:p>
        </w:tc>
        <w:tc>
          <w:tcPr>
            <w:tcW w:w="2214" w:type="pct"/>
          </w:tcPr>
          <w:p w14:paraId="07DD564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Cancha múltiple con arco techo</w:t>
            </w:r>
          </w:p>
        </w:tc>
        <w:tc>
          <w:tcPr>
            <w:tcW w:w="911" w:type="pct"/>
            <w:vAlign w:val="center"/>
          </w:tcPr>
          <w:p w14:paraId="5144CE8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3773F1C5" w14:textId="77777777" w:rsidTr="00B8244B">
        <w:trPr>
          <w:trHeight w:val="20"/>
        </w:trPr>
        <w:tc>
          <w:tcPr>
            <w:tcW w:w="662" w:type="pct"/>
            <w:vMerge/>
            <w:vAlign w:val="center"/>
          </w:tcPr>
          <w:p w14:paraId="449319EA"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5A55EDB7"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tcPr>
          <w:p w14:paraId="2D8D58C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Cancha de pasto sintético fútbol </w:t>
            </w:r>
          </w:p>
        </w:tc>
        <w:tc>
          <w:tcPr>
            <w:tcW w:w="911" w:type="pct"/>
            <w:vAlign w:val="center"/>
          </w:tcPr>
          <w:p w14:paraId="229489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$335.00</w:t>
            </w:r>
          </w:p>
        </w:tc>
      </w:tr>
      <w:tr w:rsidR="00393DF3" w:rsidRPr="00DB2BEF" w14:paraId="7F9F88D2" w14:textId="77777777" w:rsidTr="00B8244B">
        <w:trPr>
          <w:trHeight w:val="20"/>
        </w:trPr>
        <w:tc>
          <w:tcPr>
            <w:tcW w:w="662" w:type="pct"/>
            <w:vMerge/>
            <w:vAlign w:val="center"/>
          </w:tcPr>
          <w:p w14:paraId="760EE68F"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Merge/>
            <w:vAlign w:val="center"/>
          </w:tcPr>
          <w:p w14:paraId="34AFED8B"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tcPr>
          <w:p w14:paraId="5C38AF0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Cancha de pasto sintético fútbol, con luz artificial</w:t>
            </w:r>
          </w:p>
        </w:tc>
        <w:tc>
          <w:tcPr>
            <w:tcW w:w="911" w:type="pct"/>
            <w:vAlign w:val="center"/>
          </w:tcPr>
          <w:p w14:paraId="05A0A9D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$695.00</w:t>
            </w:r>
          </w:p>
        </w:tc>
      </w:tr>
      <w:tr w:rsidR="00393DF3" w:rsidRPr="00DB2BEF" w14:paraId="61453660" w14:textId="77777777" w:rsidTr="00B8244B">
        <w:trPr>
          <w:trHeight w:val="20"/>
        </w:trPr>
        <w:tc>
          <w:tcPr>
            <w:tcW w:w="662" w:type="pct"/>
            <w:vMerge/>
            <w:vAlign w:val="center"/>
          </w:tcPr>
          <w:p w14:paraId="2650CE96" w14:textId="77777777" w:rsidR="00393DF3" w:rsidRPr="00DB2BEF" w:rsidRDefault="00393DF3" w:rsidP="00B8244B">
            <w:pPr>
              <w:spacing w:after="0" w:line="257" w:lineRule="auto"/>
              <w:jc w:val="center"/>
              <w:rPr>
                <w:rFonts w:ascii="Arial" w:hAnsi="Arial" w:cs="Arial"/>
                <w:sz w:val="20"/>
                <w:szCs w:val="20"/>
                <w:lang w:bidi="es-MX"/>
              </w:rPr>
            </w:pPr>
          </w:p>
        </w:tc>
        <w:tc>
          <w:tcPr>
            <w:tcW w:w="1213" w:type="pct"/>
            <w:gridSpan w:val="2"/>
            <w:vAlign w:val="center"/>
          </w:tcPr>
          <w:p w14:paraId="0512125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Truchuelos</w:t>
            </w:r>
          </w:p>
        </w:tc>
        <w:tc>
          <w:tcPr>
            <w:tcW w:w="2214" w:type="pct"/>
            <w:vAlign w:val="center"/>
          </w:tcPr>
          <w:p w14:paraId="2156F9F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Cancha múltiple con arco techo</w:t>
            </w:r>
          </w:p>
        </w:tc>
        <w:tc>
          <w:tcPr>
            <w:tcW w:w="911" w:type="pct"/>
            <w:vAlign w:val="center"/>
          </w:tcPr>
          <w:p w14:paraId="20BF2D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009CDC95" w14:textId="77777777" w:rsidTr="00B8244B">
        <w:trPr>
          <w:trHeight w:val="162"/>
        </w:trPr>
        <w:tc>
          <w:tcPr>
            <w:tcW w:w="1875" w:type="pct"/>
            <w:gridSpan w:val="3"/>
            <w:vAlign w:val="center"/>
          </w:tcPr>
          <w:p w14:paraId="3743DB0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Canchas Deportivas</w:t>
            </w:r>
          </w:p>
          <w:p w14:paraId="4135EFA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Santa Bárbara</w:t>
            </w:r>
          </w:p>
        </w:tc>
        <w:tc>
          <w:tcPr>
            <w:tcW w:w="2214" w:type="pct"/>
            <w:vAlign w:val="center"/>
          </w:tcPr>
          <w:p w14:paraId="4D37091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Cancha múltiple con arco techo</w:t>
            </w:r>
          </w:p>
        </w:tc>
        <w:tc>
          <w:tcPr>
            <w:tcW w:w="911" w:type="pct"/>
            <w:vAlign w:val="center"/>
          </w:tcPr>
          <w:p w14:paraId="5365B9F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060D8CDC" w14:textId="77777777" w:rsidTr="00B8244B">
        <w:trPr>
          <w:trHeight w:val="20"/>
        </w:trPr>
        <w:tc>
          <w:tcPr>
            <w:tcW w:w="1875" w:type="pct"/>
            <w:gridSpan w:val="3"/>
            <w:vMerge w:val="restart"/>
            <w:vAlign w:val="center"/>
          </w:tcPr>
          <w:p w14:paraId="1CC6E00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Parque Candiles</w:t>
            </w:r>
          </w:p>
        </w:tc>
        <w:tc>
          <w:tcPr>
            <w:tcW w:w="2214" w:type="pct"/>
            <w:vAlign w:val="center"/>
          </w:tcPr>
          <w:p w14:paraId="148E14BD"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Cancha de pasto sintético</w:t>
            </w:r>
          </w:p>
        </w:tc>
        <w:tc>
          <w:tcPr>
            <w:tcW w:w="911" w:type="pct"/>
            <w:vAlign w:val="center"/>
          </w:tcPr>
          <w:p w14:paraId="29BE569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1E463F6B" w14:textId="77777777" w:rsidTr="00B8244B">
        <w:trPr>
          <w:trHeight w:val="20"/>
        </w:trPr>
        <w:tc>
          <w:tcPr>
            <w:tcW w:w="1875" w:type="pct"/>
            <w:gridSpan w:val="3"/>
            <w:vMerge/>
            <w:vAlign w:val="center"/>
          </w:tcPr>
          <w:p w14:paraId="50E17826"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74CB300B"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Cancha múltiple sin arco techo</w:t>
            </w:r>
          </w:p>
        </w:tc>
        <w:tc>
          <w:tcPr>
            <w:tcW w:w="911" w:type="pct"/>
            <w:vAlign w:val="center"/>
          </w:tcPr>
          <w:p w14:paraId="31FEFD4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64B79D1C" w14:textId="77777777" w:rsidTr="00B8244B">
        <w:trPr>
          <w:trHeight w:val="20"/>
        </w:trPr>
        <w:tc>
          <w:tcPr>
            <w:tcW w:w="1875" w:type="pct"/>
            <w:gridSpan w:val="3"/>
            <w:vMerge w:val="restart"/>
            <w:vAlign w:val="center"/>
          </w:tcPr>
          <w:p w14:paraId="07FBA41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Parque Tejeda</w:t>
            </w:r>
          </w:p>
        </w:tc>
        <w:tc>
          <w:tcPr>
            <w:tcW w:w="2214" w:type="pct"/>
            <w:vAlign w:val="center"/>
          </w:tcPr>
          <w:p w14:paraId="5BD202DB"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Cancha de Basquetbol</w:t>
            </w:r>
          </w:p>
        </w:tc>
        <w:tc>
          <w:tcPr>
            <w:tcW w:w="911" w:type="pct"/>
            <w:vAlign w:val="center"/>
          </w:tcPr>
          <w:p w14:paraId="22C46DD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0E1F24BC" w14:textId="77777777" w:rsidTr="00B8244B">
        <w:trPr>
          <w:trHeight w:val="20"/>
        </w:trPr>
        <w:tc>
          <w:tcPr>
            <w:tcW w:w="1875" w:type="pct"/>
            <w:gridSpan w:val="3"/>
            <w:vMerge/>
            <w:vAlign w:val="center"/>
          </w:tcPr>
          <w:p w14:paraId="7313359A"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42FC4D81"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Cancha de pasto sintético</w:t>
            </w:r>
          </w:p>
        </w:tc>
        <w:tc>
          <w:tcPr>
            <w:tcW w:w="911" w:type="pct"/>
            <w:vAlign w:val="center"/>
          </w:tcPr>
          <w:p w14:paraId="643631BE" w14:textId="16C8B5CB"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w:t>
            </w:r>
            <w:r w:rsidR="00420739">
              <w:rPr>
                <w:rFonts w:ascii="Arial" w:hAnsi="Arial" w:cs="Arial"/>
                <w:sz w:val="20"/>
                <w:szCs w:val="20"/>
                <w:lang w:bidi="es-MX"/>
              </w:rPr>
              <w:t>200</w:t>
            </w:r>
            <w:r w:rsidRPr="00DB2BEF">
              <w:rPr>
                <w:rFonts w:ascii="Arial" w:hAnsi="Arial" w:cs="Arial"/>
                <w:sz w:val="20"/>
                <w:szCs w:val="20"/>
                <w:lang w:bidi="es-MX"/>
              </w:rPr>
              <w:t>.00</w:t>
            </w:r>
          </w:p>
        </w:tc>
      </w:tr>
      <w:tr w:rsidR="00393DF3" w:rsidRPr="00DB2BEF" w14:paraId="7E85EC2E" w14:textId="77777777" w:rsidTr="00B8244B">
        <w:trPr>
          <w:trHeight w:val="20"/>
        </w:trPr>
        <w:tc>
          <w:tcPr>
            <w:tcW w:w="1875" w:type="pct"/>
            <w:gridSpan w:val="3"/>
            <w:vAlign w:val="center"/>
          </w:tcPr>
          <w:p w14:paraId="5BD10A8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Parque Misión San Carlos</w:t>
            </w:r>
          </w:p>
        </w:tc>
        <w:tc>
          <w:tcPr>
            <w:tcW w:w="2214" w:type="pct"/>
            <w:vAlign w:val="center"/>
          </w:tcPr>
          <w:p w14:paraId="7D8E9D48"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Cancha múltiple sin arco techo</w:t>
            </w:r>
          </w:p>
        </w:tc>
        <w:tc>
          <w:tcPr>
            <w:tcW w:w="911" w:type="pct"/>
            <w:vAlign w:val="center"/>
          </w:tcPr>
          <w:p w14:paraId="6334E01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$200.00</w:t>
            </w:r>
          </w:p>
        </w:tc>
      </w:tr>
      <w:tr w:rsidR="00393DF3" w:rsidRPr="00DB2BEF" w14:paraId="1F8F5683" w14:textId="77777777" w:rsidTr="00B8244B">
        <w:trPr>
          <w:trHeight w:val="20"/>
        </w:trPr>
        <w:tc>
          <w:tcPr>
            <w:tcW w:w="1875" w:type="pct"/>
            <w:gridSpan w:val="3"/>
            <w:vMerge w:val="restart"/>
            <w:vAlign w:val="center"/>
          </w:tcPr>
          <w:p w14:paraId="72C29D6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eastAsia="Arial" w:hAnsi="Arial" w:cs="Arial"/>
                <w:sz w:val="20"/>
                <w:szCs w:val="20"/>
                <w:lang w:eastAsia="es-MX" w:bidi="es-MX"/>
              </w:rPr>
              <w:t>Foro Multicultural Candiles</w:t>
            </w:r>
          </w:p>
        </w:tc>
        <w:tc>
          <w:tcPr>
            <w:tcW w:w="2214" w:type="pct"/>
            <w:vAlign w:val="center"/>
          </w:tcPr>
          <w:p w14:paraId="2F1CE8C2" w14:textId="77777777" w:rsidR="00393DF3" w:rsidRPr="00DB2BEF" w:rsidRDefault="00393DF3" w:rsidP="00B8244B">
            <w:pPr>
              <w:spacing w:after="0" w:line="257" w:lineRule="auto"/>
              <w:rPr>
                <w:rFonts w:ascii="Arial" w:hAnsi="Arial" w:cs="Arial"/>
                <w:sz w:val="20"/>
                <w:szCs w:val="20"/>
              </w:rPr>
            </w:pPr>
            <w:r w:rsidRPr="00DB2BEF">
              <w:rPr>
                <w:rFonts w:ascii="Arial" w:eastAsia="Arial" w:hAnsi="Arial" w:cs="Arial"/>
                <w:sz w:val="20"/>
                <w:szCs w:val="20"/>
                <w:lang w:eastAsia="es-MX" w:bidi="es-MX"/>
              </w:rPr>
              <w:t>Cancha múltiple con arco techo</w:t>
            </w:r>
          </w:p>
        </w:tc>
        <w:tc>
          <w:tcPr>
            <w:tcW w:w="911" w:type="pct"/>
            <w:vAlign w:val="center"/>
          </w:tcPr>
          <w:p w14:paraId="031A35D1"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$200.00</w:t>
            </w:r>
          </w:p>
        </w:tc>
      </w:tr>
      <w:tr w:rsidR="00393DF3" w:rsidRPr="00DB2BEF" w14:paraId="0186168F" w14:textId="77777777" w:rsidTr="00B8244B">
        <w:trPr>
          <w:trHeight w:val="20"/>
        </w:trPr>
        <w:tc>
          <w:tcPr>
            <w:tcW w:w="1875" w:type="pct"/>
            <w:gridSpan w:val="3"/>
            <w:vMerge/>
            <w:vAlign w:val="center"/>
          </w:tcPr>
          <w:p w14:paraId="58F6B349"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vAlign w:val="center"/>
          </w:tcPr>
          <w:p w14:paraId="0B48E43E" w14:textId="77777777" w:rsidR="00393DF3" w:rsidRPr="00DB2BEF" w:rsidRDefault="00393DF3" w:rsidP="00B8244B">
            <w:pPr>
              <w:spacing w:after="0" w:line="257" w:lineRule="auto"/>
              <w:rPr>
                <w:rFonts w:ascii="Arial" w:hAnsi="Arial" w:cs="Arial"/>
                <w:sz w:val="20"/>
                <w:szCs w:val="20"/>
              </w:rPr>
            </w:pPr>
            <w:r w:rsidRPr="00DB2BEF">
              <w:rPr>
                <w:rFonts w:ascii="Arial" w:eastAsia="Arial" w:hAnsi="Arial" w:cs="Arial"/>
                <w:sz w:val="20"/>
                <w:szCs w:val="20"/>
                <w:lang w:eastAsia="es-MX" w:bidi="es-MX"/>
              </w:rPr>
              <w:t>Cancha múltiple con arco techo, con luz artificial</w:t>
            </w:r>
          </w:p>
        </w:tc>
        <w:tc>
          <w:tcPr>
            <w:tcW w:w="911" w:type="pct"/>
            <w:vAlign w:val="center"/>
          </w:tcPr>
          <w:p w14:paraId="0668E782" w14:textId="77777777" w:rsidR="00393DF3" w:rsidRPr="00DB2BEF" w:rsidRDefault="00393DF3" w:rsidP="00B8244B">
            <w:pPr>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$445.00</w:t>
            </w:r>
          </w:p>
        </w:tc>
      </w:tr>
      <w:tr w:rsidR="00393DF3" w:rsidRPr="00DB2BEF" w14:paraId="69E0CE7C" w14:textId="77777777" w:rsidTr="00B8244B">
        <w:trPr>
          <w:trHeight w:val="57"/>
        </w:trPr>
        <w:tc>
          <w:tcPr>
            <w:tcW w:w="918" w:type="pct"/>
            <w:gridSpan w:val="2"/>
            <w:vMerge w:val="restart"/>
            <w:tcBorders>
              <w:right w:val="single" w:sz="4" w:space="0" w:color="auto"/>
            </w:tcBorders>
            <w:vAlign w:val="center"/>
          </w:tcPr>
          <w:p w14:paraId="101C257F"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sz w:val="20"/>
                <w:szCs w:val="20"/>
                <w:lang w:bidi="es-MX"/>
              </w:rPr>
              <w:t>Campo</w:t>
            </w:r>
          </w:p>
        </w:tc>
        <w:tc>
          <w:tcPr>
            <w:tcW w:w="957" w:type="pct"/>
            <w:vMerge w:val="restart"/>
            <w:tcBorders>
              <w:top w:val="single" w:sz="4" w:space="0" w:color="auto"/>
              <w:left w:val="single" w:sz="4" w:space="0" w:color="auto"/>
              <w:right w:val="single" w:sz="4" w:space="0" w:color="auto"/>
            </w:tcBorders>
            <w:vAlign w:val="center"/>
          </w:tcPr>
          <w:p w14:paraId="22D73FC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El Pórtico</w:t>
            </w:r>
          </w:p>
          <w:p w14:paraId="36B73F1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Misión San Carlos</w:t>
            </w:r>
          </w:p>
          <w:p w14:paraId="2EFC9D4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Valle Diamante</w:t>
            </w:r>
          </w:p>
        </w:tc>
        <w:tc>
          <w:tcPr>
            <w:tcW w:w="2214" w:type="pct"/>
            <w:tcBorders>
              <w:left w:val="single" w:sz="4" w:space="0" w:color="auto"/>
            </w:tcBorders>
            <w:vAlign w:val="center"/>
          </w:tcPr>
          <w:p w14:paraId="2C2B74D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de pasto sintético</w:t>
            </w:r>
          </w:p>
        </w:tc>
        <w:tc>
          <w:tcPr>
            <w:tcW w:w="911" w:type="pct"/>
            <w:vAlign w:val="center"/>
          </w:tcPr>
          <w:p w14:paraId="1A2DCB6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$335.00</w:t>
            </w:r>
          </w:p>
        </w:tc>
      </w:tr>
      <w:tr w:rsidR="00393DF3" w:rsidRPr="00DB2BEF" w14:paraId="543144E4" w14:textId="77777777" w:rsidTr="00B8244B">
        <w:trPr>
          <w:trHeight w:val="57"/>
        </w:trPr>
        <w:tc>
          <w:tcPr>
            <w:tcW w:w="918" w:type="pct"/>
            <w:gridSpan w:val="2"/>
            <w:vMerge/>
            <w:tcBorders>
              <w:right w:val="single" w:sz="4" w:space="0" w:color="auto"/>
            </w:tcBorders>
            <w:vAlign w:val="center"/>
          </w:tcPr>
          <w:p w14:paraId="705E615B" w14:textId="77777777" w:rsidR="00393DF3" w:rsidRPr="00DB2BEF" w:rsidRDefault="00393DF3" w:rsidP="00B8244B">
            <w:pPr>
              <w:spacing w:after="0" w:line="257" w:lineRule="auto"/>
              <w:jc w:val="center"/>
              <w:rPr>
                <w:rFonts w:ascii="Arial" w:hAnsi="Arial" w:cs="Arial"/>
                <w:sz w:val="20"/>
                <w:szCs w:val="20"/>
                <w:lang w:bidi="es-MX"/>
              </w:rPr>
            </w:pPr>
          </w:p>
        </w:tc>
        <w:tc>
          <w:tcPr>
            <w:tcW w:w="957" w:type="pct"/>
            <w:vMerge/>
            <w:tcBorders>
              <w:left w:val="single" w:sz="4" w:space="0" w:color="auto"/>
              <w:right w:val="single" w:sz="4" w:space="0" w:color="auto"/>
            </w:tcBorders>
            <w:vAlign w:val="center"/>
          </w:tcPr>
          <w:p w14:paraId="6FC9D8FE" w14:textId="77777777" w:rsidR="00393DF3" w:rsidRPr="00DB2BEF" w:rsidRDefault="00393DF3" w:rsidP="00B8244B">
            <w:pPr>
              <w:spacing w:after="0" w:line="257" w:lineRule="auto"/>
              <w:jc w:val="center"/>
              <w:rPr>
                <w:rFonts w:ascii="Arial" w:hAnsi="Arial" w:cs="Arial"/>
                <w:sz w:val="20"/>
                <w:szCs w:val="20"/>
                <w:lang w:bidi="es-MX"/>
              </w:rPr>
            </w:pPr>
          </w:p>
        </w:tc>
        <w:tc>
          <w:tcPr>
            <w:tcW w:w="2214" w:type="pct"/>
            <w:tcBorders>
              <w:left w:val="single" w:sz="4" w:space="0" w:color="auto"/>
            </w:tcBorders>
            <w:vAlign w:val="center"/>
          </w:tcPr>
          <w:p w14:paraId="2D9668B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de pasto sintético con luz artificial</w:t>
            </w:r>
          </w:p>
        </w:tc>
        <w:tc>
          <w:tcPr>
            <w:tcW w:w="911" w:type="pct"/>
            <w:vAlign w:val="center"/>
          </w:tcPr>
          <w:p w14:paraId="7E3BB8E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$705.00</w:t>
            </w:r>
          </w:p>
        </w:tc>
      </w:tr>
      <w:tr w:rsidR="00393DF3" w:rsidRPr="00DB2BEF" w14:paraId="0A804906" w14:textId="77777777" w:rsidTr="00B8244B">
        <w:trPr>
          <w:trHeight w:val="57"/>
        </w:trPr>
        <w:tc>
          <w:tcPr>
            <w:tcW w:w="918" w:type="pct"/>
            <w:gridSpan w:val="2"/>
            <w:vMerge/>
            <w:tcBorders>
              <w:right w:val="single" w:sz="4" w:space="0" w:color="auto"/>
            </w:tcBorders>
            <w:vAlign w:val="center"/>
          </w:tcPr>
          <w:p w14:paraId="012CCA0E" w14:textId="77777777" w:rsidR="00393DF3" w:rsidRPr="00DB2BEF" w:rsidRDefault="00393DF3" w:rsidP="00B8244B">
            <w:pPr>
              <w:spacing w:after="0" w:line="257" w:lineRule="auto"/>
              <w:jc w:val="center"/>
              <w:rPr>
                <w:rFonts w:ascii="Arial" w:hAnsi="Arial" w:cs="Arial"/>
                <w:b/>
                <w:bCs/>
                <w:sz w:val="20"/>
                <w:szCs w:val="20"/>
                <w:lang w:bidi="es-MX"/>
              </w:rPr>
            </w:pPr>
          </w:p>
        </w:tc>
        <w:tc>
          <w:tcPr>
            <w:tcW w:w="957" w:type="pct"/>
            <w:vMerge/>
            <w:tcBorders>
              <w:left w:val="single" w:sz="4" w:space="0" w:color="auto"/>
              <w:bottom w:val="single" w:sz="4" w:space="0" w:color="auto"/>
              <w:right w:val="single" w:sz="4" w:space="0" w:color="auto"/>
            </w:tcBorders>
            <w:vAlign w:val="center"/>
          </w:tcPr>
          <w:p w14:paraId="2E502BCA" w14:textId="77777777" w:rsidR="00393DF3" w:rsidRPr="00DB2BEF" w:rsidRDefault="00393DF3" w:rsidP="00B8244B">
            <w:pPr>
              <w:spacing w:after="0" w:line="257" w:lineRule="auto"/>
              <w:jc w:val="center"/>
              <w:rPr>
                <w:rFonts w:ascii="Arial" w:hAnsi="Arial" w:cs="Arial"/>
                <w:strike/>
                <w:sz w:val="20"/>
                <w:szCs w:val="20"/>
                <w:lang w:bidi="es-MX"/>
              </w:rPr>
            </w:pPr>
          </w:p>
        </w:tc>
        <w:tc>
          <w:tcPr>
            <w:tcW w:w="2214" w:type="pct"/>
            <w:tcBorders>
              <w:left w:val="single" w:sz="4" w:space="0" w:color="auto"/>
            </w:tcBorders>
            <w:vAlign w:val="center"/>
          </w:tcPr>
          <w:p w14:paraId="54ACC0C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de Basquetbol</w:t>
            </w:r>
          </w:p>
        </w:tc>
        <w:tc>
          <w:tcPr>
            <w:tcW w:w="911" w:type="pct"/>
            <w:vAlign w:val="center"/>
          </w:tcPr>
          <w:p w14:paraId="026C297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7A491EA1" w14:textId="77777777" w:rsidTr="00B8244B">
        <w:trPr>
          <w:trHeight w:val="20"/>
        </w:trPr>
        <w:tc>
          <w:tcPr>
            <w:tcW w:w="1875" w:type="pct"/>
            <w:gridSpan w:val="3"/>
            <w:vAlign w:val="center"/>
          </w:tcPr>
          <w:p w14:paraId="767E2FE3"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Santa Fé</w:t>
            </w:r>
          </w:p>
        </w:tc>
        <w:tc>
          <w:tcPr>
            <w:tcW w:w="2214" w:type="pct"/>
            <w:vAlign w:val="center"/>
          </w:tcPr>
          <w:p w14:paraId="62001DF3"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de Basquetbol</w:t>
            </w:r>
          </w:p>
        </w:tc>
        <w:tc>
          <w:tcPr>
            <w:tcW w:w="911" w:type="pct"/>
            <w:vAlign w:val="center"/>
          </w:tcPr>
          <w:p w14:paraId="3989E5F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2FDA109C" w14:textId="77777777" w:rsidTr="00B8244B">
        <w:trPr>
          <w:trHeight w:val="20"/>
        </w:trPr>
        <w:tc>
          <w:tcPr>
            <w:tcW w:w="1875" w:type="pct"/>
            <w:gridSpan w:val="3"/>
            <w:vAlign w:val="center"/>
          </w:tcPr>
          <w:p w14:paraId="62291320"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 xml:space="preserve">San Gerónimo </w:t>
            </w:r>
          </w:p>
        </w:tc>
        <w:tc>
          <w:tcPr>
            <w:tcW w:w="2214" w:type="pct"/>
            <w:vAlign w:val="center"/>
          </w:tcPr>
          <w:p w14:paraId="5CCFB09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 xml:space="preserve">Cancha múltiple con arco techo </w:t>
            </w:r>
          </w:p>
        </w:tc>
        <w:tc>
          <w:tcPr>
            <w:tcW w:w="911" w:type="pct"/>
            <w:vAlign w:val="center"/>
          </w:tcPr>
          <w:p w14:paraId="26B6049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691D3A50" w14:textId="77777777" w:rsidTr="00B8244B">
        <w:trPr>
          <w:trHeight w:val="20"/>
        </w:trPr>
        <w:tc>
          <w:tcPr>
            <w:tcW w:w="1875" w:type="pct"/>
            <w:gridSpan w:val="3"/>
            <w:vAlign w:val="center"/>
          </w:tcPr>
          <w:p w14:paraId="5BBBF3A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 xml:space="preserve">Valle Los Olivos </w:t>
            </w:r>
          </w:p>
        </w:tc>
        <w:tc>
          <w:tcPr>
            <w:tcW w:w="2214" w:type="pct"/>
            <w:vAlign w:val="center"/>
          </w:tcPr>
          <w:p w14:paraId="547F5CB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de pasto sintético</w:t>
            </w:r>
          </w:p>
        </w:tc>
        <w:tc>
          <w:tcPr>
            <w:tcW w:w="911" w:type="pct"/>
            <w:vAlign w:val="center"/>
          </w:tcPr>
          <w:p w14:paraId="35145C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20108FEE" w14:textId="77777777" w:rsidTr="00B8244B">
        <w:trPr>
          <w:trHeight w:val="20"/>
        </w:trPr>
        <w:tc>
          <w:tcPr>
            <w:tcW w:w="4089" w:type="pct"/>
            <w:gridSpan w:val="4"/>
            <w:vAlign w:val="center"/>
          </w:tcPr>
          <w:p w14:paraId="2153011B"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Similares canchas de futbol</w:t>
            </w:r>
          </w:p>
        </w:tc>
        <w:tc>
          <w:tcPr>
            <w:tcW w:w="911" w:type="pct"/>
            <w:vAlign w:val="center"/>
          </w:tcPr>
          <w:p w14:paraId="085E2DD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$420.00</w:t>
            </w:r>
          </w:p>
        </w:tc>
      </w:tr>
      <w:tr w:rsidR="00393DF3" w:rsidRPr="00DB2BEF" w14:paraId="672FA1A3" w14:textId="77777777" w:rsidTr="00B8244B">
        <w:trPr>
          <w:trHeight w:val="20"/>
        </w:trPr>
        <w:tc>
          <w:tcPr>
            <w:tcW w:w="4089" w:type="pct"/>
            <w:gridSpan w:val="4"/>
            <w:vAlign w:val="center"/>
          </w:tcPr>
          <w:p w14:paraId="366E719B"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Similares canchas múltiples con arco techo</w:t>
            </w:r>
          </w:p>
        </w:tc>
        <w:tc>
          <w:tcPr>
            <w:tcW w:w="911" w:type="pct"/>
            <w:vAlign w:val="center"/>
          </w:tcPr>
          <w:p w14:paraId="4609207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06371667" w14:textId="77777777" w:rsidTr="00B8244B">
        <w:trPr>
          <w:trHeight w:val="20"/>
        </w:trPr>
        <w:tc>
          <w:tcPr>
            <w:tcW w:w="4089" w:type="pct"/>
            <w:gridSpan w:val="4"/>
            <w:vAlign w:val="center"/>
          </w:tcPr>
          <w:p w14:paraId="2958E8B2"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Zona de entrenamientos funcionales</w:t>
            </w:r>
          </w:p>
        </w:tc>
        <w:tc>
          <w:tcPr>
            <w:tcW w:w="911" w:type="pct"/>
            <w:vAlign w:val="center"/>
          </w:tcPr>
          <w:p w14:paraId="52E3BF8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$335.00</w:t>
            </w:r>
          </w:p>
        </w:tc>
      </w:tr>
    </w:tbl>
    <w:p w14:paraId="0A633308" w14:textId="77777777" w:rsidR="00393DF3" w:rsidRPr="00DB2BEF" w:rsidRDefault="00393DF3" w:rsidP="00393DF3">
      <w:pPr>
        <w:spacing w:before="160" w:line="257" w:lineRule="auto"/>
        <w:ind w:left="1049"/>
        <w:jc w:val="right"/>
        <w:rPr>
          <w:rFonts w:ascii="Arial" w:hAnsi="Arial" w:cs="Arial"/>
          <w:sz w:val="20"/>
          <w:szCs w:val="20"/>
          <w:lang w:val="pt-PT"/>
        </w:rPr>
      </w:pPr>
      <w:r w:rsidRPr="00DB2BEF">
        <w:rPr>
          <w:rFonts w:ascii="Arial" w:hAnsi="Arial" w:cs="Arial"/>
          <w:sz w:val="20"/>
          <w:szCs w:val="20"/>
          <w:lang w:val="pt-PT"/>
        </w:rPr>
        <w:t xml:space="preserve">Ingreso anual estimado por este rubro </w:t>
      </w:r>
      <w:r w:rsidRPr="00DB2BEF">
        <w:rPr>
          <w:rFonts w:ascii="Arial" w:hAnsi="Arial" w:cs="Arial"/>
          <w:bCs/>
          <w:sz w:val="20"/>
          <w:szCs w:val="20"/>
          <w:lang w:val="pt-PT"/>
        </w:rPr>
        <w:t>$1,619,145.00</w:t>
      </w:r>
    </w:p>
    <w:p w14:paraId="1AA96392" w14:textId="77777777" w:rsidR="00393DF3" w:rsidRPr="00DB2BEF" w:rsidRDefault="00393DF3">
      <w:pPr>
        <w:numPr>
          <w:ilvl w:val="0"/>
          <w:numId w:val="191"/>
        </w:numPr>
        <w:spacing w:line="257" w:lineRule="auto"/>
        <w:ind w:left="1043" w:hanging="357"/>
        <w:jc w:val="both"/>
        <w:rPr>
          <w:rFonts w:ascii="Arial" w:hAnsi="Arial" w:cs="Arial"/>
          <w:sz w:val="20"/>
          <w:szCs w:val="20"/>
        </w:rPr>
      </w:pPr>
      <w:r w:rsidRPr="00DB2BEF">
        <w:rPr>
          <w:rFonts w:ascii="Arial" w:hAnsi="Arial" w:cs="Arial"/>
          <w:sz w:val="20"/>
          <w:szCs w:val="20"/>
        </w:rPr>
        <w:t>Por acceso a Unidades Deportivas, se causará y pagará: $2.00.</w:t>
      </w:r>
    </w:p>
    <w:p w14:paraId="6F5D8B36"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72B29924" w14:textId="77777777" w:rsidR="00393DF3" w:rsidRPr="00DB2BEF" w:rsidRDefault="00393DF3">
      <w:pPr>
        <w:numPr>
          <w:ilvl w:val="0"/>
          <w:numId w:val="191"/>
        </w:numPr>
        <w:spacing w:line="257" w:lineRule="auto"/>
        <w:ind w:left="1043" w:hanging="357"/>
        <w:jc w:val="both"/>
        <w:rPr>
          <w:rFonts w:ascii="Arial" w:hAnsi="Arial" w:cs="Arial"/>
          <w:sz w:val="20"/>
          <w:szCs w:val="20"/>
        </w:rPr>
      </w:pPr>
      <w:r w:rsidRPr="00DB2BEF">
        <w:rPr>
          <w:rFonts w:ascii="Arial" w:hAnsi="Arial" w:cs="Arial"/>
          <w:sz w:val="20"/>
          <w:szCs w:val="20"/>
        </w:rPr>
        <w:t>Por el acceso al Centro Arqueológico El Cerrito, por persona, por visita, se causará y pagará, de acuerdo a los lineamientos y parámetros que establezca el convenio de colaboración suscrito con el área responsable.</w:t>
      </w:r>
    </w:p>
    <w:p w14:paraId="48A9E41A"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8A0942F" w14:textId="77777777" w:rsidR="00393DF3" w:rsidRPr="00DB2BEF" w:rsidRDefault="00393DF3">
      <w:pPr>
        <w:numPr>
          <w:ilvl w:val="0"/>
          <w:numId w:val="191"/>
        </w:numPr>
        <w:spacing w:line="257" w:lineRule="auto"/>
        <w:ind w:left="1043" w:hanging="357"/>
        <w:jc w:val="both"/>
        <w:rPr>
          <w:rFonts w:ascii="Arial" w:hAnsi="Arial" w:cs="Arial"/>
          <w:sz w:val="20"/>
          <w:szCs w:val="20"/>
        </w:rPr>
      </w:pPr>
      <w:r w:rsidRPr="00DB2BEF">
        <w:rPr>
          <w:rFonts w:ascii="Arial" w:hAnsi="Arial" w:cs="Arial"/>
          <w:sz w:val="20"/>
          <w:szCs w:val="20"/>
        </w:rPr>
        <w:t>Por el uso exclusivo de canchas en centros deportivos propiedad del Municipio de Corregidora, Qro., para instituciones, colegios y asociaciones civiles, que en el desarrollo de sus actividades organicen eventos, previa autorización de la dependencia municipal correspondiente, de acuerdo a los horarios y días disponibles, por espacio deportivo, por día, se causará y pagará: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4"/>
        <w:gridCol w:w="5270"/>
        <w:gridCol w:w="2168"/>
      </w:tblGrid>
      <w:tr w:rsidR="00393DF3" w:rsidRPr="00DB2BEF" w14:paraId="2BD904BA" w14:textId="77777777" w:rsidTr="00B8244B">
        <w:trPr>
          <w:trHeight w:val="20"/>
        </w:trPr>
        <w:tc>
          <w:tcPr>
            <w:tcW w:w="1267" w:type="pct"/>
            <w:shd w:val="clear" w:color="auto" w:fill="BFBFBF"/>
            <w:vAlign w:val="center"/>
          </w:tcPr>
          <w:p w14:paraId="0361A7A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CENTRO DEPORTIVO</w:t>
            </w:r>
          </w:p>
        </w:tc>
        <w:tc>
          <w:tcPr>
            <w:tcW w:w="2645" w:type="pct"/>
            <w:shd w:val="clear" w:color="auto" w:fill="BFBFBF"/>
            <w:vAlign w:val="center"/>
          </w:tcPr>
          <w:p w14:paraId="54690CE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088" w:type="pct"/>
            <w:shd w:val="clear" w:color="auto" w:fill="BFBFBF"/>
            <w:vAlign w:val="center"/>
          </w:tcPr>
          <w:p w14:paraId="5D1FE67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62A2D06" w14:textId="77777777" w:rsidTr="00B8244B">
        <w:trPr>
          <w:trHeight w:val="20"/>
        </w:trPr>
        <w:tc>
          <w:tcPr>
            <w:tcW w:w="1267" w:type="pct"/>
            <w:vMerge w:val="restart"/>
            <w:vAlign w:val="center"/>
          </w:tcPr>
          <w:p w14:paraId="3F970E7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Unidad Deportiva</w:t>
            </w:r>
          </w:p>
          <w:p w14:paraId="2112BC3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El Pueblito</w:t>
            </w:r>
          </w:p>
        </w:tc>
        <w:tc>
          <w:tcPr>
            <w:tcW w:w="2645" w:type="pct"/>
            <w:vAlign w:val="center"/>
          </w:tcPr>
          <w:p w14:paraId="66CBE47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de tenis con gradas</w:t>
            </w:r>
          </w:p>
        </w:tc>
        <w:tc>
          <w:tcPr>
            <w:tcW w:w="1088" w:type="pct"/>
            <w:tcBorders>
              <w:top w:val="single" w:sz="4" w:space="0" w:color="000000"/>
              <w:left w:val="nil"/>
              <w:bottom w:val="nil"/>
              <w:right w:val="single" w:sz="4" w:space="0" w:color="auto"/>
            </w:tcBorders>
            <w:vAlign w:val="center"/>
          </w:tcPr>
          <w:p w14:paraId="3708C2E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$1,175.00</w:t>
            </w:r>
          </w:p>
        </w:tc>
      </w:tr>
      <w:tr w:rsidR="00393DF3" w:rsidRPr="00DB2BEF" w14:paraId="2D1130F5" w14:textId="77777777" w:rsidTr="00B8244B">
        <w:trPr>
          <w:trHeight w:val="20"/>
        </w:trPr>
        <w:tc>
          <w:tcPr>
            <w:tcW w:w="1267" w:type="pct"/>
            <w:vMerge/>
            <w:vAlign w:val="center"/>
          </w:tcPr>
          <w:p w14:paraId="7B0E2AD9"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698EC7B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de tenis con gradas, con luz artificial</w:t>
            </w:r>
          </w:p>
        </w:tc>
        <w:tc>
          <w:tcPr>
            <w:tcW w:w="1088" w:type="pct"/>
            <w:tcBorders>
              <w:top w:val="single" w:sz="4" w:space="0" w:color="000000"/>
              <w:left w:val="nil"/>
              <w:bottom w:val="nil"/>
              <w:right w:val="single" w:sz="4" w:space="0" w:color="auto"/>
            </w:tcBorders>
            <w:vAlign w:val="center"/>
          </w:tcPr>
          <w:p w14:paraId="259054C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$1,910.00</w:t>
            </w:r>
          </w:p>
        </w:tc>
      </w:tr>
      <w:tr w:rsidR="00393DF3" w:rsidRPr="00DB2BEF" w14:paraId="63E38983" w14:textId="77777777" w:rsidTr="00B8244B">
        <w:trPr>
          <w:trHeight w:val="20"/>
        </w:trPr>
        <w:tc>
          <w:tcPr>
            <w:tcW w:w="1267" w:type="pct"/>
            <w:vMerge/>
            <w:vAlign w:val="center"/>
          </w:tcPr>
          <w:p w14:paraId="078FF89B"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3940FE5E" w14:textId="77777777" w:rsidR="00393DF3" w:rsidRPr="00DB2BEF" w:rsidRDefault="00393DF3" w:rsidP="00123272">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uso de gradas</w:t>
            </w:r>
          </w:p>
        </w:tc>
        <w:tc>
          <w:tcPr>
            <w:tcW w:w="1088" w:type="pct"/>
            <w:tcBorders>
              <w:top w:val="single" w:sz="4" w:space="0" w:color="000000"/>
              <w:left w:val="nil"/>
              <w:bottom w:val="nil"/>
              <w:right w:val="single" w:sz="4" w:space="0" w:color="auto"/>
            </w:tcBorders>
            <w:vAlign w:val="center"/>
          </w:tcPr>
          <w:p w14:paraId="0D6B2E7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$13,535.00</w:t>
            </w:r>
          </w:p>
        </w:tc>
      </w:tr>
      <w:tr w:rsidR="00393DF3" w:rsidRPr="00DB2BEF" w14:paraId="2C4699A9" w14:textId="77777777" w:rsidTr="00B8244B">
        <w:trPr>
          <w:trHeight w:val="20"/>
        </w:trPr>
        <w:tc>
          <w:tcPr>
            <w:tcW w:w="1267" w:type="pct"/>
            <w:vMerge/>
            <w:vAlign w:val="center"/>
          </w:tcPr>
          <w:p w14:paraId="2B1F5C74"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6D2A9D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uso de gradas, con luz artificial</w:t>
            </w:r>
          </w:p>
        </w:tc>
        <w:tc>
          <w:tcPr>
            <w:tcW w:w="1088" w:type="pct"/>
            <w:tcBorders>
              <w:top w:val="single" w:sz="4" w:space="0" w:color="000000"/>
              <w:left w:val="nil"/>
              <w:bottom w:val="nil"/>
              <w:right w:val="single" w:sz="4" w:space="0" w:color="auto"/>
            </w:tcBorders>
            <w:vAlign w:val="center"/>
          </w:tcPr>
          <w:p w14:paraId="16E00C5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$20,305.00</w:t>
            </w:r>
          </w:p>
        </w:tc>
      </w:tr>
      <w:tr w:rsidR="00393DF3" w:rsidRPr="00DB2BEF" w14:paraId="0CE9E10B" w14:textId="77777777" w:rsidTr="00B8244B">
        <w:trPr>
          <w:trHeight w:val="20"/>
        </w:trPr>
        <w:tc>
          <w:tcPr>
            <w:tcW w:w="1267" w:type="pct"/>
            <w:vMerge/>
            <w:vAlign w:val="center"/>
          </w:tcPr>
          <w:p w14:paraId="2B81AE61"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290B8BBE"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Campo de fútbol 11 de pasto sintético, con uso de gradas</w:t>
            </w:r>
          </w:p>
        </w:tc>
        <w:tc>
          <w:tcPr>
            <w:tcW w:w="1088" w:type="pct"/>
            <w:tcBorders>
              <w:top w:val="single" w:sz="4" w:space="0" w:color="000000"/>
              <w:left w:val="nil"/>
              <w:bottom w:val="nil"/>
              <w:right w:val="single" w:sz="4" w:space="0" w:color="auto"/>
            </w:tcBorders>
            <w:vAlign w:val="center"/>
          </w:tcPr>
          <w:p w14:paraId="3AFCBCF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$815.00</w:t>
            </w:r>
          </w:p>
        </w:tc>
      </w:tr>
      <w:tr w:rsidR="00393DF3" w:rsidRPr="00DB2BEF" w14:paraId="7D4B9FB4" w14:textId="77777777" w:rsidTr="00B8244B">
        <w:trPr>
          <w:trHeight w:val="20"/>
        </w:trPr>
        <w:tc>
          <w:tcPr>
            <w:tcW w:w="1267" w:type="pct"/>
            <w:vMerge/>
            <w:vAlign w:val="center"/>
          </w:tcPr>
          <w:p w14:paraId="036B14E7"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3E0D945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Campo de fútbol rápido, con uso de gradas, con luz artificial</w:t>
            </w:r>
          </w:p>
        </w:tc>
        <w:tc>
          <w:tcPr>
            <w:tcW w:w="1088" w:type="pct"/>
            <w:tcBorders>
              <w:top w:val="single" w:sz="4" w:space="0" w:color="000000"/>
              <w:left w:val="nil"/>
              <w:bottom w:val="nil"/>
              <w:right w:val="single" w:sz="4" w:space="0" w:color="auto"/>
            </w:tcBorders>
            <w:vAlign w:val="center"/>
          </w:tcPr>
          <w:p w14:paraId="2A00D72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$1,220.00</w:t>
            </w:r>
          </w:p>
        </w:tc>
      </w:tr>
      <w:tr w:rsidR="00393DF3" w:rsidRPr="00DB2BEF" w14:paraId="7F6C00B9" w14:textId="77777777" w:rsidTr="00B8244B">
        <w:trPr>
          <w:trHeight w:val="20"/>
        </w:trPr>
        <w:tc>
          <w:tcPr>
            <w:tcW w:w="1267" w:type="pct"/>
            <w:vMerge/>
            <w:vAlign w:val="center"/>
          </w:tcPr>
          <w:p w14:paraId="593AABBC"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3ADB222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múltiple con arco techo</w:t>
            </w:r>
          </w:p>
        </w:tc>
        <w:tc>
          <w:tcPr>
            <w:tcW w:w="1088" w:type="pct"/>
            <w:tcBorders>
              <w:top w:val="single" w:sz="4" w:space="0" w:color="000000"/>
              <w:left w:val="nil"/>
              <w:bottom w:val="nil"/>
              <w:right w:val="single" w:sz="4" w:space="0" w:color="auto"/>
            </w:tcBorders>
            <w:vAlign w:val="center"/>
          </w:tcPr>
          <w:p w14:paraId="03B9869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$1,090.00</w:t>
            </w:r>
          </w:p>
        </w:tc>
      </w:tr>
      <w:tr w:rsidR="00393DF3" w:rsidRPr="00DB2BEF" w14:paraId="6D59F25A" w14:textId="77777777" w:rsidTr="00B8244B">
        <w:trPr>
          <w:trHeight w:val="20"/>
        </w:trPr>
        <w:tc>
          <w:tcPr>
            <w:tcW w:w="1267" w:type="pct"/>
            <w:vMerge/>
            <w:vAlign w:val="center"/>
          </w:tcPr>
          <w:p w14:paraId="6D64C52C"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4DED0E83"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Canchas con arco techo, con luz artificial</w:t>
            </w:r>
          </w:p>
        </w:tc>
        <w:tc>
          <w:tcPr>
            <w:tcW w:w="1088" w:type="pct"/>
            <w:tcBorders>
              <w:top w:val="single" w:sz="4" w:space="0" w:color="000000"/>
              <w:left w:val="nil"/>
              <w:bottom w:val="nil"/>
              <w:right w:val="single" w:sz="4" w:space="0" w:color="auto"/>
            </w:tcBorders>
            <w:vAlign w:val="center"/>
          </w:tcPr>
          <w:p w14:paraId="1A52963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$1,220.00</w:t>
            </w:r>
          </w:p>
        </w:tc>
      </w:tr>
      <w:tr w:rsidR="00393DF3" w:rsidRPr="00DB2BEF" w14:paraId="52AEF613" w14:textId="77777777" w:rsidTr="00B8244B">
        <w:trPr>
          <w:trHeight w:val="20"/>
        </w:trPr>
        <w:tc>
          <w:tcPr>
            <w:tcW w:w="1267" w:type="pct"/>
            <w:vMerge w:val="restart"/>
            <w:vAlign w:val="center"/>
          </w:tcPr>
          <w:p w14:paraId="2EB36B3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Unidad Deportiva</w:t>
            </w:r>
          </w:p>
          <w:p w14:paraId="34260FC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La Negreta</w:t>
            </w:r>
          </w:p>
        </w:tc>
        <w:tc>
          <w:tcPr>
            <w:tcW w:w="2645" w:type="pct"/>
            <w:vAlign w:val="center"/>
          </w:tcPr>
          <w:p w14:paraId="333902F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Campo de béisbol, con uso de gradas</w:t>
            </w:r>
          </w:p>
        </w:tc>
        <w:tc>
          <w:tcPr>
            <w:tcW w:w="1088" w:type="pct"/>
            <w:tcBorders>
              <w:top w:val="single" w:sz="4" w:space="0" w:color="000000"/>
              <w:left w:val="nil"/>
              <w:bottom w:val="nil"/>
              <w:right w:val="single" w:sz="4" w:space="0" w:color="auto"/>
            </w:tcBorders>
            <w:vAlign w:val="center"/>
          </w:tcPr>
          <w:p w14:paraId="2D3483B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$2,560.00</w:t>
            </w:r>
          </w:p>
        </w:tc>
      </w:tr>
      <w:tr w:rsidR="00393DF3" w:rsidRPr="00DB2BEF" w14:paraId="1BC24846" w14:textId="77777777" w:rsidTr="00B8244B">
        <w:trPr>
          <w:trHeight w:val="20"/>
        </w:trPr>
        <w:tc>
          <w:tcPr>
            <w:tcW w:w="1267" w:type="pct"/>
            <w:vMerge/>
            <w:vAlign w:val="center"/>
          </w:tcPr>
          <w:p w14:paraId="1D231FE1"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678AC092"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Campo de béisbol, con luz artificial y uso de gradas</w:t>
            </w:r>
          </w:p>
        </w:tc>
        <w:tc>
          <w:tcPr>
            <w:tcW w:w="1088" w:type="pct"/>
            <w:tcBorders>
              <w:top w:val="single" w:sz="4" w:space="0" w:color="000000"/>
              <w:left w:val="nil"/>
              <w:bottom w:val="nil"/>
              <w:right w:val="single" w:sz="4" w:space="0" w:color="auto"/>
            </w:tcBorders>
            <w:vAlign w:val="center"/>
          </w:tcPr>
          <w:p w14:paraId="510A85F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$3,695.00</w:t>
            </w:r>
          </w:p>
        </w:tc>
      </w:tr>
      <w:tr w:rsidR="00393DF3" w:rsidRPr="00DB2BEF" w14:paraId="1759A176" w14:textId="77777777" w:rsidTr="00B8244B">
        <w:trPr>
          <w:trHeight w:val="20"/>
        </w:trPr>
        <w:tc>
          <w:tcPr>
            <w:tcW w:w="1267" w:type="pct"/>
            <w:vMerge/>
            <w:vAlign w:val="center"/>
          </w:tcPr>
          <w:p w14:paraId="075B5C5B"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56F2C801"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múltiple con arco techo</w:t>
            </w:r>
          </w:p>
        </w:tc>
        <w:tc>
          <w:tcPr>
            <w:tcW w:w="1088" w:type="pct"/>
            <w:tcBorders>
              <w:top w:val="single" w:sz="4" w:space="0" w:color="000000"/>
              <w:left w:val="nil"/>
              <w:bottom w:val="nil"/>
              <w:right w:val="single" w:sz="4" w:space="0" w:color="auto"/>
            </w:tcBorders>
            <w:vAlign w:val="center"/>
          </w:tcPr>
          <w:p w14:paraId="3AEFAA0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$1,090.00</w:t>
            </w:r>
          </w:p>
        </w:tc>
      </w:tr>
      <w:tr w:rsidR="00393DF3" w:rsidRPr="00DB2BEF" w14:paraId="3DAF22E6" w14:textId="77777777" w:rsidTr="00B8244B">
        <w:trPr>
          <w:trHeight w:val="20"/>
        </w:trPr>
        <w:tc>
          <w:tcPr>
            <w:tcW w:w="1267" w:type="pct"/>
            <w:vMerge/>
            <w:vAlign w:val="center"/>
          </w:tcPr>
          <w:p w14:paraId="6493EF13"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1A47A97C"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múltiple con arco techo, con luz artificial</w:t>
            </w:r>
          </w:p>
        </w:tc>
        <w:tc>
          <w:tcPr>
            <w:tcW w:w="1088" w:type="pct"/>
            <w:tcBorders>
              <w:top w:val="single" w:sz="4" w:space="0" w:color="000000"/>
              <w:left w:val="nil"/>
              <w:bottom w:val="nil"/>
              <w:right w:val="single" w:sz="4" w:space="0" w:color="auto"/>
            </w:tcBorders>
            <w:vAlign w:val="center"/>
          </w:tcPr>
          <w:p w14:paraId="4A3DBE0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$1,625.00</w:t>
            </w:r>
          </w:p>
        </w:tc>
      </w:tr>
      <w:tr w:rsidR="00393DF3" w:rsidRPr="00DB2BEF" w14:paraId="40BB749C" w14:textId="77777777" w:rsidTr="00B8244B">
        <w:trPr>
          <w:trHeight w:val="20"/>
        </w:trPr>
        <w:tc>
          <w:tcPr>
            <w:tcW w:w="1267" w:type="pct"/>
            <w:vMerge w:val="restart"/>
            <w:vAlign w:val="center"/>
          </w:tcPr>
          <w:p w14:paraId="02DAB90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Unidad Deportiva</w:t>
            </w:r>
          </w:p>
          <w:p w14:paraId="1BF93BD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Emiliano Zapata</w:t>
            </w:r>
          </w:p>
        </w:tc>
        <w:tc>
          <w:tcPr>
            <w:tcW w:w="2645" w:type="pct"/>
            <w:vAlign w:val="center"/>
          </w:tcPr>
          <w:p w14:paraId="4378F847"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múltiple con arco techo</w:t>
            </w:r>
          </w:p>
        </w:tc>
        <w:tc>
          <w:tcPr>
            <w:tcW w:w="1088" w:type="pct"/>
            <w:tcBorders>
              <w:top w:val="single" w:sz="4" w:space="0" w:color="000000"/>
              <w:left w:val="nil"/>
              <w:bottom w:val="nil"/>
              <w:right w:val="single" w:sz="4" w:space="0" w:color="auto"/>
            </w:tcBorders>
            <w:vAlign w:val="center"/>
          </w:tcPr>
          <w:p w14:paraId="12D998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$1,110.00</w:t>
            </w:r>
          </w:p>
        </w:tc>
      </w:tr>
      <w:tr w:rsidR="00393DF3" w:rsidRPr="00DB2BEF" w14:paraId="2FFE222B" w14:textId="77777777" w:rsidTr="00B8244B">
        <w:trPr>
          <w:trHeight w:val="20"/>
        </w:trPr>
        <w:tc>
          <w:tcPr>
            <w:tcW w:w="1267" w:type="pct"/>
            <w:vMerge/>
            <w:vAlign w:val="center"/>
          </w:tcPr>
          <w:p w14:paraId="72755AE9" w14:textId="77777777" w:rsidR="00393DF3" w:rsidRPr="00DB2BEF" w:rsidRDefault="00393DF3" w:rsidP="00B8244B">
            <w:pPr>
              <w:spacing w:after="0" w:line="257" w:lineRule="auto"/>
              <w:jc w:val="center"/>
              <w:rPr>
                <w:rFonts w:ascii="Arial" w:hAnsi="Arial" w:cs="Arial"/>
                <w:sz w:val="20"/>
                <w:szCs w:val="20"/>
              </w:rPr>
            </w:pPr>
          </w:p>
        </w:tc>
        <w:tc>
          <w:tcPr>
            <w:tcW w:w="2645" w:type="pct"/>
            <w:vAlign w:val="center"/>
          </w:tcPr>
          <w:p w14:paraId="1B2D9F7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múltiple con arco techo, con luz artificial</w:t>
            </w:r>
          </w:p>
        </w:tc>
        <w:tc>
          <w:tcPr>
            <w:tcW w:w="1088" w:type="pct"/>
            <w:tcBorders>
              <w:top w:val="single" w:sz="4" w:space="0" w:color="000000"/>
              <w:left w:val="nil"/>
              <w:bottom w:val="nil"/>
              <w:right w:val="single" w:sz="4" w:space="0" w:color="auto"/>
            </w:tcBorders>
            <w:vAlign w:val="center"/>
          </w:tcPr>
          <w:p w14:paraId="404B9E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$1,220.00</w:t>
            </w:r>
          </w:p>
        </w:tc>
      </w:tr>
      <w:tr w:rsidR="00393DF3" w:rsidRPr="00DB2BEF" w14:paraId="301774BB" w14:textId="77777777" w:rsidTr="00B8244B">
        <w:trPr>
          <w:trHeight w:val="20"/>
        </w:trPr>
        <w:tc>
          <w:tcPr>
            <w:tcW w:w="1267" w:type="pct"/>
            <w:vMerge w:val="restart"/>
            <w:vAlign w:val="center"/>
          </w:tcPr>
          <w:p w14:paraId="43719EB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Foro Multicultural Candiles</w:t>
            </w:r>
          </w:p>
        </w:tc>
        <w:tc>
          <w:tcPr>
            <w:tcW w:w="2645" w:type="pct"/>
            <w:vAlign w:val="center"/>
          </w:tcPr>
          <w:p w14:paraId="78E2BD2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múltiple con arco techo</w:t>
            </w:r>
          </w:p>
        </w:tc>
        <w:tc>
          <w:tcPr>
            <w:tcW w:w="1088" w:type="pct"/>
            <w:tcBorders>
              <w:top w:val="single" w:sz="4" w:space="0" w:color="000000"/>
              <w:left w:val="nil"/>
              <w:bottom w:val="nil"/>
              <w:right w:val="single" w:sz="4" w:space="0" w:color="auto"/>
            </w:tcBorders>
            <w:vAlign w:val="center"/>
          </w:tcPr>
          <w:p w14:paraId="2D805A5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$1,110.00</w:t>
            </w:r>
          </w:p>
        </w:tc>
      </w:tr>
      <w:tr w:rsidR="00393DF3" w:rsidRPr="00DB2BEF" w14:paraId="38703660" w14:textId="77777777" w:rsidTr="00B8244B">
        <w:trPr>
          <w:trHeight w:val="20"/>
        </w:trPr>
        <w:tc>
          <w:tcPr>
            <w:tcW w:w="1267" w:type="pct"/>
            <w:vMerge/>
            <w:tcBorders>
              <w:bottom w:val="single" w:sz="4" w:space="0" w:color="auto"/>
            </w:tcBorders>
            <w:vAlign w:val="center"/>
          </w:tcPr>
          <w:p w14:paraId="0EE606B3" w14:textId="77777777" w:rsidR="00393DF3" w:rsidRPr="00DB2BEF" w:rsidRDefault="00393DF3" w:rsidP="00B8244B">
            <w:pPr>
              <w:spacing w:after="0" w:line="257" w:lineRule="auto"/>
              <w:jc w:val="center"/>
              <w:rPr>
                <w:rFonts w:ascii="Arial" w:hAnsi="Arial" w:cs="Arial"/>
                <w:sz w:val="20"/>
                <w:szCs w:val="20"/>
              </w:rPr>
            </w:pPr>
          </w:p>
        </w:tc>
        <w:tc>
          <w:tcPr>
            <w:tcW w:w="2645" w:type="pct"/>
            <w:tcBorders>
              <w:bottom w:val="single" w:sz="4" w:space="0" w:color="auto"/>
            </w:tcBorders>
            <w:vAlign w:val="center"/>
          </w:tcPr>
          <w:p w14:paraId="299BAF8F"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múltiple con arco techo, con luz artificial</w:t>
            </w:r>
          </w:p>
        </w:tc>
        <w:tc>
          <w:tcPr>
            <w:tcW w:w="1088" w:type="pct"/>
            <w:tcBorders>
              <w:top w:val="single" w:sz="4" w:space="0" w:color="000000"/>
              <w:left w:val="nil"/>
              <w:bottom w:val="single" w:sz="4" w:space="0" w:color="auto"/>
              <w:right w:val="single" w:sz="4" w:space="0" w:color="auto"/>
            </w:tcBorders>
            <w:vAlign w:val="center"/>
          </w:tcPr>
          <w:p w14:paraId="54AAD31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$1,220.00</w:t>
            </w:r>
          </w:p>
        </w:tc>
      </w:tr>
    </w:tbl>
    <w:p w14:paraId="43E2DCBD"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713B0CA8"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$1,814,660.00</w:t>
      </w:r>
    </w:p>
    <w:p w14:paraId="01618C9C"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el uso de la vía pública para el ejercicio del comercio ambulante, puestos fijos, semifijos, así como para la venta de artículos en la vía pública, se causará y pagará: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17"/>
        <w:gridCol w:w="1945"/>
      </w:tblGrid>
      <w:tr w:rsidR="00393DF3" w:rsidRPr="00DB2BEF" w14:paraId="1129EE67" w14:textId="77777777" w:rsidTr="00B8244B">
        <w:trPr>
          <w:trHeight w:val="20"/>
        </w:trPr>
        <w:tc>
          <w:tcPr>
            <w:tcW w:w="4024" w:type="pct"/>
            <w:shd w:val="clear" w:color="auto" w:fill="BFBFBF"/>
            <w:vAlign w:val="center"/>
          </w:tcPr>
          <w:p w14:paraId="165BEE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976" w:type="pct"/>
            <w:shd w:val="clear" w:color="auto" w:fill="BFBFBF"/>
            <w:vAlign w:val="center"/>
          </w:tcPr>
          <w:p w14:paraId="5FDF361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E114220" w14:textId="77777777" w:rsidTr="00B8244B">
        <w:trPr>
          <w:trHeight w:val="20"/>
        </w:trPr>
        <w:tc>
          <w:tcPr>
            <w:tcW w:w="4024" w:type="pct"/>
            <w:vAlign w:val="center"/>
          </w:tcPr>
          <w:p w14:paraId="10AB947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venta de cualquier clase de artículo, excepto alimentos, por día, por metro lineal.</w:t>
            </w:r>
          </w:p>
        </w:tc>
        <w:tc>
          <w:tcPr>
            <w:tcW w:w="976" w:type="pct"/>
            <w:vAlign w:val="center"/>
          </w:tcPr>
          <w:p w14:paraId="216BC27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w:t>
            </w:r>
          </w:p>
        </w:tc>
      </w:tr>
      <w:tr w:rsidR="00393DF3" w:rsidRPr="00DB2BEF" w14:paraId="31954188" w14:textId="77777777" w:rsidTr="00B8244B">
        <w:trPr>
          <w:trHeight w:val="20"/>
        </w:trPr>
        <w:tc>
          <w:tcPr>
            <w:tcW w:w="4024" w:type="pct"/>
            <w:vAlign w:val="center"/>
          </w:tcPr>
          <w:p w14:paraId="3722A4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venta de alimentos, por día, por metro lineal.</w:t>
            </w:r>
          </w:p>
        </w:tc>
        <w:tc>
          <w:tcPr>
            <w:tcW w:w="976" w:type="pct"/>
            <w:vAlign w:val="center"/>
          </w:tcPr>
          <w:p w14:paraId="46FEA1E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782B2E5E" w14:textId="77777777" w:rsidTr="00B8244B">
        <w:trPr>
          <w:trHeight w:val="20"/>
        </w:trPr>
        <w:tc>
          <w:tcPr>
            <w:tcW w:w="4024" w:type="pct"/>
            <w:vAlign w:val="center"/>
          </w:tcPr>
          <w:p w14:paraId="45FFBD7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En tianguis, por puesto, por día</w:t>
            </w:r>
          </w:p>
        </w:tc>
        <w:tc>
          <w:tcPr>
            <w:tcW w:w="976" w:type="pct"/>
            <w:vAlign w:val="center"/>
          </w:tcPr>
          <w:p w14:paraId="7F1588B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w:t>
            </w:r>
          </w:p>
        </w:tc>
      </w:tr>
      <w:tr w:rsidR="00393DF3" w:rsidRPr="00DB2BEF" w14:paraId="113EFD9A" w14:textId="77777777" w:rsidTr="00B8244B">
        <w:trPr>
          <w:trHeight w:val="20"/>
        </w:trPr>
        <w:tc>
          <w:tcPr>
            <w:tcW w:w="4024" w:type="pct"/>
            <w:vAlign w:val="center"/>
          </w:tcPr>
          <w:p w14:paraId="2B9ED4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venta de cualquier clase de artículo, en festividades, por día, por metro lineal.</w:t>
            </w:r>
          </w:p>
        </w:tc>
        <w:tc>
          <w:tcPr>
            <w:tcW w:w="976" w:type="pct"/>
            <w:tcBorders>
              <w:top w:val="single" w:sz="4" w:space="0" w:color="000000"/>
              <w:left w:val="nil"/>
              <w:bottom w:val="nil"/>
              <w:right w:val="single" w:sz="4" w:space="0" w:color="000000"/>
            </w:tcBorders>
            <w:vAlign w:val="center"/>
          </w:tcPr>
          <w:p w14:paraId="0748DC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w:t>
            </w:r>
          </w:p>
        </w:tc>
      </w:tr>
      <w:tr w:rsidR="00393DF3" w:rsidRPr="00DB2BEF" w14:paraId="2E624D97" w14:textId="77777777" w:rsidTr="00B8244B">
        <w:trPr>
          <w:trHeight w:val="20"/>
        </w:trPr>
        <w:tc>
          <w:tcPr>
            <w:tcW w:w="4024" w:type="pct"/>
            <w:vAlign w:val="center"/>
          </w:tcPr>
          <w:p w14:paraId="3893C92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venta de alimentos, en festividades, por día, por metro lineal.</w:t>
            </w:r>
          </w:p>
        </w:tc>
        <w:tc>
          <w:tcPr>
            <w:tcW w:w="976" w:type="pct"/>
            <w:tcBorders>
              <w:top w:val="single" w:sz="4" w:space="0" w:color="000000"/>
              <w:left w:val="nil"/>
              <w:bottom w:val="nil"/>
              <w:right w:val="single" w:sz="4" w:space="0" w:color="000000"/>
            </w:tcBorders>
            <w:vAlign w:val="center"/>
          </w:tcPr>
          <w:p w14:paraId="189886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w:t>
            </w:r>
          </w:p>
        </w:tc>
      </w:tr>
      <w:tr w:rsidR="00393DF3" w:rsidRPr="00DB2BEF" w14:paraId="5CDFD81D" w14:textId="77777777" w:rsidTr="00B8244B">
        <w:trPr>
          <w:trHeight w:val="20"/>
        </w:trPr>
        <w:tc>
          <w:tcPr>
            <w:tcW w:w="4024" w:type="pct"/>
            <w:vAlign w:val="center"/>
          </w:tcPr>
          <w:p w14:paraId="0C4770A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uso de vehículos de motor, mensual.</w:t>
            </w:r>
          </w:p>
        </w:tc>
        <w:tc>
          <w:tcPr>
            <w:tcW w:w="976" w:type="pct"/>
            <w:tcBorders>
              <w:top w:val="single" w:sz="4" w:space="0" w:color="000000"/>
              <w:left w:val="nil"/>
              <w:bottom w:val="nil"/>
              <w:right w:val="single" w:sz="4" w:space="0" w:color="000000"/>
            </w:tcBorders>
            <w:vAlign w:val="center"/>
          </w:tcPr>
          <w:p w14:paraId="2BB86AA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r w:rsidR="00393DF3" w:rsidRPr="00DB2BEF" w14:paraId="711411A1" w14:textId="77777777" w:rsidTr="00B8244B">
        <w:trPr>
          <w:trHeight w:val="20"/>
        </w:trPr>
        <w:tc>
          <w:tcPr>
            <w:tcW w:w="4024" w:type="pct"/>
            <w:vAlign w:val="center"/>
          </w:tcPr>
          <w:p w14:paraId="1272B5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uso de casetas metálicas y puestos fijos y semi fijos, mensual.</w:t>
            </w:r>
          </w:p>
        </w:tc>
        <w:tc>
          <w:tcPr>
            <w:tcW w:w="976" w:type="pct"/>
            <w:tcBorders>
              <w:top w:val="single" w:sz="4" w:space="0" w:color="000000"/>
              <w:left w:val="nil"/>
              <w:bottom w:val="nil"/>
              <w:right w:val="single" w:sz="4" w:space="0" w:color="000000"/>
            </w:tcBorders>
            <w:vAlign w:val="center"/>
          </w:tcPr>
          <w:p w14:paraId="55B3E2E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$395.00</w:t>
            </w:r>
          </w:p>
        </w:tc>
      </w:tr>
      <w:tr w:rsidR="00393DF3" w:rsidRPr="00DB2BEF" w14:paraId="5099E9A8" w14:textId="77777777" w:rsidTr="00B8244B">
        <w:trPr>
          <w:trHeight w:val="20"/>
        </w:trPr>
        <w:tc>
          <w:tcPr>
            <w:tcW w:w="4024" w:type="pct"/>
            <w:vAlign w:val="center"/>
          </w:tcPr>
          <w:p w14:paraId="29F52E4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uso de vehículos gastronómicos utilizados para venta de alimentos preparados, por ubicación autorizada, en predios particulares con acceso directo a vía pública, mensual.</w:t>
            </w:r>
          </w:p>
        </w:tc>
        <w:tc>
          <w:tcPr>
            <w:tcW w:w="976" w:type="pct"/>
            <w:tcBorders>
              <w:top w:val="single" w:sz="4" w:space="0" w:color="000000"/>
              <w:left w:val="nil"/>
              <w:bottom w:val="nil"/>
              <w:right w:val="single" w:sz="4" w:space="0" w:color="000000"/>
            </w:tcBorders>
            <w:vAlign w:val="center"/>
          </w:tcPr>
          <w:p w14:paraId="3DFDE7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1A715C12" w14:textId="77777777" w:rsidTr="00B8244B">
        <w:trPr>
          <w:trHeight w:val="20"/>
        </w:trPr>
        <w:tc>
          <w:tcPr>
            <w:tcW w:w="4024" w:type="pct"/>
            <w:vAlign w:val="center"/>
          </w:tcPr>
          <w:p w14:paraId="3BA5C31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vehículo entregado en comodato por la autoridad municipal, dentro programas de comercio en vía pública, mensual.</w:t>
            </w:r>
          </w:p>
        </w:tc>
        <w:tc>
          <w:tcPr>
            <w:tcW w:w="976" w:type="pct"/>
            <w:tcBorders>
              <w:top w:val="single" w:sz="4" w:space="0" w:color="000000"/>
              <w:left w:val="nil"/>
              <w:bottom w:val="nil"/>
              <w:right w:val="single" w:sz="4" w:space="0" w:color="000000"/>
            </w:tcBorders>
            <w:vAlign w:val="center"/>
          </w:tcPr>
          <w:p w14:paraId="613A739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$440.00</w:t>
            </w:r>
          </w:p>
        </w:tc>
      </w:tr>
      <w:tr w:rsidR="00393DF3" w:rsidRPr="00DB2BEF" w14:paraId="5C5ADB73" w14:textId="77777777" w:rsidTr="00B8244B">
        <w:trPr>
          <w:trHeight w:val="20"/>
        </w:trPr>
        <w:tc>
          <w:tcPr>
            <w:tcW w:w="4024" w:type="pct"/>
            <w:vAlign w:val="center"/>
          </w:tcPr>
          <w:p w14:paraId="09E5EDD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con stand de publicidad o información, o, para venta de artículos, bienes y servicios de exhibición, por día y por M2</w:t>
            </w:r>
          </w:p>
        </w:tc>
        <w:tc>
          <w:tcPr>
            <w:tcW w:w="976" w:type="pct"/>
            <w:tcBorders>
              <w:top w:val="single" w:sz="4" w:space="0" w:color="000000"/>
              <w:left w:val="nil"/>
              <w:bottom w:val="nil"/>
              <w:right w:val="single" w:sz="4" w:space="0" w:color="000000"/>
            </w:tcBorders>
            <w:vAlign w:val="center"/>
          </w:tcPr>
          <w:p w14:paraId="54E1252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w:t>
            </w:r>
          </w:p>
        </w:tc>
      </w:tr>
      <w:tr w:rsidR="00393DF3" w:rsidRPr="00DB2BEF" w14:paraId="7C4548FE" w14:textId="77777777" w:rsidTr="00B8244B">
        <w:trPr>
          <w:trHeight w:val="20"/>
        </w:trPr>
        <w:tc>
          <w:tcPr>
            <w:tcW w:w="4024" w:type="pct"/>
            <w:vAlign w:val="center"/>
          </w:tcPr>
          <w:p w14:paraId="24A1B0E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juegos mecánicos y puestos de feria, que se instalan en la vía pública con motivo de las festividades diversas, por día, en zona urbana.</w:t>
            </w:r>
          </w:p>
        </w:tc>
        <w:tc>
          <w:tcPr>
            <w:tcW w:w="976" w:type="pct"/>
            <w:tcBorders>
              <w:top w:val="single" w:sz="4" w:space="0" w:color="000000"/>
              <w:left w:val="nil"/>
              <w:bottom w:val="nil"/>
              <w:right w:val="single" w:sz="4" w:space="0" w:color="000000"/>
            </w:tcBorders>
            <w:vAlign w:val="center"/>
          </w:tcPr>
          <w:p w14:paraId="6A0C7DD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$540.00</w:t>
            </w:r>
          </w:p>
        </w:tc>
      </w:tr>
      <w:tr w:rsidR="00393DF3" w:rsidRPr="00DB2BEF" w14:paraId="5ECC3FEF" w14:textId="77777777" w:rsidTr="00B8244B">
        <w:trPr>
          <w:trHeight w:val="20"/>
        </w:trPr>
        <w:tc>
          <w:tcPr>
            <w:tcW w:w="4024" w:type="pct"/>
            <w:vAlign w:val="center"/>
          </w:tcPr>
          <w:p w14:paraId="090E43F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puestos ambulantes, con venta de cualquier clase de artículo, que se instalan en la vía pública con motivo de festividades diversas, por día, en zona urbana.</w:t>
            </w:r>
          </w:p>
        </w:tc>
        <w:tc>
          <w:tcPr>
            <w:tcW w:w="976" w:type="pct"/>
            <w:tcBorders>
              <w:top w:val="single" w:sz="4" w:space="0" w:color="000000"/>
              <w:left w:val="nil"/>
              <w:bottom w:val="nil"/>
              <w:right w:val="single" w:sz="4" w:space="0" w:color="000000"/>
            </w:tcBorders>
            <w:vAlign w:val="center"/>
          </w:tcPr>
          <w:p w14:paraId="03513E3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w:t>
            </w:r>
          </w:p>
        </w:tc>
      </w:tr>
      <w:tr w:rsidR="00393DF3" w:rsidRPr="00DB2BEF" w14:paraId="567C4AEE" w14:textId="77777777" w:rsidTr="00B8244B">
        <w:trPr>
          <w:trHeight w:val="20"/>
        </w:trPr>
        <w:tc>
          <w:tcPr>
            <w:tcW w:w="4024" w:type="pct"/>
            <w:vAlign w:val="center"/>
          </w:tcPr>
          <w:p w14:paraId="5CBD95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puestos ambulantes con venta de alimentos, que se instalan en la vía pública con motivo de festividades diversas, por día, en zona urbana.</w:t>
            </w:r>
          </w:p>
        </w:tc>
        <w:tc>
          <w:tcPr>
            <w:tcW w:w="976" w:type="pct"/>
            <w:tcBorders>
              <w:top w:val="single" w:sz="4" w:space="0" w:color="000000"/>
              <w:left w:val="nil"/>
              <w:bottom w:val="nil"/>
              <w:right w:val="single" w:sz="4" w:space="0" w:color="000000"/>
            </w:tcBorders>
            <w:vAlign w:val="center"/>
          </w:tcPr>
          <w:p w14:paraId="700A4EC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w:t>
            </w:r>
          </w:p>
        </w:tc>
      </w:tr>
      <w:tr w:rsidR="00393DF3" w:rsidRPr="00DB2BEF" w14:paraId="6701AA6E" w14:textId="77777777" w:rsidTr="00B8244B">
        <w:trPr>
          <w:trHeight w:val="20"/>
        </w:trPr>
        <w:tc>
          <w:tcPr>
            <w:tcW w:w="4024" w:type="pct"/>
            <w:vAlign w:val="center"/>
          </w:tcPr>
          <w:p w14:paraId="7953805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juegos mecánicos y puestos de feria, que se instalan en la vía pública con motivo de las festividades diversas, por día, en zona rural.</w:t>
            </w:r>
          </w:p>
        </w:tc>
        <w:tc>
          <w:tcPr>
            <w:tcW w:w="976" w:type="pct"/>
            <w:tcBorders>
              <w:top w:val="single" w:sz="4" w:space="0" w:color="000000"/>
              <w:left w:val="nil"/>
              <w:bottom w:val="nil"/>
              <w:right w:val="single" w:sz="4" w:space="0" w:color="000000"/>
            </w:tcBorders>
            <w:vAlign w:val="center"/>
          </w:tcPr>
          <w:p w14:paraId="1370BCA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$290.00</w:t>
            </w:r>
          </w:p>
        </w:tc>
      </w:tr>
      <w:tr w:rsidR="00393DF3" w:rsidRPr="00DB2BEF" w14:paraId="75A3CA22" w14:textId="77777777" w:rsidTr="00B8244B">
        <w:trPr>
          <w:trHeight w:val="20"/>
        </w:trPr>
        <w:tc>
          <w:tcPr>
            <w:tcW w:w="4024" w:type="pct"/>
            <w:vAlign w:val="center"/>
          </w:tcPr>
          <w:p w14:paraId="45F4296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puestos ambulantes con venta cualquier clase de artículo, que se instalan en la vía pública con motivo de festividades diversas, por día, en zona rural.</w:t>
            </w:r>
          </w:p>
        </w:tc>
        <w:tc>
          <w:tcPr>
            <w:tcW w:w="976" w:type="pct"/>
            <w:tcBorders>
              <w:top w:val="single" w:sz="4" w:space="0" w:color="000000"/>
              <w:left w:val="nil"/>
              <w:bottom w:val="nil"/>
              <w:right w:val="single" w:sz="4" w:space="0" w:color="000000"/>
            </w:tcBorders>
            <w:vAlign w:val="center"/>
          </w:tcPr>
          <w:p w14:paraId="42E566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1208D4AD" w14:textId="77777777" w:rsidTr="00B8244B">
        <w:trPr>
          <w:trHeight w:val="20"/>
        </w:trPr>
        <w:tc>
          <w:tcPr>
            <w:tcW w:w="4024" w:type="pct"/>
            <w:vAlign w:val="center"/>
          </w:tcPr>
          <w:p w14:paraId="278E7A4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puestos ambulantes con venta de alimentos, que se instalan en la vía pública con motivo de festividades diversas, por día, en zona rural.</w:t>
            </w:r>
          </w:p>
        </w:tc>
        <w:tc>
          <w:tcPr>
            <w:tcW w:w="976" w:type="pct"/>
            <w:tcBorders>
              <w:top w:val="single" w:sz="4" w:space="0" w:color="000000"/>
              <w:left w:val="nil"/>
              <w:bottom w:val="nil"/>
              <w:right w:val="single" w:sz="4" w:space="0" w:color="000000"/>
            </w:tcBorders>
            <w:vAlign w:val="center"/>
          </w:tcPr>
          <w:p w14:paraId="1FF4EB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$30.00</w:t>
            </w:r>
          </w:p>
        </w:tc>
      </w:tr>
      <w:tr w:rsidR="00393DF3" w:rsidRPr="00DB2BEF" w14:paraId="5DCF7E35" w14:textId="77777777" w:rsidTr="00B8244B">
        <w:trPr>
          <w:trHeight w:val="20"/>
        </w:trPr>
        <w:tc>
          <w:tcPr>
            <w:tcW w:w="4024" w:type="pct"/>
            <w:vAlign w:val="center"/>
          </w:tcPr>
          <w:p w14:paraId="77D3B97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Expendios con venta o alquiler exclusivamente de libros, periódicos y revistas, por mes.</w:t>
            </w:r>
          </w:p>
        </w:tc>
        <w:tc>
          <w:tcPr>
            <w:tcW w:w="976" w:type="pct"/>
            <w:vAlign w:val="center"/>
          </w:tcPr>
          <w:p w14:paraId="107E715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r w:rsidR="00393DF3" w:rsidRPr="00DB2BEF" w14:paraId="3D07BD89" w14:textId="77777777" w:rsidTr="00B8244B">
        <w:trPr>
          <w:trHeight w:val="20"/>
        </w:trPr>
        <w:tc>
          <w:tcPr>
            <w:tcW w:w="4024" w:type="pct"/>
            <w:vAlign w:val="center"/>
          </w:tcPr>
          <w:p w14:paraId="7C29A26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Aseadores de calzado, por año.</w:t>
            </w:r>
          </w:p>
        </w:tc>
        <w:tc>
          <w:tcPr>
            <w:tcW w:w="976" w:type="pct"/>
            <w:vAlign w:val="center"/>
          </w:tcPr>
          <w:p w14:paraId="6448198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bl>
    <w:p w14:paraId="6CFF0FC7"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$3,208,095.00</w:t>
      </w:r>
    </w:p>
    <w:p w14:paraId="100D2B6C"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uso, ocupación y colocación de mobiliario o similar en la vía pública, se causará y pagará, según estudio de mercado, tipo de mobiliario, ubicación, destino y periodo de uso.</w:t>
      </w:r>
    </w:p>
    <w:p w14:paraId="644797E3"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299ACE83"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la guarda de todos aquellos bienes entregados a la autoridad o recogidos de la vía pública por extravío, falta de permiso o por estar ubicados inadecuadamente, sin ser reclamados después de quince días hábiles, serán adjudicados al patrimonio del Municipio, previa publicación en estrados.</w:t>
      </w:r>
    </w:p>
    <w:p w14:paraId="32F13269"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6A27B02C"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el uso de la vía pública como estacionamiento, se causará y pagará:</w:t>
      </w:r>
    </w:p>
    <w:p w14:paraId="0F9E7382" w14:textId="77777777" w:rsidR="00393DF3" w:rsidRPr="00DB2BEF" w:rsidRDefault="00393DF3">
      <w:pPr>
        <w:numPr>
          <w:ilvl w:val="0"/>
          <w:numId w:val="192"/>
        </w:numPr>
        <w:spacing w:line="257" w:lineRule="auto"/>
        <w:ind w:left="1043" w:hanging="357"/>
        <w:jc w:val="both"/>
        <w:rPr>
          <w:rFonts w:ascii="Arial" w:hAnsi="Arial" w:cs="Arial"/>
          <w:sz w:val="20"/>
          <w:szCs w:val="20"/>
        </w:rPr>
      </w:pPr>
      <w:r w:rsidRPr="00DB2BEF">
        <w:rPr>
          <w:rFonts w:ascii="Arial" w:hAnsi="Arial" w:cs="Arial"/>
          <w:sz w:val="20"/>
          <w:szCs w:val="20"/>
        </w:rPr>
        <w:t>Para aquellos establecimientos que no cuenten con el área de estacionamiento en función a la reglamentación municipal aplicable en la materia, se causará y pagará, por primera vez la cantidad de $1,430.00, por cajón autorizado, siempre y cuando se encuentren en situación de hecho, es decir, que cuenten con licencia o permiso, y que no exista alguna queja por su funcionamiento.</w:t>
      </w:r>
    </w:p>
    <w:p w14:paraId="4CC20ECE"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Lo anterior, será aplicable únicamente para los predios que en su frente puedan albergar el número de cajones faltantes al que estén obligados de acuerdo al uso y/o giro que fije la Secretaría de Desarrollo Urbano y Medio Ambiente y en función de los Programas de Desarrollo Urbano vigentes, así como al análisis realizado para cada caso, exceptuando para ello los predios que se encuentren en Régimen de Propiedad en Condominio.</w:t>
      </w:r>
    </w:p>
    <w:p w14:paraId="4BBEC0BD"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Posteriormente, para la Ratificación del Dictamen de Uso de Suelo, se causará y pagará: $700.00, por cada cajón al que haya quedado obligado, dicho cobro se realizará en cada ratificación.</w:t>
      </w:r>
    </w:p>
    <w:p w14:paraId="6FF4EC92"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Una vez que el Dictamen de Uso de Suelo sea definitivo, el cobro de cajón deberá refrendarse de manera anual con la renovación de la Licencia Municipal de Funcionamiento, por cada cajón al que haya quedado obligado, se causará y pagará: $700.00.</w:t>
      </w:r>
    </w:p>
    <w:p w14:paraId="22249C0B"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pago de este Derecho, no autoriza la colocación de objetos en la vía pública, ni la delimitación de ésta.</w:t>
      </w:r>
    </w:p>
    <w:p w14:paraId="71832756"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rubro </w:t>
      </w:r>
      <w:r w:rsidRPr="00DB2BEF">
        <w:rPr>
          <w:rFonts w:ascii="Arial" w:hAnsi="Arial" w:cs="Arial"/>
          <w:bCs/>
          <w:sz w:val="20"/>
          <w:szCs w:val="20"/>
          <w:lang w:val="pt-PT"/>
        </w:rPr>
        <w:t>$542,895.00</w:t>
      </w:r>
    </w:p>
    <w:p w14:paraId="4F890A2C" w14:textId="77777777" w:rsidR="00393DF3" w:rsidRPr="00DB2BEF" w:rsidRDefault="00393DF3">
      <w:pPr>
        <w:numPr>
          <w:ilvl w:val="0"/>
          <w:numId w:val="192"/>
        </w:numPr>
        <w:spacing w:line="257" w:lineRule="auto"/>
        <w:ind w:left="1043" w:hanging="357"/>
        <w:jc w:val="both"/>
        <w:rPr>
          <w:rFonts w:ascii="Arial" w:hAnsi="Arial" w:cs="Arial"/>
          <w:sz w:val="20"/>
          <w:szCs w:val="20"/>
        </w:rPr>
      </w:pPr>
      <w:r w:rsidRPr="00DB2BEF">
        <w:rPr>
          <w:rFonts w:ascii="Arial" w:hAnsi="Arial" w:cs="Arial"/>
          <w:sz w:val="20"/>
          <w:szCs w:val="20"/>
        </w:rPr>
        <w:t>El estacionamiento medido por estacionómetro, en la vía pública, por cada hora, diariamente, se causará y pagará, desde $5.00 hasta $15.00.</w:t>
      </w:r>
    </w:p>
    <w:p w14:paraId="5758249B" w14:textId="77777777" w:rsidR="00393DF3" w:rsidRPr="00DB2BEF" w:rsidRDefault="00393DF3" w:rsidP="00393DF3">
      <w:pPr>
        <w:spacing w:line="257" w:lineRule="auto"/>
        <w:ind w:left="1043" w:hanging="357"/>
        <w:jc w:val="right"/>
        <w:rPr>
          <w:rFonts w:ascii="Arial" w:hAnsi="Arial" w:cs="Arial"/>
          <w:bCs/>
          <w:sz w:val="20"/>
          <w:szCs w:val="20"/>
          <w:lang w:val="pt-PT"/>
        </w:rPr>
      </w:pPr>
      <w:r w:rsidRPr="00DB2BEF">
        <w:rPr>
          <w:rFonts w:ascii="Arial" w:hAnsi="Arial" w:cs="Arial"/>
          <w:bCs/>
          <w:sz w:val="20"/>
          <w:szCs w:val="20"/>
          <w:lang w:val="pt-PT"/>
        </w:rPr>
        <w:t>Ingreso anual estimado por este rubro $0.00</w:t>
      </w:r>
    </w:p>
    <w:p w14:paraId="6B813A5A"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$542,895.00</w:t>
      </w:r>
    </w:p>
    <w:p w14:paraId="57A88C0D"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el uso de la vía pública por los vehículos de transporte público y de carga, por unidad, por año,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79"/>
        <w:gridCol w:w="2383"/>
      </w:tblGrid>
      <w:tr w:rsidR="00393DF3" w:rsidRPr="00DB2BEF" w14:paraId="3CA03847" w14:textId="77777777" w:rsidTr="00B8244B">
        <w:trPr>
          <w:trHeight w:val="20"/>
          <w:jc w:val="center"/>
        </w:trPr>
        <w:tc>
          <w:tcPr>
            <w:tcW w:w="3804" w:type="pct"/>
            <w:tcBorders>
              <w:top w:val="single" w:sz="4" w:space="0" w:color="auto"/>
              <w:left w:val="single" w:sz="4" w:space="0" w:color="auto"/>
            </w:tcBorders>
            <w:shd w:val="clear" w:color="auto" w:fill="BFBFBF" w:themeFill="background1" w:themeFillShade="BF"/>
            <w:vAlign w:val="center"/>
          </w:tcPr>
          <w:p w14:paraId="7811A43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196" w:type="pct"/>
            <w:tcBorders>
              <w:top w:val="single" w:sz="4" w:space="0" w:color="auto"/>
              <w:bottom w:val="single" w:sz="4" w:space="0" w:color="auto"/>
              <w:right w:val="single" w:sz="4" w:space="0" w:color="auto"/>
            </w:tcBorders>
            <w:shd w:val="clear" w:color="auto" w:fill="BFBFBF" w:themeFill="background1" w:themeFillShade="BF"/>
            <w:vAlign w:val="center"/>
          </w:tcPr>
          <w:p w14:paraId="57D5B57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83399BF" w14:textId="77777777" w:rsidTr="00B8244B">
        <w:trPr>
          <w:trHeight w:val="20"/>
          <w:jc w:val="center"/>
        </w:trPr>
        <w:tc>
          <w:tcPr>
            <w:tcW w:w="3804" w:type="pct"/>
            <w:tcBorders>
              <w:left w:val="single" w:sz="4" w:space="0" w:color="auto"/>
              <w:right w:val="single" w:sz="4" w:space="0" w:color="auto"/>
            </w:tcBorders>
          </w:tcPr>
          <w:p w14:paraId="699BDAA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Sitios autorizados de taxi</w:t>
            </w:r>
          </w:p>
        </w:tc>
        <w:tc>
          <w:tcPr>
            <w:tcW w:w="1196" w:type="pct"/>
            <w:tcBorders>
              <w:top w:val="single" w:sz="4" w:space="0" w:color="000000"/>
              <w:left w:val="nil"/>
              <w:bottom w:val="nil"/>
              <w:right w:val="single" w:sz="4" w:space="0" w:color="auto"/>
            </w:tcBorders>
            <w:vAlign w:val="center"/>
          </w:tcPr>
          <w:p w14:paraId="1B2010D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$505.00</w:t>
            </w:r>
          </w:p>
        </w:tc>
      </w:tr>
      <w:tr w:rsidR="00393DF3" w:rsidRPr="00DB2BEF" w14:paraId="5C6336B6" w14:textId="77777777" w:rsidTr="00B8244B">
        <w:trPr>
          <w:trHeight w:val="20"/>
          <w:jc w:val="center"/>
        </w:trPr>
        <w:tc>
          <w:tcPr>
            <w:tcW w:w="3804" w:type="pct"/>
            <w:tcBorders>
              <w:left w:val="single" w:sz="4" w:space="0" w:color="auto"/>
              <w:bottom w:val="single" w:sz="4" w:space="0" w:color="auto"/>
              <w:right w:val="single" w:sz="4" w:space="0" w:color="auto"/>
            </w:tcBorders>
          </w:tcPr>
          <w:p w14:paraId="2E9DF5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Sitios autorizados para servicio público de carga</w:t>
            </w:r>
          </w:p>
        </w:tc>
        <w:tc>
          <w:tcPr>
            <w:tcW w:w="1196" w:type="pct"/>
            <w:tcBorders>
              <w:top w:val="single" w:sz="4" w:space="0" w:color="000000"/>
              <w:left w:val="nil"/>
              <w:bottom w:val="single" w:sz="4" w:space="0" w:color="auto"/>
              <w:right w:val="single" w:sz="4" w:space="0" w:color="auto"/>
            </w:tcBorders>
            <w:vAlign w:val="center"/>
          </w:tcPr>
          <w:p w14:paraId="7CDA43A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$7,845.00</w:t>
            </w:r>
          </w:p>
        </w:tc>
      </w:tr>
    </w:tbl>
    <w:p w14:paraId="6536CF7D"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02C2D36B"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el uso de la vía pública por los vehículos de transporte público y de carga, así como de las zonas indicadas para maniobras de carga y descarga, se causará y pagará:</w:t>
      </w:r>
    </w:p>
    <w:p w14:paraId="07355DA8" w14:textId="77777777" w:rsidR="00393DF3" w:rsidRPr="00DB2BEF" w:rsidRDefault="00393DF3">
      <w:pPr>
        <w:numPr>
          <w:ilvl w:val="0"/>
          <w:numId w:val="193"/>
        </w:numPr>
        <w:spacing w:line="257" w:lineRule="auto"/>
        <w:ind w:left="1043" w:hanging="357"/>
        <w:jc w:val="both"/>
        <w:rPr>
          <w:rFonts w:ascii="Arial" w:hAnsi="Arial" w:cs="Arial"/>
          <w:sz w:val="20"/>
          <w:szCs w:val="20"/>
        </w:rPr>
      </w:pPr>
      <w:r w:rsidRPr="00DB2BEF">
        <w:rPr>
          <w:rFonts w:ascii="Arial" w:hAnsi="Arial" w:cs="Arial"/>
          <w:sz w:val="20"/>
          <w:szCs w:val="20"/>
        </w:rPr>
        <w:t>Por el uso de las zonas autorizadas por los vehículos de transporte público y de carga, así como de las zonas indicadas para maniobras de carga y descarga, por unidad, por año, se causará y pagará: $860.00.</w:t>
      </w:r>
    </w:p>
    <w:p w14:paraId="2556A8D6"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897EA0F" w14:textId="77777777" w:rsidR="00393DF3" w:rsidRPr="00DB2BEF" w:rsidRDefault="00393DF3">
      <w:pPr>
        <w:numPr>
          <w:ilvl w:val="0"/>
          <w:numId w:val="193"/>
        </w:numPr>
        <w:spacing w:line="257" w:lineRule="auto"/>
        <w:ind w:left="1043" w:hanging="357"/>
        <w:jc w:val="both"/>
        <w:rPr>
          <w:rFonts w:ascii="Arial" w:hAnsi="Arial" w:cs="Arial"/>
          <w:sz w:val="20"/>
          <w:szCs w:val="20"/>
        </w:rPr>
      </w:pPr>
      <w:r w:rsidRPr="00DB2BEF">
        <w:rPr>
          <w:rFonts w:ascii="Arial" w:hAnsi="Arial" w:cs="Arial"/>
          <w:sz w:val="20"/>
          <w:szCs w:val="20"/>
        </w:rPr>
        <w:t>Los vehículos que utilicen la vía pública en la zona indicada para efectuar maniobras de carga y descarga, sólo podrán hacerlo en los días y horas que les sean autorizadas en el permiso correspondiente, fuera de este horario, por unidad, por hora, se causará y pagará de acuerdo a los lineamientos establecidos por la dependencia correspondiente.</w:t>
      </w:r>
    </w:p>
    <w:p w14:paraId="46FB0140"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66BD47F"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11C3DF03"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la autorización para la colocación temporal de construcciones, aparatos o cualquier otras similares, que obstaculicen el libre tránsito en la vía pública, se causará y pagará:</w:t>
      </w:r>
    </w:p>
    <w:p w14:paraId="224F2586" w14:textId="77777777" w:rsidR="00393DF3" w:rsidRPr="00DB2BEF" w:rsidRDefault="00393DF3">
      <w:pPr>
        <w:numPr>
          <w:ilvl w:val="0"/>
          <w:numId w:val="194"/>
        </w:numPr>
        <w:spacing w:line="257" w:lineRule="auto"/>
        <w:ind w:left="1043" w:hanging="357"/>
        <w:jc w:val="both"/>
        <w:rPr>
          <w:rFonts w:ascii="Arial" w:hAnsi="Arial" w:cs="Arial"/>
          <w:sz w:val="20"/>
          <w:szCs w:val="20"/>
        </w:rPr>
      </w:pPr>
      <w:r w:rsidRPr="00DB2BEF">
        <w:rPr>
          <w:rFonts w:ascii="Arial" w:hAnsi="Arial" w:cs="Arial"/>
          <w:sz w:val="20"/>
          <w:szCs w:val="20"/>
        </w:rPr>
        <w:t>Por la autorización para la colocación provisional de andamios, tapiales, materiales para la construcción y cimbras, que obstaculicen el libre tránsito en la vía pública, por M2, por día, se causará y pagará: $10.00.</w:t>
      </w:r>
    </w:p>
    <w:p w14:paraId="515F3855"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D00E6A0" w14:textId="77777777" w:rsidR="00393DF3" w:rsidRPr="00DB2BEF" w:rsidRDefault="00393DF3">
      <w:pPr>
        <w:pStyle w:val="Prrafodelista"/>
        <w:numPr>
          <w:ilvl w:val="0"/>
          <w:numId w:val="194"/>
        </w:numPr>
        <w:spacing w:line="257" w:lineRule="auto"/>
        <w:ind w:left="1043" w:hanging="357"/>
        <w:contextualSpacing w:val="0"/>
        <w:jc w:val="both"/>
        <w:rPr>
          <w:rFonts w:ascii="Arial" w:hAnsi="Arial" w:cs="Arial"/>
          <w:bCs/>
          <w:sz w:val="20"/>
          <w:szCs w:val="20"/>
        </w:rPr>
      </w:pPr>
      <w:r w:rsidRPr="00DB2BEF">
        <w:rPr>
          <w:rFonts w:ascii="Arial" w:hAnsi="Arial" w:cs="Arial"/>
          <w:sz w:val="20"/>
          <w:szCs w:val="20"/>
        </w:rPr>
        <w:t>Por el uso de la vía pública para la colocación de casetas de kioscos, módulos, casetas telefónicas, casetas promocionales, pantallas, aparatos o cualquier otra similar de acuerdo a las disposiciones en materia de Desarrollo Urbano, para su posterior autorización por la autoridad municipal competente, por el periodo aprobado, por unidad, por año, se causará y pagará: $3,285.00.</w:t>
      </w:r>
    </w:p>
    <w:p w14:paraId="369C687C" w14:textId="77777777" w:rsidR="00393DF3" w:rsidRPr="00DB2BEF" w:rsidRDefault="00393DF3" w:rsidP="00393DF3">
      <w:pPr>
        <w:spacing w:line="257" w:lineRule="auto"/>
        <w:jc w:val="right"/>
        <w:rPr>
          <w:rFonts w:ascii="Arial" w:hAnsi="Arial" w:cs="Arial"/>
          <w:bCs/>
          <w:sz w:val="20"/>
          <w:szCs w:val="20"/>
          <w:lang w:val="pt-PT"/>
        </w:rPr>
      </w:pPr>
      <w:r w:rsidRPr="00DB2BEF">
        <w:rPr>
          <w:rFonts w:ascii="Arial" w:hAnsi="Arial" w:cs="Arial"/>
          <w:bCs/>
          <w:sz w:val="20"/>
          <w:szCs w:val="20"/>
          <w:lang w:val="pt-PT"/>
        </w:rPr>
        <w:t>Ingreso anual estimado por este rubro $0.00</w:t>
      </w:r>
    </w:p>
    <w:p w14:paraId="2961272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0F27CF4C" w14:textId="77777777" w:rsidR="00393DF3" w:rsidRPr="00DB2BEF" w:rsidRDefault="00393DF3">
      <w:pPr>
        <w:numPr>
          <w:ilvl w:val="0"/>
          <w:numId w:val="190"/>
        </w:numPr>
        <w:spacing w:line="257" w:lineRule="auto"/>
        <w:ind w:left="697" w:hanging="357"/>
        <w:jc w:val="both"/>
        <w:rPr>
          <w:rFonts w:ascii="Arial" w:hAnsi="Arial" w:cs="Arial"/>
          <w:sz w:val="20"/>
          <w:szCs w:val="20"/>
        </w:rPr>
      </w:pPr>
      <w:r w:rsidRPr="00DB2BEF">
        <w:rPr>
          <w:rFonts w:ascii="Arial" w:hAnsi="Arial" w:cs="Arial"/>
          <w:sz w:val="20"/>
          <w:szCs w:val="20"/>
        </w:rPr>
        <w:t>Por el uso y ocupación de la vía pública mediante la colocación o fijación de cualquier mueble o cosa, se causará y pagará:</w:t>
      </w:r>
    </w:p>
    <w:p w14:paraId="05485F12" w14:textId="77777777" w:rsidR="00393DF3" w:rsidRPr="00DB2BEF" w:rsidRDefault="00393DF3">
      <w:pPr>
        <w:numPr>
          <w:ilvl w:val="0"/>
          <w:numId w:val="195"/>
        </w:numPr>
        <w:spacing w:line="257" w:lineRule="auto"/>
        <w:ind w:left="1043" w:hanging="357"/>
        <w:jc w:val="both"/>
        <w:rPr>
          <w:rFonts w:ascii="Arial" w:hAnsi="Arial" w:cs="Arial"/>
          <w:sz w:val="20"/>
          <w:szCs w:val="20"/>
        </w:rPr>
      </w:pPr>
      <w:r w:rsidRPr="00DB2BEF">
        <w:rPr>
          <w:rFonts w:ascii="Arial" w:hAnsi="Arial" w:cs="Arial"/>
          <w:sz w:val="20"/>
          <w:szCs w:val="20"/>
        </w:rPr>
        <w:t>Por anuncios de cualquier tipo, estructura y material que se fijen, monten o instalen con la finalidad de publicitar un comercio o producto, por M2, de forma anual, previa autorización, se causará y pagará: $145.00</w:t>
      </w:r>
    </w:p>
    <w:p w14:paraId="4473DB74"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BB6C789" w14:textId="77777777" w:rsidR="00393DF3" w:rsidRPr="00DB2BEF" w:rsidRDefault="00393DF3">
      <w:pPr>
        <w:numPr>
          <w:ilvl w:val="0"/>
          <w:numId w:val="195"/>
        </w:numPr>
        <w:spacing w:line="257" w:lineRule="auto"/>
        <w:ind w:left="1043" w:hanging="357"/>
        <w:jc w:val="both"/>
        <w:rPr>
          <w:rFonts w:ascii="Arial" w:hAnsi="Arial" w:cs="Arial"/>
          <w:sz w:val="20"/>
          <w:szCs w:val="20"/>
        </w:rPr>
      </w:pPr>
      <w:r w:rsidRPr="00DB2BEF">
        <w:rPr>
          <w:rFonts w:ascii="Arial" w:hAnsi="Arial" w:cs="Arial"/>
          <w:sz w:val="20"/>
          <w:szCs w:val="20"/>
        </w:rPr>
        <w:t>Por la colocación de carpas de cualquier material, por día, por M2, se causará y pagará: $145.00.</w:t>
      </w:r>
    </w:p>
    <w:p w14:paraId="1E1196CF"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3D333FB" w14:textId="77777777" w:rsidR="00393DF3" w:rsidRPr="00DB2BEF" w:rsidRDefault="00393DF3">
      <w:pPr>
        <w:numPr>
          <w:ilvl w:val="0"/>
          <w:numId w:val="195"/>
        </w:numPr>
        <w:spacing w:line="257" w:lineRule="auto"/>
        <w:ind w:left="1043" w:hanging="357"/>
        <w:jc w:val="both"/>
        <w:rPr>
          <w:rFonts w:ascii="Arial" w:hAnsi="Arial" w:cs="Arial"/>
          <w:sz w:val="20"/>
          <w:szCs w:val="20"/>
        </w:rPr>
      </w:pPr>
      <w:r w:rsidRPr="00DB2BEF">
        <w:rPr>
          <w:rFonts w:ascii="Arial" w:hAnsi="Arial" w:cs="Arial"/>
          <w:sz w:val="20"/>
          <w:szCs w:val="20"/>
        </w:rPr>
        <w:t>Por mobiliario de cualquier tipo y material, por M2, por mes, se causará y pagará: $400.00.</w:t>
      </w:r>
    </w:p>
    <w:p w14:paraId="787DE12C"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10344FA5"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sz w:val="20"/>
          <w:szCs w:val="20"/>
          <w:lang w:val="pt-PT"/>
        </w:rPr>
        <w:t xml:space="preserve"> </w:t>
      </w:r>
      <w:r w:rsidRPr="00DB2BEF">
        <w:rPr>
          <w:rFonts w:ascii="Arial" w:hAnsi="Arial" w:cs="Arial"/>
          <w:b/>
          <w:sz w:val="20"/>
          <w:szCs w:val="20"/>
        </w:rPr>
        <w:t>Ingreso anual estimado por esta fracción $0.00</w:t>
      </w:r>
    </w:p>
    <w:p w14:paraId="41E02DC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 Ingreso anual estimado por este artículo $5,565,650.00</w:t>
      </w:r>
    </w:p>
    <w:p w14:paraId="5048238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23. </w:t>
      </w:r>
      <w:r w:rsidRPr="00DB2BEF">
        <w:rPr>
          <w:rFonts w:ascii="Arial" w:hAnsi="Arial" w:cs="Arial"/>
          <w:sz w:val="20"/>
          <w:szCs w:val="20"/>
        </w:rPr>
        <w:t>Por los servicios prestados por la autoridad municipal, relacionados con la inspección, empadronamiento, expedición, resello, reposición, modificación y revalidación de la Licencia Municipal de Funcionamiento, para los establecimientos mercantiles, industriales o de cualquier índole que operen, así como los que practiquen cualquier actividad para cuyo ejercicio la Ley exija la licencia correspondiente, se causará y pagará:</w:t>
      </w:r>
    </w:p>
    <w:p w14:paraId="7A87A06C" w14:textId="77777777" w:rsidR="00393DF3" w:rsidRPr="00DB2BEF" w:rsidRDefault="00393DF3">
      <w:pPr>
        <w:numPr>
          <w:ilvl w:val="0"/>
          <w:numId w:val="196"/>
        </w:numPr>
        <w:spacing w:line="257" w:lineRule="auto"/>
        <w:ind w:left="697" w:hanging="357"/>
        <w:jc w:val="both"/>
        <w:rPr>
          <w:rFonts w:ascii="Arial" w:hAnsi="Arial" w:cs="Arial"/>
          <w:sz w:val="20"/>
          <w:szCs w:val="20"/>
        </w:rPr>
      </w:pPr>
      <w:r w:rsidRPr="00DB2BEF">
        <w:rPr>
          <w:rFonts w:ascii="Arial" w:hAnsi="Arial" w:cs="Arial"/>
          <w:sz w:val="20"/>
          <w:szCs w:val="20"/>
        </w:rPr>
        <w:t>Visita de inspección practicada por la autoridad municipal competente, se causará y pagará: $200.00</w:t>
      </w:r>
    </w:p>
    <w:p w14:paraId="402239C8"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7C0F92E2" w14:textId="77777777" w:rsidR="00393DF3" w:rsidRPr="00DB2BEF" w:rsidRDefault="00393DF3">
      <w:pPr>
        <w:numPr>
          <w:ilvl w:val="0"/>
          <w:numId w:val="196"/>
        </w:numPr>
        <w:spacing w:line="257" w:lineRule="auto"/>
        <w:ind w:left="697" w:hanging="357"/>
        <w:jc w:val="both"/>
        <w:rPr>
          <w:rFonts w:ascii="Arial" w:hAnsi="Arial" w:cs="Arial"/>
          <w:sz w:val="20"/>
          <w:szCs w:val="20"/>
        </w:rPr>
      </w:pPr>
      <w:r w:rsidRPr="00DB2BEF">
        <w:rPr>
          <w:rFonts w:ascii="Arial" w:hAnsi="Arial" w:cs="Arial"/>
          <w:sz w:val="20"/>
          <w:szCs w:val="20"/>
        </w:rPr>
        <w:t>Por el empadronamiento, apertura, expedición, resello, reposición, modificación o revalidación, se causará y pagará:</w:t>
      </w:r>
    </w:p>
    <w:p w14:paraId="7C82D126" w14:textId="77777777" w:rsidR="00393DF3" w:rsidRPr="00DB2BEF" w:rsidRDefault="00393DF3">
      <w:pPr>
        <w:numPr>
          <w:ilvl w:val="1"/>
          <w:numId w:val="196"/>
        </w:numPr>
        <w:spacing w:line="257" w:lineRule="auto"/>
        <w:ind w:left="1043" w:hanging="357"/>
        <w:jc w:val="both"/>
        <w:rPr>
          <w:rFonts w:ascii="Arial" w:hAnsi="Arial" w:cs="Arial"/>
          <w:sz w:val="20"/>
          <w:szCs w:val="20"/>
        </w:rPr>
      </w:pPr>
      <w:r w:rsidRPr="00DB2BEF">
        <w:rPr>
          <w:rFonts w:ascii="Arial" w:hAnsi="Arial" w:cs="Arial"/>
          <w:sz w:val="20"/>
          <w:szCs w:val="20"/>
        </w:rPr>
        <w:t>Por el costo de la placa, resello o modificación del empadronamiento municipal de funcionamiento, por las actividades sin venta de bebidas alcohólicas, señaladas en la Ley de Hacienda de los Municipios del Estado de Querétaro, se causará y pagará: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6"/>
        <w:gridCol w:w="2166"/>
        <w:gridCol w:w="2590"/>
        <w:gridCol w:w="44"/>
        <w:gridCol w:w="2176"/>
      </w:tblGrid>
      <w:tr w:rsidR="00393DF3" w:rsidRPr="00DB2BEF" w14:paraId="68266DCD" w14:textId="77777777" w:rsidTr="00B8244B">
        <w:trPr>
          <w:trHeight w:val="20"/>
        </w:trPr>
        <w:tc>
          <w:tcPr>
            <w:tcW w:w="1499" w:type="pct"/>
            <w:shd w:val="clear" w:color="auto" w:fill="BFBFBF"/>
            <w:vAlign w:val="center"/>
          </w:tcPr>
          <w:p w14:paraId="419E921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387" w:type="pct"/>
            <w:gridSpan w:val="2"/>
            <w:shd w:val="clear" w:color="auto" w:fill="BFBFBF"/>
            <w:vAlign w:val="center"/>
          </w:tcPr>
          <w:p w14:paraId="7B5877B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ACTIVIDAD</w:t>
            </w:r>
          </w:p>
        </w:tc>
        <w:tc>
          <w:tcPr>
            <w:tcW w:w="1114" w:type="pct"/>
            <w:gridSpan w:val="2"/>
            <w:shd w:val="clear" w:color="auto" w:fill="BFBFBF"/>
            <w:vAlign w:val="center"/>
          </w:tcPr>
          <w:p w14:paraId="0BF59A2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BD316B1" w14:textId="77777777" w:rsidTr="00B8244B">
        <w:trPr>
          <w:trHeight w:val="20"/>
        </w:trPr>
        <w:tc>
          <w:tcPr>
            <w:tcW w:w="1499" w:type="pct"/>
            <w:vMerge w:val="restart"/>
            <w:vAlign w:val="center"/>
          </w:tcPr>
          <w:p w14:paraId="254F49CF"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Por apertura</w:t>
            </w:r>
          </w:p>
        </w:tc>
        <w:tc>
          <w:tcPr>
            <w:tcW w:w="2387" w:type="pct"/>
            <w:gridSpan w:val="2"/>
            <w:vAlign w:val="center"/>
          </w:tcPr>
          <w:p w14:paraId="6DCF591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Industrial</w:t>
            </w:r>
          </w:p>
        </w:tc>
        <w:tc>
          <w:tcPr>
            <w:tcW w:w="1114" w:type="pct"/>
            <w:gridSpan w:val="2"/>
            <w:tcBorders>
              <w:top w:val="single" w:sz="4" w:space="0" w:color="000000"/>
              <w:left w:val="nil"/>
              <w:bottom w:val="nil"/>
              <w:right w:val="single" w:sz="4" w:space="0" w:color="000000"/>
            </w:tcBorders>
            <w:vAlign w:val="center"/>
          </w:tcPr>
          <w:p w14:paraId="4699F83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$1,420.00</w:t>
            </w:r>
          </w:p>
        </w:tc>
      </w:tr>
      <w:tr w:rsidR="00393DF3" w:rsidRPr="00DB2BEF" w14:paraId="25B856AC" w14:textId="77777777" w:rsidTr="00B8244B">
        <w:trPr>
          <w:trHeight w:val="20"/>
        </w:trPr>
        <w:tc>
          <w:tcPr>
            <w:tcW w:w="1499" w:type="pct"/>
            <w:vMerge/>
            <w:tcBorders>
              <w:top w:val="nil"/>
            </w:tcBorders>
            <w:vAlign w:val="center"/>
          </w:tcPr>
          <w:p w14:paraId="0C1A4232" w14:textId="77777777" w:rsidR="00393DF3" w:rsidRPr="00DB2BEF" w:rsidRDefault="00393DF3" w:rsidP="00B8244B">
            <w:pPr>
              <w:spacing w:after="0" w:line="257" w:lineRule="auto"/>
              <w:rPr>
                <w:rFonts w:ascii="Arial" w:hAnsi="Arial" w:cs="Arial"/>
                <w:sz w:val="20"/>
                <w:szCs w:val="20"/>
                <w:lang w:bidi="es-MX"/>
              </w:rPr>
            </w:pPr>
          </w:p>
        </w:tc>
        <w:tc>
          <w:tcPr>
            <w:tcW w:w="2387" w:type="pct"/>
            <w:gridSpan w:val="2"/>
            <w:vAlign w:val="center"/>
          </w:tcPr>
          <w:p w14:paraId="666A2CF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Comercio</w:t>
            </w:r>
          </w:p>
        </w:tc>
        <w:tc>
          <w:tcPr>
            <w:tcW w:w="1114" w:type="pct"/>
            <w:gridSpan w:val="2"/>
            <w:tcBorders>
              <w:top w:val="single" w:sz="4" w:space="0" w:color="000000"/>
              <w:left w:val="nil"/>
              <w:bottom w:val="nil"/>
              <w:right w:val="single" w:sz="4" w:space="0" w:color="000000"/>
            </w:tcBorders>
            <w:vAlign w:val="center"/>
          </w:tcPr>
          <w:p w14:paraId="124CC1E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$845.00</w:t>
            </w:r>
          </w:p>
        </w:tc>
      </w:tr>
      <w:tr w:rsidR="00393DF3" w:rsidRPr="00DB2BEF" w14:paraId="73500E0A" w14:textId="77777777" w:rsidTr="00B8244B">
        <w:trPr>
          <w:trHeight w:val="20"/>
        </w:trPr>
        <w:tc>
          <w:tcPr>
            <w:tcW w:w="1499" w:type="pct"/>
            <w:vMerge/>
            <w:tcBorders>
              <w:top w:val="nil"/>
            </w:tcBorders>
            <w:vAlign w:val="center"/>
          </w:tcPr>
          <w:p w14:paraId="2BE1D974" w14:textId="77777777" w:rsidR="00393DF3" w:rsidRPr="00DB2BEF" w:rsidRDefault="00393DF3" w:rsidP="00B8244B">
            <w:pPr>
              <w:spacing w:after="0" w:line="257" w:lineRule="auto"/>
              <w:rPr>
                <w:rFonts w:ascii="Arial" w:hAnsi="Arial" w:cs="Arial"/>
                <w:sz w:val="20"/>
                <w:szCs w:val="20"/>
                <w:lang w:bidi="es-MX"/>
              </w:rPr>
            </w:pPr>
          </w:p>
        </w:tc>
        <w:tc>
          <w:tcPr>
            <w:tcW w:w="2387" w:type="pct"/>
            <w:gridSpan w:val="2"/>
            <w:vAlign w:val="center"/>
          </w:tcPr>
          <w:p w14:paraId="1260103C"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Servicios profesionales o técnicos</w:t>
            </w:r>
          </w:p>
        </w:tc>
        <w:tc>
          <w:tcPr>
            <w:tcW w:w="1114" w:type="pct"/>
            <w:gridSpan w:val="2"/>
            <w:tcBorders>
              <w:top w:val="single" w:sz="4" w:space="0" w:color="000000"/>
              <w:left w:val="nil"/>
              <w:bottom w:val="nil"/>
              <w:right w:val="single" w:sz="4" w:space="0" w:color="000000"/>
            </w:tcBorders>
            <w:vAlign w:val="center"/>
          </w:tcPr>
          <w:p w14:paraId="0A5B802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$425.00</w:t>
            </w:r>
          </w:p>
        </w:tc>
      </w:tr>
      <w:tr w:rsidR="00393DF3" w:rsidRPr="00DB2BEF" w14:paraId="6924F2FE" w14:textId="77777777" w:rsidTr="00B8244B">
        <w:trPr>
          <w:trHeight w:val="20"/>
        </w:trPr>
        <w:tc>
          <w:tcPr>
            <w:tcW w:w="1499" w:type="pct"/>
            <w:vMerge w:val="restart"/>
            <w:vAlign w:val="center"/>
          </w:tcPr>
          <w:p w14:paraId="6137867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Por refrendo</w:t>
            </w:r>
          </w:p>
        </w:tc>
        <w:tc>
          <w:tcPr>
            <w:tcW w:w="2387" w:type="pct"/>
            <w:gridSpan w:val="2"/>
            <w:vAlign w:val="center"/>
          </w:tcPr>
          <w:p w14:paraId="2A2EBF1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Industrial</w:t>
            </w:r>
          </w:p>
        </w:tc>
        <w:tc>
          <w:tcPr>
            <w:tcW w:w="1114" w:type="pct"/>
            <w:gridSpan w:val="2"/>
            <w:tcBorders>
              <w:top w:val="single" w:sz="4" w:space="0" w:color="000000"/>
              <w:left w:val="nil"/>
              <w:bottom w:val="nil"/>
              <w:right w:val="single" w:sz="4" w:space="0" w:color="000000"/>
            </w:tcBorders>
            <w:vAlign w:val="center"/>
          </w:tcPr>
          <w:p w14:paraId="5E65240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$1,130.00</w:t>
            </w:r>
          </w:p>
        </w:tc>
      </w:tr>
      <w:tr w:rsidR="00393DF3" w:rsidRPr="00DB2BEF" w14:paraId="06588930" w14:textId="77777777" w:rsidTr="00B8244B">
        <w:trPr>
          <w:trHeight w:val="20"/>
        </w:trPr>
        <w:tc>
          <w:tcPr>
            <w:tcW w:w="1499" w:type="pct"/>
            <w:vMerge/>
            <w:tcBorders>
              <w:top w:val="nil"/>
            </w:tcBorders>
            <w:vAlign w:val="center"/>
          </w:tcPr>
          <w:p w14:paraId="498AE62B" w14:textId="77777777" w:rsidR="00393DF3" w:rsidRPr="00DB2BEF" w:rsidRDefault="00393DF3" w:rsidP="00B8244B">
            <w:pPr>
              <w:spacing w:after="0" w:line="257" w:lineRule="auto"/>
              <w:jc w:val="center"/>
              <w:rPr>
                <w:rFonts w:ascii="Arial" w:hAnsi="Arial" w:cs="Arial"/>
                <w:sz w:val="20"/>
                <w:szCs w:val="20"/>
              </w:rPr>
            </w:pPr>
          </w:p>
        </w:tc>
        <w:tc>
          <w:tcPr>
            <w:tcW w:w="2387" w:type="pct"/>
            <w:gridSpan w:val="2"/>
            <w:vAlign w:val="center"/>
          </w:tcPr>
          <w:p w14:paraId="70ACEF0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Comercio</w:t>
            </w:r>
          </w:p>
        </w:tc>
        <w:tc>
          <w:tcPr>
            <w:tcW w:w="1114" w:type="pct"/>
            <w:gridSpan w:val="2"/>
            <w:tcBorders>
              <w:top w:val="single" w:sz="4" w:space="0" w:color="000000"/>
              <w:left w:val="nil"/>
              <w:bottom w:val="nil"/>
              <w:right w:val="single" w:sz="4" w:space="0" w:color="000000"/>
            </w:tcBorders>
            <w:vAlign w:val="center"/>
          </w:tcPr>
          <w:p w14:paraId="355B30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$565.00</w:t>
            </w:r>
          </w:p>
        </w:tc>
      </w:tr>
      <w:tr w:rsidR="00393DF3" w:rsidRPr="00DB2BEF" w14:paraId="244BFFFE" w14:textId="77777777" w:rsidTr="00B8244B">
        <w:trPr>
          <w:trHeight w:val="20"/>
        </w:trPr>
        <w:tc>
          <w:tcPr>
            <w:tcW w:w="1499" w:type="pct"/>
            <w:vMerge/>
            <w:tcBorders>
              <w:top w:val="nil"/>
            </w:tcBorders>
            <w:vAlign w:val="center"/>
          </w:tcPr>
          <w:p w14:paraId="0D93A50C" w14:textId="77777777" w:rsidR="00393DF3" w:rsidRPr="00DB2BEF" w:rsidRDefault="00393DF3" w:rsidP="00B8244B">
            <w:pPr>
              <w:spacing w:after="0" w:line="257" w:lineRule="auto"/>
              <w:jc w:val="center"/>
              <w:rPr>
                <w:rFonts w:ascii="Arial" w:hAnsi="Arial" w:cs="Arial"/>
                <w:sz w:val="20"/>
                <w:szCs w:val="20"/>
              </w:rPr>
            </w:pPr>
          </w:p>
        </w:tc>
        <w:tc>
          <w:tcPr>
            <w:tcW w:w="2387" w:type="pct"/>
            <w:gridSpan w:val="2"/>
            <w:vAlign w:val="center"/>
          </w:tcPr>
          <w:p w14:paraId="742F701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Servicios profesionales o técnicos</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5AEBD4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$280.00</w:t>
            </w:r>
          </w:p>
        </w:tc>
      </w:tr>
      <w:tr w:rsidR="00393DF3" w:rsidRPr="00DB2BEF" w14:paraId="7799F60E" w14:textId="77777777" w:rsidTr="00B8244B">
        <w:trPr>
          <w:trHeight w:val="20"/>
        </w:trPr>
        <w:tc>
          <w:tcPr>
            <w:tcW w:w="3886" w:type="pct"/>
            <w:gridSpan w:val="3"/>
            <w:vAlign w:val="center"/>
          </w:tcPr>
          <w:p w14:paraId="12A87DC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refrendo extemporáneo se incrementará por trimestre</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64ED1DB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37DD30E7" w14:textId="77777777" w:rsidTr="00B8244B">
        <w:trPr>
          <w:trHeight w:val="20"/>
        </w:trPr>
        <w:tc>
          <w:tcPr>
            <w:tcW w:w="3886" w:type="pct"/>
            <w:gridSpan w:val="3"/>
            <w:vAlign w:val="center"/>
          </w:tcPr>
          <w:p w14:paraId="68816B9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reposición de placa</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4809B7C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$295.00</w:t>
            </w:r>
          </w:p>
        </w:tc>
      </w:tr>
      <w:tr w:rsidR="00393DF3" w:rsidRPr="00DB2BEF" w14:paraId="776DCE79" w14:textId="77777777" w:rsidTr="00B8244B">
        <w:trPr>
          <w:trHeight w:val="20"/>
        </w:trPr>
        <w:tc>
          <w:tcPr>
            <w:tcW w:w="3886" w:type="pct"/>
            <w:gridSpan w:val="3"/>
            <w:vAlign w:val="center"/>
          </w:tcPr>
          <w:p w14:paraId="3BA9EA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permiso provisional para funcionamiento de giros de bajo impacto, por periodo de hasta 180 días naturales, para comercio básico, autorizado bajo los lineamientos de la Dirección de Impulso Económico</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008E8A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$715.00</w:t>
            </w:r>
          </w:p>
        </w:tc>
      </w:tr>
      <w:tr w:rsidR="00393DF3" w:rsidRPr="00DB2BEF" w14:paraId="47058A82" w14:textId="77777777" w:rsidTr="00B8244B">
        <w:trPr>
          <w:trHeight w:val="20"/>
        </w:trPr>
        <w:tc>
          <w:tcPr>
            <w:tcW w:w="3886" w:type="pct"/>
            <w:gridSpan w:val="3"/>
            <w:vAlign w:val="center"/>
          </w:tcPr>
          <w:p w14:paraId="4A96F94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apertura o refrendo de Licencia de Introductor de Ganado, durante el primer trimestre del año de que se trate</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1CE6382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$145.00</w:t>
            </w:r>
          </w:p>
        </w:tc>
      </w:tr>
      <w:tr w:rsidR="00393DF3" w:rsidRPr="00DB2BEF" w14:paraId="18FB4963" w14:textId="77777777" w:rsidTr="00B8244B">
        <w:trPr>
          <w:trHeight w:val="20"/>
        </w:trPr>
        <w:tc>
          <w:tcPr>
            <w:tcW w:w="3886" w:type="pct"/>
            <w:gridSpan w:val="3"/>
            <w:vAlign w:val="center"/>
          </w:tcPr>
          <w:p w14:paraId="3A9F829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refrendo extemporáneo de la Licencia de Introductor de Ganado, se incrementará cada trimestre</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146244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$70.00</w:t>
            </w:r>
          </w:p>
        </w:tc>
      </w:tr>
      <w:tr w:rsidR="00393DF3" w:rsidRPr="00DB2BEF" w14:paraId="0A7FEB6A" w14:textId="77777777" w:rsidTr="00B8244B">
        <w:trPr>
          <w:trHeight w:val="20"/>
        </w:trPr>
        <w:tc>
          <w:tcPr>
            <w:tcW w:w="3886" w:type="pct"/>
            <w:gridSpan w:val="3"/>
            <w:vAlign w:val="center"/>
          </w:tcPr>
          <w:p w14:paraId="7B3B162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Por el permiso para la venta o promoción de desarrollos inmobiliarios en cualquier modalidad, ya sea al interior del predio en donde se ejecutará el desarrollo, plazas comerciales, vía pública, entre otros, siempre y cuando cumpla con las autorizaciones correspondientes, por cada uno. </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24CDE967"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$1,800.00</w:t>
            </w:r>
          </w:p>
        </w:tc>
      </w:tr>
      <w:tr w:rsidR="00393DF3" w:rsidRPr="00DB2BEF" w14:paraId="77E28B2E" w14:textId="77777777" w:rsidTr="00B8244B">
        <w:trPr>
          <w:trHeight w:val="20"/>
        </w:trPr>
        <w:tc>
          <w:tcPr>
            <w:tcW w:w="3886" w:type="pct"/>
            <w:gridSpan w:val="3"/>
            <w:vAlign w:val="center"/>
          </w:tcPr>
          <w:p w14:paraId="6876F09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modificación en la denominación comercial, de titular, rectificación de titular, cambio de razón social u otros similares en las licencias municipales de funcionamiento</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35F7A0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$225.00</w:t>
            </w:r>
          </w:p>
        </w:tc>
      </w:tr>
      <w:tr w:rsidR="00393DF3" w:rsidRPr="00DB2BEF" w14:paraId="3F1F46B1" w14:textId="77777777" w:rsidTr="00B8244B">
        <w:trPr>
          <w:trHeight w:val="20"/>
        </w:trPr>
        <w:tc>
          <w:tcPr>
            <w:tcW w:w="3886" w:type="pct"/>
            <w:gridSpan w:val="3"/>
            <w:vAlign w:val="center"/>
          </w:tcPr>
          <w:p w14:paraId="490268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cambio, modificación o ampliación al giro</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7C7211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$445.00</w:t>
            </w:r>
          </w:p>
        </w:tc>
      </w:tr>
      <w:tr w:rsidR="00393DF3" w:rsidRPr="00DB2BEF" w14:paraId="18635835" w14:textId="77777777" w:rsidTr="00B8244B">
        <w:trPr>
          <w:trHeight w:val="20"/>
        </w:trPr>
        <w:tc>
          <w:tcPr>
            <w:tcW w:w="3886" w:type="pct"/>
            <w:gridSpan w:val="3"/>
            <w:vAlign w:val="center"/>
          </w:tcPr>
          <w:p w14:paraId="2DE7D5A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la emisión del permiso para eventos con cobro de acceso.</w:t>
            </w:r>
          </w:p>
        </w:tc>
        <w:tc>
          <w:tcPr>
            <w:tcW w:w="1114" w:type="pct"/>
            <w:gridSpan w:val="2"/>
            <w:tcBorders>
              <w:top w:val="single" w:sz="4" w:space="0" w:color="000000"/>
              <w:left w:val="single" w:sz="4" w:space="0" w:color="000000"/>
              <w:bottom w:val="single" w:sz="4" w:space="0" w:color="000000"/>
              <w:right w:val="single" w:sz="8" w:space="0" w:color="000000"/>
            </w:tcBorders>
            <w:vAlign w:val="center"/>
          </w:tcPr>
          <w:p w14:paraId="31FB7FD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$425.00</w:t>
            </w:r>
          </w:p>
        </w:tc>
      </w:tr>
      <w:tr w:rsidR="00393DF3" w:rsidRPr="00DB2BEF" w14:paraId="2BD836FD" w14:textId="77777777" w:rsidTr="00B8244B">
        <w:trPr>
          <w:trHeight w:val="20"/>
        </w:trPr>
        <w:tc>
          <w:tcPr>
            <w:tcW w:w="5000" w:type="pct"/>
            <w:gridSpan w:val="5"/>
            <w:vAlign w:val="center"/>
          </w:tcPr>
          <w:p w14:paraId="363BB69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Placa provisional por la realización de eventos temporales que tengan como finalidad la exposición y venta de bienes y servicios, tendrá un costo desde $2,075.00 hasta $88,020.00 y adicionalmente, por cada stand autorizado en dicho evento, se cobrará desde $200.00 hasta $5,075.00.</w:t>
            </w:r>
          </w:p>
        </w:tc>
      </w:tr>
      <w:tr w:rsidR="00393DF3" w:rsidRPr="00DB2BEF" w14:paraId="6D8F8CD8" w14:textId="77777777" w:rsidTr="00B8244B">
        <w:trPr>
          <w:trHeight w:val="144"/>
        </w:trPr>
        <w:tc>
          <w:tcPr>
            <w:tcW w:w="2586" w:type="pct"/>
            <w:gridSpan w:val="2"/>
            <w:vAlign w:val="center"/>
          </w:tcPr>
          <w:p w14:paraId="20C25EF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juego mecánico y puesto de feria, cuando se ubiquen en predio particular, con motivo de las festividades diversas, en zona urbana.</w:t>
            </w:r>
          </w:p>
        </w:tc>
        <w:tc>
          <w:tcPr>
            <w:tcW w:w="1322" w:type="pct"/>
            <w:gridSpan w:val="2"/>
            <w:vAlign w:val="center"/>
          </w:tcPr>
          <w:p w14:paraId="5BC2793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w:t>
            </w:r>
          </w:p>
        </w:tc>
        <w:tc>
          <w:tcPr>
            <w:tcW w:w="1092" w:type="pct"/>
            <w:vAlign w:val="center"/>
          </w:tcPr>
          <w:p w14:paraId="4EB0BEA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$490.00</w:t>
            </w:r>
          </w:p>
        </w:tc>
      </w:tr>
      <w:tr w:rsidR="00393DF3" w:rsidRPr="00DB2BEF" w14:paraId="295547C9" w14:textId="77777777" w:rsidTr="00B8244B">
        <w:trPr>
          <w:trHeight w:val="144"/>
        </w:trPr>
        <w:tc>
          <w:tcPr>
            <w:tcW w:w="2586" w:type="pct"/>
            <w:gridSpan w:val="2"/>
            <w:vAlign w:val="center"/>
          </w:tcPr>
          <w:p w14:paraId="371B3BC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juego mecánico y puesto de feria, cuando se ubiquen en predio particular, con motivo de las festividades diversas, en zona rural.</w:t>
            </w:r>
          </w:p>
        </w:tc>
        <w:tc>
          <w:tcPr>
            <w:tcW w:w="1322" w:type="pct"/>
            <w:gridSpan w:val="2"/>
            <w:vAlign w:val="center"/>
          </w:tcPr>
          <w:p w14:paraId="2AD1C85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w:t>
            </w:r>
          </w:p>
        </w:tc>
        <w:tc>
          <w:tcPr>
            <w:tcW w:w="1092" w:type="pct"/>
            <w:vAlign w:val="center"/>
          </w:tcPr>
          <w:p w14:paraId="4D008E0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$265.00</w:t>
            </w:r>
          </w:p>
        </w:tc>
      </w:tr>
      <w:tr w:rsidR="00393DF3" w:rsidRPr="00DB2BEF" w14:paraId="045BB3AD" w14:textId="77777777" w:rsidTr="00B8244B">
        <w:trPr>
          <w:trHeight w:val="212"/>
        </w:trPr>
        <w:tc>
          <w:tcPr>
            <w:tcW w:w="2586" w:type="pct"/>
            <w:gridSpan w:val="2"/>
            <w:vMerge w:val="restart"/>
            <w:vAlign w:val="center"/>
          </w:tcPr>
          <w:p w14:paraId="47AFA80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juego mecánico y puesto de feria, cuando se ubiquen en predio particular, zona urbana o rural.</w:t>
            </w:r>
          </w:p>
        </w:tc>
        <w:tc>
          <w:tcPr>
            <w:tcW w:w="1322" w:type="pct"/>
            <w:gridSpan w:val="2"/>
            <w:vAlign w:val="center"/>
          </w:tcPr>
          <w:p w14:paraId="38CF309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mes</w:t>
            </w:r>
          </w:p>
        </w:tc>
        <w:tc>
          <w:tcPr>
            <w:tcW w:w="1092" w:type="pct"/>
            <w:vAlign w:val="center"/>
          </w:tcPr>
          <w:p w14:paraId="7F874B2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$800.00</w:t>
            </w:r>
          </w:p>
        </w:tc>
      </w:tr>
      <w:tr w:rsidR="00393DF3" w:rsidRPr="00DB2BEF" w14:paraId="5E60D82F" w14:textId="77777777" w:rsidTr="00B8244B">
        <w:trPr>
          <w:trHeight w:val="212"/>
        </w:trPr>
        <w:tc>
          <w:tcPr>
            <w:tcW w:w="2586" w:type="pct"/>
            <w:gridSpan w:val="2"/>
            <w:vMerge/>
            <w:vAlign w:val="center"/>
          </w:tcPr>
          <w:p w14:paraId="4D089B7C" w14:textId="77777777" w:rsidR="00393DF3" w:rsidRPr="00DB2BEF" w:rsidRDefault="00393DF3" w:rsidP="00B8244B">
            <w:pPr>
              <w:spacing w:after="0" w:line="257" w:lineRule="auto"/>
              <w:jc w:val="both"/>
              <w:rPr>
                <w:rFonts w:ascii="Arial" w:hAnsi="Arial" w:cs="Arial"/>
                <w:sz w:val="20"/>
                <w:szCs w:val="20"/>
                <w:lang w:bidi="es-MX"/>
              </w:rPr>
            </w:pPr>
          </w:p>
        </w:tc>
        <w:tc>
          <w:tcPr>
            <w:tcW w:w="1322" w:type="pct"/>
            <w:gridSpan w:val="2"/>
            <w:vAlign w:val="center"/>
          </w:tcPr>
          <w:p w14:paraId="5E41C14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w:t>
            </w:r>
          </w:p>
        </w:tc>
        <w:tc>
          <w:tcPr>
            <w:tcW w:w="1092" w:type="pct"/>
            <w:vAlign w:val="center"/>
          </w:tcPr>
          <w:p w14:paraId="1B9FD95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$60.00</w:t>
            </w:r>
          </w:p>
        </w:tc>
      </w:tr>
      <w:tr w:rsidR="00393DF3" w:rsidRPr="00DB2BEF" w14:paraId="781BCA5C" w14:textId="77777777" w:rsidTr="00B8244B">
        <w:trPr>
          <w:trHeight w:val="144"/>
        </w:trPr>
        <w:tc>
          <w:tcPr>
            <w:tcW w:w="2586" w:type="pct"/>
            <w:gridSpan w:val="2"/>
            <w:vAlign w:val="center"/>
          </w:tcPr>
          <w:p w14:paraId="4452622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Con venta de cualquier clase de articulo, servicio o alimentos en predio particular. </w:t>
            </w:r>
          </w:p>
        </w:tc>
        <w:tc>
          <w:tcPr>
            <w:tcW w:w="1322" w:type="pct"/>
            <w:gridSpan w:val="2"/>
            <w:vAlign w:val="center"/>
          </w:tcPr>
          <w:p w14:paraId="278C85A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día por metro lineal</w:t>
            </w:r>
          </w:p>
        </w:tc>
        <w:tc>
          <w:tcPr>
            <w:tcW w:w="1092" w:type="pct"/>
            <w:vAlign w:val="center"/>
          </w:tcPr>
          <w:p w14:paraId="54EF36F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$15.00</w:t>
            </w:r>
          </w:p>
        </w:tc>
      </w:tr>
    </w:tbl>
    <w:p w14:paraId="5D2F3391"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cobro por la apertura, baja de placa, permiso para la venta o promoción de desarrollos inmobiliarios en cualquier modalidad, será de forma proporcional de acuerdo al mes en que se realice el trámite correspondiente ante la autoridad municipal competente.</w:t>
      </w:r>
    </w:p>
    <w:p w14:paraId="76DA1D29"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cobro por recepción del trámite de solicitud de apertura de licencia o refrendo, sin venta de bebidas alcohólicas, independientemente del resultado de la misma, se causará y pagará: $320.00.</w:t>
      </w:r>
    </w:p>
    <w:p w14:paraId="289DA5C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$2,817,940.00</w:t>
      </w:r>
    </w:p>
    <w:p w14:paraId="42EDB51C" w14:textId="77777777" w:rsidR="00393DF3" w:rsidRPr="00DB2BEF" w:rsidRDefault="00393DF3">
      <w:pPr>
        <w:numPr>
          <w:ilvl w:val="1"/>
          <w:numId w:val="196"/>
        </w:numPr>
        <w:spacing w:line="257" w:lineRule="auto"/>
        <w:ind w:left="1043" w:hanging="357"/>
        <w:jc w:val="both"/>
        <w:rPr>
          <w:rFonts w:ascii="Arial" w:hAnsi="Arial" w:cs="Arial"/>
          <w:sz w:val="20"/>
          <w:szCs w:val="20"/>
        </w:rPr>
      </w:pPr>
      <w:r w:rsidRPr="00DB2BEF">
        <w:rPr>
          <w:rFonts w:ascii="Arial" w:hAnsi="Arial" w:cs="Arial"/>
          <w:sz w:val="20"/>
          <w:szCs w:val="20"/>
        </w:rPr>
        <w:t>Por la expedición de la placa de empadronamiento municipal para establecimientos con venta de bebidas alcohólicas de acuerdo a la clasificación contenida en la Ley Sobre Bebidas Alcohólicas del Estado de Querétaro, se causará y pagará:</w:t>
      </w:r>
    </w:p>
    <w:p w14:paraId="3449C9A4" w14:textId="77777777" w:rsidR="00393DF3" w:rsidRPr="00DB2BEF" w:rsidRDefault="00393DF3">
      <w:pPr>
        <w:numPr>
          <w:ilvl w:val="2"/>
          <w:numId w:val="196"/>
        </w:numPr>
        <w:spacing w:line="257" w:lineRule="auto"/>
        <w:ind w:left="1446" w:hanging="357"/>
        <w:jc w:val="both"/>
        <w:rPr>
          <w:rFonts w:ascii="Arial" w:hAnsi="Arial" w:cs="Arial"/>
          <w:sz w:val="20"/>
          <w:szCs w:val="20"/>
        </w:rPr>
      </w:pPr>
      <w:r w:rsidRPr="00DB2BEF">
        <w:rPr>
          <w:rFonts w:ascii="Arial" w:hAnsi="Arial" w:cs="Arial"/>
          <w:b/>
          <w:sz w:val="20"/>
          <w:szCs w:val="20"/>
        </w:rPr>
        <w:t xml:space="preserve">TIPO I. </w:t>
      </w:r>
      <w:r w:rsidRPr="00DB2BEF">
        <w:rPr>
          <w:rFonts w:ascii="Arial" w:hAnsi="Arial" w:cs="Arial"/>
          <w:sz w:val="20"/>
          <w:szCs w:val="20"/>
        </w:rPr>
        <w:t>Establecimientos autorizados en los que la venta de bebidas alcohólicas se realiza en envase abierto o al copeo, para consumirse dentro del mismo local o donde se oferten, y que pueden ser: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42"/>
        <w:gridCol w:w="2833"/>
        <w:gridCol w:w="2887"/>
      </w:tblGrid>
      <w:tr w:rsidR="00393DF3" w:rsidRPr="00DB2BEF" w14:paraId="0CD77B8A" w14:textId="77777777" w:rsidTr="00B8244B">
        <w:trPr>
          <w:trHeight w:val="20"/>
          <w:jc w:val="center"/>
        </w:trPr>
        <w:tc>
          <w:tcPr>
            <w:tcW w:w="2129" w:type="pct"/>
            <w:vMerge w:val="restart"/>
            <w:shd w:val="clear" w:color="auto" w:fill="BFBFBF" w:themeFill="background1" w:themeFillShade="BF"/>
            <w:vAlign w:val="center"/>
          </w:tcPr>
          <w:p w14:paraId="0DC9639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GIRO</w:t>
            </w:r>
          </w:p>
        </w:tc>
        <w:tc>
          <w:tcPr>
            <w:tcW w:w="2871" w:type="pct"/>
            <w:gridSpan w:val="2"/>
            <w:shd w:val="clear" w:color="auto" w:fill="BFBFBF" w:themeFill="background1" w:themeFillShade="BF"/>
            <w:vAlign w:val="center"/>
          </w:tcPr>
          <w:p w14:paraId="01FE1E2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5A7A15B" w14:textId="77777777" w:rsidTr="00B8244B">
        <w:trPr>
          <w:trHeight w:val="20"/>
          <w:jc w:val="center"/>
        </w:trPr>
        <w:tc>
          <w:tcPr>
            <w:tcW w:w="2129" w:type="pct"/>
            <w:vMerge/>
            <w:shd w:val="clear" w:color="auto" w:fill="BFBFBF" w:themeFill="background1" w:themeFillShade="BF"/>
            <w:vAlign w:val="center"/>
          </w:tcPr>
          <w:p w14:paraId="41AB078B" w14:textId="77777777" w:rsidR="00393DF3" w:rsidRPr="00DB2BEF" w:rsidRDefault="00393DF3" w:rsidP="00B8244B">
            <w:pPr>
              <w:spacing w:after="0" w:line="257" w:lineRule="auto"/>
              <w:jc w:val="center"/>
              <w:rPr>
                <w:rFonts w:ascii="Arial" w:hAnsi="Arial" w:cs="Arial"/>
                <w:sz w:val="20"/>
                <w:szCs w:val="20"/>
              </w:rPr>
            </w:pPr>
          </w:p>
        </w:tc>
        <w:tc>
          <w:tcPr>
            <w:tcW w:w="1422" w:type="pct"/>
            <w:shd w:val="clear" w:color="auto" w:fill="BFBFBF" w:themeFill="background1" w:themeFillShade="BF"/>
            <w:vAlign w:val="center"/>
          </w:tcPr>
          <w:p w14:paraId="594D48F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b/>
                <w:sz w:val="20"/>
                <w:szCs w:val="20"/>
                <w:lang w:bidi="es-MX"/>
              </w:rPr>
              <w:t>APERTURA</w:t>
            </w:r>
          </w:p>
        </w:tc>
        <w:tc>
          <w:tcPr>
            <w:tcW w:w="1449" w:type="pct"/>
            <w:shd w:val="clear" w:color="auto" w:fill="BFBFBF" w:themeFill="background1" w:themeFillShade="BF"/>
            <w:vAlign w:val="center"/>
          </w:tcPr>
          <w:p w14:paraId="04F5D2E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b/>
                <w:sz w:val="20"/>
                <w:szCs w:val="20"/>
                <w:lang w:bidi="es-MX"/>
              </w:rPr>
              <w:t>REFRENDO</w:t>
            </w:r>
          </w:p>
        </w:tc>
      </w:tr>
      <w:tr w:rsidR="00393DF3" w:rsidRPr="00DB2BEF" w14:paraId="260970D1" w14:textId="77777777" w:rsidTr="00130EAA">
        <w:trPr>
          <w:trHeight w:val="20"/>
          <w:jc w:val="center"/>
        </w:trPr>
        <w:tc>
          <w:tcPr>
            <w:tcW w:w="2129" w:type="pct"/>
          </w:tcPr>
          <w:p w14:paraId="6AE612E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Cantina, cervecería, pulquería</w:t>
            </w:r>
          </w:p>
        </w:tc>
        <w:tc>
          <w:tcPr>
            <w:tcW w:w="1422" w:type="pct"/>
            <w:vAlign w:val="center"/>
          </w:tcPr>
          <w:p w14:paraId="1770D30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$19,355.00</w:t>
            </w:r>
          </w:p>
        </w:tc>
        <w:tc>
          <w:tcPr>
            <w:tcW w:w="1449" w:type="pct"/>
            <w:vAlign w:val="center"/>
          </w:tcPr>
          <w:p w14:paraId="5E5CB7F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$9,685.00</w:t>
            </w:r>
          </w:p>
        </w:tc>
      </w:tr>
      <w:tr w:rsidR="00393DF3" w:rsidRPr="00DB2BEF" w14:paraId="4E5F43AA" w14:textId="77777777" w:rsidTr="00130EAA">
        <w:trPr>
          <w:trHeight w:val="20"/>
          <w:jc w:val="center"/>
        </w:trPr>
        <w:tc>
          <w:tcPr>
            <w:tcW w:w="2129" w:type="pct"/>
          </w:tcPr>
          <w:p w14:paraId="5339DAB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Club social y similares</w:t>
            </w:r>
          </w:p>
        </w:tc>
        <w:tc>
          <w:tcPr>
            <w:tcW w:w="1422" w:type="pct"/>
            <w:vAlign w:val="center"/>
          </w:tcPr>
          <w:p w14:paraId="6D8881A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$11,700.00</w:t>
            </w:r>
          </w:p>
        </w:tc>
        <w:tc>
          <w:tcPr>
            <w:tcW w:w="1449" w:type="pct"/>
            <w:vAlign w:val="center"/>
          </w:tcPr>
          <w:p w14:paraId="28E4034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$5,845.00</w:t>
            </w:r>
          </w:p>
        </w:tc>
      </w:tr>
      <w:tr w:rsidR="00393DF3" w:rsidRPr="00DB2BEF" w14:paraId="3A4612EF" w14:textId="77777777" w:rsidTr="00130EAA">
        <w:trPr>
          <w:trHeight w:val="20"/>
          <w:jc w:val="center"/>
        </w:trPr>
        <w:tc>
          <w:tcPr>
            <w:tcW w:w="2129" w:type="pct"/>
          </w:tcPr>
          <w:p w14:paraId="37B3AE6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Discoteca o bar</w:t>
            </w:r>
          </w:p>
        </w:tc>
        <w:tc>
          <w:tcPr>
            <w:tcW w:w="1422" w:type="pct"/>
            <w:vAlign w:val="center"/>
          </w:tcPr>
          <w:p w14:paraId="03371AA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$33,420.00</w:t>
            </w:r>
          </w:p>
        </w:tc>
        <w:tc>
          <w:tcPr>
            <w:tcW w:w="1449" w:type="pct"/>
            <w:vAlign w:val="center"/>
          </w:tcPr>
          <w:p w14:paraId="74068C6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$16,715.00</w:t>
            </w:r>
          </w:p>
        </w:tc>
      </w:tr>
      <w:tr w:rsidR="00393DF3" w:rsidRPr="00DB2BEF" w14:paraId="1376044A" w14:textId="77777777" w:rsidTr="00130EAA">
        <w:trPr>
          <w:trHeight w:val="20"/>
          <w:jc w:val="center"/>
        </w:trPr>
        <w:tc>
          <w:tcPr>
            <w:tcW w:w="2129" w:type="pct"/>
          </w:tcPr>
          <w:p w14:paraId="2D51236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Centro nocturno</w:t>
            </w:r>
          </w:p>
        </w:tc>
        <w:tc>
          <w:tcPr>
            <w:tcW w:w="1422" w:type="pct"/>
            <w:vAlign w:val="center"/>
          </w:tcPr>
          <w:p w14:paraId="1CC90D2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$250,640.00</w:t>
            </w:r>
          </w:p>
        </w:tc>
        <w:tc>
          <w:tcPr>
            <w:tcW w:w="1449" w:type="pct"/>
            <w:vAlign w:val="center"/>
          </w:tcPr>
          <w:p w14:paraId="680B457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$125,330.00</w:t>
            </w:r>
          </w:p>
        </w:tc>
      </w:tr>
      <w:tr w:rsidR="00393DF3" w:rsidRPr="00DB2BEF" w14:paraId="3FC4990A" w14:textId="77777777" w:rsidTr="00130EAA">
        <w:trPr>
          <w:trHeight w:val="20"/>
          <w:jc w:val="center"/>
        </w:trPr>
        <w:tc>
          <w:tcPr>
            <w:tcW w:w="2129" w:type="pct"/>
          </w:tcPr>
          <w:p w14:paraId="318F349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Salón de eventos o fiestas</w:t>
            </w:r>
          </w:p>
        </w:tc>
        <w:tc>
          <w:tcPr>
            <w:tcW w:w="1422" w:type="pct"/>
            <w:vAlign w:val="center"/>
          </w:tcPr>
          <w:p w14:paraId="5DE271E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$10,030.00</w:t>
            </w:r>
          </w:p>
        </w:tc>
        <w:tc>
          <w:tcPr>
            <w:tcW w:w="1449" w:type="pct"/>
            <w:vAlign w:val="center"/>
          </w:tcPr>
          <w:p w14:paraId="5338A9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$5,015.00</w:t>
            </w:r>
          </w:p>
        </w:tc>
      </w:tr>
      <w:tr w:rsidR="00393DF3" w:rsidRPr="00DB2BEF" w14:paraId="6AF8DF06" w14:textId="77777777" w:rsidTr="00130EAA">
        <w:trPr>
          <w:trHeight w:val="20"/>
          <w:jc w:val="center"/>
        </w:trPr>
        <w:tc>
          <w:tcPr>
            <w:tcW w:w="2129" w:type="pct"/>
          </w:tcPr>
          <w:p w14:paraId="742FDDD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Hotel</w:t>
            </w:r>
          </w:p>
        </w:tc>
        <w:tc>
          <w:tcPr>
            <w:tcW w:w="1422" w:type="pct"/>
            <w:vAlign w:val="center"/>
          </w:tcPr>
          <w:p w14:paraId="6B5E46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$33,420.00</w:t>
            </w:r>
          </w:p>
        </w:tc>
        <w:tc>
          <w:tcPr>
            <w:tcW w:w="1449" w:type="pct"/>
            <w:vAlign w:val="center"/>
          </w:tcPr>
          <w:p w14:paraId="1ABD4B2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$16,715.00</w:t>
            </w:r>
          </w:p>
        </w:tc>
      </w:tr>
      <w:tr w:rsidR="00393DF3" w:rsidRPr="00DB2BEF" w14:paraId="158BCA8E" w14:textId="77777777" w:rsidTr="00130EAA">
        <w:trPr>
          <w:trHeight w:val="20"/>
          <w:jc w:val="center"/>
        </w:trPr>
        <w:tc>
          <w:tcPr>
            <w:tcW w:w="2129" w:type="pct"/>
          </w:tcPr>
          <w:p w14:paraId="6890CA6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Motel</w:t>
            </w:r>
          </w:p>
        </w:tc>
        <w:tc>
          <w:tcPr>
            <w:tcW w:w="1422" w:type="pct"/>
            <w:vAlign w:val="center"/>
          </w:tcPr>
          <w:p w14:paraId="15B2FBD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$36,920.00</w:t>
            </w:r>
          </w:p>
        </w:tc>
        <w:tc>
          <w:tcPr>
            <w:tcW w:w="1449" w:type="pct"/>
            <w:vAlign w:val="center"/>
          </w:tcPr>
          <w:p w14:paraId="0E740FB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$17,915.00</w:t>
            </w:r>
          </w:p>
        </w:tc>
      </w:tr>
      <w:tr w:rsidR="00393DF3" w:rsidRPr="00DB2BEF" w14:paraId="66B81783" w14:textId="77777777" w:rsidTr="00130EAA">
        <w:trPr>
          <w:trHeight w:val="20"/>
          <w:jc w:val="center"/>
        </w:trPr>
        <w:tc>
          <w:tcPr>
            <w:tcW w:w="2129" w:type="pct"/>
          </w:tcPr>
          <w:p w14:paraId="2EE672B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Billar</w:t>
            </w:r>
          </w:p>
        </w:tc>
        <w:tc>
          <w:tcPr>
            <w:tcW w:w="1422" w:type="pct"/>
            <w:vAlign w:val="center"/>
          </w:tcPr>
          <w:p w14:paraId="59CBBB1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$8,355.00</w:t>
            </w:r>
          </w:p>
        </w:tc>
        <w:tc>
          <w:tcPr>
            <w:tcW w:w="1449" w:type="pct"/>
            <w:vAlign w:val="center"/>
          </w:tcPr>
          <w:p w14:paraId="77D5F8D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$4,180.00</w:t>
            </w:r>
          </w:p>
        </w:tc>
      </w:tr>
      <w:tr w:rsidR="00393DF3" w:rsidRPr="00DB2BEF" w14:paraId="218C46B4" w14:textId="77777777" w:rsidTr="00130EAA">
        <w:trPr>
          <w:trHeight w:val="20"/>
          <w:jc w:val="center"/>
        </w:trPr>
        <w:tc>
          <w:tcPr>
            <w:tcW w:w="2129" w:type="pct"/>
          </w:tcPr>
          <w:p w14:paraId="3F6ADA7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Centro de juegos</w:t>
            </w:r>
          </w:p>
        </w:tc>
        <w:tc>
          <w:tcPr>
            <w:tcW w:w="1422" w:type="pct"/>
            <w:vAlign w:val="center"/>
          </w:tcPr>
          <w:p w14:paraId="014C44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$281,630.00</w:t>
            </w:r>
          </w:p>
        </w:tc>
        <w:tc>
          <w:tcPr>
            <w:tcW w:w="1449" w:type="pct"/>
            <w:vAlign w:val="center"/>
          </w:tcPr>
          <w:p w14:paraId="65F275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$140,810.00</w:t>
            </w:r>
          </w:p>
        </w:tc>
      </w:tr>
    </w:tbl>
    <w:p w14:paraId="1D8119E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$258,695.00</w:t>
      </w:r>
    </w:p>
    <w:p w14:paraId="7CCB2A00" w14:textId="77777777" w:rsidR="00393DF3" w:rsidRPr="00DB2BEF" w:rsidRDefault="00393DF3">
      <w:pPr>
        <w:numPr>
          <w:ilvl w:val="2"/>
          <w:numId w:val="196"/>
        </w:numPr>
        <w:spacing w:line="257" w:lineRule="auto"/>
        <w:ind w:left="1446" w:hanging="357"/>
        <w:jc w:val="both"/>
        <w:rPr>
          <w:rFonts w:ascii="Arial" w:hAnsi="Arial" w:cs="Arial"/>
          <w:sz w:val="20"/>
          <w:szCs w:val="20"/>
        </w:rPr>
      </w:pPr>
      <w:r w:rsidRPr="00DB2BEF">
        <w:rPr>
          <w:rFonts w:ascii="Arial" w:hAnsi="Arial" w:cs="Arial"/>
          <w:b/>
          <w:sz w:val="20"/>
          <w:szCs w:val="20"/>
        </w:rPr>
        <w:t xml:space="preserve">TIPO II. </w:t>
      </w:r>
      <w:r w:rsidRPr="00DB2BEF">
        <w:rPr>
          <w:rFonts w:ascii="Arial" w:hAnsi="Arial" w:cs="Arial"/>
          <w:sz w:val="20"/>
          <w:szCs w:val="20"/>
        </w:rPr>
        <w:t>Establecimientos autorizados en los que se venden bebidas alcohólicas en envase abierto o al copeo, y que únicamente pueden consumirse acompañadas con alimentos dentro del mismo local o donde se oferten éstos, y que pueden ser: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04"/>
        <w:gridCol w:w="2560"/>
        <w:gridCol w:w="2498"/>
      </w:tblGrid>
      <w:tr w:rsidR="00393DF3" w:rsidRPr="00DB2BEF" w14:paraId="6D1FA024" w14:textId="77777777" w:rsidTr="00B8244B">
        <w:trPr>
          <w:trHeight w:val="194"/>
          <w:jc w:val="center"/>
        </w:trPr>
        <w:tc>
          <w:tcPr>
            <w:tcW w:w="2461" w:type="pct"/>
            <w:vMerge w:val="restart"/>
            <w:shd w:val="clear" w:color="auto" w:fill="BFBFBF"/>
            <w:vAlign w:val="center"/>
          </w:tcPr>
          <w:p w14:paraId="19172A9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GIRO</w:t>
            </w:r>
          </w:p>
        </w:tc>
        <w:tc>
          <w:tcPr>
            <w:tcW w:w="2539" w:type="pct"/>
            <w:gridSpan w:val="2"/>
            <w:shd w:val="clear" w:color="auto" w:fill="BFBFBF"/>
            <w:vAlign w:val="center"/>
          </w:tcPr>
          <w:p w14:paraId="28CA1F4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5A7986E" w14:textId="77777777" w:rsidTr="00B8244B">
        <w:trPr>
          <w:trHeight w:val="172"/>
          <w:jc w:val="center"/>
        </w:trPr>
        <w:tc>
          <w:tcPr>
            <w:tcW w:w="2461" w:type="pct"/>
            <w:vMerge/>
            <w:shd w:val="clear" w:color="auto" w:fill="BFBFBF"/>
            <w:vAlign w:val="center"/>
          </w:tcPr>
          <w:p w14:paraId="714F76BE" w14:textId="77777777" w:rsidR="00393DF3" w:rsidRPr="00DB2BEF" w:rsidRDefault="00393DF3" w:rsidP="00B8244B">
            <w:pPr>
              <w:spacing w:after="0" w:line="257" w:lineRule="auto"/>
              <w:jc w:val="both"/>
              <w:rPr>
                <w:rFonts w:ascii="Arial" w:hAnsi="Arial" w:cs="Arial"/>
                <w:sz w:val="20"/>
                <w:szCs w:val="20"/>
              </w:rPr>
            </w:pPr>
          </w:p>
        </w:tc>
        <w:tc>
          <w:tcPr>
            <w:tcW w:w="1285" w:type="pct"/>
            <w:shd w:val="clear" w:color="auto" w:fill="BFBFBF"/>
            <w:vAlign w:val="center"/>
          </w:tcPr>
          <w:p w14:paraId="108B45F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b/>
                <w:sz w:val="20"/>
                <w:szCs w:val="20"/>
                <w:lang w:bidi="es-MX"/>
              </w:rPr>
              <w:t>APERTURA</w:t>
            </w:r>
          </w:p>
        </w:tc>
        <w:tc>
          <w:tcPr>
            <w:tcW w:w="1254" w:type="pct"/>
            <w:shd w:val="clear" w:color="auto" w:fill="BFBFBF"/>
            <w:vAlign w:val="center"/>
          </w:tcPr>
          <w:p w14:paraId="4A08FB9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b/>
                <w:sz w:val="20"/>
                <w:szCs w:val="20"/>
                <w:lang w:bidi="es-MX"/>
              </w:rPr>
              <w:t>REFRENDO</w:t>
            </w:r>
          </w:p>
        </w:tc>
      </w:tr>
      <w:tr w:rsidR="00393DF3" w:rsidRPr="00DB2BEF" w14:paraId="3D314C4B" w14:textId="77777777" w:rsidTr="00B8244B">
        <w:trPr>
          <w:trHeight w:val="193"/>
          <w:jc w:val="center"/>
        </w:trPr>
        <w:tc>
          <w:tcPr>
            <w:tcW w:w="2461" w:type="pct"/>
          </w:tcPr>
          <w:p w14:paraId="198F9AF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Restaurante</w:t>
            </w:r>
          </w:p>
        </w:tc>
        <w:tc>
          <w:tcPr>
            <w:tcW w:w="1285" w:type="pct"/>
            <w:tcBorders>
              <w:top w:val="single" w:sz="4" w:space="0" w:color="000000"/>
              <w:left w:val="nil"/>
              <w:bottom w:val="nil"/>
              <w:right w:val="single" w:sz="4" w:space="0" w:color="000000"/>
            </w:tcBorders>
            <w:vAlign w:val="center"/>
          </w:tcPr>
          <w:p w14:paraId="3539AC6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$16,715.00</w:t>
            </w:r>
          </w:p>
        </w:tc>
        <w:tc>
          <w:tcPr>
            <w:tcW w:w="1254" w:type="pct"/>
            <w:tcBorders>
              <w:top w:val="single" w:sz="4" w:space="0" w:color="000000"/>
              <w:left w:val="nil"/>
              <w:bottom w:val="nil"/>
              <w:right w:val="single" w:sz="4" w:space="0" w:color="auto"/>
            </w:tcBorders>
            <w:vAlign w:val="center"/>
          </w:tcPr>
          <w:p w14:paraId="0097089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$8,355.00</w:t>
            </w:r>
          </w:p>
        </w:tc>
      </w:tr>
      <w:tr w:rsidR="00393DF3" w:rsidRPr="00DB2BEF" w14:paraId="7DD53DF5" w14:textId="77777777" w:rsidTr="00B8244B">
        <w:trPr>
          <w:trHeight w:val="193"/>
          <w:jc w:val="center"/>
        </w:trPr>
        <w:tc>
          <w:tcPr>
            <w:tcW w:w="2461" w:type="pct"/>
          </w:tcPr>
          <w:p w14:paraId="27489F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Restaurante con música en vivo</w:t>
            </w:r>
          </w:p>
        </w:tc>
        <w:tc>
          <w:tcPr>
            <w:tcW w:w="1285" w:type="pct"/>
            <w:tcBorders>
              <w:top w:val="single" w:sz="4" w:space="0" w:color="000000"/>
              <w:left w:val="nil"/>
              <w:bottom w:val="nil"/>
              <w:right w:val="single" w:sz="4" w:space="0" w:color="000000"/>
            </w:tcBorders>
            <w:vAlign w:val="center"/>
          </w:tcPr>
          <w:p w14:paraId="2808D2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$16,920.00</w:t>
            </w:r>
          </w:p>
        </w:tc>
        <w:tc>
          <w:tcPr>
            <w:tcW w:w="1254" w:type="pct"/>
            <w:tcBorders>
              <w:top w:val="single" w:sz="4" w:space="0" w:color="000000"/>
              <w:left w:val="nil"/>
              <w:bottom w:val="nil"/>
              <w:right w:val="single" w:sz="4" w:space="0" w:color="auto"/>
            </w:tcBorders>
            <w:vAlign w:val="center"/>
          </w:tcPr>
          <w:p w14:paraId="758B58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$8,455.00</w:t>
            </w:r>
          </w:p>
        </w:tc>
      </w:tr>
      <w:tr w:rsidR="00393DF3" w:rsidRPr="00DB2BEF" w14:paraId="7FBE1269" w14:textId="77777777" w:rsidTr="00B8244B">
        <w:trPr>
          <w:trHeight w:val="393"/>
          <w:jc w:val="center"/>
        </w:trPr>
        <w:tc>
          <w:tcPr>
            <w:tcW w:w="2461" w:type="pct"/>
          </w:tcPr>
          <w:p w14:paraId="78B6D5D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Fonda, cenaduría, lonchería, ostionería, marisquería y taquería</w:t>
            </w:r>
          </w:p>
        </w:tc>
        <w:tc>
          <w:tcPr>
            <w:tcW w:w="1285" w:type="pct"/>
            <w:tcBorders>
              <w:top w:val="single" w:sz="4" w:space="0" w:color="000000"/>
              <w:left w:val="nil"/>
              <w:bottom w:val="nil"/>
              <w:right w:val="single" w:sz="4" w:space="0" w:color="000000"/>
            </w:tcBorders>
            <w:vAlign w:val="center"/>
          </w:tcPr>
          <w:p w14:paraId="193774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$6,685.00</w:t>
            </w:r>
          </w:p>
        </w:tc>
        <w:tc>
          <w:tcPr>
            <w:tcW w:w="1254" w:type="pct"/>
            <w:tcBorders>
              <w:top w:val="single" w:sz="4" w:space="0" w:color="000000"/>
              <w:left w:val="nil"/>
              <w:bottom w:val="nil"/>
              <w:right w:val="single" w:sz="4" w:space="0" w:color="auto"/>
            </w:tcBorders>
            <w:vAlign w:val="center"/>
          </w:tcPr>
          <w:p w14:paraId="7F8A828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$3,350.00</w:t>
            </w:r>
          </w:p>
        </w:tc>
      </w:tr>
      <w:tr w:rsidR="00393DF3" w:rsidRPr="00DB2BEF" w14:paraId="02EF2252" w14:textId="77777777" w:rsidTr="00B8244B">
        <w:trPr>
          <w:trHeight w:val="193"/>
          <w:jc w:val="center"/>
        </w:trPr>
        <w:tc>
          <w:tcPr>
            <w:tcW w:w="2461" w:type="pct"/>
          </w:tcPr>
          <w:p w14:paraId="39D54E2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Café cantante</w:t>
            </w:r>
          </w:p>
        </w:tc>
        <w:tc>
          <w:tcPr>
            <w:tcW w:w="1285" w:type="pct"/>
            <w:tcBorders>
              <w:top w:val="single" w:sz="4" w:space="0" w:color="000000"/>
              <w:left w:val="nil"/>
              <w:bottom w:val="nil"/>
              <w:right w:val="single" w:sz="4" w:space="0" w:color="000000"/>
            </w:tcBorders>
            <w:vAlign w:val="center"/>
          </w:tcPr>
          <w:p w14:paraId="472388A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$10,030.00</w:t>
            </w:r>
          </w:p>
        </w:tc>
        <w:tc>
          <w:tcPr>
            <w:tcW w:w="1254" w:type="pct"/>
            <w:tcBorders>
              <w:top w:val="single" w:sz="4" w:space="0" w:color="000000"/>
              <w:left w:val="nil"/>
              <w:bottom w:val="nil"/>
              <w:right w:val="single" w:sz="4" w:space="0" w:color="auto"/>
            </w:tcBorders>
            <w:vAlign w:val="center"/>
          </w:tcPr>
          <w:p w14:paraId="393D624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$6,685.00</w:t>
            </w:r>
          </w:p>
        </w:tc>
      </w:tr>
      <w:tr w:rsidR="00393DF3" w:rsidRPr="00DB2BEF" w14:paraId="5389E229" w14:textId="77777777" w:rsidTr="00B8244B">
        <w:trPr>
          <w:trHeight w:val="196"/>
          <w:jc w:val="center"/>
        </w:trPr>
        <w:tc>
          <w:tcPr>
            <w:tcW w:w="2461" w:type="pct"/>
          </w:tcPr>
          <w:p w14:paraId="2B045A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Centro turístico y balneario</w:t>
            </w:r>
          </w:p>
        </w:tc>
        <w:tc>
          <w:tcPr>
            <w:tcW w:w="1285" w:type="pct"/>
            <w:tcBorders>
              <w:top w:val="single" w:sz="4" w:space="0" w:color="000000"/>
              <w:left w:val="nil"/>
              <w:bottom w:val="nil"/>
              <w:right w:val="single" w:sz="4" w:space="0" w:color="000000"/>
            </w:tcBorders>
            <w:vAlign w:val="center"/>
          </w:tcPr>
          <w:p w14:paraId="6121770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$8,355.00</w:t>
            </w:r>
          </w:p>
        </w:tc>
        <w:tc>
          <w:tcPr>
            <w:tcW w:w="1254" w:type="pct"/>
            <w:tcBorders>
              <w:top w:val="single" w:sz="4" w:space="0" w:color="000000"/>
              <w:left w:val="nil"/>
              <w:bottom w:val="nil"/>
              <w:right w:val="single" w:sz="4" w:space="0" w:color="auto"/>
            </w:tcBorders>
            <w:vAlign w:val="center"/>
          </w:tcPr>
          <w:p w14:paraId="5BE0A0E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$4,180.00</w:t>
            </w:r>
          </w:p>
        </w:tc>
      </w:tr>
      <w:tr w:rsidR="00393DF3" w:rsidRPr="00DB2BEF" w14:paraId="6EE1673B" w14:textId="77777777" w:rsidTr="00B8244B">
        <w:trPr>
          <w:trHeight w:val="196"/>
          <w:jc w:val="center"/>
        </w:trPr>
        <w:tc>
          <w:tcPr>
            <w:tcW w:w="2461" w:type="pct"/>
            <w:tcBorders>
              <w:bottom w:val="single" w:sz="4" w:space="0" w:color="auto"/>
            </w:tcBorders>
          </w:tcPr>
          <w:p w14:paraId="6BB61EB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Venta en día específico</w:t>
            </w:r>
          </w:p>
        </w:tc>
        <w:tc>
          <w:tcPr>
            <w:tcW w:w="1285" w:type="pct"/>
            <w:tcBorders>
              <w:top w:val="single" w:sz="4" w:space="0" w:color="000000"/>
              <w:left w:val="nil"/>
              <w:bottom w:val="single" w:sz="4" w:space="0" w:color="auto"/>
              <w:right w:val="single" w:sz="4" w:space="0" w:color="000000"/>
            </w:tcBorders>
            <w:vAlign w:val="center"/>
          </w:tcPr>
          <w:p w14:paraId="44C5AB9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$5,015.00</w:t>
            </w:r>
          </w:p>
        </w:tc>
        <w:tc>
          <w:tcPr>
            <w:tcW w:w="1254" w:type="pct"/>
            <w:tcBorders>
              <w:top w:val="single" w:sz="4" w:space="0" w:color="000000"/>
              <w:left w:val="nil"/>
              <w:bottom w:val="single" w:sz="4" w:space="0" w:color="auto"/>
              <w:right w:val="single" w:sz="4" w:space="0" w:color="auto"/>
            </w:tcBorders>
            <w:vAlign w:val="center"/>
          </w:tcPr>
          <w:p w14:paraId="6E55DBE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$2,515.00</w:t>
            </w:r>
          </w:p>
        </w:tc>
      </w:tr>
    </w:tbl>
    <w:p w14:paraId="584245A2"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$723,885.00</w:t>
      </w:r>
    </w:p>
    <w:p w14:paraId="017633CB" w14:textId="77777777" w:rsidR="00393DF3" w:rsidRPr="00DB2BEF" w:rsidRDefault="00393DF3">
      <w:pPr>
        <w:numPr>
          <w:ilvl w:val="2"/>
          <w:numId w:val="196"/>
        </w:numPr>
        <w:spacing w:line="257" w:lineRule="auto"/>
        <w:ind w:left="1446" w:hanging="357"/>
        <w:jc w:val="both"/>
        <w:rPr>
          <w:rFonts w:ascii="Arial" w:hAnsi="Arial" w:cs="Arial"/>
          <w:sz w:val="20"/>
          <w:szCs w:val="20"/>
        </w:rPr>
      </w:pPr>
      <w:r w:rsidRPr="00DB2BEF">
        <w:rPr>
          <w:rFonts w:ascii="Arial" w:hAnsi="Arial" w:cs="Arial"/>
          <w:b/>
          <w:sz w:val="20"/>
          <w:szCs w:val="20"/>
        </w:rPr>
        <w:t xml:space="preserve">TIPO III. </w:t>
      </w:r>
      <w:r w:rsidRPr="00DB2BEF">
        <w:rPr>
          <w:rFonts w:ascii="Arial" w:hAnsi="Arial" w:cs="Arial"/>
          <w:sz w:val="20"/>
          <w:szCs w:val="20"/>
        </w:rPr>
        <w:t>Establecimientos autorizados en los que se expenden bebidas alcohólicas en envase cerrado, con prohibición de consumirse en el interior del mismo establecimiento o donde se oferten y que pueden ser: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80"/>
        <w:gridCol w:w="2538"/>
        <w:gridCol w:w="2544"/>
      </w:tblGrid>
      <w:tr w:rsidR="00393DF3" w:rsidRPr="00DB2BEF" w14:paraId="518A4D3C" w14:textId="77777777" w:rsidTr="00B8244B">
        <w:trPr>
          <w:trHeight w:val="194"/>
          <w:jc w:val="center"/>
        </w:trPr>
        <w:tc>
          <w:tcPr>
            <w:tcW w:w="2449" w:type="pct"/>
            <w:vMerge w:val="restart"/>
            <w:shd w:val="clear" w:color="auto" w:fill="BFBFBF"/>
            <w:vAlign w:val="center"/>
          </w:tcPr>
          <w:p w14:paraId="2EADA15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GIRO</w:t>
            </w:r>
          </w:p>
        </w:tc>
        <w:tc>
          <w:tcPr>
            <w:tcW w:w="2551" w:type="pct"/>
            <w:gridSpan w:val="2"/>
            <w:shd w:val="clear" w:color="auto" w:fill="BFBFBF"/>
            <w:vAlign w:val="center"/>
          </w:tcPr>
          <w:p w14:paraId="5613D2C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0F9C4D1" w14:textId="77777777" w:rsidTr="00B8244B">
        <w:trPr>
          <w:trHeight w:val="172"/>
          <w:jc w:val="center"/>
        </w:trPr>
        <w:tc>
          <w:tcPr>
            <w:tcW w:w="2449" w:type="pct"/>
            <w:vMerge/>
            <w:shd w:val="clear" w:color="auto" w:fill="BFBFBF"/>
            <w:vAlign w:val="center"/>
          </w:tcPr>
          <w:p w14:paraId="41C1E1A5" w14:textId="77777777" w:rsidR="00393DF3" w:rsidRPr="00DB2BEF" w:rsidRDefault="00393DF3" w:rsidP="00B8244B">
            <w:pPr>
              <w:spacing w:after="0" w:line="257" w:lineRule="auto"/>
              <w:jc w:val="both"/>
              <w:rPr>
                <w:rFonts w:ascii="Arial" w:hAnsi="Arial" w:cs="Arial"/>
                <w:sz w:val="20"/>
                <w:szCs w:val="20"/>
              </w:rPr>
            </w:pPr>
          </w:p>
        </w:tc>
        <w:tc>
          <w:tcPr>
            <w:tcW w:w="1274" w:type="pct"/>
            <w:shd w:val="clear" w:color="auto" w:fill="BFBFBF"/>
            <w:vAlign w:val="center"/>
          </w:tcPr>
          <w:p w14:paraId="45FA518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b/>
                <w:sz w:val="20"/>
                <w:szCs w:val="20"/>
                <w:lang w:bidi="es-MX"/>
              </w:rPr>
              <w:t>APERTURA</w:t>
            </w:r>
          </w:p>
        </w:tc>
        <w:tc>
          <w:tcPr>
            <w:tcW w:w="1277" w:type="pct"/>
            <w:shd w:val="clear" w:color="auto" w:fill="BFBFBF"/>
            <w:vAlign w:val="center"/>
          </w:tcPr>
          <w:p w14:paraId="2F16990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b/>
                <w:sz w:val="20"/>
                <w:szCs w:val="20"/>
                <w:lang w:bidi="es-MX"/>
              </w:rPr>
              <w:t>REFRENDO</w:t>
            </w:r>
          </w:p>
        </w:tc>
      </w:tr>
      <w:tr w:rsidR="00393DF3" w:rsidRPr="00DB2BEF" w14:paraId="099EED53" w14:textId="77777777" w:rsidTr="00B8244B">
        <w:trPr>
          <w:trHeight w:val="193"/>
          <w:jc w:val="center"/>
        </w:trPr>
        <w:tc>
          <w:tcPr>
            <w:tcW w:w="2449" w:type="pct"/>
          </w:tcPr>
          <w:p w14:paraId="5900318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Depósito de cerveza</w:t>
            </w:r>
          </w:p>
        </w:tc>
        <w:tc>
          <w:tcPr>
            <w:tcW w:w="1274" w:type="pct"/>
            <w:tcBorders>
              <w:top w:val="single" w:sz="4" w:space="0" w:color="000000"/>
              <w:left w:val="nil"/>
              <w:bottom w:val="nil"/>
              <w:right w:val="single" w:sz="4" w:space="0" w:color="000000"/>
            </w:tcBorders>
            <w:vAlign w:val="center"/>
          </w:tcPr>
          <w:p w14:paraId="777923A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$23,405.00</w:t>
            </w:r>
          </w:p>
        </w:tc>
        <w:tc>
          <w:tcPr>
            <w:tcW w:w="1277" w:type="pct"/>
            <w:tcBorders>
              <w:top w:val="single" w:sz="4" w:space="0" w:color="000000"/>
              <w:left w:val="nil"/>
              <w:bottom w:val="nil"/>
              <w:right w:val="single" w:sz="4" w:space="0" w:color="auto"/>
            </w:tcBorders>
            <w:vAlign w:val="center"/>
          </w:tcPr>
          <w:p w14:paraId="7D5A3B3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$11,700.00</w:t>
            </w:r>
          </w:p>
        </w:tc>
      </w:tr>
      <w:tr w:rsidR="00393DF3" w:rsidRPr="00DB2BEF" w14:paraId="250A0F22" w14:textId="77777777" w:rsidTr="00B8244B">
        <w:trPr>
          <w:trHeight w:val="196"/>
          <w:jc w:val="center"/>
        </w:trPr>
        <w:tc>
          <w:tcPr>
            <w:tcW w:w="2449" w:type="pct"/>
          </w:tcPr>
          <w:p w14:paraId="3103471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Vinatería o bodega</w:t>
            </w:r>
          </w:p>
        </w:tc>
        <w:tc>
          <w:tcPr>
            <w:tcW w:w="1274" w:type="pct"/>
            <w:tcBorders>
              <w:top w:val="single" w:sz="4" w:space="0" w:color="000000"/>
              <w:left w:val="nil"/>
              <w:bottom w:val="nil"/>
              <w:right w:val="single" w:sz="4" w:space="0" w:color="000000"/>
            </w:tcBorders>
            <w:vAlign w:val="center"/>
          </w:tcPr>
          <w:p w14:paraId="65CC2C0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$33,425.00</w:t>
            </w:r>
          </w:p>
        </w:tc>
        <w:tc>
          <w:tcPr>
            <w:tcW w:w="1277" w:type="pct"/>
            <w:tcBorders>
              <w:top w:val="single" w:sz="4" w:space="0" w:color="000000"/>
              <w:left w:val="nil"/>
              <w:bottom w:val="nil"/>
              <w:right w:val="single" w:sz="4" w:space="0" w:color="auto"/>
            </w:tcBorders>
            <w:vAlign w:val="center"/>
          </w:tcPr>
          <w:p w14:paraId="64C2ECF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$16,715.00</w:t>
            </w:r>
          </w:p>
        </w:tc>
      </w:tr>
      <w:tr w:rsidR="00393DF3" w:rsidRPr="00DB2BEF" w14:paraId="04FC66DA" w14:textId="77777777" w:rsidTr="00B8244B">
        <w:trPr>
          <w:trHeight w:val="196"/>
          <w:jc w:val="center"/>
        </w:trPr>
        <w:tc>
          <w:tcPr>
            <w:tcW w:w="2449" w:type="pct"/>
          </w:tcPr>
          <w:p w14:paraId="0DF35CC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Tienda de autoservicio</w:t>
            </w:r>
          </w:p>
        </w:tc>
        <w:tc>
          <w:tcPr>
            <w:tcW w:w="1274" w:type="pct"/>
            <w:tcBorders>
              <w:top w:val="single" w:sz="4" w:space="0" w:color="000000"/>
              <w:left w:val="nil"/>
              <w:bottom w:val="nil"/>
              <w:right w:val="single" w:sz="4" w:space="0" w:color="000000"/>
            </w:tcBorders>
            <w:vAlign w:val="center"/>
          </w:tcPr>
          <w:p w14:paraId="4C3BE8F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$97,860.00</w:t>
            </w:r>
          </w:p>
        </w:tc>
        <w:tc>
          <w:tcPr>
            <w:tcW w:w="1277" w:type="pct"/>
            <w:tcBorders>
              <w:top w:val="single" w:sz="4" w:space="0" w:color="000000"/>
              <w:left w:val="nil"/>
              <w:bottom w:val="nil"/>
              <w:right w:val="single" w:sz="4" w:space="0" w:color="auto"/>
            </w:tcBorders>
            <w:vAlign w:val="center"/>
          </w:tcPr>
          <w:p w14:paraId="3164D99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$48,935.00</w:t>
            </w:r>
          </w:p>
        </w:tc>
      </w:tr>
      <w:tr w:rsidR="00393DF3" w:rsidRPr="00DB2BEF" w14:paraId="35C5F20A" w14:textId="77777777" w:rsidTr="00B8244B">
        <w:trPr>
          <w:trHeight w:val="193"/>
          <w:jc w:val="center"/>
        </w:trPr>
        <w:tc>
          <w:tcPr>
            <w:tcW w:w="2449" w:type="pct"/>
          </w:tcPr>
          <w:p w14:paraId="6202695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Tienda de conveniencia y similares</w:t>
            </w:r>
          </w:p>
        </w:tc>
        <w:tc>
          <w:tcPr>
            <w:tcW w:w="1274" w:type="pct"/>
            <w:tcBorders>
              <w:top w:val="single" w:sz="4" w:space="0" w:color="000000"/>
              <w:left w:val="nil"/>
              <w:bottom w:val="nil"/>
              <w:right w:val="single" w:sz="4" w:space="0" w:color="000000"/>
            </w:tcBorders>
            <w:vAlign w:val="center"/>
          </w:tcPr>
          <w:p w14:paraId="119159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$33,420.00</w:t>
            </w:r>
          </w:p>
        </w:tc>
        <w:tc>
          <w:tcPr>
            <w:tcW w:w="1277" w:type="pct"/>
            <w:tcBorders>
              <w:top w:val="single" w:sz="4" w:space="0" w:color="000000"/>
              <w:left w:val="nil"/>
              <w:bottom w:val="nil"/>
              <w:right w:val="single" w:sz="4" w:space="0" w:color="auto"/>
            </w:tcBorders>
            <w:vAlign w:val="center"/>
          </w:tcPr>
          <w:p w14:paraId="1030A8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$16,715.00</w:t>
            </w:r>
          </w:p>
        </w:tc>
      </w:tr>
      <w:tr w:rsidR="00393DF3" w:rsidRPr="00DB2BEF" w14:paraId="1EFA72FA" w14:textId="77777777" w:rsidTr="00B8244B">
        <w:trPr>
          <w:trHeight w:val="196"/>
          <w:jc w:val="center"/>
        </w:trPr>
        <w:tc>
          <w:tcPr>
            <w:tcW w:w="2449" w:type="pct"/>
          </w:tcPr>
          <w:p w14:paraId="05E336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Abarrotes y similares</w:t>
            </w:r>
          </w:p>
        </w:tc>
        <w:tc>
          <w:tcPr>
            <w:tcW w:w="1274" w:type="pct"/>
            <w:tcBorders>
              <w:top w:val="single" w:sz="4" w:space="0" w:color="000000"/>
              <w:left w:val="nil"/>
              <w:bottom w:val="nil"/>
              <w:right w:val="single" w:sz="4" w:space="0" w:color="000000"/>
            </w:tcBorders>
            <w:vAlign w:val="center"/>
          </w:tcPr>
          <w:p w14:paraId="78BD605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$10,030.00</w:t>
            </w:r>
          </w:p>
        </w:tc>
        <w:tc>
          <w:tcPr>
            <w:tcW w:w="1277" w:type="pct"/>
            <w:tcBorders>
              <w:top w:val="single" w:sz="4" w:space="0" w:color="000000"/>
              <w:left w:val="nil"/>
              <w:bottom w:val="nil"/>
              <w:right w:val="single" w:sz="4" w:space="0" w:color="auto"/>
            </w:tcBorders>
            <w:vAlign w:val="center"/>
          </w:tcPr>
          <w:p w14:paraId="14265E4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$5,015.00</w:t>
            </w:r>
          </w:p>
        </w:tc>
      </w:tr>
      <w:tr w:rsidR="00393DF3" w:rsidRPr="00DB2BEF" w14:paraId="593E699E" w14:textId="77777777" w:rsidTr="00B8244B">
        <w:trPr>
          <w:trHeight w:val="196"/>
          <w:jc w:val="center"/>
        </w:trPr>
        <w:tc>
          <w:tcPr>
            <w:tcW w:w="2449" w:type="pct"/>
          </w:tcPr>
          <w:p w14:paraId="09199D5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Miscelánea y similares</w:t>
            </w:r>
          </w:p>
        </w:tc>
        <w:tc>
          <w:tcPr>
            <w:tcW w:w="1274" w:type="pct"/>
            <w:tcBorders>
              <w:top w:val="single" w:sz="4" w:space="0" w:color="000000"/>
              <w:left w:val="nil"/>
              <w:bottom w:val="nil"/>
              <w:right w:val="single" w:sz="4" w:space="0" w:color="000000"/>
            </w:tcBorders>
            <w:vAlign w:val="center"/>
          </w:tcPr>
          <w:p w14:paraId="36B6C9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$10,030.00</w:t>
            </w:r>
          </w:p>
        </w:tc>
        <w:tc>
          <w:tcPr>
            <w:tcW w:w="1277" w:type="pct"/>
            <w:tcBorders>
              <w:top w:val="single" w:sz="4" w:space="0" w:color="000000"/>
              <w:left w:val="nil"/>
              <w:bottom w:val="nil"/>
              <w:right w:val="single" w:sz="4" w:space="0" w:color="auto"/>
            </w:tcBorders>
            <w:vAlign w:val="center"/>
          </w:tcPr>
          <w:p w14:paraId="1D6225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$5,015.00</w:t>
            </w:r>
          </w:p>
        </w:tc>
      </w:tr>
      <w:tr w:rsidR="00393DF3" w:rsidRPr="00DB2BEF" w14:paraId="4A358756" w14:textId="77777777" w:rsidTr="00B8244B">
        <w:trPr>
          <w:trHeight w:val="194"/>
          <w:jc w:val="center"/>
        </w:trPr>
        <w:tc>
          <w:tcPr>
            <w:tcW w:w="2449" w:type="pct"/>
            <w:tcBorders>
              <w:bottom w:val="single" w:sz="4" w:space="0" w:color="auto"/>
            </w:tcBorders>
          </w:tcPr>
          <w:p w14:paraId="4A66C06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Venta de excedentes</w:t>
            </w:r>
          </w:p>
        </w:tc>
        <w:tc>
          <w:tcPr>
            <w:tcW w:w="1274" w:type="pct"/>
            <w:tcBorders>
              <w:top w:val="single" w:sz="4" w:space="0" w:color="000000"/>
              <w:left w:val="nil"/>
              <w:bottom w:val="single" w:sz="4" w:space="0" w:color="auto"/>
              <w:right w:val="single" w:sz="4" w:space="0" w:color="000000"/>
            </w:tcBorders>
            <w:vAlign w:val="center"/>
          </w:tcPr>
          <w:p w14:paraId="62EFAF0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$2,345.00</w:t>
            </w:r>
          </w:p>
        </w:tc>
        <w:tc>
          <w:tcPr>
            <w:tcW w:w="1277" w:type="pct"/>
            <w:tcBorders>
              <w:top w:val="single" w:sz="4" w:space="0" w:color="000000"/>
              <w:left w:val="nil"/>
              <w:bottom w:val="single" w:sz="4" w:space="0" w:color="auto"/>
              <w:right w:val="single" w:sz="4" w:space="0" w:color="auto"/>
            </w:tcBorders>
            <w:vAlign w:val="center"/>
          </w:tcPr>
          <w:p w14:paraId="201B165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$1,335.00</w:t>
            </w:r>
          </w:p>
        </w:tc>
      </w:tr>
    </w:tbl>
    <w:p w14:paraId="0295C5C3"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$3,936,145.00</w:t>
      </w:r>
    </w:p>
    <w:p w14:paraId="46D0834F" w14:textId="77777777" w:rsidR="00393DF3" w:rsidRPr="00DB2BEF" w:rsidRDefault="00393DF3">
      <w:pPr>
        <w:numPr>
          <w:ilvl w:val="2"/>
          <w:numId w:val="196"/>
        </w:numPr>
        <w:spacing w:line="257" w:lineRule="auto"/>
        <w:ind w:left="1446" w:hanging="357"/>
        <w:jc w:val="both"/>
        <w:rPr>
          <w:rFonts w:ascii="Arial" w:hAnsi="Arial" w:cs="Arial"/>
          <w:sz w:val="20"/>
          <w:szCs w:val="20"/>
        </w:rPr>
      </w:pPr>
      <w:r w:rsidRPr="00DB2BEF">
        <w:rPr>
          <w:rFonts w:ascii="Arial" w:hAnsi="Arial" w:cs="Arial"/>
          <w:b/>
          <w:sz w:val="20"/>
          <w:szCs w:val="20"/>
        </w:rPr>
        <w:t xml:space="preserve">TIPO IV. </w:t>
      </w:r>
      <w:r w:rsidRPr="00DB2BEF">
        <w:rPr>
          <w:rFonts w:ascii="Arial" w:hAnsi="Arial" w:cs="Arial"/>
          <w:sz w:val="20"/>
          <w:szCs w:val="20"/>
        </w:rPr>
        <w:t>Permiso para realizar la venta, consumo o degustación de bebidas alcohólicas, con las condiciones que se señalan para cada giro con vigencia limitada o por evento: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96"/>
        <w:gridCol w:w="1566"/>
      </w:tblGrid>
      <w:tr w:rsidR="00393DF3" w:rsidRPr="00DB2BEF" w14:paraId="3B357EB3" w14:textId="77777777" w:rsidTr="00B8244B">
        <w:trPr>
          <w:trHeight w:val="113"/>
        </w:trPr>
        <w:tc>
          <w:tcPr>
            <w:tcW w:w="4214" w:type="pct"/>
            <w:shd w:val="clear" w:color="auto" w:fill="A6A6A6"/>
          </w:tcPr>
          <w:p w14:paraId="484A53C1" w14:textId="77777777" w:rsidR="00393DF3" w:rsidRPr="00DB2BEF" w:rsidRDefault="00393DF3" w:rsidP="00B8244B">
            <w:pPr>
              <w:spacing w:after="0" w:line="257" w:lineRule="auto"/>
              <w:jc w:val="center"/>
              <w:rPr>
                <w:rFonts w:ascii="Arial" w:hAnsi="Arial" w:cs="Arial"/>
                <w:b/>
                <w:sz w:val="20"/>
                <w:szCs w:val="20"/>
                <w:lang w:bidi="es-MX"/>
              </w:rPr>
            </w:pPr>
            <w:bookmarkStart w:id="10" w:name="_Hlk202351361"/>
            <w:r w:rsidRPr="00DB2BEF">
              <w:rPr>
                <w:rFonts w:ascii="Arial" w:hAnsi="Arial" w:cs="Arial"/>
                <w:b/>
                <w:sz w:val="20"/>
                <w:szCs w:val="20"/>
                <w:lang w:bidi="es-MX"/>
              </w:rPr>
              <w:t>GIRO</w:t>
            </w:r>
          </w:p>
        </w:tc>
        <w:tc>
          <w:tcPr>
            <w:tcW w:w="786" w:type="pct"/>
            <w:shd w:val="clear" w:color="auto" w:fill="A6A6A6"/>
          </w:tcPr>
          <w:p w14:paraId="667BECB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C7467CC" w14:textId="77777777" w:rsidTr="00B8244B">
        <w:trPr>
          <w:trHeight w:val="113"/>
        </w:trPr>
        <w:tc>
          <w:tcPr>
            <w:tcW w:w="4214" w:type="pct"/>
          </w:tcPr>
          <w:p w14:paraId="0E4A7EC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Eventos musicales, por día, hasta 10,000 personas de aforo</w:t>
            </w:r>
          </w:p>
        </w:tc>
        <w:tc>
          <w:tcPr>
            <w:tcW w:w="786" w:type="pct"/>
            <w:tcBorders>
              <w:top w:val="single" w:sz="4" w:space="0" w:color="000000"/>
              <w:left w:val="nil"/>
              <w:bottom w:val="nil"/>
              <w:right w:val="single" w:sz="4" w:space="0" w:color="000000"/>
            </w:tcBorders>
            <w:vAlign w:val="center"/>
          </w:tcPr>
          <w:p w14:paraId="5AEE8BC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$11,955.00</w:t>
            </w:r>
          </w:p>
        </w:tc>
      </w:tr>
      <w:tr w:rsidR="00393DF3" w:rsidRPr="00DB2BEF" w14:paraId="2D0AE2A7" w14:textId="77777777" w:rsidTr="00B8244B">
        <w:trPr>
          <w:trHeight w:val="113"/>
        </w:trPr>
        <w:tc>
          <w:tcPr>
            <w:tcW w:w="4214" w:type="pct"/>
          </w:tcPr>
          <w:p w14:paraId="68BEBA2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Eventos musicales, por día, a partir de 10,001 personas de aforo</w:t>
            </w:r>
          </w:p>
        </w:tc>
        <w:tc>
          <w:tcPr>
            <w:tcW w:w="786" w:type="pct"/>
            <w:tcBorders>
              <w:top w:val="single" w:sz="4" w:space="0" w:color="000000"/>
              <w:left w:val="nil"/>
              <w:bottom w:val="nil"/>
              <w:right w:val="single" w:sz="4" w:space="0" w:color="000000"/>
            </w:tcBorders>
            <w:vAlign w:val="center"/>
          </w:tcPr>
          <w:p w14:paraId="77F92B9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$23,915.00</w:t>
            </w:r>
          </w:p>
        </w:tc>
      </w:tr>
      <w:tr w:rsidR="00393DF3" w:rsidRPr="00DB2BEF" w14:paraId="1CEF75CA" w14:textId="77777777" w:rsidTr="00B8244B">
        <w:trPr>
          <w:trHeight w:val="113"/>
        </w:trPr>
        <w:tc>
          <w:tcPr>
            <w:tcW w:w="4214" w:type="pct"/>
          </w:tcPr>
          <w:p w14:paraId="15A5F89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Eventos musicales y festivales tradicionales, como Jaripeos, Bailes Populares, Charreadas, entre otros, por día</w:t>
            </w:r>
          </w:p>
        </w:tc>
        <w:tc>
          <w:tcPr>
            <w:tcW w:w="786" w:type="pct"/>
            <w:tcBorders>
              <w:top w:val="single" w:sz="4" w:space="0" w:color="000000"/>
              <w:left w:val="nil"/>
              <w:bottom w:val="nil"/>
              <w:right w:val="single" w:sz="4" w:space="0" w:color="000000"/>
            </w:tcBorders>
            <w:vAlign w:val="center"/>
          </w:tcPr>
          <w:p w14:paraId="1B3D62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$2,395.00</w:t>
            </w:r>
          </w:p>
        </w:tc>
      </w:tr>
      <w:tr w:rsidR="00393DF3" w:rsidRPr="00DB2BEF" w14:paraId="37F58BCA" w14:textId="77777777" w:rsidTr="00B8244B">
        <w:trPr>
          <w:trHeight w:val="113"/>
        </w:trPr>
        <w:tc>
          <w:tcPr>
            <w:tcW w:w="4214" w:type="pct"/>
          </w:tcPr>
          <w:p w14:paraId="29868AD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Eventos deportivos y culturales, por día</w:t>
            </w:r>
          </w:p>
        </w:tc>
        <w:tc>
          <w:tcPr>
            <w:tcW w:w="786" w:type="pct"/>
            <w:tcBorders>
              <w:top w:val="single" w:sz="4" w:space="0" w:color="000000"/>
              <w:left w:val="nil"/>
              <w:bottom w:val="nil"/>
              <w:right w:val="single" w:sz="4" w:space="0" w:color="000000"/>
            </w:tcBorders>
            <w:vAlign w:val="center"/>
          </w:tcPr>
          <w:p w14:paraId="298A413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$1,435.00</w:t>
            </w:r>
          </w:p>
        </w:tc>
      </w:tr>
      <w:tr w:rsidR="00393DF3" w:rsidRPr="00DB2BEF" w14:paraId="728DA970" w14:textId="77777777" w:rsidTr="00B8244B">
        <w:trPr>
          <w:trHeight w:val="113"/>
        </w:trPr>
        <w:tc>
          <w:tcPr>
            <w:tcW w:w="4214" w:type="pct"/>
          </w:tcPr>
          <w:p w14:paraId="62009AE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Festividades, por día</w:t>
            </w:r>
          </w:p>
        </w:tc>
        <w:tc>
          <w:tcPr>
            <w:tcW w:w="786" w:type="pct"/>
            <w:tcBorders>
              <w:top w:val="single" w:sz="4" w:space="0" w:color="000000"/>
              <w:left w:val="nil"/>
              <w:bottom w:val="nil"/>
              <w:right w:val="single" w:sz="4" w:space="0" w:color="000000"/>
            </w:tcBorders>
            <w:vAlign w:val="center"/>
          </w:tcPr>
          <w:p w14:paraId="4C44481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$1,555.00</w:t>
            </w:r>
          </w:p>
        </w:tc>
      </w:tr>
      <w:tr w:rsidR="00393DF3" w:rsidRPr="00DB2BEF" w14:paraId="1E4ACBE5" w14:textId="77777777" w:rsidTr="00B8244B">
        <w:trPr>
          <w:trHeight w:val="113"/>
        </w:trPr>
        <w:tc>
          <w:tcPr>
            <w:tcW w:w="4214" w:type="pct"/>
          </w:tcPr>
          <w:p w14:paraId="3FAA11C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Degustación</w:t>
            </w:r>
          </w:p>
        </w:tc>
        <w:tc>
          <w:tcPr>
            <w:tcW w:w="786" w:type="pct"/>
            <w:tcBorders>
              <w:top w:val="single" w:sz="4" w:space="0" w:color="000000"/>
              <w:left w:val="nil"/>
              <w:bottom w:val="nil"/>
              <w:right w:val="single" w:sz="4" w:space="0" w:color="000000"/>
            </w:tcBorders>
            <w:vAlign w:val="center"/>
          </w:tcPr>
          <w:p w14:paraId="7A7965F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$4,660.00</w:t>
            </w:r>
          </w:p>
        </w:tc>
      </w:tr>
      <w:tr w:rsidR="00393DF3" w:rsidRPr="00DB2BEF" w14:paraId="2B54B2F3" w14:textId="77777777" w:rsidTr="00B8244B">
        <w:trPr>
          <w:trHeight w:val="113"/>
        </w:trPr>
        <w:tc>
          <w:tcPr>
            <w:tcW w:w="4214" w:type="pct"/>
            <w:tcBorders>
              <w:bottom w:val="single" w:sz="4" w:space="0" w:color="auto"/>
            </w:tcBorders>
          </w:tcPr>
          <w:p w14:paraId="367CC52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Banquetes</w:t>
            </w:r>
          </w:p>
        </w:tc>
        <w:tc>
          <w:tcPr>
            <w:tcW w:w="786" w:type="pct"/>
            <w:tcBorders>
              <w:top w:val="single" w:sz="4" w:space="0" w:color="000000"/>
              <w:left w:val="nil"/>
              <w:bottom w:val="single" w:sz="4" w:space="0" w:color="auto"/>
              <w:right w:val="single" w:sz="4" w:space="0" w:color="000000"/>
            </w:tcBorders>
            <w:vAlign w:val="center"/>
          </w:tcPr>
          <w:p w14:paraId="6BA4C63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$3,110.00</w:t>
            </w:r>
          </w:p>
        </w:tc>
      </w:tr>
    </w:tbl>
    <w:bookmarkEnd w:id="10"/>
    <w:p w14:paraId="6B61EA11"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$101,995.00</w:t>
      </w:r>
    </w:p>
    <w:p w14:paraId="265D8D8E"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$5,020,720.00</w:t>
      </w:r>
    </w:p>
    <w:p w14:paraId="6E0C5255"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El cobro por la recepción del trámite de solicitud de empadronamiento o refrendo, con venta de bebidas alcohólicas, independientemente del resultado de la misma, será de $900.00. El cobro por refrendo extemporáneo se incrementará un 10% adicional cada trimestre, dependiendo el importe establecido en el giro que se trate.</w:t>
      </w:r>
    </w:p>
    <w:p w14:paraId="69BF673C"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Para la fracción II del presente artículo, el cobro por apertura y baja de placa de empadronamiento municipal para establecimientos con venta de bebidas alcohólicas será de forma proporcional de acuerdo al mes en que se realice el trámite correspondiente ante la autoridad municipal competente.</w:t>
      </w:r>
    </w:p>
    <w:p w14:paraId="6EE85969" w14:textId="77777777" w:rsidR="00393DF3" w:rsidRPr="00DB2BEF" w:rsidRDefault="00393DF3" w:rsidP="00393DF3">
      <w:pPr>
        <w:spacing w:line="257" w:lineRule="auto"/>
        <w:jc w:val="right"/>
        <w:rPr>
          <w:rFonts w:ascii="Arial" w:hAnsi="Arial" w:cs="Arial"/>
          <w:b/>
          <w:bCs/>
          <w:sz w:val="20"/>
          <w:szCs w:val="20"/>
        </w:rPr>
      </w:pPr>
      <w:r w:rsidRPr="00DB2BEF">
        <w:rPr>
          <w:rFonts w:ascii="Arial" w:hAnsi="Arial" w:cs="Arial"/>
          <w:b/>
          <w:bCs/>
          <w:sz w:val="20"/>
          <w:szCs w:val="20"/>
        </w:rPr>
        <w:t xml:space="preserve">Ingreso anual estimado por esta fracción $7,838,660.00 </w:t>
      </w:r>
    </w:p>
    <w:p w14:paraId="62BB1192" w14:textId="77777777" w:rsidR="00393DF3" w:rsidRPr="00DB2BEF" w:rsidRDefault="00393DF3">
      <w:pPr>
        <w:numPr>
          <w:ilvl w:val="0"/>
          <w:numId w:val="196"/>
        </w:numPr>
        <w:spacing w:line="257" w:lineRule="auto"/>
        <w:ind w:left="680" w:hanging="340"/>
        <w:jc w:val="both"/>
        <w:rPr>
          <w:rFonts w:ascii="Arial" w:hAnsi="Arial" w:cs="Arial"/>
          <w:sz w:val="20"/>
          <w:szCs w:val="20"/>
        </w:rPr>
      </w:pPr>
      <w:r w:rsidRPr="00DB2BEF">
        <w:rPr>
          <w:rFonts w:ascii="Arial" w:hAnsi="Arial" w:cs="Arial"/>
          <w:sz w:val="20"/>
          <w:szCs w:val="20"/>
        </w:rPr>
        <w:t>Por máquina expendedora de alimentos u otros artículos, bimestralmente, se causará y pagará:</w:t>
      </w:r>
    </w:p>
    <w:p w14:paraId="3D9DF4C4" w14:textId="77777777" w:rsidR="00393DF3" w:rsidRPr="00DB2BEF" w:rsidRDefault="00393DF3">
      <w:pPr>
        <w:pStyle w:val="Prrafodelista"/>
        <w:numPr>
          <w:ilvl w:val="0"/>
          <w:numId w:val="257"/>
        </w:numPr>
        <w:spacing w:line="257" w:lineRule="auto"/>
        <w:ind w:left="1043" w:hanging="357"/>
        <w:contextualSpacing w:val="0"/>
        <w:jc w:val="both"/>
        <w:rPr>
          <w:rFonts w:ascii="Arial" w:hAnsi="Arial" w:cs="Arial"/>
          <w:sz w:val="20"/>
          <w:szCs w:val="20"/>
        </w:rPr>
      </w:pPr>
      <w:r w:rsidRPr="00DB2BEF">
        <w:rPr>
          <w:rFonts w:ascii="Arial" w:hAnsi="Arial" w:cs="Arial"/>
          <w:sz w:val="20"/>
          <w:szCs w:val="20"/>
        </w:rPr>
        <w:t>Por máquina expendedora, bimestralmente, con dimensiones mayores a 1.20 metros de altura,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7"/>
        <w:gridCol w:w="4985"/>
      </w:tblGrid>
      <w:tr w:rsidR="00393DF3" w:rsidRPr="00DB2BEF" w14:paraId="49236DF2" w14:textId="77777777" w:rsidTr="00B8244B">
        <w:trPr>
          <w:trHeight w:val="227"/>
          <w:jc w:val="center"/>
        </w:trPr>
        <w:tc>
          <w:tcPr>
            <w:tcW w:w="2498" w:type="pct"/>
            <w:shd w:val="clear" w:color="auto" w:fill="BFBFBF"/>
            <w:vAlign w:val="center"/>
          </w:tcPr>
          <w:p w14:paraId="6FC3DE2A"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CONCEPTO</w:t>
            </w:r>
          </w:p>
        </w:tc>
        <w:tc>
          <w:tcPr>
            <w:tcW w:w="2502" w:type="pct"/>
            <w:shd w:val="clear" w:color="auto" w:fill="BFBFBF"/>
            <w:vAlign w:val="center"/>
          </w:tcPr>
          <w:p w14:paraId="482EDEBA"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IMPORTE</w:t>
            </w:r>
          </w:p>
        </w:tc>
      </w:tr>
      <w:tr w:rsidR="00393DF3" w:rsidRPr="00DB2BEF" w14:paraId="75C7E80F" w14:textId="77777777" w:rsidTr="00B8244B">
        <w:trPr>
          <w:trHeight w:val="227"/>
          <w:jc w:val="center"/>
        </w:trPr>
        <w:tc>
          <w:tcPr>
            <w:tcW w:w="2498" w:type="pct"/>
            <w:vAlign w:val="center"/>
          </w:tcPr>
          <w:p w14:paraId="6F3DB7B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Alimentos</w:t>
            </w:r>
          </w:p>
        </w:tc>
        <w:tc>
          <w:tcPr>
            <w:tcW w:w="2502" w:type="pct"/>
          </w:tcPr>
          <w:p w14:paraId="2DBE3A1B"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$200.00</w:t>
            </w:r>
          </w:p>
        </w:tc>
      </w:tr>
      <w:tr w:rsidR="00393DF3" w:rsidRPr="00DB2BEF" w14:paraId="14655769" w14:textId="77777777" w:rsidTr="00B8244B">
        <w:trPr>
          <w:trHeight w:val="227"/>
          <w:jc w:val="center"/>
        </w:trPr>
        <w:tc>
          <w:tcPr>
            <w:tcW w:w="2498" w:type="pct"/>
            <w:vAlign w:val="center"/>
          </w:tcPr>
          <w:p w14:paraId="111E87E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 artículos</w:t>
            </w:r>
          </w:p>
        </w:tc>
        <w:tc>
          <w:tcPr>
            <w:tcW w:w="2502" w:type="pct"/>
          </w:tcPr>
          <w:p w14:paraId="5B4F831A"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$230.00</w:t>
            </w:r>
          </w:p>
        </w:tc>
      </w:tr>
    </w:tbl>
    <w:p w14:paraId="0ED71E41"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este rubro $2,890.00</w:t>
      </w:r>
    </w:p>
    <w:p w14:paraId="6DB0658C" w14:textId="77777777" w:rsidR="00393DF3" w:rsidRPr="00DB2BEF" w:rsidRDefault="00393DF3">
      <w:pPr>
        <w:pStyle w:val="Prrafodelista"/>
        <w:numPr>
          <w:ilvl w:val="0"/>
          <w:numId w:val="257"/>
        </w:numPr>
        <w:spacing w:line="257" w:lineRule="auto"/>
        <w:ind w:left="1043" w:hanging="357"/>
        <w:contextualSpacing w:val="0"/>
        <w:jc w:val="both"/>
        <w:rPr>
          <w:rFonts w:ascii="Arial" w:hAnsi="Arial" w:cs="Arial"/>
          <w:sz w:val="20"/>
          <w:szCs w:val="20"/>
        </w:rPr>
      </w:pPr>
      <w:r w:rsidRPr="00DB2BEF">
        <w:rPr>
          <w:rFonts w:ascii="Arial" w:hAnsi="Arial" w:cs="Arial"/>
          <w:sz w:val="20"/>
          <w:szCs w:val="20"/>
        </w:rPr>
        <w:t>Por máquina expendedora, bimestralmente, con dimensiones menores a 1.20 metros de altura,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2"/>
        <w:gridCol w:w="3321"/>
        <w:gridCol w:w="3319"/>
      </w:tblGrid>
      <w:tr w:rsidR="00393DF3" w:rsidRPr="00DB2BEF" w14:paraId="243E7196" w14:textId="77777777" w:rsidTr="00B8244B">
        <w:trPr>
          <w:trHeight w:val="227"/>
          <w:jc w:val="center"/>
        </w:trPr>
        <w:tc>
          <w:tcPr>
            <w:tcW w:w="1667" w:type="pct"/>
            <w:shd w:val="clear" w:color="auto" w:fill="BFBFBF"/>
            <w:vAlign w:val="center"/>
          </w:tcPr>
          <w:p w14:paraId="2334A612"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CONCEPTO</w:t>
            </w:r>
          </w:p>
        </w:tc>
        <w:tc>
          <w:tcPr>
            <w:tcW w:w="1667" w:type="pct"/>
            <w:shd w:val="clear" w:color="auto" w:fill="BFBFBF"/>
          </w:tcPr>
          <w:p w14:paraId="35D3BDE8"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CANTIDAD</w:t>
            </w:r>
          </w:p>
        </w:tc>
        <w:tc>
          <w:tcPr>
            <w:tcW w:w="1666" w:type="pct"/>
            <w:shd w:val="clear" w:color="auto" w:fill="BFBFBF"/>
            <w:vAlign w:val="center"/>
          </w:tcPr>
          <w:p w14:paraId="17293E0F"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IMPORTE</w:t>
            </w:r>
          </w:p>
        </w:tc>
      </w:tr>
      <w:tr w:rsidR="00393DF3" w:rsidRPr="00DB2BEF" w14:paraId="1C89F107" w14:textId="77777777" w:rsidTr="00B8244B">
        <w:trPr>
          <w:trHeight w:val="227"/>
          <w:jc w:val="center"/>
        </w:trPr>
        <w:tc>
          <w:tcPr>
            <w:tcW w:w="1667" w:type="pct"/>
            <w:vMerge w:val="restart"/>
            <w:vAlign w:val="center"/>
          </w:tcPr>
          <w:p w14:paraId="0A983A7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Alimentos u otros artículos</w:t>
            </w:r>
          </w:p>
        </w:tc>
        <w:tc>
          <w:tcPr>
            <w:tcW w:w="1667" w:type="pct"/>
          </w:tcPr>
          <w:p w14:paraId="0D06EEAD"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Desde 1 hasta 3</w:t>
            </w:r>
          </w:p>
        </w:tc>
        <w:tc>
          <w:tcPr>
            <w:tcW w:w="1666" w:type="pct"/>
          </w:tcPr>
          <w:p w14:paraId="5DFF0C5B"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$70.00</w:t>
            </w:r>
          </w:p>
        </w:tc>
      </w:tr>
      <w:tr w:rsidR="00393DF3" w:rsidRPr="00DB2BEF" w14:paraId="5934B128" w14:textId="77777777" w:rsidTr="00B8244B">
        <w:trPr>
          <w:trHeight w:val="227"/>
          <w:jc w:val="center"/>
        </w:trPr>
        <w:tc>
          <w:tcPr>
            <w:tcW w:w="1667" w:type="pct"/>
            <w:vMerge/>
            <w:vAlign w:val="center"/>
          </w:tcPr>
          <w:p w14:paraId="72F05795" w14:textId="77777777" w:rsidR="00393DF3" w:rsidRPr="00DB2BEF" w:rsidRDefault="00393DF3" w:rsidP="00B8244B">
            <w:pPr>
              <w:spacing w:after="0" w:line="257" w:lineRule="auto"/>
              <w:jc w:val="both"/>
              <w:rPr>
                <w:rFonts w:ascii="Arial" w:hAnsi="Arial" w:cs="Arial"/>
                <w:sz w:val="20"/>
                <w:szCs w:val="20"/>
              </w:rPr>
            </w:pPr>
          </w:p>
        </w:tc>
        <w:tc>
          <w:tcPr>
            <w:tcW w:w="1667" w:type="pct"/>
          </w:tcPr>
          <w:p w14:paraId="095CD842"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De 4 en adelante</w:t>
            </w:r>
          </w:p>
        </w:tc>
        <w:tc>
          <w:tcPr>
            <w:tcW w:w="1666" w:type="pct"/>
          </w:tcPr>
          <w:p w14:paraId="49E10975"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$90.00</w:t>
            </w:r>
          </w:p>
        </w:tc>
      </w:tr>
    </w:tbl>
    <w:p w14:paraId="557D3BB3"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este rubro $0.00</w:t>
      </w:r>
    </w:p>
    <w:p w14:paraId="406818A5"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$2,890.00</w:t>
      </w:r>
    </w:p>
    <w:p w14:paraId="74864AE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$7,841,550.00</w:t>
      </w:r>
    </w:p>
    <w:p w14:paraId="5EF38AE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24.</w:t>
      </w:r>
      <w:r w:rsidRPr="00DB2BEF">
        <w:rPr>
          <w:rFonts w:ascii="Arial" w:hAnsi="Arial" w:cs="Arial"/>
          <w:sz w:val="20"/>
          <w:szCs w:val="20"/>
        </w:rPr>
        <w:t xml:space="preserve"> Por los servicios prestados por diversos conceptos relacionados con construcciones y urbanizaciones, se causará y pagará:</w:t>
      </w:r>
    </w:p>
    <w:p w14:paraId="4023BE5E" w14:textId="77777777" w:rsidR="00393DF3" w:rsidRPr="00DB2BEF" w:rsidRDefault="00393DF3">
      <w:pPr>
        <w:numPr>
          <w:ilvl w:val="0"/>
          <w:numId w:val="197"/>
        </w:numPr>
        <w:spacing w:line="257" w:lineRule="auto"/>
        <w:ind w:left="720" w:hanging="380"/>
        <w:jc w:val="both"/>
        <w:rPr>
          <w:rFonts w:ascii="Arial" w:hAnsi="Arial" w:cs="Arial"/>
          <w:sz w:val="20"/>
          <w:szCs w:val="20"/>
        </w:rPr>
      </w:pPr>
      <w:r w:rsidRPr="00DB2BEF">
        <w:rPr>
          <w:rFonts w:ascii="Arial" w:hAnsi="Arial" w:cs="Arial"/>
          <w:sz w:val="20"/>
          <w:szCs w:val="20"/>
        </w:rPr>
        <w:t>Por licencias de construcción, se causará y pagará:</w:t>
      </w:r>
    </w:p>
    <w:p w14:paraId="364AF3D1" w14:textId="77777777" w:rsidR="00393DF3" w:rsidRPr="00DB2BEF" w:rsidRDefault="00393DF3">
      <w:pPr>
        <w:numPr>
          <w:ilvl w:val="1"/>
          <w:numId w:val="197"/>
        </w:numPr>
        <w:spacing w:line="257" w:lineRule="auto"/>
        <w:ind w:left="1043" w:hanging="357"/>
        <w:jc w:val="both"/>
        <w:rPr>
          <w:rFonts w:ascii="Arial" w:hAnsi="Arial" w:cs="Arial"/>
          <w:sz w:val="20"/>
          <w:szCs w:val="20"/>
        </w:rPr>
      </w:pPr>
      <w:r w:rsidRPr="00DB2BEF">
        <w:rPr>
          <w:rFonts w:ascii="Arial" w:hAnsi="Arial" w:cs="Arial"/>
          <w:sz w:val="20"/>
          <w:szCs w:val="20"/>
        </w:rPr>
        <w:t>Por los derechos de trámite y autorización de la licencia anual de construcción, por cada M2 de construcción,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72"/>
        <w:gridCol w:w="4680"/>
        <w:gridCol w:w="3610"/>
      </w:tblGrid>
      <w:tr w:rsidR="00393DF3" w:rsidRPr="00DB2BEF" w14:paraId="5267878C" w14:textId="77777777" w:rsidTr="00B8244B">
        <w:trPr>
          <w:trHeight w:val="20"/>
          <w:jc w:val="center"/>
        </w:trPr>
        <w:tc>
          <w:tcPr>
            <w:tcW w:w="839" w:type="pct"/>
            <w:shd w:val="clear" w:color="auto" w:fill="BFBFBF"/>
            <w:vAlign w:val="center"/>
          </w:tcPr>
          <w:p w14:paraId="7478605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349" w:type="pct"/>
            <w:shd w:val="clear" w:color="auto" w:fill="BFBFBF"/>
            <w:vAlign w:val="center"/>
          </w:tcPr>
          <w:p w14:paraId="49147AB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CONSTRUCCIÓN POR M2</w:t>
            </w:r>
          </w:p>
        </w:tc>
        <w:tc>
          <w:tcPr>
            <w:tcW w:w="1812" w:type="pct"/>
            <w:shd w:val="clear" w:color="auto" w:fill="BFBFBF"/>
            <w:vAlign w:val="center"/>
          </w:tcPr>
          <w:p w14:paraId="31B39BA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CUOTA POR M2</w:t>
            </w:r>
          </w:p>
        </w:tc>
      </w:tr>
      <w:tr w:rsidR="00393DF3" w:rsidRPr="00DB2BEF" w14:paraId="382BE867" w14:textId="77777777" w:rsidTr="00B8244B">
        <w:trPr>
          <w:trHeight w:val="20"/>
          <w:jc w:val="center"/>
        </w:trPr>
        <w:tc>
          <w:tcPr>
            <w:tcW w:w="839" w:type="pct"/>
            <w:vMerge w:val="restart"/>
            <w:vAlign w:val="center"/>
          </w:tcPr>
          <w:p w14:paraId="68C7E7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349" w:type="pct"/>
            <w:vAlign w:val="center"/>
          </w:tcPr>
          <w:p w14:paraId="5819D97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Igual o mayor a 240</w:t>
            </w:r>
          </w:p>
        </w:tc>
        <w:tc>
          <w:tcPr>
            <w:tcW w:w="1812" w:type="pct"/>
            <w:tcBorders>
              <w:top w:val="single" w:sz="4" w:space="0" w:color="000000"/>
              <w:left w:val="nil"/>
              <w:bottom w:val="nil"/>
              <w:right w:val="single" w:sz="4" w:space="0" w:color="000000"/>
            </w:tcBorders>
            <w:vAlign w:val="center"/>
          </w:tcPr>
          <w:p w14:paraId="72B8D76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$70.00</w:t>
            </w:r>
          </w:p>
        </w:tc>
      </w:tr>
      <w:tr w:rsidR="00393DF3" w:rsidRPr="00DB2BEF" w14:paraId="6C32B209" w14:textId="77777777" w:rsidTr="00B8244B">
        <w:trPr>
          <w:trHeight w:val="20"/>
          <w:jc w:val="center"/>
        </w:trPr>
        <w:tc>
          <w:tcPr>
            <w:tcW w:w="839" w:type="pct"/>
            <w:vMerge/>
            <w:vAlign w:val="center"/>
          </w:tcPr>
          <w:p w14:paraId="077F7F94" w14:textId="77777777" w:rsidR="00393DF3" w:rsidRPr="00DB2BEF" w:rsidRDefault="00393DF3" w:rsidP="00B8244B">
            <w:pPr>
              <w:spacing w:after="0" w:line="257" w:lineRule="auto"/>
              <w:jc w:val="both"/>
              <w:rPr>
                <w:rFonts w:ascii="Arial" w:hAnsi="Arial" w:cs="Arial"/>
                <w:sz w:val="20"/>
                <w:szCs w:val="20"/>
              </w:rPr>
            </w:pPr>
          </w:p>
        </w:tc>
        <w:tc>
          <w:tcPr>
            <w:tcW w:w="2349" w:type="pct"/>
            <w:vAlign w:val="center"/>
          </w:tcPr>
          <w:p w14:paraId="414E012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Igual o mayor a 120 y menor a 240</w:t>
            </w:r>
          </w:p>
        </w:tc>
        <w:tc>
          <w:tcPr>
            <w:tcW w:w="1812" w:type="pct"/>
            <w:tcBorders>
              <w:top w:val="single" w:sz="4" w:space="0" w:color="000000"/>
              <w:left w:val="nil"/>
              <w:bottom w:val="nil"/>
              <w:right w:val="single" w:sz="4" w:space="0" w:color="000000"/>
            </w:tcBorders>
            <w:vAlign w:val="center"/>
          </w:tcPr>
          <w:p w14:paraId="688FB57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$60.00</w:t>
            </w:r>
          </w:p>
        </w:tc>
      </w:tr>
      <w:tr w:rsidR="00393DF3" w:rsidRPr="00DB2BEF" w14:paraId="441055BB" w14:textId="77777777" w:rsidTr="00B8244B">
        <w:trPr>
          <w:trHeight w:val="20"/>
          <w:jc w:val="center"/>
        </w:trPr>
        <w:tc>
          <w:tcPr>
            <w:tcW w:w="839" w:type="pct"/>
            <w:vMerge/>
            <w:vAlign w:val="center"/>
          </w:tcPr>
          <w:p w14:paraId="6FE4E87F" w14:textId="77777777" w:rsidR="00393DF3" w:rsidRPr="00DB2BEF" w:rsidRDefault="00393DF3" w:rsidP="00B8244B">
            <w:pPr>
              <w:spacing w:after="0" w:line="257" w:lineRule="auto"/>
              <w:jc w:val="both"/>
              <w:rPr>
                <w:rFonts w:ascii="Arial" w:hAnsi="Arial" w:cs="Arial"/>
                <w:sz w:val="20"/>
                <w:szCs w:val="20"/>
              </w:rPr>
            </w:pPr>
          </w:p>
        </w:tc>
        <w:tc>
          <w:tcPr>
            <w:tcW w:w="2349" w:type="pct"/>
            <w:vAlign w:val="center"/>
          </w:tcPr>
          <w:p w14:paraId="3BB839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Igual o mayor a 60 y menor a 120</w:t>
            </w:r>
          </w:p>
        </w:tc>
        <w:tc>
          <w:tcPr>
            <w:tcW w:w="1812" w:type="pct"/>
            <w:tcBorders>
              <w:top w:val="single" w:sz="4" w:space="0" w:color="000000"/>
              <w:left w:val="nil"/>
              <w:bottom w:val="nil"/>
              <w:right w:val="single" w:sz="4" w:space="0" w:color="000000"/>
            </w:tcBorders>
            <w:vAlign w:val="center"/>
          </w:tcPr>
          <w:p w14:paraId="2579933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r w:rsidR="00393DF3" w:rsidRPr="00DB2BEF" w14:paraId="06BBA427" w14:textId="77777777" w:rsidTr="00B8244B">
        <w:trPr>
          <w:trHeight w:val="20"/>
          <w:jc w:val="center"/>
        </w:trPr>
        <w:tc>
          <w:tcPr>
            <w:tcW w:w="839" w:type="pct"/>
            <w:vMerge/>
            <w:vAlign w:val="center"/>
          </w:tcPr>
          <w:p w14:paraId="41B5B0BD" w14:textId="77777777" w:rsidR="00393DF3" w:rsidRPr="00DB2BEF" w:rsidRDefault="00393DF3" w:rsidP="00B8244B">
            <w:pPr>
              <w:spacing w:after="0" w:line="257" w:lineRule="auto"/>
              <w:jc w:val="both"/>
              <w:rPr>
                <w:rFonts w:ascii="Arial" w:hAnsi="Arial" w:cs="Arial"/>
                <w:sz w:val="20"/>
                <w:szCs w:val="20"/>
              </w:rPr>
            </w:pPr>
          </w:p>
        </w:tc>
        <w:tc>
          <w:tcPr>
            <w:tcW w:w="2349" w:type="pct"/>
            <w:vAlign w:val="center"/>
          </w:tcPr>
          <w:p w14:paraId="724A194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Menor a 60</w:t>
            </w:r>
          </w:p>
        </w:tc>
        <w:tc>
          <w:tcPr>
            <w:tcW w:w="1812" w:type="pct"/>
            <w:tcBorders>
              <w:top w:val="single" w:sz="4" w:space="0" w:color="000000"/>
              <w:left w:val="nil"/>
              <w:bottom w:val="nil"/>
              <w:right w:val="single" w:sz="4" w:space="0" w:color="000000"/>
            </w:tcBorders>
            <w:vAlign w:val="center"/>
          </w:tcPr>
          <w:p w14:paraId="1FB891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52056ABB" w14:textId="77777777" w:rsidTr="00B8244B">
        <w:trPr>
          <w:trHeight w:val="20"/>
          <w:jc w:val="center"/>
        </w:trPr>
        <w:tc>
          <w:tcPr>
            <w:tcW w:w="3188" w:type="pct"/>
            <w:gridSpan w:val="2"/>
            <w:vAlign w:val="center"/>
          </w:tcPr>
          <w:p w14:paraId="6795314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812" w:type="pct"/>
          </w:tcPr>
          <w:p w14:paraId="618F503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$70.00</w:t>
            </w:r>
          </w:p>
        </w:tc>
      </w:tr>
      <w:tr w:rsidR="00393DF3" w:rsidRPr="00DB2BEF" w14:paraId="5BDE93A8" w14:textId="77777777" w:rsidTr="00B8244B">
        <w:trPr>
          <w:trHeight w:val="20"/>
          <w:jc w:val="center"/>
        </w:trPr>
        <w:tc>
          <w:tcPr>
            <w:tcW w:w="839" w:type="pct"/>
            <w:vMerge w:val="restart"/>
            <w:vAlign w:val="center"/>
          </w:tcPr>
          <w:p w14:paraId="34DC617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2349" w:type="pct"/>
            <w:vAlign w:val="center"/>
          </w:tcPr>
          <w:p w14:paraId="05943B1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eastAsia="Arial" w:hAnsi="Arial" w:cs="Arial"/>
                <w:sz w:val="20"/>
                <w:szCs w:val="20"/>
                <w:lang w:eastAsia="es-MX" w:bidi="es-MX"/>
              </w:rPr>
              <w:t>Industria con comercio</w:t>
            </w:r>
          </w:p>
        </w:tc>
        <w:tc>
          <w:tcPr>
            <w:tcW w:w="1812" w:type="pct"/>
            <w:vAlign w:val="center"/>
          </w:tcPr>
          <w:p w14:paraId="22ACD7C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$75.00</w:t>
            </w:r>
          </w:p>
        </w:tc>
      </w:tr>
      <w:tr w:rsidR="00393DF3" w:rsidRPr="00DB2BEF" w14:paraId="1EF198F5" w14:textId="77777777" w:rsidTr="00B8244B">
        <w:trPr>
          <w:trHeight w:val="20"/>
          <w:jc w:val="center"/>
        </w:trPr>
        <w:tc>
          <w:tcPr>
            <w:tcW w:w="839" w:type="pct"/>
            <w:vMerge/>
            <w:vAlign w:val="center"/>
          </w:tcPr>
          <w:p w14:paraId="04D36DE0" w14:textId="77777777" w:rsidR="00393DF3" w:rsidRPr="00DB2BEF" w:rsidRDefault="00393DF3" w:rsidP="00B8244B">
            <w:pPr>
              <w:spacing w:after="0" w:line="257" w:lineRule="auto"/>
              <w:jc w:val="both"/>
              <w:rPr>
                <w:rFonts w:ascii="Arial" w:hAnsi="Arial" w:cs="Arial"/>
                <w:sz w:val="20"/>
                <w:szCs w:val="20"/>
              </w:rPr>
            </w:pPr>
          </w:p>
        </w:tc>
        <w:tc>
          <w:tcPr>
            <w:tcW w:w="2349" w:type="pct"/>
            <w:vAlign w:val="center"/>
          </w:tcPr>
          <w:p w14:paraId="3E2AD5A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eastAsia="Arial" w:hAnsi="Arial" w:cs="Arial"/>
                <w:sz w:val="20"/>
                <w:szCs w:val="20"/>
                <w:lang w:eastAsia="es-MX" w:bidi="es-MX"/>
              </w:rPr>
              <w:t>Industria (ligera, mediana y pesada)</w:t>
            </w:r>
          </w:p>
        </w:tc>
        <w:tc>
          <w:tcPr>
            <w:tcW w:w="1812" w:type="pct"/>
            <w:vAlign w:val="center"/>
          </w:tcPr>
          <w:p w14:paraId="0C5473F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$90.00</w:t>
            </w:r>
          </w:p>
        </w:tc>
      </w:tr>
      <w:tr w:rsidR="00393DF3" w:rsidRPr="00DB2BEF" w14:paraId="3698F306" w14:textId="77777777" w:rsidTr="00B8244B">
        <w:trPr>
          <w:trHeight w:val="20"/>
          <w:jc w:val="center"/>
        </w:trPr>
        <w:tc>
          <w:tcPr>
            <w:tcW w:w="3188" w:type="pct"/>
            <w:gridSpan w:val="2"/>
            <w:vAlign w:val="center"/>
          </w:tcPr>
          <w:p w14:paraId="3585BAC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812" w:type="pct"/>
          </w:tcPr>
          <w:p w14:paraId="665A70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$70.00</w:t>
            </w:r>
          </w:p>
        </w:tc>
      </w:tr>
    </w:tbl>
    <w:p w14:paraId="24B001B3"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Por la licencia para la demolición de edificaciones, se causará y pagará el 25% del costo determinado en la tabla anterior para la construcción.</w:t>
      </w:r>
    </w:p>
    <w:p w14:paraId="0F3E05AC"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Por la licencia de construcción para la instalación de cualquier tipo de mástil para la colocación de antenas de telefonía comercial, radio base celular o sistema de transmisión de radiofrecuencia, en cualquier modalidad, se causará y pagará: $140,085.00, más el costo por M2 que se señala en la tabla anterior respecto a la categoría comercial aplicado en las instalaciones complementarias.</w:t>
      </w:r>
    </w:p>
    <w:p w14:paraId="596C6290"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Por los trabajos de construcción de áreas de estacionamiento al descubierto para sólo este giro o como complemento integral de proyecto urbano, campestre, industrial, comercial y de servicios, así como el resto de los tipos de construcción considerados en esta Ley, se causará y pagará el 50% del costo por M2 de construcción, de acuerdo al tipo de licencia señalado en la tabla anterior.</w:t>
      </w:r>
    </w:p>
    <w:p w14:paraId="2E0E084E"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Por el refrendo de licencia de construcción en cualquiera de sus modalidades, el costo por M2, será el resultado de la multiplicación del importe por M2 señalado en la tabla anterior por el porcentaje que reste para concluir la obra.</w:t>
      </w:r>
    </w:p>
    <w:p w14:paraId="6B615194"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cobro por la recepción del trámite de licencia de construcción en cualquier modalidad, independientemente del resultado de la misma, será de $700.00.</w:t>
      </w:r>
    </w:p>
    <w:p w14:paraId="0F839248"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A partir de la tercera revisión deberá realizar nuevamente el pago por concepto de recepción del trámite.</w:t>
      </w:r>
    </w:p>
    <w:p w14:paraId="458F7CD8" w14:textId="77777777" w:rsidR="00393DF3" w:rsidRPr="00DB2BEF" w:rsidRDefault="00393DF3" w:rsidP="00393DF3">
      <w:pPr>
        <w:spacing w:line="257" w:lineRule="auto"/>
        <w:ind w:left="1049"/>
        <w:jc w:val="right"/>
        <w:rPr>
          <w:rFonts w:ascii="Arial" w:hAnsi="Arial" w:cs="Arial"/>
          <w:sz w:val="20"/>
          <w:szCs w:val="20"/>
          <w:lang w:val="pt-PT"/>
        </w:rPr>
      </w:pPr>
      <w:r w:rsidRPr="00DB2BEF">
        <w:rPr>
          <w:rFonts w:ascii="Arial" w:hAnsi="Arial" w:cs="Arial"/>
          <w:sz w:val="20"/>
          <w:szCs w:val="20"/>
          <w:lang w:val="pt-PT"/>
        </w:rPr>
        <w:t>Ingreso anual estimado por este rubro $19,142,310.00</w:t>
      </w:r>
    </w:p>
    <w:p w14:paraId="2CB53626" w14:textId="77777777" w:rsidR="00393DF3" w:rsidRPr="00DB2BEF" w:rsidRDefault="00393DF3">
      <w:pPr>
        <w:numPr>
          <w:ilvl w:val="1"/>
          <w:numId w:val="197"/>
        </w:numPr>
        <w:spacing w:line="257" w:lineRule="auto"/>
        <w:ind w:left="1043" w:hanging="357"/>
        <w:jc w:val="both"/>
        <w:rPr>
          <w:rFonts w:ascii="Arial" w:hAnsi="Arial" w:cs="Arial"/>
          <w:sz w:val="20"/>
          <w:szCs w:val="20"/>
        </w:rPr>
      </w:pPr>
      <w:r w:rsidRPr="00DB2BEF">
        <w:rPr>
          <w:rFonts w:ascii="Arial" w:hAnsi="Arial" w:cs="Arial"/>
          <w:sz w:val="20"/>
          <w:szCs w:val="20"/>
        </w:rPr>
        <w:t>En el caso de las licencias de construcción en su modalidad de regularización, ya sea total o parcial y de acuerdo al avance de la obra, exceptuando licencias de construcción en áreas de estacionamiento al descubierto, se causará y pagará el equivalente a dos tantos de los Derechos correspondientes a los de trámite y autorización de la licencia anual de construcción, adicionales a los derechos señalados en la presente Ley y de acuerdo al tipo de construcción.</w:t>
      </w:r>
    </w:p>
    <w:p w14:paraId="3EEB14D0"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Derivado de la revisión del proyecto arquitectónico, el cobro de áreas de estacionamiento en la vía pública, se causará y pagará en el trámite de licencias de construcción, en su modalidad de regularización, para aquellos predios que se coloquen en el supuesto del artículo 22, fracción V, numeral 1 de la presente Ley.</w:t>
      </w:r>
    </w:p>
    <w:p w14:paraId="5B8A5491"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$3,969,680.00</w:t>
      </w:r>
    </w:p>
    <w:p w14:paraId="64DB12D1" w14:textId="77777777" w:rsidR="00393DF3" w:rsidRPr="00DB2BEF" w:rsidRDefault="00393DF3" w:rsidP="00393DF3">
      <w:pPr>
        <w:spacing w:line="257" w:lineRule="auto"/>
        <w:jc w:val="right"/>
        <w:rPr>
          <w:rFonts w:ascii="Arial" w:hAnsi="Arial" w:cs="Arial"/>
          <w:b/>
          <w:bCs/>
          <w:sz w:val="20"/>
          <w:szCs w:val="20"/>
        </w:rPr>
      </w:pPr>
      <w:r w:rsidRPr="00DB2BEF">
        <w:rPr>
          <w:rFonts w:ascii="Arial" w:hAnsi="Arial" w:cs="Arial"/>
          <w:b/>
          <w:bCs/>
          <w:sz w:val="20"/>
          <w:szCs w:val="20"/>
        </w:rPr>
        <w:t>Ingreso anual estimado por esta fracción $23,111,990.00</w:t>
      </w:r>
    </w:p>
    <w:p w14:paraId="436DDB74"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licencias de construcción de bardas, tapiales y mallas, se causará y pagará:</w:t>
      </w:r>
    </w:p>
    <w:p w14:paraId="6888D0D2" w14:textId="77777777" w:rsidR="00393DF3" w:rsidRPr="00DB2BEF" w:rsidRDefault="00393DF3">
      <w:pPr>
        <w:numPr>
          <w:ilvl w:val="0"/>
          <w:numId w:val="198"/>
        </w:numPr>
        <w:spacing w:line="257" w:lineRule="auto"/>
        <w:ind w:left="1043" w:hanging="357"/>
        <w:jc w:val="both"/>
        <w:rPr>
          <w:rFonts w:ascii="Arial" w:hAnsi="Arial" w:cs="Arial"/>
          <w:sz w:val="20"/>
          <w:szCs w:val="20"/>
        </w:rPr>
      </w:pPr>
      <w:r w:rsidRPr="00DB2BEF">
        <w:rPr>
          <w:rFonts w:ascii="Arial" w:hAnsi="Arial" w:cs="Arial"/>
          <w:sz w:val="20"/>
          <w:szCs w:val="20"/>
        </w:rPr>
        <w:t>Por bardas y tapiales por metro lineal: $10.00.</w:t>
      </w:r>
    </w:p>
    <w:p w14:paraId="63C006C4"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$358,505.00</w:t>
      </w:r>
    </w:p>
    <w:p w14:paraId="58D07E6B" w14:textId="77777777" w:rsidR="00393DF3" w:rsidRPr="00DB2BEF" w:rsidRDefault="00393DF3">
      <w:pPr>
        <w:numPr>
          <w:ilvl w:val="0"/>
          <w:numId w:val="198"/>
        </w:numPr>
        <w:spacing w:line="257" w:lineRule="auto"/>
        <w:ind w:left="1043" w:hanging="357"/>
        <w:jc w:val="both"/>
        <w:rPr>
          <w:rFonts w:ascii="Arial" w:hAnsi="Arial" w:cs="Arial"/>
          <w:sz w:val="20"/>
          <w:szCs w:val="20"/>
        </w:rPr>
      </w:pPr>
      <w:r w:rsidRPr="00DB2BEF">
        <w:rPr>
          <w:rFonts w:ascii="Arial" w:hAnsi="Arial" w:cs="Arial"/>
          <w:sz w:val="20"/>
          <w:szCs w:val="20"/>
        </w:rPr>
        <w:t>Por circulado con malla, por metro lineal: $5.00.</w:t>
      </w:r>
    </w:p>
    <w:p w14:paraId="518EBA51"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rubro $0.00 </w:t>
      </w:r>
    </w:p>
    <w:p w14:paraId="6B8EA165" w14:textId="77777777" w:rsidR="00393DF3" w:rsidRPr="00DB2BEF" w:rsidRDefault="00393DF3" w:rsidP="00393DF3">
      <w:pPr>
        <w:spacing w:line="257" w:lineRule="auto"/>
        <w:jc w:val="right"/>
        <w:rPr>
          <w:rFonts w:ascii="Arial" w:hAnsi="Arial" w:cs="Arial"/>
          <w:sz w:val="20"/>
          <w:szCs w:val="20"/>
        </w:rPr>
      </w:pPr>
      <w:r w:rsidRPr="00DB2BEF">
        <w:rPr>
          <w:rFonts w:ascii="Arial" w:hAnsi="Arial" w:cs="Arial"/>
          <w:b/>
          <w:sz w:val="20"/>
          <w:szCs w:val="20"/>
        </w:rPr>
        <w:t>Ingreso anual estimado por esta fracción $358,505.00</w:t>
      </w:r>
    </w:p>
    <w:p w14:paraId="59D29614"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alineamiento, nomenclatura y número oficial, se causará y pagará:</w:t>
      </w:r>
    </w:p>
    <w:p w14:paraId="7ED456CD" w14:textId="77777777" w:rsidR="00393DF3" w:rsidRPr="00DB2BEF" w:rsidRDefault="00393DF3">
      <w:pPr>
        <w:numPr>
          <w:ilvl w:val="0"/>
          <w:numId w:val="199"/>
        </w:numPr>
        <w:spacing w:line="257" w:lineRule="auto"/>
        <w:ind w:left="1043" w:hanging="357"/>
        <w:jc w:val="both"/>
        <w:rPr>
          <w:rFonts w:ascii="Arial" w:hAnsi="Arial" w:cs="Arial"/>
          <w:sz w:val="20"/>
          <w:szCs w:val="20"/>
        </w:rPr>
      </w:pPr>
      <w:r w:rsidRPr="00DB2BEF">
        <w:rPr>
          <w:rFonts w:ascii="Arial" w:hAnsi="Arial" w:cs="Arial"/>
          <w:sz w:val="20"/>
          <w:szCs w:val="20"/>
        </w:rPr>
        <w:t>Por el estudio y expedición de Constancia de Alineamiento, se causará y pagará:</w:t>
      </w:r>
    </w:p>
    <w:p w14:paraId="3312F900" w14:textId="77777777" w:rsidR="00393DF3" w:rsidRPr="00DB2BEF" w:rsidRDefault="00393DF3">
      <w:pPr>
        <w:numPr>
          <w:ilvl w:val="0"/>
          <w:numId w:val="200"/>
        </w:numPr>
        <w:spacing w:line="257" w:lineRule="auto"/>
        <w:ind w:left="1446" w:hanging="357"/>
        <w:jc w:val="both"/>
        <w:rPr>
          <w:rFonts w:ascii="Arial" w:hAnsi="Arial" w:cs="Arial"/>
          <w:sz w:val="20"/>
          <w:szCs w:val="20"/>
        </w:rPr>
      </w:pPr>
      <w:r w:rsidRPr="00DB2BEF">
        <w:rPr>
          <w:rFonts w:ascii="Arial" w:hAnsi="Arial" w:cs="Arial"/>
          <w:sz w:val="20"/>
          <w:szCs w:val="20"/>
        </w:rPr>
        <w:t>El cobro por la recepción del trámite para la expedición de Constancia de Alineamiento en cualquier modalidad, independientemente del resultado de la misma, será de $700.00</w:t>
      </w:r>
    </w:p>
    <w:p w14:paraId="79E738A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$78,120.00</w:t>
      </w:r>
    </w:p>
    <w:p w14:paraId="3675860F" w14:textId="77777777" w:rsidR="00393DF3" w:rsidRPr="00DB2BEF" w:rsidRDefault="00393DF3">
      <w:pPr>
        <w:numPr>
          <w:ilvl w:val="0"/>
          <w:numId w:val="200"/>
        </w:numPr>
        <w:spacing w:line="257" w:lineRule="auto"/>
        <w:ind w:left="1446" w:hanging="357"/>
        <w:jc w:val="both"/>
        <w:rPr>
          <w:rFonts w:ascii="Arial" w:hAnsi="Arial" w:cs="Arial"/>
          <w:sz w:val="20"/>
          <w:szCs w:val="20"/>
        </w:rPr>
      </w:pPr>
      <w:r w:rsidRPr="00DB2BEF">
        <w:rPr>
          <w:rFonts w:ascii="Arial" w:hAnsi="Arial" w:cs="Arial"/>
          <w:sz w:val="20"/>
          <w:szCs w:val="20"/>
        </w:rPr>
        <w:t>Por la Constancia de Alineamiento según el tipo de densidad, uso de suelo autorizado, por metro lineal, de acuerdo con las colindancias hacia la vía o vías públicas reconocidas o en proyecto derivadas de las Estrategias Viales de los Programas Parciales de Desarrollo Urbano vigentes,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39"/>
        <w:gridCol w:w="3499"/>
        <w:gridCol w:w="2524"/>
      </w:tblGrid>
      <w:tr w:rsidR="00393DF3" w:rsidRPr="00DB2BEF" w14:paraId="13E31A26" w14:textId="77777777" w:rsidTr="00B8244B">
        <w:trPr>
          <w:trHeight w:val="193"/>
          <w:jc w:val="center"/>
        </w:trPr>
        <w:tc>
          <w:tcPr>
            <w:tcW w:w="1977" w:type="pct"/>
            <w:shd w:val="clear" w:color="auto" w:fill="BFBFBF"/>
            <w:vAlign w:val="center"/>
          </w:tcPr>
          <w:p w14:paraId="55A4BF3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756" w:type="pct"/>
            <w:shd w:val="clear" w:color="auto" w:fill="BFBFBF"/>
            <w:vAlign w:val="center"/>
          </w:tcPr>
          <w:p w14:paraId="2C47C18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267" w:type="pct"/>
            <w:shd w:val="clear" w:color="auto" w:fill="BFBFBF"/>
            <w:vAlign w:val="center"/>
          </w:tcPr>
          <w:p w14:paraId="57D7FBC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E5768C9" w14:textId="77777777" w:rsidTr="00B8244B">
        <w:trPr>
          <w:trHeight w:val="196"/>
          <w:jc w:val="center"/>
        </w:trPr>
        <w:tc>
          <w:tcPr>
            <w:tcW w:w="1977" w:type="pct"/>
            <w:vMerge w:val="restart"/>
            <w:vAlign w:val="center"/>
          </w:tcPr>
          <w:p w14:paraId="0A6EEC4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756" w:type="pct"/>
            <w:vAlign w:val="center"/>
          </w:tcPr>
          <w:p w14:paraId="5C6A929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267" w:type="pct"/>
            <w:vAlign w:val="center"/>
          </w:tcPr>
          <w:p w14:paraId="7F878D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$75.00</w:t>
            </w:r>
          </w:p>
        </w:tc>
      </w:tr>
      <w:tr w:rsidR="00393DF3" w:rsidRPr="00DB2BEF" w14:paraId="2E9C30C8" w14:textId="77777777" w:rsidTr="00B8244B">
        <w:trPr>
          <w:trHeight w:val="196"/>
          <w:jc w:val="center"/>
        </w:trPr>
        <w:tc>
          <w:tcPr>
            <w:tcW w:w="1977" w:type="pct"/>
            <w:vMerge/>
            <w:vAlign w:val="center"/>
          </w:tcPr>
          <w:p w14:paraId="4A5B97CC" w14:textId="77777777" w:rsidR="00393DF3" w:rsidRPr="00DB2BEF" w:rsidRDefault="00393DF3" w:rsidP="00B8244B">
            <w:pPr>
              <w:spacing w:after="0" w:line="257" w:lineRule="auto"/>
              <w:jc w:val="both"/>
              <w:rPr>
                <w:rFonts w:ascii="Arial" w:hAnsi="Arial" w:cs="Arial"/>
                <w:sz w:val="20"/>
                <w:szCs w:val="20"/>
              </w:rPr>
            </w:pPr>
          </w:p>
        </w:tc>
        <w:tc>
          <w:tcPr>
            <w:tcW w:w="1756" w:type="pct"/>
            <w:vAlign w:val="center"/>
          </w:tcPr>
          <w:p w14:paraId="36DB507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267" w:type="pct"/>
            <w:vAlign w:val="center"/>
          </w:tcPr>
          <w:p w14:paraId="16AAB98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$75.00</w:t>
            </w:r>
          </w:p>
        </w:tc>
      </w:tr>
      <w:tr w:rsidR="00393DF3" w:rsidRPr="00DB2BEF" w14:paraId="406CB998" w14:textId="77777777" w:rsidTr="00B8244B">
        <w:trPr>
          <w:trHeight w:val="193"/>
          <w:jc w:val="center"/>
        </w:trPr>
        <w:tc>
          <w:tcPr>
            <w:tcW w:w="1977" w:type="pct"/>
            <w:vMerge/>
            <w:vAlign w:val="center"/>
          </w:tcPr>
          <w:p w14:paraId="39084019" w14:textId="77777777" w:rsidR="00393DF3" w:rsidRPr="00DB2BEF" w:rsidRDefault="00393DF3" w:rsidP="00B8244B">
            <w:pPr>
              <w:spacing w:after="0" w:line="257" w:lineRule="auto"/>
              <w:jc w:val="both"/>
              <w:rPr>
                <w:rFonts w:ascii="Arial" w:hAnsi="Arial" w:cs="Arial"/>
                <w:sz w:val="20"/>
                <w:szCs w:val="20"/>
              </w:rPr>
            </w:pPr>
          </w:p>
        </w:tc>
        <w:tc>
          <w:tcPr>
            <w:tcW w:w="1756" w:type="pct"/>
            <w:vAlign w:val="center"/>
          </w:tcPr>
          <w:p w14:paraId="0C8FD7F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267" w:type="pct"/>
            <w:vAlign w:val="center"/>
          </w:tcPr>
          <w:p w14:paraId="055C491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$75.00</w:t>
            </w:r>
          </w:p>
        </w:tc>
      </w:tr>
      <w:tr w:rsidR="00393DF3" w:rsidRPr="00DB2BEF" w14:paraId="48AD3549" w14:textId="77777777" w:rsidTr="00B8244B">
        <w:trPr>
          <w:trHeight w:val="196"/>
          <w:jc w:val="center"/>
        </w:trPr>
        <w:tc>
          <w:tcPr>
            <w:tcW w:w="1977" w:type="pct"/>
            <w:vMerge/>
            <w:vAlign w:val="center"/>
          </w:tcPr>
          <w:p w14:paraId="2618C593" w14:textId="77777777" w:rsidR="00393DF3" w:rsidRPr="00DB2BEF" w:rsidRDefault="00393DF3" w:rsidP="00B8244B">
            <w:pPr>
              <w:spacing w:after="0" w:line="257" w:lineRule="auto"/>
              <w:jc w:val="both"/>
              <w:rPr>
                <w:rFonts w:ascii="Arial" w:hAnsi="Arial" w:cs="Arial"/>
                <w:sz w:val="20"/>
                <w:szCs w:val="20"/>
              </w:rPr>
            </w:pPr>
          </w:p>
        </w:tc>
        <w:tc>
          <w:tcPr>
            <w:tcW w:w="1756" w:type="pct"/>
            <w:vAlign w:val="center"/>
          </w:tcPr>
          <w:p w14:paraId="1F606B9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267" w:type="pct"/>
            <w:vAlign w:val="center"/>
          </w:tcPr>
          <w:p w14:paraId="510BB1B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$85.00</w:t>
            </w:r>
          </w:p>
        </w:tc>
      </w:tr>
      <w:tr w:rsidR="00393DF3" w:rsidRPr="00DB2BEF" w14:paraId="110FC2A2" w14:textId="77777777" w:rsidTr="00B8244B">
        <w:trPr>
          <w:trHeight w:val="196"/>
          <w:jc w:val="center"/>
        </w:trPr>
        <w:tc>
          <w:tcPr>
            <w:tcW w:w="1977" w:type="pct"/>
            <w:vMerge/>
            <w:vAlign w:val="center"/>
          </w:tcPr>
          <w:p w14:paraId="37E204C4" w14:textId="77777777" w:rsidR="00393DF3" w:rsidRPr="00DB2BEF" w:rsidRDefault="00393DF3" w:rsidP="00B8244B">
            <w:pPr>
              <w:spacing w:after="0" w:line="257" w:lineRule="auto"/>
              <w:jc w:val="both"/>
              <w:rPr>
                <w:rFonts w:ascii="Arial" w:hAnsi="Arial" w:cs="Arial"/>
                <w:sz w:val="20"/>
                <w:szCs w:val="20"/>
              </w:rPr>
            </w:pPr>
          </w:p>
        </w:tc>
        <w:tc>
          <w:tcPr>
            <w:tcW w:w="1756" w:type="pct"/>
            <w:vAlign w:val="center"/>
          </w:tcPr>
          <w:p w14:paraId="74DDA57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267" w:type="pct"/>
            <w:vAlign w:val="center"/>
          </w:tcPr>
          <w:p w14:paraId="7621FD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$85.00</w:t>
            </w:r>
          </w:p>
        </w:tc>
      </w:tr>
      <w:tr w:rsidR="00393DF3" w:rsidRPr="00DB2BEF" w14:paraId="5786364A" w14:textId="77777777" w:rsidTr="00B8244B">
        <w:trPr>
          <w:trHeight w:val="194"/>
          <w:jc w:val="center"/>
        </w:trPr>
        <w:tc>
          <w:tcPr>
            <w:tcW w:w="1977" w:type="pct"/>
            <w:vMerge/>
            <w:vAlign w:val="center"/>
          </w:tcPr>
          <w:p w14:paraId="24AA7048" w14:textId="77777777" w:rsidR="00393DF3" w:rsidRPr="00DB2BEF" w:rsidRDefault="00393DF3" w:rsidP="00B8244B">
            <w:pPr>
              <w:spacing w:after="0" w:line="257" w:lineRule="auto"/>
              <w:jc w:val="both"/>
              <w:rPr>
                <w:rFonts w:ascii="Arial" w:hAnsi="Arial" w:cs="Arial"/>
                <w:sz w:val="20"/>
                <w:szCs w:val="20"/>
              </w:rPr>
            </w:pPr>
          </w:p>
        </w:tc>
        <w:tc>
          <w:tcPr>
            <w:tcW w:w="1756" w:type="pct"/>
            <w:vAlign w:val="center"/>
          </w:tcPr>
          <w:p w14:paraId="39A2532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267" w:type="pct"/>
            <w:vAlign w:val="center"/>
          </w:tcPr>
          <w:p w14:paraId="235D90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$90.00</w:t>
            </w:r>
          </w:p>
        </w:tc>
      </w:tr>
      <w:tr w:rsidR="00393DF3" w:rsidRPr="00DB2BEF" w14:paraId="3E832A73" w14:textId="77777777" w:rsidTr="00B8244B">
        <w:trPr>
          <w:trHeight w:val="196"/>
          <w:jc w:val="center"/>
        </w:trPr>
        <w:tc>
          <w:tcPr>
            <w:tcW w:w="1977" w:type="pct"/>
            <w:vMerge w:val="restart"/>
            <w:vAlign w:val="center"/>
          </w:tcPr>
          <w:p w14:paraId="52DDA55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756" w:type="pct"/>
            <w:vAlign w:val="center"/>
          </w:tcPr>
          <w:p w14:paraId="1C1D39D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267" w:type="pct"/>
            <w:vAlign w:val="center"/>
          </w:tcPr>
          <w:p w14:paraId="28401C1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$110.00</w:t>
            </w:r>
          </w:p>
        </w:tc>
      </w:tr>
      <w:tr w:rsidR="00393DF3" w:rsidRPr="00DB2BEF" w14:paraId="0F25F85D" w14:textId="77777777" w:rsidTr="00B8244B">
        <w:trPr>
          <w:trHeight w:val="193"/>
          <w:jc w:val="center"/>
        </w:trPr>
        <w:tc>
          <w:tcPr>
            <w:tcW w:w="1977" w:type="pct"/>
            <w:vMerge/>
            <w:vAlign w:val="center"/>
          </w:tcPr>
          <w:p w14:paraId="4900542B"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2CA9E00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267" w:type="pct"/>
            <w:vAlign w:val="center"/>
          </w:tcPr>
          <w:p w14:paraId="0C03F6F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$110.00</w:t>
            </w:r>
          </w:p>
        </w:tc>
      </w:tr>
      <w:tr w:rsidR="00393DF3" w:rsidRPr="00DB2BEF" w14:paraId="12300CE8" w14:textId="77777777" w:rsidTr="00B8244B">
        <w:trPr>
          <w:trHeight w:val="196"/>
          <w:jc w:val="center"/>
        </w:trPr>
        <w:tc>
          <w:tcPr>
            <w:tcW w:w="1977" w:type="pct"/>
            <w:vMerge/>
            <w:vAlign w:val="center"/>
          </w:tcPr>
          <w:p w14:paraId="3EB5B5B7"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5C09149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267" w:type="pct"/>
            <w:vAlign w:val="center"/>
          </w:tcPr>
          <w:p w14:paraId="63676F9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$110.00</w:t>
            </w:r>
          </w:p>
        </w:tc>
      </w:tr>
      <w:tr w:rsidR="00393DF3" w:rsidRPr="00DB2BEF" w14:paraId="3D9A3A98" w14:textId="77777777" w:rsidTr="00B8244B">
        <w:trPr>
          <w:trHeight w:val="196"/>
          <w:jc w:val="center"/>
        </w:trPr>
        <w:tc>
          <w:tcPr>
            <w:tcW w:w="1977" w:type="pct"/>
            <w:vMerge/>
            <w:vAlign w:val="center"/>
          </w:tcPr>
          <w:p w14:paraId="586BE417"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3E1A2EF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267" w:type="pct"/>
            <w:vAlign w:val="center"/>
          </w:tcPr>
          <w:p w14:paraId="0D88365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$110.00</w:t>
            </w:r>
          </w:p>
        </w:tc>
      </w:tr>
      <w:tr w:rsidR="00393DF3" w:rsidRPr="00DB2BEF" w14:paraId="3F7AAB8F" w14:textId="77777777" w:rsidTr="00B8244B">
        <w:trPr>
          <w:trHeight w:val="193"/>
          <w:jc w:val="center"/>
        </w:trPr>
        <w:tc>
          <w:tcPr>
            <w:tcW w:w="1977" w:type="pct"/>
            <w:vMerge/>
            <w:vAlign w:val="center"/>
          </w:tcPr>
          <w:p w14:paraId="60C6A485"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3FA2713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267" w:type="pct"/>
            <w:vAlign w:val="center"/>
          </w:tcPr>
          <w:p w14:paraId="55DDF7D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$110.00</w:t>
            </w:r>
          </w:p>
        </w:tc>
      </w:tr>
      <w:tr w:rsidR="00393DF3" w:rsidRPr="00DB2BEF" w14:paraId="281D738E" w14:textId="77777777" w:rsidTr="00B8244B">
        <w:trPr>
          <w:trHeight w:val="196"/>
          <w:jc w:val="center"/>
        </w:trPr>
        <w:tc>
          <w:tcPr>
            <w:tcW w:w="1977" w:type="pct"/>
            <w:vMerge/>
            <w:vAlign w:val="center"/>
          </w:tcPr>
          <w:p w14:paraId="6014515B"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06820A0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267" w:type="pct"/>
            <w:vAlign w:val="center"/>
          </w:tcPr>
          <w:p w14:paraId="45C816B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$120.00</w:t>
            </w:r>
          </w:p>
        </w:tc>
      </w:tr>
      <w:tr w:rsidR="00393DF3" w:rsidRPr="00DB2BEF" w14:paraId="6AD1C1F7" w14:textId="77777777" w:rsidTr="00B8244B">
        <w:trPr>
          <w:trHeight w:val="196"/>
          <w:jc w:val="center"/>
        </w:trPr>
        <w:tc>
          <w:tcPr>
            <w:tcW w:w="1977" w:type="pct"/>
            <w:vMerge w:val="restart"/>
            <w:vAlign w:val="center"/>
          </w:tcPr>
          <w:p w14:paraId="0CE6E41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 Comercio y servicios</w:t>
            </w:r>
          </w:p>
        </w:tc>
        <w:tc>
          <w:tcPr>
            <w:tcW w:w="1756" w:type="pct"/>
            <w:vAlign w:val="center"/>
          </w:tcPr>
          <w:p w14:paraId="10C8B6C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267" w:type="pct"/>
            <w:vAlign w:val="center"/>
          </w:tcPr>
          <w:p w14:paraId="7F1885C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$125.00</w:t>
            </w:r>
          </w:p>
        </w:tc>
      </w:tr>
      <w:tr w:rsidR="00393DF3" w:rsidRPr="00DB2BEF" w14:paraId="496CBE1A" w14:textId="77777777" w:rsidTr="00B8244B">
        <w:trPr>
          <w:trHeight w:val="194"/>
          <w:jc w:val="center"/>
        </w:trPr>
        <w:tc>
          <w:tcPr>
            <w:tcW w:w="1977" w:type="pct"/>
            <w:vMerge/>
          </w:tcPr>
          <w:p w14:paraId="0C0B1F70"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21C1C52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267" w:type="pct"/>
            <w:vAlign w:val="center"/>
          </w:tcPr>
          <w:p w14:paraId="21B5759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$130.00</w:t>
            </w:r>
          </w:p>
        </w:tc>
      </w:tr>
      <w:tr w:rsidR="00393DF3" w:rsidRPr="00DB2BEF" w14:paraId="2261BF94" w14:textId="77777777" w:rsidTr="00B8244B">
        <w:trPr>
          <w:trHeight w:val="196"/>
          <w:jc w:val="center"/>
        </w:trPr>
        <w:tc>
          <w:tcPr>
            <w:tcW w:w="1977" w:type="pct"/>
            <w:vMerge/>
          </w:tcPr>
          <w:p w14:paraId="6BC5D7A4"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1FEE938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267" w:type="pct"/>
            <w:vAlign w:val="center"/>
          </w:tcPr>
          <w:p w14:paraId="1E9DAF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$130.00</w:t>
            </w:r>
          </w:p>
        </w:tc>
      </w:tr>
      <w:tr w:rsidR="00393DF3" w:rsidRPr="00DB2BEF" w14:paraId="2CF1A476" w14:textId="77777777" w:rsidTr="00B8244B">
        <w:trPr>
          <w:trHeight w:val="193"/>
          <w:jc w:val="center"/>
        </w:trPr>
        <w:tc>
          <w:tcPr>
            <w:tcW w:w="1977" w:type="pct"/>
            <w:vMerge/>
          </w:tcPr>
          <w:p w14:paraId="1AFF4598"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4E1D8DD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267" w:type="pct"/>
            <w:vAlign w:val="center"/>
          </w:tcPr>
          <w:p w14:paraId="5ED8599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$145.00</w:t>
            </w:r>
          </w:p>
        </w:tc>
      </w:tr>
      <w:tr w:rsidR="00393DF3" w:rsidRPr="00DB2BEF" w14:paraId="2B0A111C" w14:textId="77777777" w:rsidTr="00B8244B">
        <w:trPr>
          <w:trHeight w:val="196"/>
          <w:jc w:val="center"/>
        </w:trPr>
        <w:tc>
          <w:tcPr>
            <w:tcW w:w="1977" w:type="pct"/>
            <w:vMerge/>
          </w:tcPr>
          <w:p w14:paraId="4D3F1BF5"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09205EB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267" w:type="pct"/>
            <w:vAlign w:val="center"/>
          </w:tcPr>
          <w:p w14:paraId="39DE951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$145.00</w:t>
            </w:r>
          </w:p>
        </w:tc>
      </w:tr>
      <w:tr w:rsidR="00393DF3" w:rsidRPr="00DB2BEF" w14:paraId="12DCA207" w14:textId="77777777" w:rsidTr="00B8244B">
        <w:trPr>
          <w:trHeight w:val="196"/>
          <w:jc w:val="center"/>
        </w:trPr>
        <w:tc>
          <w:tcPr>
            <w:tcW w:w="1977" w:type="pct"/>
            <w:vMerge/>
          </w:tcPr>
          <w:p w14:paraId="3C3F27C7"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vAlign w:val="center"/>
          </w:tcPr>
          <w:p w14:paraId="5DE5D78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267" w:type="pct"/>
            <w:vAlign w:val="center"/>
          </w:tcPr>
          <w:p w14:paraId="5589646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$150.00</w:t>
            </w:r>
          </w:p>
        </w:tc>
      </w:tr>
      <w:tr w:rsidR="00393DF3" w:rsidRPr="00DB2BEF" w14:paraId="5A226B56" w14:textId="77777777" w:rsidTr="00B8244B">
        <w:trPr>
          <w:trHeight w:val="194"/>
          <w:jc w:val="center"/>
        </w:trPr>
        <w:tc>
          <w:tcPr>
            <w:tcW w:w="1977" w:type="pct"/>
            <w:vMerge w:val="restart"/>
            <w:vAlign w:val="center"/>
          </w:tcPr>
          <w:p w14:paraId="35409047"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Industria</w:t>
            </w:r>
          </w:p>
        </w:tc>
        <w:tc>
          <w:tcPr>
            <w:tcW w:w="1756" w:type="pct"/>
          </w:tcPr>
          <w:p w14:paraId="08EBD4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267" w:type="pct"/>
            <w:vAlign w:val="center"/>
          </w:tcPr>
          <w:p w14:paraId="5A3C660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594E8AD0" w14:textId="77777777" w:rsidTr="00B8244B">
        <w:trPr>
          <w:trHeight w:val="194"/>
          <w:jc w:val="center"/>
        </w:trPr>
        <w:tc>
          <w:tcPr>
            <w:tcW w:w="1977" w:type="pct"/>
            <w:vMerge/>
          </w:tcPr>
          <w:p w14:paraId="757CB1CF"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tcPr>
          <w:p w14:paraId="4BBE3DC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267" w:type="pct"/>
            <w:vAlign w:val="center"/>
          </w:tcPr>
          <w:p w14:paraId="5C558E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$205.00</w:t>
            </w:r>
          </w:p>
        </w:tc>
      </w:tr>
      <w:tr w:rsidR="00393DF3" w:rsidRPr="00DB2BEF" w14:paraId="609559D4" w14:textId="77777777" w:rsidTr="00B8244B">
        <w:trPr>
          <w:trHeight w:val="194"/>
          <w:jc w:val="center"/>
        </w:trPr>
        <w:tc>
          <w:tcPr>
            <w:tcW w:w="1977" w:type="pct"/>
            <w:vMerge/>
          </w:tcPr>
          <w:p w14:paraId="353027DA" w14:textId="77777777" w:rsidR="00393DF3" w:rsidRPr="00DB2BEF" w:rsidRDefault="00393DF3" w:rsidP="00B8244B">
            <w:pPr>
              <w:spacing w:after="0" w:line="257" w:lineRule="auto"/>
              <w:jc w:val="both"/>
              <w:rPr>
                <w:rFonts w:ascii="Arial" w:hAnsi="Arial" w:cs="Arial"/>
                <w:sz w:val="20"/>
                <w:szCs w:val="20"/>
                <w:lang w:bidi="es-MX"/>
              </w:rPr>
            </w:pPr>
          </w:p>
        </w:tc>
        <w:tc>
          <w:tcPr>
            <w:tcW w:w="1756" w:type="pct"/>
          </w:tcPr>
          <w:p w14:paraId="1375AB5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267" w:type="pct"/>
            <w:vAlign w:val="center"/>
          </w:tcPr>
          <w:p w14:paraId="243A031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$225.00</w:t>
            </w:r>
          </w:p>
        </w:tc>
      </w:tr>
      <w:tr w:rsidR="00393DF3" w:rsidRPr="00DB2BEF" w14:paraId="6C8A123A" w14:textId="77777777" w:rsidTr="00B8244B">
        <w:trPr>
          <w:trHeight w:val="196"/>
          <w:jc w:val="center"/>
        </w:trPr>
        <w:tc>
          <w:tcPr>
            <w:tcW w:w="3733" w:type="pct"/>
            <w:gridSpan w:val="2"/>
          </w:tcPr>
          <w:p w14:paraId="5CA3F70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267" w:type="pct"/>
            <w:vAlign w:val="center"/>
          </w:tcPr>
          <w:p w14:paraId="1947A4C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$145.00</w:t>
            </w:r>
          </w:p>
        </w:tc>
      </w:tr>
    </w:tbl>
    <w:p w14:paraId="07EA3F66"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$1,048,540.00</w:t>
      </w:r>
    </w:p>
    <w:p w14:paraId="408ED724" w14:textId="77777777" w:rsidR="00393DF3" w:rsidRPr="00DB2BEF" w:rsidRDefault="00393DF3">
      <w:pPr>
        <w:numPr>
          <w:ilvl w:val="0"/>
          <w:numId w:val="200"/>
        </w:numPr>
        <w:spacing w:line="257" w:lineRule="auto"/>
        <w:ind w:left="1446" w:hanging="357"/>
        <w:jc w:val="both"/>
        <w:rPr>
          <w:rFonts w:ascii="Arial" w:hAnsi="Arial" w:cs="Arial"/>
          <w:sz w:val="20"/>
          <w:szCs w:val="20"/>
        </w:rPr>
      </w:pPr>
      <w:r w:rsidRPr="00DB2BEF">
        <w:rPr>
          <w:rFonts w:ascii="Arial" w:hAnsi="Arial" w:cs="Arial"/>
          <w:sz w:val="20"/>
          <w:szCs w:val="20"/>
        </w:rPr>
        <w:t>Por cada modificación de la Constancia de Alineamiento en datos del propietario, datos del predio o ajuste de medidas y colindancias, se causará y pagará: $700.00.</w:t>
      </w:r>
    </w:p>
    <w:p w14:paraId="42E0449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$1,290.00</w:t>
      </w:r>
    </w:p>
    <w:p w14:paraId="30B322E7" w14:textId="77777777" w:rsidR="00393DF3" w:rsidRPr="00DB2BEF" w:rsidRDefault="00393DF3">
      <w:pPr>
        <w:numPr>
          <w:ilvl w:val="0"/>
          <w:numId w:val="200"/>
        </w:numPr>
        <w:spacing w:line="257" w:lineRule="auto"/>
        <w:ind w:left="1446" w:hanging="357"/>
        <w:jc w:val="both"/>
        <w:rPr>
          <w:rFonts w:ascii="Arial" w:hAnsi="Arial" w:cs="Arial"/>
          <w:sz w:val="20"/>
          <w:szCs w:val="20"/>
        </w:rPr>
      </w:pPr>
      <w:r w:rsidRPr="00DB2BEF">
        <w:rPr>
          <w:rFonts w:ascii="Arial" w:hAnsi="Arial" w:cs="Arial"/>
          <w:sz w:val="20"/>
          <w:szCs w:val="20"/>
        </w:rPr>
        <w:t>Por la renovación de Constancia de Alineamiento,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4"/>
        <w:gridCol w:w="4158"/>
      </w:tblGrid>
      <w:tr w:rsidR="00393DF3" w:rsidRPr="00DB2BEF" w14:paraId="577B8063" w14:textId="77777777" w:rsidTr="00B8244B">
        <w:trPr>
          <w:trHeight w:val="194"/>
          <w:jc w:val="center"/>
        </w:trPr>
        <w:tc>
          <w:tcPr>
            <w:tcW w:w="2913" w:type="pct"/>
            <w:shd w:val="clear" w:color="auto" w:fill="A6A6A6"/>
            <w:vAlign w:val="center"/>
          </w:tcPr>
          <w:p w14:paraId="634EC28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w:t>
            </w:r>
          </w:p>
        </w:tc>
        <w:tc>
          <w:tcPr>
            <w:tcW w:w="2087" w:type="pct"/>
            <w:shd w:val="clear" w:color="auto" w:fill="A6A6A6"/>
            <w:vAlign w:val="center"/>
          </w:tcPr>
          <w:p w14:paraId="5F8A4B6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A238F9A" w14:textId="77777777" w:rsidTr="00B8244B">
        <w:trPr>
          <w:trHeight w:val="196"/>
          <w:jc w:val="center"/>
        </w:trPr>
        <w:tc>
          <w:tcPr>
            <w:tcW w:w="2913" w:type="pct"/>
          </w:tcPr>
          <w:p w14:paraId="37F94B3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087" w:type="pct"/>
            <w:vAlign w:val="center"/>
          </w:tcPr>
          <w:p w14:paraId="71C7D42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$395.00</w:t>
            </w:r>
          </w:p>
        </w:tc>
      </w:tr>
      <w:tr w:rsidR="00393DF3" w:rsidRPr="00DB2BEF" w14:paraId="6AA6905C" w14:textId="77777777" w:rsidTr="00B8244B">
        <w:trPr>
          <w:trHeight w:val="196"/>
          <w:jc w:val="center"/>
        </w:trPr>
        <w:tc>
          <w:tcPr>
            <w:tcW w:w="2913" w:type="pct"/>
          </w:tcPr>
          <w:p w14:paraId="6148C4E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087" w:type="pct"/>
            <w:vAlign w:val="center"/>
          </w:tcPr>
          <w:p w14:paraId="3FB700C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0FEC71E5" w14:textId="77777777" w:rsidTr="00B8244B">
        <w:trPr>
          <w:trHeight w:val="193"/>
          <w:jc w:val="center"/>
        </w:trPr>
        <w:tc>
          <w:tcPr>
            <w:tcW w:w="2913" w:type="pct"/>
          </w:tcPr>
          <w:p w14:paraId="12FD1C1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Medio</w:t>
            </w:r>
          </w:p>
        </w:tc>
        <w:tc>
          <w:tcPr>
            <w:tcW w:w="2087" w:type="pct"/>
            <w:vAlign w:val="center"/>
          </w:tcPr>
          <w:p w14:paraId="132BBC8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$475.00</w:t>
            </w:r>
          </w:p>
        </w:tc>
      </w:tr>
      <w:tr w:rsidR="00393DF3" w:rsidRPr="00DB2BEF" w14:paraId="306CCE0B" w14:textId="77777777" w:rsidTr="00B8244B">
        <w:trPr>
          <w:trHeight w:val="196"/>
          <w:jc w:val="center"/>
        </w:trPr>
        <w:tc>
          <w:tcPr>
            <w:tcW w:w="2913" w:type="pct"/>
          </w:tcPr>
          <w:p w14:paraId="7CDA126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con Comercio y Servicios</w:t>
            </w:r>
          </w:p>
        </w:tc>
        <w:tc>
          <w:tcPr>
            <w:tcW w:w="2087" w:type="pct"/>
            <w:vAlign w:val="center"/>
          </w:tcPr>
          <w:p w14:paraId="55015D8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$550.00</w:t>
            </w:r>
          </w:p>
        </w:tc>
      </w:tr>
      <w:tr w:rsidR="00393DF3" w:rsidRPr="00DB2BEF" w14:paraId="59708160" w14:textId="77777777" w:rsidTr="00B8244B">
        <w:trPr>
          <w:trHeight w:val="196"/>
          <w:jc w:val="center"/>
        </w:trPr>
        <w:tc>
          <w:tcPr>
            <w:tcW w:w="2913" w:type="pct"/>
          </w:tcPr>
          <w:p w14:paraId="59294DF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087" w:type="pct"/>
            <w:vAlign w:val="center"/>
          </w:tcPr>
          <w:p w14:paraId="20A0F1F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$630.00</w:t>
            </w:r>
          </w:p>
        </w:tc>
      </w:tr>
      <w:tr w:rsidR="00393DF3" w:rsidRPr="00DB2BEF" w14:paraId="3F2C22F2" w14:textId="77777777" w:rsidTr="00B8244B">
        <w:trPr>
          <w:trHeight w:val="196"/>
          <w:jc w:val="center"/>
        </w:trPr>
        <w:tc>
          <w:tcPr>
            <w:tcW w:w="2913" w:type="pct"/>
          </w:tcPr>
          <w:p w14:paraId="4C20337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2087" w:type="pct"/>
            <w:vAlign w:val="center"/>
          </w:tcPr>
          <w:p w14:paraId="0A6426A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$725.00</w:t>
            </w:r>
          </w:p>
        </w:tc>
      </w:tr>
      <w:tr w:rsidR="00393DF3" w:rsidRPr="00DB2BEF" w14:paraId="24C20F3D" w14:textId="77777777" w:rsidTr="00B8244B">
        <w:trPr>
          <w:trHeight w:val="196"/>
          <w:jc w:val="center"/>
        </w:trPr>
        <w:tc>
          <w:tcPr>
            <w:tcW w:w="2913" w:type="pct"/>
          </w:tcPr>
          <w:p w14:paraId="1B4579E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no especificados</w:t>
            </w:r>
          </w:p>
        </w:tc>
        <w:tc>
          <w:tcPr>
            <w:tcW w:w="2087" w:type="pct"/>
            <w:vAlign w:val="center"/>
          </w:tcPr>
          <w:p w14:paraId="5363550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$835.00</w:t>
            </w:r>
          </w:p>
        </w:tc>
      </w:tr>
    </w:tbl>
    <w:p w14:paraId="43CF7040"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$3,000.00 </w:t>
      </w:r>
    </w:p>
    <w:p w14:paraId="08121FF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$1,130,950.00</w:t>
      </w:r>
    </w:p>
    <w:p w14:paraId="3A6122F8" w14:textId="77777777" w:rsidR="00393DF3" w:rsidRPr="00DB2BEF" w:rsidRDefault="00393DF3">
      <w:pPr>
        <w:numPr>
          <w:ilvl w:val="0"/>
          <w:numId w:val="199"/>
        </w:numPr>
        <w:spacing w:line="257" w:lineRule="auto"/>
        <w:ind w:left="1043" w:hanging="357"/>
        <w:jc w:val="both"/>
        <w:rPr>
          <w:rFonts w:ascii="Arial" w:hAnsi="Arial" w:cs="Arial"/>
          <w:sz w:val="20"/>
          <w:szCs w:val="20"/>
        </w:rPr>
      </w:pPr>
      <w:r w:rsidRPr="00DB2BEF">
        <w:rPr>
          <w:rFonts w:ascii="Arial" w:hAnsi="Arial" w:cs="Arial"/>
          <w:sz w:val="20"/>
          <w:szCs w:val="20"/>
        </w:rPr>
        <w:t>Por los Derechos de asignación de nomenclatura para su reconocimiento como vía pública, se causará y pagará:</w:t>
      </w:r>
    </w:p>
    <w:p w14:paraId="3B874E93"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Por el reconocimiento de vialidad y autorización de nomenclatura en fraccionamientos habitacionales, por calle y por cada 100 metros lineales, se causará y pagará: $15,280.00</w:t>
      </w:r>
    </w:p>
    <w:p w14:paraId="50DE2602"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564F4F0"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Por el reconocimiento de vialidad y autorización de nomenclatura en fraccionamientos comerciales o industriales, por calle y por cada 100 metros lineales, se causará y pagará: $15,560.00</w:t>
      </w:r>
    </w:p>
    <w:p w14:paraId="3D158FB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F36B13F"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Por longitudes excedentes a las estipuladas en los incisos a) y b), por cada 10 metros lineales, se causará y pagará: $280.00.</w:t>
      </w:r>
    </w:p>
    <w:p w14:paraId="703ABB5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$1,810.00</w:t>
      </w:r>
    </w:p>
    <w:p w14:paraId="1830EEF7"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Por el reconocimiento de vialidad y la autorización de nomenclatura para comunidades, poblados y aquellas no contempladas en los incisos anteriores, que sean igual o mayor a 100 metros lineales, por cada 100 metros lineales, se causará y pagará: $13,165.00.</w:t>
      </w:r>
    </w:p>
    <w:p w14:paraId="284C39CC"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$124,870.00</w:t>
      </w:r>
    </w:p>
    <w:p w14:paraId="0F520634"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Cuando el reconocimiento de la vialidad y la autorización de nomenclatura para comunidades, poblados y aquellas no contempladas en los incisos anteriores sea menor a 100 metros lineales, se causará y pagará: $1,315.00, por cada 10 metros lineales.</w:t>
      </w:r>
    </w:p>
    <w:p w14:paraId="58C4AA1E"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$8,855.00</w:t>
      </w:r>
    </w:p>
    <w:p w14:paraId="0BBF27B4"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Por longitudes excedentes a las estipuladas en el inciso d), por cada 100 metros lineales o fracción, se causará y pagará: $165.00.</w:t>
      </w:r>
    </w:p>
    <w:p w14:paraId="3F62DFF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F36A35A"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Por el análisis para la autorización o renovación de la Licencia de Ejecución de Obras de Urbanización en predios y/o vías públicas, que no forman parte de desarrollos inmobiliarios, se causará y pagará: $14,155.00</w:t>
      </w:r>
    </w:p>
    <w:p w14:paraId="7E259C5E"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inciso $55,645.00</w:t>
      </w:r>
    </w:p>
    <w:p w14:paraId="03ECB8D7" w14:textId="77777777" w:rsidR="00393DF3" w:rsidRPr="00DB2BEF" w:rsidRDefault="00393DF3">
      <w:pPr>
        <w:numPr>
          <w:ilvl w:val="2"/>
          <w:numId w:val="197"/>
        </w:numPr>
        <w:spacing w:line="257" w:lineRule="auto"/>
        <w:ind w:left="1446" w:hanging="357"/>
        <w:jc w:val="both"/>
        <w:rPr>
          <w:rFonts w:ascii="Arial" w:hAnsi="Arial" w:cs="Arial"/>
          <w:sz w:val="20"/>
          <w:szCs w:val="20"/>
        </w:rPr>
      </w:pPr>
      <w:r w:rsidRPr="00DB2BEF">
        <w:rPr>
          <w:rFonts w:ascii="Arial" w:hAnsi="Arial" w:cs="Arial"/>
          <w:sz w:val="20"/>
          <w:szCs w:val="20"/>
        </w:rPr>
        <w:t>Por la autorización o renovación de la Licencia de Ejecución de Obras de Urbanización, para predios y/o vías públicas que no forman parte de un desarrollo inmobiliario, por M2 de la superficie de vialidades y banquetas, se causará y pagará: $20.00.</w:t>
      </w:r>
    </w:p>
    <w:p w14:paraId="2B7BB8CB"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inciso $1,422,465.00</w:t>
      </w:r>
    </w:p>
    <w:p w14:paraId="446D0F6C"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 xml:space="preserve"> Ingreso anual estimado por este rubro $1,613,645.00</w:t>
      </w:r>
    </w:p>
    <w:p w14:paraId="26F58D9C" w14:textId="77777777" w:rsidR="00393DF3" w:rsidRPr="00DB2BEF" w:rsidRDefault="00393DF3">
      <w:pPr>
        <w:numPr>
          <w:ilvl w:val="0"/>
          <w:numId w:val="199"/>
        </w:numPr>
        <w:spacing w:line="257" w:lineRule="auto"/>
        <w:ind w:left="1043" w:hanging="357"/>
        <w:jc w:val="both"/>
        <w:rPr>
          <w:rFonts w:ascii="Arial" w:hAnsi="Arial" w:cs="Arial"/>
          <w:sz w:val="20"/>
          <w:szCs w:val="20"/>
        </w:rPr>
      </w:pPr>
      <w:r w:rsidRPr="00DB2BEF">
        <w:rPr>
          <w:rFonts w:ascii="Arial" w:hAnsi="Arial" w:cs="Arial"/>
          <w:sz w:val="20"/>
          <w:szCs w:val="20"/>
        </w:rPr>
        <w:t>Por la designación de número oficial, según el tipo de construcción,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66"/>
        <w:gridCol w:w="3796"/>
      </w:tblGrid>
      <w:tr w:rsidR="00393DF3" w:rsidRPr="00DB2BEF" w14:paraId="0D51CF6C" w14:textId="77777777" w:rsidTr="00B8244B">
        <w:trPr>
          <w:trHeight w:val="196"/>
          <w:jc w:val="center"/>
        </w:trPr>
        <w:tc>
          <w:tcPr>
            <w:tcW w:w="3095" w:type="pct"/>
            <w:tcBorders>
              <w:top w:val="single" w:sz="4" w:space="0" w:color="auto"/>
              <w:left w:val="single" w:sz="4" w:space="0" w:color="auto"/>
            </w:tcBorders>
            <w:shd w:val="clear" w:color="auto" w:fill="BFBFBF"/>
            <w:vAlign w:val="center"/>
          </w:tcPr>
          <w:p w14:paraId="3546585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905" w:type="pct"/>
            <w:tcBorders>
              <w:top w:val="single" w:sz="4" w:space="0" w:color="auto"/>
              <w:bottom w:val="single" w:sz="4" w:space="0" w:color="auto"/>
              <w:right w:val="single" w:sz="4" w:space="0" w:color="auto"/>
            </w:tcBorders>
            <w:shd w:val="clear" w:color="auto" w:fill="BFBFBF"/>
            <w:vAlign w:val="center"/>
          </w:tcPr>
          <w:p w14:paraId="66B6C93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9723A3F" w14:textId="77777777" w:rsidTr="00B8244B">
        <w:trPr>
          <w:trHeight w:val="196"/>
          <w:jc w:val="center"/>
        </w:trPr>
        <w:tc>
          <w:tcPr>
            <w:tcW w:w="3095" w:type="pct"/>
            <w:tcBorders>
              <w:left w:val="single" w:sz="4" w:space="0" w:color="auto"/>
              <w:right w:val="single" w:sz="4" w:space="0" w:color="auto"/>
            </w:tcBorders>
          </w:tcPr>
          <w:p w14:paraId="168F1B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905" w:type="pct"/>
            <w:tcBorders>
              <w:top w:val="single" w:sz="4" w:space="0" w:color="000000"/>
              <w:left w:val="nil"/>
              <w:bottom w:val="nil"/>
              <w:right w:val="single" w:sz="4" w:space="0" w:color="auto"/>
            </w:tcBorders>
            <w:vAlign w:val="center"/>
          </w:tcPr>
          <w:p w14:paraId="0B20EE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$590.00</w:t>
            </w:r>
          </w:p>
        </w:tc>
      </w:tr>
      <w:tr w:rsidR="00393DF3" w:rsidRPr="00DB2BEF" w14:paraId="5AA11946" w14:textId="77777777" w:rsidTr="00B8244B">
        <w:trPr>
          <w:trHeight w:val="194"/>
          <w:jc w:val="center"/>
        </w:trPr>
        <w:tc>
          <w:tcPr>
            <w:tcW w:w="3095" w:type="pct"/>
            <w:tcBorders>
              <w:left w:val="single" w:sz="4" w:space="0" w:color="auto"/>
              <w:right w:val="single" w:sz="4" w:space="0" w:color="auto"/>
            </w:tcBorders>
          </w:tcPr>
          <w:p w14:paraId="7E3147F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905" w:type="pct"/>
            <w:tcBorders>
              <w:top w:val="single" w:sz="4" w:space="0" w:color="000000"/>
              <w:left w:val="nil"/>
              <w:bottom w:val="nil"/>
              <w:right w:val="single" w:sz="4" w:space="0" w:color="auto"/>
            </w:tcBorders>
            <w:vAlign w:val="center"/>
          </w:tcPr>
          <w:p w14:paraId="43A2E1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$1,945.00</w:t>
            </w:r>
          </w:p>
        </w:tc>
      </w:tr>
      <w:tr w:rsidR="00393DF3" w:rsidRPr="00DB2BEF" w14:paraId="5E395064" w14:textId="77777777" w:rsidTr="00B8244B">
        <w:trPr>
          <w:trHeight w:val="196"/>
          <w:jc w:val="center"/>
        </w:trPr>
        <w:tc>
          <w:tcPr>
            <w:tcW w:w="3095" w:type="pct"/>
            <w:tcBorders>
              <w:left w:val="single" w:sz="4" w:space="0" w:color="auto"/>
              <w:right w:val="single" w:sz="4" w:space="0" w:color="auto"/>
            </w:tcBorders>
          </w:tcPr>
          <w:p w14:paraId="715372E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1905" w:type="pct"/>
            <w:tcBorders>
              <w:top w:val="single" w:sz="4" w:space="0" w:color="000000"/>
              <w:left w:val="nil"/>
              <w:bottom w:val="nil"/>
              <w:right w:val="single" w:sz="4" w:space="0" w:color="auto"/>
            </w:tcBorders>
            <w:vAlign w:val="center"/>
          </w:tcPr>
          <w:p w14:paraId="296D39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$3,175.00</w:t>
            </w:r>
          </w:p>
        </w:tc>
      </w:tr>
      <w:tr w:rsidR="00393DF3" w:rsidRPr="00DB2BEF" w14:paraId="55D96FC2" w14:textId="77777777" w:rsidTr="00B8244B">
        <w:trPr>
          <w:trHeight w:val="196"/>
          <w:jc w:val="center"/>
        </w:trPr>
        <w:tc>
          <w:tcPr>
            <w:tcW w:w="3095" w:type="pct"/>
            <w:tcBorders>
              <w:left w:val="single" w:sz="4" w:space="0" w:color="auto"/>
              <w:bottom w:val="single" w:sz="4" w:space="0" w:color="auto"/>
              <w:right w:val="single" w:sz="4" w:space="0" w:color="auto"/>
            </w:tcBorders>
          </w:tcPr>
          <w:p w14:paraId="57CE02D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905" w:type="pct"/>
            <w:tcBorders>
              <w:top w:val="single" w:sz="4" w:space="0" w:color="000000"/>
              <w:left w:val="nil"/>
              <w:bottom w:val="single" w:sz="4" w:space="0" w:color="auto"/>
              <w:right w:val="single" w:sz="4" w:space="0" w:color="auto"/>
            </w:tcBorders>
            <w:vAlign w:val="center"/>
          </w:tcPr>
          <w:p w14:paraId="1550BF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$800.00</w:t>
            </w:r>
          </w:p>
        </w:tc>
      </w:tr>
    </w:tbl>
    <w:p w14:paraId="11A1501A"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$2,220,550.00</w:t>
      </w:r>
    </w:p>
    <w:p w14:paraId="748ABB20" w14:textId="77777777" w:rsidR="00393DF3" w:rsidRPr="00DB2BEF" w:rsidRDefault="00393DF3">
      <w:pPr>
        <w:numPr>
          <w:ilvl w:val="0"/>
          <w:numId w:val="199"/>
        </w:numPr>
        <w:spacing w:line="257" w:lineRule="auto"/>
        <w:ind w:left="1043" w:hanging="357"/>
        <w:jc w:val="both"/>
        <w:rPr>
          <w:rFonts w:ascii="Arial" w:hAnsi="Arial" w:cs="Arial"/>
          <w:sz w:val="20"/>
          <w:szCs w:val="20"/>
        </w:rPr>
      </w:pPr>
      <w:r w:rsidRPr="00DB2BEF">
        <w:rPr>
          <w:rFonts w:ascii="Arial" w:hAnsi="Arial" w:cs="Arial"/>
          <w:sz w:val="20"/>
          <w:szCs w:val="20"/>
        </w:rPr>
        <w:t>Por verificación y expedición de aviso de terminación de obra, por M2 de acuerdo con la siguiente tabla,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3013"/>
      </w:tblGrid>
      <w:tr w:rsidR="00393DF3" w:rsidRPr="00DB2BEF" w14:paraId="5CD1E95A" w14:textId="77777777" w:rsidTr="00B8244B">
        <w:trPr>
          <w:trHeight w:val="193"/>
          <w:jc w:val="center"/>
        </w:trPr>
        <w:tc>
          <w:tcPr>
            <w:tcW w:w="3488" w:type="pct"/>
            <w:shd w:val="clear" w:color="auto" w:fill="BFBFBF"/>
            <w:vAlign w:val="center"/>
          </w:tcPr>
          <w:p w14:paraId="0939B7F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512" w:type="pct"/>
            <w:tcBorders>
              <w:bottom w:val="single" w:sz="4" w:space="0" w:color="auto"/>
            </w:tcBorders>
            <w:shd w:val="clear" w:color="auto" w:fill="BFBFBF"/>
            <w:vAlign w:val="center"/>
          </w:tcPr>
          <w:p w14:paraId="0653EDA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48C8458" w14:textId="77777777" w:rsidTr="00B8244B">
        <w:trPr>
          <w:trHeight w:val="196"/>
          <w:jc w:val="center"/>
        </w:trPr>
        <w:tc>
          <w:tcPr>
            <w:tcW w:w="3488" w:type="pct"/>
            <w:tcBorders>
              <w:right w:val="single" w:sz="4" w:space="0" w:color="auto"/>
            </w:tcBorders>
            <w:vAlign w:val="center"/>
          </w:tcPr>
          <w:p w14:paraId="7BF203E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512" w:type="pct"/>
            <w:tcBorders>
              <w:top w:val="single" w:sz="4" w:space="0" w:color="auto"/>
              <w:left w:val="single" w:sz="4" w:space="0" w:color="auto"/>
              <w:bottom w:val="single" w:sz="4" w:space="0" w:color="auto"/>
              <w:right w:val="single" w:sz="4" w:space="0" w:color="auto"/>
            </w:tcBorders>
            <w:vAlign w:val="center"/>
          </w:tcPr>
          <w:p w14:paraId="0E8D79F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w:t>
            </w:r>
          </w:p>
        </w:tc>
      </w:tr>
      <w:tr w:rsidR="00393DF3" w:rsidRPr="00DB2BEF" w14:paraId="448E54D7" w14:textId="77777777" w:rsidTr="00B8244B">
        <w:trPr>
          <w:trHeight w:val="113"/>
          <w:jc w:val="center"/>
        </w:trPr>
        <w:tc>
          <w:tcPr>
            <w:tcW w:w="3488" w:type="pct"/>
            <w:tcBorders>
              <w:right w:val="single" w:sz="4" w:space="0" w:color="auto"/>
            </w:tcBorders>
            <w:vAlign w:val="center"/>
          </w:tcPr>
          <w:p w14:paraId="7DBE03B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512" w:type="pct"/>
            <w:tcBorders>
              <w:top w:val="single" w:sz="4" w:space="0" w:color="auto"/>
              <w:left w:val="single" w:sz="4" w:space="0" w:color="auto"/>
              <w:bottom w:val="single" w:sz="4" w:space="0" w:color="auto"/>
              <w:right w:val="single" w:sz="4" w:space="0" w:color="auto"/>
            </w:tcBorders>
            <w:vAlign w:val="center"/>
          </w:tcPr>
          <w:p w14:paraId="7DA1D5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w:t>
            </w:r>
          </w:p>
        </w:tc>
      </w:tr>
      <w:tr w:rsidR="00393DF3" w:rsidRPr="00DB2BEF" w14:paraId="27775158" w14:textId="77777777" w:rsidTr="00B8244B">
        <w:trPr>
          <w:trHeight w:val="196"/>
          <w:jc w:val="center"/>
        </w:trPr>
        <w:tc>
          <w:tcPr>
            <w:tcW w:w="3488" w:type="pct"/>
            <w:tcBorders>
              <w:right w:val="single" w:sz="4" w:space="0" w:color="auto"/>
            </w:tcBorders>
            <w:vAlign w:val="center"/>
          </w:tcPr>
          <w:p w14:paraId="2359889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512" w:type="pct"/>
            <w:tcBorders>
              <w:top w:val="single" w:sz="4" w:space="0" w:color="auto"/>
              <w:left w:val="single" w:sz="4" w:space="0" w:color="auto"/>
              <w:bottom w:val="single" w:sz="4" w:space="0" w:color="auto"/>
              <w:right w:val="single" w:sz="4" w:space="0" w:color="auto"/>
            </w:tcBorders>
            <w:vAlign w:val="center"/>
          </w:tcPr>
          <w:p w14:paraId="3CDA8D9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66CAF8B2" w14:textId="77777777" w:rsidTr="00B8244B">
        <w:trPr>
          <w:trHeight w:val="194"/>
          <w:jc w:val="center"/>
        </w:trPr>
        <w:tc>
          <w:tcPr>
            <w:tcW w:w="3488" w:type="pct"/>
            <w:tcBorders>
              <w:right w:val="single" w:sz="4" w:space="0" w:color="auto"/>
            </w:tcBorders>
            <w:vAlign w:val="center"/>
          </w:tcPr>
          <w:p w14:paraId="2778753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1512" w:type="pct"/>
            <w:tcBorders>
              <w:top w:val="single" w:sz="4" w:space="0" w:color="auto"/>
              <w:left w:val="single" w:sz="4" w:space="0" w:color="auto"/>
              <w:bottom w:val="single" w:sz="4" w:space="0" w:color="auto"/>
              <w:right w:val="single" w:sz="4" w:space="0" w:color="auto"/>
            </w:tcBorders>
            <w:vAlign w:val="center"/>
          </w:tcPr>
          <w:p w14:paraId="5336579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3E70799B" w14:textId="77777777" w:rsidTr="00B8244B">
        <w:trPr>
          <w:trHeight w:val="196"/>
          <w:jc w:val="center"/>
        </w:trPr>
        <w:tc>
          <w:tcPr>
            <w:tcW w:w="3488" w:type="pct"/>
            <w:tcBorders>
              <w:right w:val="single" w:sz="4" w:space="0" w:color="auto"/>
            </w:tcBorders>
            <w:vAlign w:val="center"/>
          </w:tcPr>
          <w:p w14:paraId="13B3B16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512" w:type="pct"/>
            <w:tcBorders>
              <w:top w:val="single" w:sz="4" w:space="0" w:color="auto"/>
              <w:left w:val="single" w:sz="4" w:space="0" w:color="auto"/>
              <w:bottom w:val="single" w:sz="4" w:space="0" w:color="auto"/>
              <w:right w:val="single" w:sz="4" w:space="0" w:color="auto"/>
            </w:tcBorders>
            <w:vAlign w:val="center"/>
          </w:tcPr>
          <w:p w14:paraId="6FA8EBF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w:t>
            </w:r>
          </w:p>
        </w:tc>
      </w:tr>
    </w:tbl>
    <w:p w14:paraId="7BF60F4A"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Por la terminación de obra de cualquier tipo de antena de telefonía comercial, radio base celular o sistema de transmisión de radiofrecuencia, en cualquier modalidad, se causará y pagará: $23,430.00, más el costo por M2, que se señala en la tabla anterior respecto a la categoría comercial aplicado en las instalaciones complementarias.</w:t>
      </w:r>
    </w:p>
    <w:p w14:paraId="29B57DE0"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cobro por la recepción del trámite de aviso de terminación de obra en cualquier modalidad, independientemente del resultado de la misma, será de $700.00</w:t>
      </w:r>
    </w:p>
    <w:p w14:paraId="32AAB4BF"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$2,074,815.00</w:t>
      </w:r>
    </w:p>
    <w:p w14:paraId="59E4C9F8"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$7,039,960.00</w:t>
      </w:r>
    </w:p>
    <w:p w14:paraId="39250CFB"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revisión de proyecto arquitectónico, se causará y pagará:</w:t>
      </w:r>
    </w:p>
    <w:p w14:paraId="5D6FC383" w14:textId="77777777" w:rsidR="00393DF3" w:rsidRPr="00DB2BEF" w:rsidRDefault="00393DF3">
      <w:pPr>
        <w:numPr>
          <w:ilvl w:val="0"/>
          <w:numId w:val="201"/>
        </w:numPr>
        <w:spacing w:line="257" w:lineRule="auto"/>
        <w:jc w:val="both"/>
        <w:rPr>
          <w:rFonts w:ascii="Arial" w:hAnsi="Arial" w:cs="Arial"/>
          <w:b/>
          <w:sz w:val="20"/>
          <w:szCs w:val="20"/>
        </w:rPr>
      </w:pPr>
      <w:r w:rsidRPr="00DB2BEF">
        <w:rPr>
          <w:rFonts w:ascii="Arial" w:hAnsi="Arial" w:cs="Arial"/>
          <w:sz w:val="20"/>
          <w:szCs w:val="20"/>
        </w:rPr>
        <w:t>Por la revisión de proyectos arquitectónicos para licencias de construcción o cualquier otro trámite, por metro cuadrado,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28"/>
        <w:gridCol w:w="4238"/>
        <w:gridCol w:w="3096"/>
      </w:tblGrid>
      <w:tr w:rsidR="00393DF3" w:rsidRPr="00DB2BEF" w14:paraId="7E38DB36" w14:textId="77777777" w:rsidTr="00B8244B">
        <w:trPr>
          <w:trHeight w:val="390"/>
          <w:jc w:val="center"/>
        </w:trPr>
        <w:tc>
          <w:tcPr>
            <w:tcW w:w="1319" w:type="pct"/>
            <w:shd w:val="clear" w:color="auto" w:fill="BFBFBF"/>
            <w:vAlign w:val="center"/>
          </w:tcPr>
          <w:p w14:paraId="23AC59A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127" w:type="pct"/>
            <w:shd w:val="clear" w:color="auto" w:fill="BFBFBF"/>
            <w:vAlign w:val="center"/>
          </w:tcPr>
          <w:p w14:paraId="25F70B3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 EN VIVIENDAS POR HECTÁREA</w:t>
            </w:r>
          </w:p>
        </w:tc>
        <w:tc>
          <w:tcPr>
            <w:tcW w:w="1554" w:type="pct"/>
            <w:shd w:val="clear" w:color="auto" w:fill="BFBFBF"/>
            <w:vAlign w:val="center"/>
          </w:tcPr>
          <w:p w14:paraId="117630B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 POR M2</w:t>
            </w:r>
          </w:p>
        </w:tc>
      </w:tr>
      <w:tr w:rsidR="00393DF3" w:rsidRPr="00DB2BEF" w14:paraId="5DAA24F0" w14:textId="77777777" w:rsidTr="00B8244B">
        <w:trPr>
          <w:trHeight w:val="196"/>
          <w:jc w:val="center"/>
        </w:trPr>
        <w:tc>
          <w:tcPr>
            <w:tcW w:w="1319" w:type="pct"/>
            <w:vMerge w:val="restart"/>
            <w:vAlign w:val="center"/>
          </w:tcPr>
          <w:p w14:paraId="663E9FE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127" w:type="pct"/>
          </w:tcPr>
          <w:p w14:paraId="0B8A23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554" w:type="pct"/>
            <w:vAlign w:val="bottom"/>
          </w:tcPr>
          <w:p w14:paraId="4D9163B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$11.00</w:t>
            </w:r>
          </w:p>
        </w:tc>
      </w:tr>
      <w:tr w:rsidR="00393DF3" w:rsidRPr="00DB2BEF" w14:paraId="1F0145DD" w14:textId="77777777" w:rsidTr="00B8244B">
        <w:trPr>
          <w:trHeight w:val="194"/>
          <w:jc w:val="center"/>
        </w:trPr>
        <w:tc>
          <w:tcPr>
            <w:tcW w:w="1319" w:type="pct"/>
            <w:vMerge/>
          </w:tcPr>
          <w:p w14:paraId="6357E865" w14:textId="77777777" w:rsidR="00393DF3" w:rsidRPr="00DB2BEF" w:rsidRDefault="00393DF3" w:rsidP="00B8244B">
            <w:pPr>
              <w:spacing w:after="0" w:line="257" w:lineRule="auto"/>
              <w:jc w:val="both"/>
              <w:rPr>
                <w:rFonts w:ascii="Arial" w:hAnsi="Arial" w:cs="Arial"/>
                <w:sz w:val="20"/>
                <w:szCs w:val="20"/>
              </w:rPr>
            </w:pPr>
          </w:p>
        </w:tc>
        <w:tc>
          <w:tcPr>
            <w:tcW w:w="2127" w:type="pct"/>
          </w:tcPr>
          <w:p w14:paraId="3E7B696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554" w:type="pct"/>
            <w:vAlign w:val="bottom"/>
          </w:tcPr>
          <w:p w14:paraId="1F8727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$11.00</w:t>
            </w:r>
          </w:p>
        </w:tc>
      </w:tr>
      <w:tr w:rsidR="00393DF3" w:rsidRPr="00DB2BEF" w14:paraId="74148584" w14:textId="77777777" w:rsidTr="00B8244B">
        <w:trPr>
          <w:trHeight w:val="196"/>
          <w:jc w:val="center"/>
        </w:trPr>
        <w:tc>
          <w:tcPr>
            <w:tcW w:w="1319" w:type="pct"/>
            <w:vMerge/>
          </w:tcPr>
          <w:p w14:paraId="0EE1F605" w14:textId="77777777" w:rsidR="00393DF3" w:rsidRPr="00DB2BEF" w:rsidRDefault="00393DF3" w:rsidP="00B8244B">
            <w:pPr>
              <w:spacing w:after="0" w:line="257" w:lineRule="auto"/>
              <w:jc w:val="both"/>
              <w:rPr>
                <w:rFonts w:ascii="Arial" w:hAnsi="Arial" w:cs="Arial"/>
                <w:sz w:val="20"/>
                <w:szCs w:val="20"/>
              </w:rPr>
            </w:pPr>
          </w:p>
        </w:tc>
        <w:tc>
          <w:tcPr>
            <w:tcW w:w="2127" w:type="pct"/>
          </w:tcPr>
          <w:p w14:paraId="0DA7E34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554" w:type="pct"/>
            <w:vAlign w:val="bottom"/>
          </w:tcPr>
          <w:p w14:paraId="7CC6DCE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$11.00</w:t>
            </w:r>
          </w:p>
        </w:tc>
      </w:tr>
      <w:tr w:rsidR="00393DF3" w:rsidRPr="00DB2BEF" w14:paraId="304147BC" w14:textId="77777777" w:rsidTr="00B8244B">
        <w:trPr>
          <w:trHeight w:val="196"/>
          <w:jc w:val="center"/>
        </w:trPr>
        <w:tc>
          <w:tcPr>
            <w:tcW w:w="1319" w:type="pct"/>
            <w:vMerge/>
          </w:tcPr>
          <w:p w14:paraId="52531ACE" w14:textId="77777777" w:rsidR="00393DF3" w:rsidRPr="00DB2BEF" w:rsidRDefault="00393DF3" w:rsidP="00B8244B">
            <w:pPr>
              <w:spacing w:after="0" w:line="257" w:lineRule="auto"/>
              <w:jc w:val="both"/>
              <w:rPr>
                <w:rFonts w:ascii="Arial" w:hAnsi="Arial" w:cs="Arial"/>
                <w:sz w:val="20"/>
                <w:szCs w:val="20"/>
              </w:rPr>
            </w:pPr>
          </w:p>
        </w:tc>
        <w:tc>
          <w:tcPr>
            <w:tcW w:w="2127" w:type="pct"/>
          </w:tcPr>
          <w:p w14:paraId="5938226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554" w:type="pct"/>
            <w:vAlign w:val="bottom"/>
          </w:tcPr>
          <w:p w14:paraId="598DCEB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$11.00</w:t>
            </w:r>
          </w:p>
        </w:tc>
      </w:tr>
      <w:tr w:rsidR="00393DF3" w:rsidRPr="00DB2BEF" w14:paraId="29F23227" w14:textId="77777777" w:rsidTr="00B8244B">
        <w:trPr>
          <w:trHeight w:val="193"/>
          <w:jc w:val="center"/>
        </w:trPr>
        <w:tc>
          <w:tcPr>
            <w:tcW w:w="1319" w:type="pct"/>
            <w:vMerge/>
          </w:tcPr>
          <w:p w14:paraId="5369C2AD" w14:textId="77777777" w:rsidR="00393DF3" w:rsidRPr="00DB2BEF" w:rsidRDefault="00393DF3" w:rsidP="00B8244B">
            <w:pPr>
              <w:spacing w:after="0" w:line="257" w:lineRule="auto"/>
              <w:jc w:val="both"/>
              <w:rPr>
                <w:rFonts w:ascii="Arial" w:hAnsi="Arial" w:cs="Arial"/>
                <w:sz w:val="20"/>
                <w:szCs w:val="20"/>
              </w:rPr>
            </w:pPr>
          </w:p>
        </w:tc>
        <w:tc>
          <w:tcPr>
            <w:tcW w:w="2127" w:type="pct"/>
          </w:tcPr>
          <w:p w14:paraId="1B5E365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554" w:type="pct"/>
            <w:vAlign w:val="bottom"/>
          </w:tcPr>
          <w:p w14:paraId="0857C37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$6.00</w:t>
            </w:r>
          </w:p>
        </w:tc>
      </w:tr>
      <w:tr w:rsidR="00393DF3" w:rsidRPr="00DB2BEF" w14:paraId="6ED6C41E" w14:textId="77777777" w:rsidTr="00B8244B">
        <w:trPr>
          <w:trHeight w:val="196"/>
          <w:jc w:val="center"/>
        </w:trPr>
        <w:tc>
          <w:tcPr>
            <w:tcW w:w="1319" w:type="pct"/>
            <w:vMerge/>
          </w:tcPr>
          <w:p w14:paraId="4B7AC30E" w14:textId="77777777" w:rsidR="00393DF3" w:rsidRPr="00DB2BEF" w:rsidRDefault="00393DF3" w:rsidP="00B8244B">
            <w:pPr>
              <w:spacing w:after="0" w:line="257" w:lineRule="auto"/>
              <w:jc w:val="both"/>
              <w:rPr>
                <w:rFonts w:ascii="Arial" w:hAnsi="Arial" w:cs="Arial"/>
                <w:sz w:val="20"/>
                <w:szCs w:val="20"/>
              </w:rPr>
            </w:pPr>
          </w:p>
        </w:tc>
        <w:tc>
          <w:tcPr>
            <w:tcW w:w="2127" w:type="pct"/>
          </w:tcPr>
          <w:p w14:paraId="3F99D57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554" w:type="pct"/>
            <w:vAlign w:val="bottom"/>
          </w:tcPr>
          <w:p w14:paraId="0B9F06D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$6.00</w:t>
            </w:r>
          </w:p>
        </w:tc>
      </w:tr>
      <w:tr w:rsidR="00393DF3" w:rsidRPr="00DB2BEF" w14:paraId="0111BBF6" w14:textId="77777777" w:rsidTr="00B8244B">
        <w:trPr>
          <w:trHeight w:val="193"/>
          <w:jc w:val="center"/>
        </w:trPr>
        <w:tc>
          <w:tcPr>
            <w:tcW w:w="1319" w:type="pct"/>
            <w:vMerge w:val="restart"/>
            <w:vAlign w:val="center"/>
          </w:tcPr>
          <w:p w14:paraId="402E947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2127" w:type="pct"/>
          </w:tcPr>
          <w:p w14:paraId="5602132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 con comercio</w:t>
            </w:r>
          </w:p>
        </w:tc>
        <w:tc>
          <w:tcPr>
            <w:tcW w:w="1554" w:type="pct"/>
            <w:vAlign w:val="bottom"/>
          </w:tcPr>
          <w:p w14:paraId="28A5F0C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$11.00</w:t>
            </w:r>
          </w:p>
        </w:tc>
      </w:tr>
      <w:tr w:rsidR="00393DF3" w:rsidRPr="00DB2BEF" w14:paraId="49E15B69" w14:textId="77777777" w:rsidTr="00B8244B">
        <w:trPr>
          <w:trHeight w:val="196"/>
          <w:jc w:val="center"/>
        </w:trPr>
        <w:tc>
          <w:tcPr>
            <w:tcW w:w="1319" w:type="pct"/>
            <w:vMerge/>
          </w:tcPr>
          <w:p w14:paraId="2064876A" w14:textId="77777777" w:rsidR="00393DF3" w:rsidRPr="00DB2BEF" w:rsidRDefault="00393DF3" w:rsidP="00B8244B">
            <w:pPr>
              <w:spacing w:after="0" w:line="257" w:lineRule="auto"/>
              <w:jc w:val="both"/>
              <w:rPr>
                <w:rFonts w:ascii="Arial" w:hAnsi="Arial" w:cs="Arial"/>
                <w:sz w:val="20"/>
                <w:szCs w:val="20"/>
              </w:rPr>
            </w:pPr>
          </w:p>
        </w:tc>
        <w:tc>
          <w:tcPr>
            <w:tcW w:w="2127" w:type="pct"/>
          </w:tcPr>
          <w:p w14:paraId="4BABA61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1554" w:type="pct"/>
            <w:vAlign w:val="bottom"/>
          </w:tcPr>
          <w:p w14:paraId="130F37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$11.00</w:t>
            </w:r>
          </w:p>
        </w:tc>
      </w:tr>
      <w:tr w:rsidR="00393DF3" w:rsidRPr="00DB2BEF" w14:paraId="4FB5CEFA" w14:textId="77777777" w:rsidTr="00B8244B">
        <w:trPr>
          <w:trHeight w:val="196"/>
          <w:jc w:val="center"/>
        </w:trPr>
        <w:tc>
          <w:tcPr>
            <w:tcW w:w="3446" w:type="pct"/>
            <w:gridSpan w:val="2"/>
          </w:tcPr>
          <w:p w14:paraId="657C9C9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554" w:type="pct"/>
            <w:vAlign w:val="center"/>
          </w:tcPr>
          <w:p w14:paraId="789037B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$10.00</w:t>
            </w:r>
          </w:p>
        </w:tc>
      </w:tr>
      <w:tr w:rsidR="00393DF3" w:rsidRPr="00DB2BEF" w14:paraId="3BBAE6AC" w14:textId="77777777" w:rsidTr="00B8244B">
        <w:trPr>
          <w:trHeight w:val="196"/>
          <w:jc w:val="center"/>
        </w:trPr>
        <w:tc>
          <w:tcPr>
            <w:tcW w:w="3446" w:type="pct"/>
            <w:gridSpan w:val="2"/>
          </w:tcPr>
          <w:p w14:paraId="0CD23DE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554" w:type="pct"/>
            <w:vAlign w:val="center"/>
          </w:tcPr>
          <w:p w14:paraId="789D0AF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$6.00</w:t>
            </w:r>
          </w:p>
        </w:tc>
      </w:tr>
    </w:tbl>
    <w:p w14:paraId="0C3023D6"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Por la revisión de proyecto de los trabajos de construcción para la instalación de cualquier tipo de antena de telefonía comercial, se causará y pagará: $4,135.00, más el costo por M2, que se señala en la tabla respecto a la categoría comercial aplicado en las instalaciones complementarias.</w:t>
      </w:r>
    </w:p>
    <w:p w14:paraId="2DDB89EE" w14:textId="77777777" w:rsidR="00393DF3" w:rsidRPr="00DB2BEF" w:rsidRDefault="00393DF3" w:rsidP="00393DF3">
      <w:pPr>
        <w:spacing w:line="257" w:lineRule="auto"/>
        <w:ind w:left="1049"/>
        <w:jc w:val="right"/>
        <w:rPr>
          <w:rFonts w:ascii="Arial" w:hAnsi="Arial" w:cs="Arial"/>
          <w:bCs/>
          <w:sz w:val="20"/>
          <w:szCs w:val="20"/>
          <w:lang w:val="pt-PT"/>
        </w:rPr>
      </w:pPr>
      <w:r w:rsidRPr="00DB2BEF">
        <w:rPr>
          <w:rFonts w:ascii="Arial" w:hAnsi="Arial" w:cs="Arial"/>
          <w:bCs/>
          <w:sz w:val="20"/>
          <w:szCs w:val="20"/>
          <w:lang w:val="pt-PT"/>
        </w:rPr>
        <w:t>Ingreso anual estimado por este rubro $3,949,280.00</w:t>
      </w:r>
    </w:p>
    <w:p w14:paraId="5A474A59" w14:textId="77777777" w:rsidR="00393DF3" w:rsidRPr="00DB2BEF" w:rsidRDefault="00393DF3">
      <w:pPr>
        <w:pStyle w:val="Prrafodelista"/>
        <w:numPr>
          <w:ilvl w:val="0"/>
          <w:numId w:val="256"/>
        </w:numPr>
        <w:spacing w:line="257" w:lineRule="auto"/>
        <w:ind w:left="1043" w:hanging="357"/>
        <w:contextualSpacing w:val="0"/>
        <w:jc w:val="both"/>
        <w:rPr>
          <w:rFonts w:ascii="Arial" w:hAnsi="Arial" w:cs="Arial"/>
          <w:sz w:val="20"/>
          <w:szCs w:val="20"/>
        </w:rPr>
      </w:pPr>
      <w:r w:rsidRPr="00DB2BEF">
        <w:rPr>
          <w:rFonts w:ascii="Arial" w:hAnsi="Arial" w:cs="Arial"/>
          <w:sz w:val="20"/>
          <w:szCs w:val="20"/>
        </w:rPr>
        <w:t>Por la revisión de proyectos arquitectónicos para desarrollos inmobiliarios de viviendas, en cualquier modalidad, por prototipo, para la emisión de la Licencia de Construcción, se causará y pagará:</w:t>
      </w:r>
    </w:p>
    <w:p w14:paraId="7BFC1ED5" w14:textId="77777777" w:rsidR="00393DF3" w:rsidRPr="00DB2BEF" w:rsidRDefault="00393DF3">
      <w:pPr>
        <w:pStyle w:val="Prrafodelista"/>
        <w:numPr>
          <w:ilvl w:val="2"/>
          <w:numId w:val="197"/>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Fraccionamiento o Condominio Horizontal:</w:t>
      </w:r>
    </w:p>
    <w:tbl>
      <w:tblPr>
        <w:tblStyle w:val="Tablaconcuadrcula"/>
        <w:tblW w:w="5000" w:type="pct"/>
        <w:tblLayout w:type="fixed"/>
        <w:tblLook w:val="04A0" w:firstRow="1" w:lastRow="0" w:firstColumn="1" w:lastColumn="0" w:noHBand="0" w:noVBand="1"/>
      </w:tblPr>
      <w:tblGrid>
        <w:gridCol w:w="2566"/>
        <w:gridCol w:w="4134"/>
        <w:gridCol w:w="3262"/>
      </w:tblGrid>
      <w:tr w:rsidR="00393DF3" w:rsidRPr="00DB2BEF" w14:paraId="67F3C898" w14:textId="77777777" w:rsidTr="00130EAA">
        <w:trPr>
          <w:trHeight w:val="20"/>
        </w:trPr>
        <w:tc>
          <w:tcPr>
            <w:tcW w:w="3363" w:type="pct"/>
            <w:gridSpan w:val="2"/>
            <w:shd w:val="clear" w:color="auto" w:fill="AEAAAA" w:themeFill="background2" w:themeFillShade="BF"/>
          </w:tcPr>
          <w:p w14:paraId="1237BDCE" w14:textId="77777777" w:rsidR="00393DF3" w:rsidRPr="00DB2BEF" w:rsidRDefault="00393DF3" w:rsidP="00130EAA">
            <w:pPr>
              <w:pStyle w:val="Prrafodelista"/>
              <w:tabs>
                <w:tab w:val="center" w:pos="2235"/>
                <w:tab w:val="left" w:pos="3083"/>
              </w:tabs>
              <w:spacing w:after="0" w:line="257" w:lineRule="auto"/>
              <w:ind w:left="0"/>
              <w:contextualSpacing w:val="0"/>
              <w:jc w:val="center"/>
              <w:rPr>
                <w:rFonts w:ascii="Arial" w:hAnsi="Arial" w:cs="Arial"/>
                <w:b/>
                <w:bCs/>
                <w:sz w:val="20"/>
                <w:szCs w:val="20"/>
              </w:rPr>
            </w:pPr>
            <w:r w:rsidRPr="00DB2BEF">
              <w:rPr>
                <w:rFonts w:ascii="Arial" w:hAnsi="Arial" w:cs="Arial"/>
                <w:b/>
                <w:bCs/>
                <w:sz w:val="20"/>
                <w:szCs w:val="20"/>
              </w:rPr>
              <w:t>HORIZONTAL</w:t>
            </w:r>
          </w:p>
        </w:tc>
        <w:tc>
          <w:tcPr>
            <w:tcW w:w="1637" w:type="pct"/>
            <w:shd w:val="clear" w:color="auto" w:fill="AEAAAA" w:themeFill="background2" w:themeFillShade="BF"/>
          </w:tcPr>
          <w:p w14:paraId="7F793504" w14:textId="77777777" w:rsidR="00393DF3" w:rsidRPr="00DB2BEF" w:rsidRDefault="00393DF3" w:rsidP="00130EAA">
            <w:pPr>
              <w:pStyle w:val="Prrafodelista"/>
              <w:spacing w:after="0" w:line="257" w:lineRule="auto"/>
              <w:ind w:left="0"/>
              <w:contextualSpacing w:val="0"/>
              <w:jc w:val="center"/>
              <w:rPr>
                <w:rFonts w:ascii="Arial" w:hAnsi="Arial" w:cs="Arial"/>
                <w:b/>
                <w:bCs/>
                <w:sz w:val="20"/>
                <w:szCs w:val="20"/>
              </w:rPr>
            </w:pPr>
            <w:r w:rsidRPr="00DB2BEF">
              <w:rPr>
                <w:rFonts w:ascii="Arial" w:hAnsi="Arial" w:cs="Arial"/>
                <w:b/>
                <w:bCs/>
                <w:sz w:val="20"/>
                <w:szCs w:val="20"/>
              </w:rPr>
              <w:t>IMPORTE</w:t>
            </w:r>
          </w:p>
        </w:tc>
      </w:tr>
      <w:tr w:rsidR="00393DF3" w:rsidRPr="00DB2BEF" w14:paraId="4D914A55" w14:textId="77777777" w:rsidTr="00130EAA">
        <w:trPr>
          <w:trHeight w:val="20"/>
        </w:trPr>
        <w:tc>
          <w:tcPr>
            <w:tcW w:w="1288" w:type="pct"/>
            <w:vMerge w:val="restart"/>
            <w:vAlign w:val="center"/>
          </w:tcPr>
          <w:p w14:paraId="0E637006" w14:textId="77777777" w:rsidR="00393DF3" w:rsidRPr="00DB2BEF" w:rsidRDefault="00393DF3" w:rsidP="00130EAA">
            <w:pPr>
              <w:pStyle w:val="Prrafodelista"/>
              <w:spacing w:after="0" w:line="257" w:lineRule="auto"/>
              <w:ind w:left="0"/>
              <w:contextualSpacing w:val="0"/>
              <w:jc w:val="center"/>
              <w:rPr>
                <w:rFonts w:ascii="Arial" w:hAnsi="Arial" w:cs="Arial"/>
                <w:sz w:val="20"/>
                <w:szCs w:val="20"/>
              </w:rPr>
            </w:pPr>
            <w:r w:rsidRPr="00DB2BEF">
              <w:rPr>
                <w:rFonts w:ascii="Arial" w:hAnsi="Arial" w:cs="Arial"/>
                <w:sz w:val="20"/>
                <w:szCs w:val="20"/>
              </w:rPr>
              <w:t>Habitacional</w:t>
            </w:r>
          </w:p>
        </w:tc>
        <w:tc>
          <w:tcPr>
            <w:tcW w:w="2075" w:type="pct"/>
          </w:tcPr>
          <w:p w14:paraId="17CD52E0"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5 hasta 30 viviendas</w:t>
            </w:r>
          </w:p>
        </w:tc>
        <w:tc>
          <w:tcPr>
            <w:tcW w:w="1637" w:type="pct"/>
          </w:tcPr>
          <w:p w14:paraId="3AF113CC"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$1,830.00</w:t>
            </w:r>
          </w:p>
        </w:tc>
      </w:tr>
      <w:tr w:rsidR="00393DF3" w:rsidRPr="00DB2BEF" w14:paraId="11F80CA7" w14:textId="77777777" w:rsidTr="00130EAA">
        <w:trPr>
          <w:trHeight w:val="20"/>
        </w:trPr>
        <w:tc>
          <w:tcPr>
            <w:tcW w:w="1288" w:type="pct"/>
            <w:vMerge/>
          </w:tcPr>
          <w:p w14:paraId="59DD74D2"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1FD7833E"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31 hasta 60 viviendas</w:t>
            </w:r>
          </w:p>
        </w:tc>
        <w:tc>
          <w:tcPr>
            <w:tcW w:w="1637" w:type="pct"/>
          </w:tcPr>
          <w:p w14:paraId="29D2AB08"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$4,550.00</w:t>
            </w:r>
          </w:p>
        </w:tc>
      </w:tr>
      <w:tr w:rsidR="00393DF3" w:rsidRPr="00DB2BEF" w14:paraId="26327C3E" w14:textId="77777777" w:rsidTr="00130EAA">
        <w:trPr>
          <w:trHeight w:val="20"/>
        </w:trPr>
        <w:tc>
          <w:tcPr>
            <w:tcW w:w="1288" w:type="pct"/>
            <w:vMerge/>
          </w:tcPr>
          <w:p w14:paraId="740A25BA"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44564037"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61 hasta 90 viviendas</w:t>
            </w:r>
          </w:p>
        </w:tc>
        <w:tc>
          <w:tcPr>
            <w:tcW w:w="1637" w:type="pct"/>
          </w:tcPr>
          <w:p w14:paraId="3BEA4A55"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$9,130.00</w:t>
            </w:r>
          </w:p>
        </w:tc>
      </w:tr>
      <w:tr w:rsidR="00393DF3" w:rsidRPr="00DB2BEF" w14:paraId="08A26F57" w14:textId="77777777" w:rsidTr="00130EAA">
        <w:trPr>
          <w:trHeight w:val="20"/>
        </w:trPr>
        <w:tc>
          <w:tcPr>
            <w:tcW w:w="1288" w:type="pct"/>
            <w:vMerge/>
          </w:tcPr>
          <w:p w14:paraId="79D5166F"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7ECA9E33"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91 hasta 120 viviendas</w:t>
            </w:r>
          </w:p>
        </w:tc>
        <w:tc>
          <w:tcPr>
            <w:tcW w:w="1637" w:type="pct"/>
          </w:tcPr>
          <w:p w14:paraId="3E2410B9"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$13,690.00</w:t>
            </w:r>
          </w:p>
        </w:tc>
      </w:tr>
      <w:tr w:rsidR="00393DF3" w:rsidRPr="00DB2BEF" w14:paraId="494AF802" w14:textId="77777777" w:rsidTr="00130EAA">
        <w:trPr>
          <w:trHeight w:val="20"/>
        </w:trPr>
        <w:tc>
          <w:tcPr>
            <w:tcW w:w="1288" w:type="pct"/>
            <w:vMerge/>
          </w:tcPr>
          <w:p w14:paraId="5A95FFD2"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4784035D"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121 hasta 240 viviendas</w:t>
            </w:r>
          </w:p>
        </w:tc>
        <w:tc>
          <w:tcPr>
            <w:tcW w:w="1637" w:type="pct"/>
          </w:tcPr>
          <w:p w14:paraId="2E81EC17"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$18,255.00</w:t>
            </w:r>
          </w:p>
        </w:tc>
      </w:tr>
      <w:tr w:rsidR="00393DF3" w:rsidRPr="00DB2BEF" w14:paraId="5E6C65D0" w14:textId="77777777" w:rsidTr="00130EAA">
        <w:trPr>
          <w:trHeight w:val="20"/>
        </w:trPr>
        <w:tc>
          <w:tcPr>
            <w:tcW w:w="1288" w:type="pct"/>
            <w:vMerge/>
          </w:tcPr>
          <w:p w14:paraId="5C1953C5"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52AF8DBF"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241 hasta 500 viviendas</w:t>
            </w:r>
          </w:p>
        </w:tc>
        <w:tc>
          <w:tcPr>
            <w:tcW w:w="1637" w:type="pct"/>
          </w:tcPr>
          <w:p w14:paraId="33DDC8C8"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$21,255.00</w:t>
            </w:r>
          </w:p>
        </w:tc>
      </w:tr>
      <w:tr w:rsidR="00393DF3" w:rsidRPr="00DB2BEF" w14:paraId="2E281769" w14:textId="77777777" w:rsidTr="00130EAA">
        <w:trPr>
          <w:trHeight w:val="20"/>
        </w:trPr>
        <w:tc>
          <w:tcPr>
            <w:tcW w:w="1288" w:type="pct"/>
            <w:vMerge/>
          </w:tcPr>
          <w:p w14:paraId="7F8ACF80"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0B4753C5"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501 hasta 1,000 viviendas</w:t>
            </w:r>
          </w:p>
        </w:tc>
        <w:tc>
          <w:tcPr>
            <w:tcW w:w="1637" w:type="pct"/>
          </w:tcPr>
          <w:p w14:paraId="4A656031"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$24,255.00</w:t>
            </w:r>
          </w:p>
        </w:tc>
      </w:tr>
      <w:tr w:rsidR="00393DF3" w:rsidRPr="00DB2BEF" w14:paraId="53047900" w14:textId="77777777" w:rsidTr="00130EAA">
        <w:trPr>
          <w:trHeight w:val="20"/>
        </w:trPr>
        <w:tc>
          <w:tcPr>
            <w:tcW w:w="1288" w:type="pct"/>
            <w:vMerge/>
          </w:tcPr>
          <w:p w14:paraId="5316E84B"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30DA5439"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1,001 en adelante</w:t>
            </w:r>
          </w:p>
        </w:tc>
        <w:tc>
          <w:tcPr>
            <w:tcW w:w="1637" w:type="pct"/>
          </w:tcPr>
          <w:p w14:paraId="42DDD36B"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$27,255.00</w:t>
            </w:r>
          </w:p>
        </w:tc>
      </w:tr>
    </w:tbl>
    <w:p w14:paraId="6DA2D9A0"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B83CD28" w14:textId="77777777" w:rsidR="00393DF3" w:rsidRPr="00DB2BEF" w:rsidRDefault="00393DF3">
      <w:pPr>
        <w:pStyle w:val="Prrafodelista"/>
        <w:numPr>
          <w:ilvl w:val="2"/>
          <w:numId w:val="197"/>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Condominio Vertical, por modulo:</w:t>
      </w:r>
    </w:p>
    <w:tbl>
      <w:tblPr>
        <w:tblStyle w:val="Tablaconcuadrcula"/>
        <w:tblW w:w="5000" w:type="pct"/>
        <w:tblLayout w:type="fixed"/>
        <w:tblLook w:val="04A0" w:firstRow="1" w:lastRow="0" w:firstColumn="1" w:lastColumn="0" w:noHBand="0" w:noVBand="1"/>
      </w:tblPr>
      <w:tblGrid>
        <w:gridCol w:w="2566"/>
        <w:gridCol w:w="4134"/>
        <w:gridCol w:w="3262"/>
      </w:tblGrid>
      <w:tr w:rsidR="00393DF3" w:rsidRPr="00DB2BEF" w14:paraId="28DDA625" w14:textId="77777777" w:rsidTr="00B8244B">
        <w:tc>
          <w:tcPr>
            <w:tcW w:w="3363" w:type="pct"/>
            <w:gridSpan w:val="2"/>
            <w:shd w:val="clear" w:color="auto" w:fill="AEAAAA" w:themeFill="background2" w:themeFillShade="BF"/>
          </w:tcPr>
          <w:p w14:paraId="2A623F17" w14:textId="77777777" w:rsidR="00393DF3" w:rsidRPr="00DB2BEF" w:rsidRDefault="00393DF3" w:rsidP="00130EAA">
            <w:pPr>
              <w:pStyle w:val="Prrafodelista"/>
              <w:spacing w:after="0" w:line="257" w:lineRule="auto"/>
              <w:ind w:left="0"/>
              <w:contextualSpacing w:val="0"/>
              <w:jc w:val="center"/>
              <w:rPr>
                <w:rFonts w:ascii="Arial" w:hAnsi="Arial" w:cs="Arial"/>
                <w:b/>
                <w:bCs/>
                <w:sz w:val="20"/>
                <w:szCs w:val="20"/>
              </w:rPr>
            </w:pPr>
            <w:r w:rsidRPr="00DB2BEF">
              <w:rPr>
                <w:rFonts w:ascii="Arial" w:hAnsi="Arial" w:cs="Arial"/>
                <w:b/>
                <w:bCs/>
                <w:sz w:val="20"/>
                <w:szCs w:val="20"/>
              </w:rPr>
              <w:t>VERTICAL</w:t>
            </w:r>
          </w:p>
        </w:tc>
        <w:tc>
          <w:tcPr>
            <w:tcW w:w="1637" w:type="pct"/>
            <w:shd w:val="clear" w:color="auto" w:fill="AEAAAA" w:themeFill="background2" w:themeFillShade="BF"/>
          </w:tcPr>
          <w:p w14:paraId="161B1ABE" w14:textId="77777777" w:rsidR="00393DF3" w:rsidRPr="00DB2BEF" w:rsidRDefault="00393DF3" w:rsidP="00130EAA">
            <w:pPr>
              <w:pStyle w:val="Prrafodelista"/>
              <w:spacing w:after="0" w:line="257" w:lineRule="auto"/>
              <w:ind w:left="0"/>
              <w:contextualSpacing w:val="0"/>
              <w:jc w:val="center"/>
              <w:rPr>
                <w:rFonts w:ascii="Arial" w:hAnsi="Arial" w:cs="Arial"/>
                <w:b/>
                <w:bCs/>
                <w:sz w:val="20"/>
                <w:szCs w:val="20"/>
              </w:rPr>
            </w:pPr>
            <w:r w:rsidRPr="00DB2BEF">
              <w:rPr>
                <w:rFonts w:ascii="Arial" w:hAnsi="Arial" w:cs="Arial"/>
                <w:b/>
                <w:bCs/>
                <w:sz w:val="20"/>
                <w:szCs w:val="20"/>
              </w:rPr>
              <w:t>IMPORTE</w:t>
            </w:r>
          </w:p>
        </w:tc>
      </w:tr>
      <w:tr w:rsidR="00393DF3" w:rsidRPr="00DB2BEF" w14:paraId="5C1E04D6" w14:textId="77777777" w:rsidTr="00B8244B">
        <w:tc>
          <w:tcPr>
            <w:tcW w:w="1288" w:type="pct"/>
            <w:vMerge w:val="restart"/>
            <w:vAlign w:val="center"/>
          </w:tcPr>
          <w:p w14:paraId="5A3B98FB" w14:textId="77777777" w:rsidR="00393DF3" w:rsidRPr="00DB2BEF" w:rsidRDefault="00393DF3" w:rsidP="00130EAA">
            <w:pPr>
              <w:pStyle w:val="Prrafodelista"/>
              <w:spacing w:after="0" w:line="257" w:lineRule="auto"/>
              <w:ind w:left="0"/>
              <w:contextualSpacing w:val="0"/>
              <w:jc w:val="center"/>
              <w:rPr>
                <w:rFonts w:ascii="Arial" w:hAnsi="Arial" w:cs="Arial"/>
                <w:sz w:val="20"/>
                <w:szCs w:val="20"/>
              </w:rPr>
            </w:pPr>
            <w:r w:rsidRPr="00DB2BEF">
              <w:rPr>
                <w:rFonts w:ascii="Arial" w:hAnsi="Arial" w:cs="Arial"/>
                <w:sz w:val="20"/>
                <w:szCs w:val="20"/>
              </w:rPr>
              <w:t>Habitacional</w:t>
            </w:r>
          </w:p>
        </w:tc>
        <w:tc>
          <w:tcPr>
            <w:tcW w:w="2075" w:type="pct"/>
          </w:tcPr>
          <w:p w14:paraId="3B68B039"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 xml:space="preserve">Desde 1 hasta 4 niveles </w:t>
            </w:r>
          </w:p>
        </w:tc>
        <w:tc>
          <w:tcPr>
            <w:tcW w:w="1637" w:type="pct"/>
          </w:tcPr>
          <w:p w14:paraId="3A3D48C8"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$6,750.00</w:t>
            </w:r>
          </w:p>
        </w:tc>
      </w:tr>
      <w:tr w:rsidR="00393DF3" w:rsidRPr="00DB2BEF" w14:paraId="6EAB024D" w14:textId="77777777" w:rsidTr="00B8244B">
        <w:tc>
          <w:tcPr>
            <w:tcW w:w="1288" w:type="pct"/>
            <w:vMerge/>
          </w:tcPr>
          <w:p w14:paraId="06AC59F7"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1D041281"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 xml:space="preserve">Desde 5 hasta 8 niveles </w:t>
            </w:r>
          </w:p>
        </w:tc>
        <w:tc>
          <w:tcPr>
            <w:tcW w:w="1637" w:type="pct"/>
          </w:tcPr>
          <w:p w14:paraId="40469410"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$8,100.00</w:t>
            </w:r>
          </w:p>
        </w:tc>
      </w:tr>
      <w:tr w:rsidR="00393DF3" w:rsidRPr="00DB2BEF" w14:paraId="417B5665" w14:textId="77777777" w:rsidTr="00B8244B">
        <w:tc>
          <w:tcPr>
            <w:tcW w:w="1288" w:type="pct"/>
            <w:vMerge/>
          </w:tcPr>
          <w:p w14:paraId="318431AB"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377243F7"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 xml:space="preserve">Desde 9 hasta 12 niveles </w:t>
            </w:r>
          </w:p>
        </w:tc>
        <w:tc>
          <w:tcPr>
            <w:tcW w:w="1637" w:type="pct"/>
          </w:tcPr>
          <w:p w14:paraId="35A62237"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$9,720.00</w:t>
            </w:r>
          </w:p>
        </w:tc>
      </w:tr>
      <w:tr w:rsidR="00393DF3" w:rsidRPr="00DB2BEF" w14:paraId="1A33D018" w14:textId="77777777" w:rsidTr="00B8244B">
        <w:tc>
          <w:tcPr>
            <w:tcW w:w="1288" w:type="pct"/>
            <w:vMerge/>
          </w:tcPr>
          <w:p w14:paraId="33AE464C"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p>
        </w:tc>
        <w:tc>
          <w:tcPr>
            <w:tcW w:w="2075" w:type="pct"/>
          </w:tcPr>
          <w:p w14:paraId="3FCB90C6" w14:textId="77777777" w:rsidR="00393DF3" w:rsidRPr="00DB2BEF" w:rsidRDefault="00393DF3" w:rsidP="00130EAA">
            <w:pPr>
              <w:pStyle w:val="Prrafodelista"/>
              <w:spacing w:after="0" w:line="257" w:lineRule="auto"/>
              <w:ind w:left="0"/>
              <w:contextualSpacing w:val="0"/>
              <w:jc w:val="both"/>
              <w:rPr>
                <w:rFonts w:ascii="Arial" w:hAnsi="Arial" w:cs="Arial"/>
                <w:sz w:val="20"/>
                <w:szCs w:val="20"/>
              </w:rPr>
            </w:pPr>
            <w:r w:rsidRPr="00DB2BEF">
              <w:rPr>
                <w:rFonts w:ascii="Arial" w:hAnsi="Arial" w:cs="Arial"/>
                <w:sz w:val="20"/>
                <w:szCs w:val="20"/>
              </w:rPr>
              <w:t>Desde 13 en adelante</w:t>
            </w:r>
          </w:p>
        </w:tc>
        <w:tc>
          <w:tcPr>
            <w:tcW w:w="1637" w:type="pct"/>
          </w:tcPr>
          <w:p w14:paraId="7F7DDA7C" w14:textId="77777777" w:rsidR="00393DF3" w:rsidRPr="00DB2BEF" w:rsidRDefault="00393DF3" w:rsidP="00130EAA">
            <w:pPr>
              <w:pStyle w:val="Prrafodelista"/>
              <w:spacing w:after="0" w:line="257" w:lineRule="auto"/>
              <w:ind w:left="0"/>
              <w:contextualSpacing w:val="0"/>
              <w:jc w:val="right"/>
              <w:rPr>
                <w:rFonts w:ascii="Arial" w:hAnsi="Arial" w:cs="Arial"/>
                <w:sz w:val="20"/>
                <w:szCs w:val="20"/>
              </w:rPr>
            </w:pPr>
            <w:r w:rsidRPr="00DB2BEF">
              <w:rPr>
                <w:rFonts w:ascii="Arial" w:hAnsi="Arial" w:cs="Arial"/>
                <w:sz w:val="20"/>
                <w:szCs w:val="20"/>
              </w:rPr>
              <w:t>$11,665.00</w:t>
            </w:r>
          </w:p>
        </w:tc>
      </w:tr>
    </w:tbl>
    <w:p w14:paraId="50C2E4B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FCDED17" w14:textId="77777777" w:rsidR="00393DF3" w:rsidRPr="00DB2BEF" w:rsidRDefault="00393DF3" w:rsidP="00393DF3">
      <w:pPr>
        <w:spacing w:line="257" w:lineRule="auto"/>
        <w:ind w:left="1049"/>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7A0D81AA"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w:t>
      </w:r>
      <w:r w:rsidRPr="00DB2BEF">
        <w:rPr>
          <w:rFonts w:ascii="Arial" w:hAnsi="Arial" w:cs="Arial"/>
          <w:b/>
          <w:sz w:val="20"/>
          <w:szCs w:val="20"/>
          <w:lang w:val="pt-PT"/>
        </w:rPr>
        <w:t>3,949,280.00</w:t>
      </w:r>
    </w:p>
    <w:p w14:paraId="73344FB0"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autorización al procedimiento de desarrollos inmobiliarios, se causará y pagará:</w:t>
      </w:r>
    </w:p>
    <w:p w14:paraId="38E219BC" w14:textId="77777777" w:rsidR="00393DF3" w:rsidRPr="00DB2BEF" w:rsidRDefault="00393DF3">
      <w:pPr>
        <w:numPr>
          <w:ilvl w:val="0"/>
          <w:numId w:val="202"/>
        </w:numPr>
        <w:spacing w:line="257" w:lineRule="auto"/>
        <w:ind w:left="1043" w:hanging="357"/>
        <w:jc w:val="both"/>
        <w:rPr>
          <w:rFonts w:ascii="Arial" w:hAnsi="Arial" w:cs="Arial"/>
          <w:sz w:val="20"/>
          <w:szCs w:val="20"/>
        </w:rPr>
      </w:pPr>
      <w:r w:rsidRPr="00DB2BEF">
        <w:rPr>
          <w:rFonts w:ascii="Arial" w:hAnsi="Arial" w:cs="Arial"/>
          <w:sz w:val="20"/>
          <w:szCs w:val="20"/>
        </w:rPr>
        <w:t>Por la revisión de proyecto de lotificación de fraccionamientos, de acuerdo con el número de lotes y/o viviendas máximas autorizadas en el Dictamen de Uso de Suelo,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1"/>
        <w:gridCol w:w="3831"/>
        <w:gridCol w:w="2550"/>
      </w:tblGrid>
      <w:tr w:rsidR="00393DF3" w:rsidRPr="00DB2BEF" w14:paraId="18B9B70A" w14:textId="77777777" w:rsidTr="00B8244B">
        <w:trPr>
          <w:trHeight w:val="20"/>
          <w:jc w:val="center"/>
        </w:trPr>
        <w:tc>
          <w:tcPr>
            <w:tcW w:w="3720" w:type="pct"/>
            <w:gridSpan w:val="2"/>
            <w:tcBorders>
              <w:top w:val="single" w:sz="4" w:space="0" w:color="auto"/>
              <w:left w:val="single" w:sz="4" w:space="0" w:color="auto"/>
            </w:tcBorders>
            <w:shd w:val="clear" w:color="auto" w:fill="BFBFBF"/>
            <w:vAlign w:val="center"/>
          </w:tcPr>
          <w:p w14:paraId="5502127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NÚMERO DE LOTES/ VIVIENDAS</w:t>
            </w:r>
          </w:p>
        </w:tc>
        <w:tc>
          <w:tcPr>
            <w:tcW w:w="1280" w:type="pct"/>
            <w:vMerge w:val="restart"/>
            <w:tcBorders>
              <w:top w:val="single" w:sz="4" w:space="0" w:color="auto"/>
              <w:right w:val="single" w:sz="4" w:space="0" w:color="auto"/>
            </w:tcBorders>
            <w:shd w:val="clear" w:color="auto" w:fill="BFBFBF"/>
            <w:vAlign w:val="center"/>
          </w:tcPr>
          <w:p w14:paraId="4B8A6E6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6DC0CBF" w14:textId="77777777" w:rsidTr="00B8244B">
        <w:trPr>
          <w:trHeight w:val="20"/>
          <w:jc w:val="center"/>
        </w:trPr>
        <w:tc>
          <w:tcPr>
            <w:tcW w:w="1797" w:type="pct"/>
            <w:tcBorders>
              <w:left w:val="single" w:sz="4" w:space="0" w:color="auto"/>
            </w:tcBorders>
            <w:shd w:val="clear" w:color="auto" w:fill="BFBFBF"/>
            <w:vAlign w:val="center"/>
          </w:tcPr>
          <w:p w14:paraId="27AFC3C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DESDE</w:t>
            </w:r>
          </w:p>
        </w:tc>
        <w:tc>
          <w:tcPr>
            <w:tcW w:w="1923" w:type="pct"/>
            <w:shd w:val="clear" w:color="auto" w:fill="BFBFBF"/>
            <w:vAlign w:val="center"/>
          </w:tcPr>
          <w:p w14:paraId="1CF5F47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HASTA</w:t>
            </w:r>
          </w:p>
        </w:tc>
        <w:tc>
          <w:tcPr>
            <w:tcW w:w="1280" w:type="pct"/>
            <w:vMerge/>
            <w:tcBorders>
              <w:top w:val="nil"/>
              <w:bottom w:val="single" w:sz="4" w:space="0" w:color="auto"/>
              <w:right w:val="single" w:sz="4" w:space="0" w:color="auto"/>
            </w:tcBorders>
            <w:shd w:val="clear" w:color="auto" w:fill="BEBEBE"/>
          </w:tcPr>
          <w:p w14:paraId="22B07743"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8C6507B" w14:textId="77777777" w:rsidTr="00B8244B">
        <w:trPr>
          <w:trHeight w:val="20"/>
          <w:jc w:val="center"/>
        </w:trPr>
        <w:tc>
          <w:tcPr>
            <w:tcW w:w="1797" w:type="pct"/>
            <w:tcBorders>
              <w:left w:val="single" w:sz="4" w:space="0" w:color="auto"/>
            </w:tcBorders>
          </w:tcPr>
          <w:p w14:paraId="22E1D93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w:t>
            </w:r>
          </w:p>
        </w:tc>
        <w:tc>
          <w:tcPr>
            <w:tcW w:w="1923" w:type="pct"/>
            <w:tcBorders>
              <w:right w:val="single" w:sz="4" w:space="0" w:color="auto"/>
            </w:tcBorders>
          </w:tcPr>
          <w:p w14:paraId="4D563CE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1,000</w:t>
            </w:r>
          </w:p>
        </w:tc>
        <w:tc>
          <w:tcPr>
            <w:tcW w:w="1280" w:type="pct"/>
            <w:tcBorders>
              <w:top w:val="single" w:sz="4" w:space="0" w:color="000000"/>
              <w:left w:val="nil"/>
              <w:bottom w:val="nil"/>
              <w:right w:val="single" w:sz="4" w:space="0" w:color="auto"/>
            </w:tcBorders>
            <w:vAlign w:val="center"/>
          </w:tcPr>
          <w:p w14:paraId="006AB59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$8,945.00</w:t>
            </w:r>
          </w:p>
        </w:tc>
      </w:tr>
      <w:tr w:rsidR="00393DF3" w:rsidRPr="00DB2BEF" w14:paraId="77BADC4D" w14:textId="77777777" w:rsidTr="00B8244B">
        <w:trPr>
          <w:trHeight w:val="20"/>
          <w:jc w:val="center"/>
        </w:trPr>
        <w:tc>
          <w:tcPr>
            <w:tcW w:w="1797" w:type="pct"/>
            <w:tcBorders>
              <w:left w:val="single" w:sz="4" w:space="0" w:color="auto"/>
            </w:tcBorders>
          </w:tcPr>
          <w:p w14:paraId="0B0A4F9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1,001</w:t>
            </w:r>
          </w:p>
        </w:tc>
        <w:tc>
          <w:tcPr>
            <w:tcW w:w="1923" w:type="pct"/>
            <w:tcBorders>
              <w:right w:val="single" w:sz="4" w:space="0" w:color="auto"/>
            </w:tcBorders>
          </w:tcPr>
          <w:p w14:paraId="259CD93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2,500</w:t>
            </w:r>
          </w:p>
        </w:tc>
        <w:tc>
          <w:tcPr>
            <w:tcW w:w="1280" w:type="pct"/>
            <w:tcBorders>
              <w:top w:val="single" w:sz="4" w:space="0" w:color="000000"/>
              <w:left w:val="nil"/>
              <w:bottom w:val="nil"/>
              <w:right w:val="single" w:sz="4" w:space="0" w:color="auto"/>
            </w:tcBorders>
            <w:vAlign w:val="center"/>
          </w:tcPr>
          <w:p w14:paraId="0D46FF3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$15,120.00</w:t>
            </w:r>
          </w:p>
        </w:tc>
      </w:tr>
      <w:tr w:rsidR="00393DF3" w:rsidRPr="00DB2BEF" w14:paraId="4BE5D534" w14:textId="77777777" w:rsidTr="00B8244B">
        <w:trPr>
          <w:trHeight w:val="20"/>
          <w:jc w:val="center"/>
        </w:trPr>
        <w:tc>
          <w:tcPr>
            <w:tcW w:w="1797" w:type="pct"/>
            <w:tcBorders>
              <w:left w:val="single" w:sz="4" w:space="0" w:color="auto"/>
            </w:tcBorders>
          </w:tcPr>
          <w:p w14:paraId="56A2784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2,501</w:t>
            </w:r>
          </w:p>
        </w:tc>
        <w:tc>
          <w:tcPr>
            <w:tcW w:w="1923" w:type="pct"/>
            <w:tcBorders>
              <w:right w:val="single" w:sz="4" w:space="0" w:color="auto"/>
            </w:tcBorders>
          </w:tcPr>
          <w:p w14:paraId="31EE5A5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3,500</w:t>
            </w:r>
          </w:p>
        </w:tc>
        <w:tc>
          <w:tcPr>
            <w:tcW w:w="1280" w:type="pct"/>
            <w:tcBorders>
              <w:top w:val="single" w:sz="4" w:space="0" w:color="000000"/>
              <w:left w:val="nil"/>
              <w:bottom w:val="nil"/>
              <w:right w:val="single" w:sz="4" w:space="0" w:color="auto"/>
            </w:tcBorders>
            <w:vAlign w:val="center"/>
          </w:tcPr>
          <w:p w14:paraId="200DC90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$19,645.00</w:t>
            </w:r>
          </w:p>
        </w:tc>
      </w:tr>
      <w:tr w:rsidR="00393DF3" w:rsidRPr="00DB2BEF" w14:paraId="3C04E27C" w14:textId="77777777" w:rsidTr="00B8244B">
        <w:trPr>
          <w:trHeight w:val="20"/>
          <w:jc w:val="center"/>
        </w:trPr>
        <w:tc>
          <w:tcPr>
            <w:tcW w:w="1797" w:type="pct"/>
            <w:tcBorders>
              <w:left w:val="single" w:sz="4" w:space="0" w:color="auto"/>
              <w:bottom w:val="single" w:sz="4" w:space="0" w:color="auto"/>
            </w:tcBorders>
          </w:tcPr>
          <w:p w14:paraId="4B31068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3,501</w:t>
            </w:r>
          </w:p>
        </w:tc>
        <w:tc>
          <w:tcPr>
            <w:tcW w:w="1923" w:type="pct"/>
            <w:tcBorders>
              <w:bottom w:val="single" w:sz="4" w:space="0" w:color="auto"/>
              <w:right w:val="single" w:sz="4" w:space="0" w:color="auto"/>
            </w:tcBorders>
          </w:tcPr>
          <w:p w14:paraId="32D5472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En adelante</w:t>
            </w:r>
          </w:p>
        </w:tc>
        <w:tc>
          <w:tcPr>
            <w:tcW w:w="1280" w:type="pct"/>
            <w:tcBorders>
              <w:top w:val="single" w:sz="4" w:space="0" w:color="000000"/>
              <w:left w:val="nil"/>
              <w:bottom w:val="single" w:sz="4" w:space="0" w:color="auto"/>
              <w:right w:val="single" w:sz="4" w:space="0" w:color="auto"/>
            </w:tcBorders>
            <w:vAlign w:val="center"/>
          </w:tcPr>
          <w:p w14:paraId="3B18A87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$39,300.00</w:t>
            </w:r>
          </w:p>
        </w:tc>
      </w:tr>
    </w:tbl>
    <w:p w14:paraId="22717A6D"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monto por este concepto se calculará con base en el número de viviendas o lotes autorizados en el Dictamen de Uso de Suelo, o en su caso, los que así se establezcan en el Informe de Uso de Suelo. La revisión al proyecto de lotificación se realizará por una sola ocasión y se señalará la información requerida en el proyecto destinado a obtener la autorización del Visto Bueno al Proyecto de Lotificación.</w:t>
      </w:r>
    </w:p>
    <w:p w14:paraId="7672771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$75,500.00</w:t>
      </w:r>
    </w:p>
    <w:p w14:paraId="204FC935" w14:textId="77777777" w:rsidR="00393DF3" w:rsidRPr="00DB2BEF" w:rsidRDefault="00393DF3">
      <w:pPr>
        <w:numPr>
          <w:ilvl w:val="0"/>
          <w:numId w:val="202"/>
        </w:numPr>
        <w:spacing w:line="257" w:lineRule="auto"/>
        <w:ind w:left="697" w:hanging="357"/>
        <w:jc w:val="both"/>
        <w:rPr>
          <w:rFonts w:ascii="Arial" w:hAnsi="Arial" w:cs="Arial"/>
          <w:sz w:val="20"/>
          <w:szCs w:val="20"/>
        </w:rPr>
      </w:pPr>
      <w:r w:rsidRPr="00DB2BEF">
        <w:rPr>
          <w:rFonts w:ascii="Arial" w:hAnsi="Arial" w:cs="Arial"/>
          <w:sz w:val="20"/>
          <w:szCs w:val="20"/>
        </w:rPr>
        <w:t>Por el Visto Bueno al proyecto de Lotificación, se causará y pagará:</w:t>
      </w:r>
    </w:p>
    <w:p w14:paraId="2FE6C8E7" w14:textId="77777777" w:rsidR="00393DF3" w:rsidRPr="00DB2BEF" w:rsidRDefault="00393DF3">
      <w:pPr>
        <w:numPr>
          <w:ilvl w:val="0"/>
          <w:numId w:val="203"/>
        </w:numPr>
        <w:spacing w:line="257" w:lineRule="auto"/>
        <w:ind w:left="1446" w:hanging="357"/>
        <w:jc w:val="both"/>
        <w:rPr>
          <w:rFonts w:ascii="Arial" w:hAnsi="Arial" w:cs="Arial"/>
          <w:sz w:val="20"/>
          <w:szCs w:val="20"/>
        </w:rPr>
      </w:pPr>
      <w:r w:rsidRPr="00DB2BEF">
        <w:rPr>
          <w:rFonts w:ascii="Arial" w:hAnsi="Arial" w:cs="Arial"/>
          <w:sz w:val="20"/>
          <w:szCs w:val="20"/>
        </w:rPr>
        <w:t>Por el cobro de recepción del trámite para el visto bueno al proyecto de lotificación, independientemente del resultado de la misma, se causará y pagará: $700.00.</w:t>
      </w:r>
    </w:p>
    <w:p w14:paraId="43B606CE"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$6,015.00</w:t>
      </w:r>
    </w:p>
    <w:p w14:paraId="392FF237" w14:textId="77777777" w:rsidR="00393DF3" w:rsidRPr="00DB2BEF" w:rsidRDefault="00393DF3">
      <w:pPr>
        <w:numPr>
          <w:ilvl w:val="0"/>
          <w:numId w:val="203"/>
        </w:numPr>
        <w:spacing w:line="257" w:lineRule="auto"/>
        <w:ind w:left="1446" w:hanging="357"/>
        <w:jc w:val="both"/>
        <w:rPr>
          <w:rFonts w:ascii="Arial" w:hAnsi="Arial" w:cs="Arial"/>
          <w:sz w:val="20"/>
          <w:szCs w:val="20"/>
        </w:rPr>
      </w:pPr>
      <w:r w:rsidRPr="00DB2BEF">
        <w:rPr>
          <w:rFonts w:ascii="Arial" w:hAnsi="Arial" w:cs="Arial"/>
          <w:sz w:val="20"/>
          <w:szCs w:val="20"/>
        </w:rPr>
        <w:t>Por la expedición de la autorización o modificación del visto bueno al proyecto de lotificación,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86"/>
        <w:gridCol w:w="1554"/>
        <w:gridCol w:w="1556"/>
        <w:gridCol w:w="1552"/>
        <w:gridCol w:w="1556"/>
        <w:gridCol w:w="1558"/>
      </w:tblGrid>
      <w:tr w:rsidR="00393DF3" w:rsidRPr="00DB2BEF" w14:paraId="18D32448" w14:textId="77777777" w:rsidTr="00130EAA">
        <w:trPr>
          <w:trHeight w:val="20"/>
          <w:jc w:val="center"/>
        </w:trPr>
        <w:tc>
          <w:tcPr>
            <w:tcW w:w="1097" w:type="pct"/>
            <w:vMerge w:val="restart"/>
            <w:shd w:val="clear" w:color="auto" w:fill="BFBFBF"/>
            <w:vAlign w:val="center"/>
          </w:tcPr>
          <w:p w14:paraId="7F6BF89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SUELO</w:t>
            </w:r>
          </w:p>
        </w:tc>
        <w:tc>
          <w:tcPr>
            <w:tcW w:w="3903" w:type="pct"/>
            <w:gridSpan w:val="5"/>
            <w:shd w:val="clear" w:color="auto" w:fill="BFBFBF"/>
            <w:vAlign w:val="center"/>
          </w:tcPr>
          <w:p w14:paraId="6C2D16D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 (HAS)</w:t>
            </w:r>
          </w:p>
        </w:tc>
      </w:tr>
      <w:tr w:rsidR="00393DF3" w:rsidRPr="00DB2BEF" w14:paraId="5340C58E" w14:textId="77777777" w:rsidTr="00130EAA">
        <w:trPr>
          <w:trHeight w:val="20"/>
          <w:jc w:val="center"/>
        </w:trPr>
        <w:tc>
          <w:tcPr>
            <w:tcW w:w="1097" w:type="pct"/>
            <w:vMerge/>
            <w:shd w:val="clear" w:color="auto" w:fill="BFBFBF"/>
            <w:vAlign w:val="center"/>
          </w:tcPr>
          <w:p w14:paraId="7723ABB4" w14:textId="77777777" w:rsidR="00393DF3" w:rsidRPr="00DB2BEF" w:rsidRDefault="00393DF3" w:rsidP="00B8244B">
            <w:pPr>
              <w:spacing w:after="0" w:line="257" w:lineRule="auto"/>
              <w:jc w:val="both"/>
              <w:rPr>
                <w:rFonts w:ascii="Arial" w:hAnsi="Arial" w:cs="Arial"/>
                <w:sz w:val="20"/>
                <w:szCs w:val="20"/>
              </w:rPr>
            </w:pPr>
          </w:p>
        </w:tc>
        <w:tc>
          <w:tcPr>
            <w:tcW w:w="780" w:type="pct"/>
            <w:shd w:val="clear" w:color="auto" w:fill="BFBFBF"/>
            <w:vAlign w:val="center"/>
          </w:tcPr>
          <w:p w14:paraId="2E7F188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0 A 1.99</w:t>
            </w:r>
          </w:p>
        </w:tc>
        <w:tc>
          <w:tcPr>
            <w:tcW w:w="781" w:type="pct"/>
            <w:shd w:val="clear" w:color="auto" w:fill="BFBFBF"/>
            <w:vAlign w:val="center"/>
          </w:tcPr>
          <w:p w14:paraId="5CDC712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2 A 4.99</w:t>
            </w:r>
          </w:p>
        </w:tc>
        <w:tc>
          <w:tcPr>
            <w:tcW w:w="779" w:type="pct"/>
            <w:shd w:val="clear" w:color="auto" w:fill="BFBFBF"/>
            <w:vAlign w:val="center"/>
          </w:tcPr>
          <w:p w14:paraId="0FEE6A1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5 A 9.99</w:t>
            </w:r>
          </w:p>
        </w:tc>
        <w:tc>
          <w:tcPr>
            <w:tcW w:w="781" w:type="pct"/>
            <w:shd w:val="clear" w:color="auto" w:fill="BFBFBF"/>
            <w:vAlign w:val="center"/>
          </w:tcPr>
          <w:p w14:paraId="4867FA2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10 A 15</w:t>
            </w:r>
          </w:p>
        </w:tc>
        <w:tc>
          <w:tcPr>
            <w:tcW w:w="783" w:type="pct"/>
            <w:shd w:val="clear" w:color="auto" w:fill="BFBFBF"/>
            <w:vAlign w:val="center"/>
          </w:tcPr>
          <w:p w14:paraId="57F453D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MÁS DE 15</w:t>
            </w:r>
          </w:p>
        </w:tc>
      </w:tr>
      <w:tr w:rsidR="00393DF3" w:rsidRPr="00DB2BEF" w14:paraId="0631210D" w14:textId="77777777" w:rsidTr="00130EAA">
        <w:trPr>
          <w:trHeight w:val="20"/>
          <w:jc w:val="center"/>
        </w:trPr>
        <w:tc>
          <w:tcPr>
            <w:tcW w:w="1097" w:type="pct"/>
            <w:vAlign w:val="center"/>
          </w:tcPr>
          <w:p w14:paraId="76E7B4B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780" w:type="pct"/>
            <w:vAlign w:val="center"/>
          </w:tcPr>
          <w:p w14:paraId="320DED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$14,455.00</w:t>
            </w:r>
          </w:p>
        </w:tc>
        <w:tc>
          <w:tcPr>
            <w:tcW w:w="781" w:type="pct"/>
            <w:vAlign w:val="center"/>
          </w:tcPr>
          <w:p w14:paraId="5B53F02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$19,270.00</w:t>
            </w:r>
          </w:p>
        </w:tc>
        <w:tc>
          <w:tcPr>
            <w:tcW w:w="779" w:type="pct"/>
            <w:vAlign w:val="center"/>
          </w:tcPr>
          <w:p w14:paraId="3E3075E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$24,085.00</w:t>
            </w:r>
          </w:p>
        </w:tc>
        <w:tc>
          <w:tcPr>
            <w:tcW w:w="781" w:type="pct"/>
            <w:vAlign w:val="center"/>
          </w:tcPr>
          <w:p w14:paraId="6427530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$28,205.00</w:t>
            </w:r>
          </w:p>
        </w:tc>
        <w:tc>
          <w:tcPr>
            <w:tcW w:w="783" w:type="pct"/>
            <w:vAlign w:val="center"/>
          </w:tcPr>
          <w:p w14:paraId="53A89A3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$32,115.00</w:t>
            </w:r>
          </w:p>
        </w:tc>
      </w:tr>
      <w:tr w:rsidR="00393DF3" w:rsidRPr="00DB2BEF" w14:paraId="6DF92FCB" w14:textId="77777777" w:rsidTr="00130EAA">
        <w:trPr>
          <w:trHeight w:val="20"/>
          <w:jc w:val="center"/>
        </w:trPr>
        <w:tc>
          <w:tcPr>
            <w:tcW w:w="1097" w:type="pct"/>
            <w:vAlign w:val="center"/>
          </w:tcPr>
          <w:p w14:paraId="25CDA6D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780" w:type="pct"/>
            <w:vAlign w:val="center"/>
          </w:tcPr>
          <w:p w14:paraId="5D8786D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$14,455.00</w:t>
            </w:r>
          </w:p>
        </w:tc>
        <w:tc>
          <w:tcPr>
            <w:tcW w:w="781" w:type="pct"/>
            <w:vAlign w:val="center"/>
          </w:tcPr>
          <w:p w14:paraId="334D9B8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$16,870.00</w:t>
            </w:r>
          </w:p>
        </w:tc>
        <w:tc>
          <w:tcPr>
            <w:tcW w:w="779" w:type="pct"/>
            <w:vAlign w:val="center"/>
          </w:tcPr>
          <w:p w14:paraId="43559D8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$19,280.00</w:t>
            </w:r>
          </w:p>
        </w:tc>
        <w:tc>
          <w:tcPr>
            <w:tcW w:w="781" w:type="pct"/>
            <w:vAlign w:val="center"/>
          </w:tcPr>
          <w:p w14:paraId="468949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$21,675.00</w:t>
            </w:r>
          </w:p>
        </w:tc>
        <w:tc>
          <w:tcPr>
            <w:tcW w:w="783" w:type="pct"/>
            <w:vAlign w:val="center"/>
          </w:tcPr>
          <w:p w14:paraId="1BD24DA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$24,085.00</w:t>
            </w:r>
          </w:p>
        </w:tc>
      </w:tr>
      <w:tr w:rsidR="00393DF3" w:rsidRPr="00DB2BEF" w14:paraId="37436F39" w14:textId="77777777" w:rsidTr="00130EAA">
        <w:trPr>
          <w:trHeight w:val="20"/>
          <w:jc w:val="center"/>
        </w:trPr>
        <w:tc>
          <w:tcPr>
            <w:tcW w:w="1097" w:type="pct"/>
            <w:vAlign w:val="center"/>
          </w:tcPr>
          <w:p w14:paraId="0BAB66D3" w14:textId="4EB2FF6E" w:rsidR="00393DF3" w:rsidRPr="00DB2BEF" w:rsidRDefault="00393DF3" w:rsidP="00130EAA">
            <w:pPr>
              <w:spacing w:after="0" w:line="257" w:lineRule="auto"/>
              <w:rPr>
                <w:rFonts w:ascii="Arial" w:hAnsi="Arial" w:cs="Arial"/>
                <w:sz w:val="20"/>
                <w:szCs w:val="20"/>
                <w:lang w:bidi="es-MX"/>
              </w:rPr>
            </w:pPr>
            <w:r w:rsidRPr="00DB2BEF">
              <w:rPr>
                <w:rFonts w:ascii="Arial" w:hAnsi="Arial" w:cs="Arial"/>
                <w:sz w:val="20"/>
                <w:szCs w:val="20"/>
                <w:lang w:bidi="es-MX"/>
              </w:rPr>
              <w:t>Industria</w:t>
            </w:r>
            <w:r w:rsidR="00130EAA">
              <w:rPr>
                <w:rFonts w:ascii="Arial" w:hAnsi="Arial" w:cs="Arial"/>
                <w:sz w:val="20"/>
                <w:szCs w:val="20"/>
                <w:lang w:bidi="es-MX"/>
              </w:rPr>
              <w:t xml:space="preserve"> </w:t>
            </w:r>
            <w:r w:rsidRPr="00DB2BEF">
              <w:rPr>
                <w:rFonts w:ascii="Arial" w:eastAsia="Arial" w:hAnsi="Arial" w:cs="Arial"/>
                <w:sz w:val="20"/>
                <w:szCs w:val="20"/>
                <w:lang w:eastAsia="es-MX" w:bidi="es-MX"/>
              </w:rPr>
              <w:t>(ligera, mediana y pesada)</w:t>
            </w:r>
          </w:p>
        </w:tc>
        <w:tc>
          <w:tcPr>
            <w:tcW w:w="780" w:type="pct"/>
            <w:vAlign w:val="center"/>
          </w:tcPr>
          <w:p w14:paraId="49946BA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$26,495.00</w:t>
            </w:r>
          </w:p>
        </w:tc>
        <w:tc>
          <w:tcPr>
            <w:tcW w:w="781" w:type="pct"/>
            <w:vAlign w:val="center"/>
          </w:tcPr>
          <w:p w14:paraId="5DF34FB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$28,910.00</w:t>
            </w:r>
          </w:p>
        </w:tc>
        <w:tc>
          <w:tcPr>
            <w:tcW w:w="779" w:type="pct"/>
            <w:vAlign w:val="center"/>
          </w:tcPr>
          <w:p w14:paraId="5A4716F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$31,315.00</w:t>
            </w:r>
          </w:p>
        </w:tc>
        <w:tc>
          <w:tcPr>
            <w:tcW w:w="781" w:type="pct"/>
            <w:vAlign w:val="center"/>
          </w:tcPr>
          <w:p w14:paraId="7448237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$33,720.00</w:t>
            </w:r>
          </w:p>
        </w:tc>
        <w:tc>
          <w:tcPr>
            <w:tcW w:w="783" w:type="pct"/>
            <w:vAlign w:val="center"/>
          </w:tcPr>
          <w:p w14:paraId="0E859F7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$33,720.00</w:t>
            </w:r>
          </w:p>
        </w:tc>
      </w:tr>
    </w:tbl>
    <w:p w14:paraId="310EB320"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$102,585.00 </w:t>
      </w:r>
    </w:p>
    <w:p w14:paraId="1BFAAF2A"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$108,600.00</w:t>
      </w:r>
    </w:p>
    <w:p w14:paraId="7B1E9E3E" w14:textId="77777777" w:rsidR="00393DF3" w:rsidRPr="00DB2BEF" w:rsidRDefault="00393DF3" w:rsidP="00393DF3">
      <w:pPr>
        <w:tabs>
          <w:tab w:val="left" w:pos="4154"/>
        </w:tabs>
        <w:spacing w:line="257" w:lineRule="auto"/>
        <w:jc w:val="right"/>
        <w:rPr>
          <w:rFonts w:ascii="Arial" w:hAnsi="Arial" w:cs="Arial"/>
          <w:b/>
          <w:bCs/>
          <w:sz w:val="20"/>
          <w:szCs w:val="20"/>
        </w:rPr>
      </w:pPr>
      <w:r w:rsidRPr="00DB2BEF">
        <w:rPr>
          <w:rFonts w:ascii="Arial" w:hAnsi="Arial" w:cs="Arial"/>
          <w:b/>
          <w:bCs/>
          <w:sz w:val="20"/>
          <w:szCs w:val="20"/>
        </w:rPr>
        <w:t>Ingreso anual estimado por esta fracción $184,100.00</w:t>
      </w:r>
    </w:p>
    <w:p w14:paraId="60A9B55F"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el dictamen técnico sobre autorización del proyecto, avance de obra de urbanización, venta provisional de lotes del fraccionamiento, se causará y pagará:</w:t>
      </w:r>
    </w:p>
    <w:p w14:paraId="699FD94C" w14:textId="77777777" w:rsidR="00393DF3" w:rsidRPr="00DB2BEF" w:rsidRDefault="00393DF3">
      <w:pPr>
        <w:numPr>
          <w:ilvl w:val="0"/>
          <w:numId w:val="204"/>
        </w:numPr>
        <w:spacing w:line="257" w:lineRule="auto"/>
        <w:ind w:left="1043" w:hanging="357"/>
        <w:jc w:val="both"/>
        <w:rPr>
          <w:rFonts w:ascii="Arial" w:hAnsi="Arial" w:cs="Arial"/>
          <w:sz w:val="20"/>
          <w:szCs w:val="20"/>
        </w:rPr>
      </w:pPr>
      <w:r w:rsidRPr="00DB2BEF">
        <w:rPr>
          <w:rFonts w:ascii="Arial" w:hAnsi="Arial" w:cs="Arial"/>
          <w:sz w:val="20"/>
          <w:szCs w:val="20"/>
        </w:rPr>
        <w:t>El cobro por la recepción para autorización de fusión o subdivisión, al inicio del trámite independientemente del resultado, se causará y pagará: $700.00.</w:t>
      </w:r>
    </w:p>
    <w:p w14:paraId="34602601"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$68,950.00</w:t>
      </w:r>
    </w:p>
    <w:p w14:paraId="679ED5B1" w14:textId="77777777" w:rsidR="00393DF3" w:rsidRPr="00DB2BEF" w:rsidRDefault="00393DF3">
      <w:pPr>
        <w:numPr>
          <w:ilvl w:val="0"/>
          <w:numId w:val="204"/>
        </w:numPr>
        <w:spacing w:line="257" w:lineRule="auto"/>
        <w:ind w:left="1043" w:hanging="357"/>
        <w:jc w:val="both"/>
        <w:rPr>
          <w:rFonts w:ascii="Arial" w:hAnsi="Arial" w:cs="Arial"/>
          <w:sz w:val="20"/>
          <w:szCs w:val="20"/>
        </w:rPr>
      </w:pPr>
      <w:r w:rsidRPr="00DB2BEF">
        <w:rPr>
          <w:rFonts w:ascii="Arial" w:hAnsi="Arial" w:cs="Arial"/>
          <w:sz w:val="20"/>
          <w:szCs w:val="20"/>
        </w:rPr>
        <w:t>Por la emisión de la autorización de fusión o subdivisión de predio, por fracción resultante y/o adicional,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31"/>
        <w:gridCol w:w="4483"/>
        <w:gridCol w:w="2148"/>
      </w:tblGrid>
      <w:tr w:rsidR="00393DF3" w:rsidRPr="00DB2BEF" w14:paraId="7545B40C" w14:textId="77777777" w:rsidTr="00B8244B">
        <w:trPr>
          <w:trHeight w:val="196"/>
          <w:jc w:val="center"/>
        </w:trPr>
        <w:tc>
          <w:tcPr>
            <w:tcW w:w="1672" w:type="pct"/>
            <w:shd w:val="clear" w:color="auto" w:fill="A6A6A6"/>
          </w:tcPr>
          <w:p w14:paraId="5378E5A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250" w:type="pct"/>
            <w:shd w:val="clear" w:color="auto" w:fill="A6A6A6"/>
          </w:tcPr>
          <w:p w14:paraId="600E34C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078" w:type="pct"/>
            <w:shd w:val="clear" w:color="auto" w:fill="A6A6A6"/>
          </w:tcPr>
          <w:p w14:paraId="1C0B36E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3D0EAD7" w14:textId="77777777" w:rsidTr="00B8244B">
        <w:trPr>
          <w:trHeight w:val="194"/>
          <w:jc w:val="center"/>
        </w:trPr>
        <w:tc>
          <w:tcPr>
            <w:tcW w:w="1672" w:type="pct"/>
            <w:vMerge w:val="restart"/>
            <w:vAlign w:val="center"/>
          </w:tcPr>
          <w:p w14:paraId="0E192DC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250" w:type="pct"/>
            <w:vAlign w:val="center"/>
          </w:tcPr>
          <w:p w14:paraId="76FE7AE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78" w:type="pct"/>
            <w:vAlign w:val="center"/>
          </w:tcPr>
          <w:p w14:paraId="1BBE6F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$3,125.00</w:t>
            </w:r>
          </w:p>
        </w:tc>
      </w:tr>
      <w:tr w:rsidR="00393DF3" w:rsidRPr="00DB2BEF" w14:paraId="26B19E0B" w14:textId="77777777" w:rsidTr="00B8244B">
        <w:trPr>
          <w:trHeight w:val="196"/>
          <w:jc w:val="center"/>
        </w:trPr>
        <w:tc>
          <w:tcPr>
            <w:tcW w:w="1672" w:type="pct"/>
            <w:vMerge/>
            <w:vAlign w:val="center"/>
          </w:tcPr>
          <w:p w14:paraId="30CE23C1"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6F3E81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78" w:type="pct"/>
            <w:vAlign w:val="center"/>
          </w:tcPr>
          <w:p w14:paraId="4BF8E68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$3,125.00</w:t>
            </w:r>
          </w:p>
        </w:tc>
      </w:tr>
      <w:tr w:rsidR="00393DF3" w:rsidRPr="00DB2BEF" w14:paraId="0F563415" w14:textId="77777777" w:rsidTr="00B8244B">
        <w:trPr>
          <w:trHeight w:val="197"/>
          <w:jc w:val="center"/>
        </w:trPr>
        <w:tc>
          <w:tcPr>
            <w:tcW w:w="1672" w:type="pct"/>
            <w:vMerge/>
            <w:vAlign w:val="center"/>
          </w:tcPr>
          <w:p w14:paraId="0708D847"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795DCBD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78" w:type="pct"/>
            <w:vAlign w:val="center"/>
          </w:tcPr>
          <w:p w14:paraId="1E6121B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$3,125.00</w:t>
            </w:r>
          </w:p>
        </w:tc>
      </w:tr>
      <w:tr w:rsidR="00393DF3" w:rsidRPr="00DB2BEF" w14:paraId="4B85AEC0" w14:textId="77777777" w:rsidTr="00B8244B">
        <w:trPr>
          <w:trHeight w:val="193"/>
          <w:jc w:val="center"/>
        </w:trPr>
        <w:tc>
          <w:tcPr>
            <w:tcW w:w="1672" w:type="pct"/>
            <w:vMerge/>
            <w:vAlign w:val="center"/>
          </w:tcPr>
          <w:p w14:paraId="7918C69E"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4688960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78" w:type="pct"/>
            <w:vAlign w:val="center"/>
          </w:tcPr>
          <w:p w14:paraId="00F17E4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$2,930.00</w:t>
            </w:r>
          </w:p>
        </w:tc>
      </w:tr>
      <w:tr w:rsidR="00393DF3" w:rsidRPr="00DB2BEF" w14:paraId="39155B2F" w14:textId="77777777" w:rsidTr="00B8244B">
        <w:trPr>
          <w:trHeight w:val="196"/>
          <w:jc w:val="center"/>
        </w:trPr>
        <w:tc>
          <w:tcPr>
            <w:tcW w:w="1672" w:type="pct"/>
            <w:vMerge/>
            <w:vAlign w:val="center"/>
          </w:tcPr>
          <w:p w14:paraId="628DD07E"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758467C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78" w:type="pct"/>
            <w:vAlign w:val="center"/>
          </w:tcPr>
          <w:p w14:paraId="738E67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$2,735.00</w:t>
            </w:r>
          </w:p>
        </w:tc>
      </w:tr>
      <w:tr w:rsidR="00393DF3" w:rsidRPr="00DB2BEF" w14:paraId="5EC73398" w14:textId="77777777" w:rsidTr="00B8244B">
        <w:trPr>
          <w:trHeight w:val="193"/>
          <w:jc w:val="center"/>
        </w:trPr>
        <w:tc>
          <w:tcPr>
            <w:tcW w:w="1672" w:type="pct"/>
            <w:vMerge/>
            <w:vAlign w:val="center"/>
          </w:tcPr>
          <w:p w14:paraId="0357E9BA"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5EAE3B4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78" w:type="pct"/>
            <w:vAlign w:val="center"/>
          </w:tcPr>
          <w:p w14:paraId="5D24907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$3,125.00</w:t>
            </w:r>
          </w:p>
        </w:tc>
      </w:tr>
      <w:tr w:rsidR="00393DF3" w:rsidRPr="00DB2BEF" w14:paraId="5318880F" w14:textId="77777777" w:rsidTr="00B8244B">
        <w:trPr>
          <w:trHeight w:val="196"/>
          <w:jc w:val="center"/>
        </w:trPr>
        <w:tc>
          <w:tcPr>
            <w:tcW w:w="1672" w:type="pct"/>
            <w:vMerge w:val="restart"/>
            <w:vAlign w:val="center"/>
          </w:tcPr>
          <w:p w14:paraId="1B132C8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250" w:type="pct"/>
            <w:vAlign w:val="center"/>
          </w:tcPr>
          <w:p w14:paraId="49A1115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78" w:type="pct"/>
            <w:vAlign w:val="center"/>
          </w:tcPr>
          <w:p w14:paraId="4323E51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$3,555.00</w:t>
            </w:r>
          </w:p>
        </w:tc>
      </w:tr>
      <w:tr w:rsidR="00393DF3" w:rsidRPr="00DB2BEF" w14:paraId="02115EC5" w14:textId="77777777" w:rsidTr="00B8244B">
        <w:trPr>
          <w:trHeight w:val="196"/>
          <w:jc w:val="center"/>
        </w:trPr>
        <w:tc>
          <w:tcPr>
            <w:tcW w:w="1672" w:type="pct"/>
            <w:vMerge/>
            <w:vAlign w:val="center"/>
          </w:tcPr>
          <w:p w14:paraId="6F288615"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00ACBD4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78" w:type="pct"/>
            <w:vAlign w:val="center"/>
          </w:tcPr>
          <w:p w14:paraId="7DE62B2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$4,615.00</w:t>
            </w:r>
          </w:p>
        </w:tc>
      </w:tr>
      <w:tr w:rsidR="00393DF3" w:rsidRPr="00DB2BEF" w14:paraId="4B3DF6C3" w14:textId="77777777" w:rsidTr="00B8244B">
        <w:trPr>
          <w:trHeight w:val="194"/>
          <w:jc w:val="center"/>
        </w:trPr>
        <w:tc>
          <w:tcPr>
            <w:tcW w:w="1672" w:type="pct"/>
            <w:vMerge/>
            <w:vAlign w:val="center"/>
          </w:tcPr>
          <w:p w14:paraId="6F6D590C"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50FE050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78" w:type="pct"/>
            <w:vAlign w:val="center"/>
          </w:tcPr>
          <w:p w14:paraId="3C134B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$5,995.00</w:t>
            </w:r>
          </w:p>
        </w:tc>
      </w:tr>
      <w:tr w:rsidR="00393DF3" w:rsidRPr="00DB2BEF" w14:paraId="2CDFD3A5" w14:textId="77777777" w:rsidTr="00B8244B">
        <w:trPr>
          <w:trHeight w:val="196"/>
          <w:jc w:val="center"/>
        </w:trPr>
        <w:tc>
          <w:tcPr>
            <w:tcW w:w="1672" w:type="pct"/>
            <w:vMerge/>
            <w:vAlign w:val="center"/>
          </w:tcPr>
          <w:p w14:paraId="23306C7C"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13BE9C2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78" w:type="pct"/>
            <w:vAlign w:val="center"/>
          </w:tcPr>
          <w:p w14:paraId="127851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$7,790.00</w:t>
            </w:r>
          </w:p>
        </w:tc>
      </w:tr>
      <w:tr w:rsidR="00393DF3" w:rsidRPr="00DB2BEF" w14:paraId="79414A0F" w14:textId="77777777" w:rsidTr="00B8244B">
        <w:trPr>
          <w:trHeight w:val="194"/>
          <w:jc w:val="center"/>
        </w:trPr>
        <w:tc>
          <w:tcPr>
            <w:tcW w:w="1672" w:type="pct"/>
            <w:vMerge/>
            <w:vAlign w:val="center"/>
          </w:tcPr>
          <w:p w14:paraId="21C73217"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71D96B5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78" w:type="pct"/>
            <w:vAlign w:val="center"/>
          </w:tcPr>
          <w:p w14:paraId="3CF7609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$10,125.00</w:t>
            </w:r>
          </w:p>
        </w:tc>
      </w:tr>
      <w:tr w:rsidR="00393DF3" w:rsidRPr="00DB2BEF" w14:paraId="09F2341B" w14:textId="77777777" w:rsidTr="00B8244B">
        <w:trPr>
          <w:trHeight w:val="196"/>
          <w:jc w:val="center"/>
        </w:trPr>
        <w:tc>
          <w:tcPr>
            <w:tcW w:w="1672" w:type="pct"/>
            <w:vMerge/>
            <w:vAlign w:val="center"/>
          </w:tcPr>
          <w:p w14:paraId="58C30D0C" w14:textId="77777777" w:rsidR="00393DF3" w:rsidRPr="00DB2BEF" w:rsidRDefault="00393DF3" w:rsidP="00B8244B">
            <w:pPr>
              <w:spacing w:after="0" w:line="257" w:lineRule="auto"/>
              <w:jc w:val="both"/>
              <w:rPr>
                <w:rFonts w:ascii="Arial" w:hAnsi="Arial" w:cs="Arial"/>
                <w:sz w:val="20"/>
                <w:szCs w:val="20"/>
              </w:rPr>
            </w:pPr>
          </w:p>
        </w:tc>
        <w:tc>
          <w:tcPr>
            <w:tcW w:w="2250" w:type="pct"/>
            <w:vAlign w:val="center"/>
          </w:tcPr>
          <w:p w14:paraId="4DD858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78" w:type="pct"/>
            <w:vAlign w:val="center"/>
          </w:tcPr>
          <w:p w14:paraId="7FD7840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$13,165.00</w:t>
            </w:r>
          </w:p>
        </w:tc>
      </w:tr>
      <w:tr w:rsidR="00393DF3" w:rsidRPr="00DB2BEF" w14:paraId="28F800F9" w14:textId="77777777" w:rsidTr="00B8244B">
        <w:trPr>
          <w:trHeight w:val="196"/>
          <w:jc w:val="center"/>
        </w:trPr>
        <w:tc>
          <w:tcPr>
            <w:tcW w:w="3922" w:type="pct"/>
            <w:gridSpan w:val="2"/>
            <w:vAlign w:val="center"/>
          </w:tcPr>
          <w:p w14:paraId="2BC59EA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1078" w:type="pct"/>
            <w:vAlign w:val="center"/>
          </w:tcPr>
          <w:p w14:paraId="5763C13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$5,435.00</w:t>
            </w:r>
          </w:p>
        </w:tc>
      </w:tr>
      <w:tr w:rsidR="00393DF3" w:rsidRPr="00DB2BEF" w14:paraId="03178764" w14:textId="77777777" w:rsidTr="00B8244B">
        <w:trPr>
          <w:trHeight w:val="193"/>
          <w:jc w:val="center"/>
        </w:trPr>
        <w:tc>
          <w:tcPr>
            <w:tcW w:w="3922" w:type="pct"/>
            <w:gridSpan w:val="2"/>
            <w:vAlign w:val="center"/>
          </w:tcPr>
          <w:p w14:paraId="4D4A077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la rectificación de medidas y/o superficies, sin alterar el número de fracciones</w:t>
            </w:r>
          </w:p>
        </w:tc>
        <w:tc>
          <w:tcPr>
            <w:tcW w:w="1078" w:type="pct"/>
            <w:vAlign w:val="center"/>
          </w:tcPr>
          <w:p w14:paraId="2C0CD36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$2,340.00</w:t>
            </w:r>
          </w:p>
        </w:tc>
      </w:tr>
      <w:tr w:rsidR="00393DF3" w:rsidRPr="00DB2BEF" w14:paraId="6BFD7CDF" w14:textId="77777777" w:rsidTr="00B8244B">
        <w:trPr>
          <w:trHeight w:val="196"/>
          <w:jc w:val="center"/>
        </w:trPr>
        <w:tc>
          <w:tcPr>
            <w:tcW w:w="3922" w:type="pct"/>
            <w:gridSpan w:val="2"/>
            <w:vAlign w:val="center"/>
          </w:tcPr>
          <w:p w14:paraId="38B1C0C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Cancelación de Trámite de Fusión o Subdivisión</w:t>
            </w:r>
          </w:p>
        </w:tc>
        <w:tc>
          <w:tcPr>
            <w:tcW w:w="1078" w:type="pct"/>
            <w:vAlign w:val="center"/>
          </w:tcPr>
          <w:p w14:paraId="163E382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$2,340.00</w:t>
            </w:r>
          </w:p>
        </w:tc>
      </w:tr>
      <w:tr w:rsidR="00393DF3" w:rsidRPr="00DB2BEF" w14:paraId="3995246D" w14:textId="77777777" w:rsidTr="00B8244B">
        <w:trPr>
          <w:trHeight w:val="196"/>
          <w:jc w:val="center"/>
        </w:trPr>
        <w:tc>
          <w:tcPr>
            <w:tcW w:w="3922" w:type="pct"/>
            <w:gridSpan w:val="2"/>
            <w:vAlign w:val="center"/>
          </w:tcPr>
          <w:p w14:paraId="76AC5A2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Reconsideración de Propuesta de Proyecto, causará adicional al cobro que genere la autorización</w:t>
            </w:r>
          </w:p>
        </w:tc>
        <w:tc>
          <w:tcPr>
            <w:tcW w:w="1078" w:type="pct"/>
            <w:vAlign w:val="center"/>
          </w:tcPr>
          <w:p w14:paraId="4D0AFCE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$1,945.00</w:t>
            </w:r>
          </w:p>
        </w:tc>
      </w:tr>
      <w:tr w:rsidR="00393DF3" w:rsidRPr="00DB2BEF" w14:paraId="2FE476CC" w14:textId="77777777" w:rsidTr="00B8244B">
        <w:trPr>
          <w:trHeight w:val="193"/>
          <w:jc w:val="center"/>
        </w:trPr>
        <w:tc>
          <w:tcPr>
            <w:tcW w:w="3922" w:type="pct"/>
            <w:gridSpan w:val="2"/>
            <w:vAlign w:val="center"/>
          </w:tcPr>
          <w:p w14:paraId="29A342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078" w:type="pct"/>
            <w:vAlign w:val="center"/>
          </w:tcPr>
          <w:p w14:paraId="7745128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$4,880.00</w:t>
            </w:r>
          </w:p>
        </w:tc>
      </w:tr>
    </w:tbl>
    <w:p w14:paraId="6AAE3AF6"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Para los casos de trámites de corrección o rectificación de autorización de fusión o subdivisión y cuando se adicionen o se eliminen fracciones, el cobro que generará esta autorización será de acuerdo con la tabla anterior.</w:t>
      </w:r>
    </w:p>
    <w:p w14:paraId="3918DAD1"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$623,165.00</w:t>
      </w:r>
    </w:p>
    <w:p w14:paraId="098F498A" w14:textId="77777777" w:rsidR="00393DF3" w:rsidRPr="00DB2BEF" w:rsidRDefault="00393DF3">
      <w:pPr>
        <w:numPr>
          <w:ilvl w:val="0"/>
          <w:numId w:val="204"/>
        </w:numPr>
        <w:spacing w:line="257" w:lineRule="auto"/>
        <w:ind w:left="1043" w:hanging="357"/>
        <w:jc w:val="both"/>
        <w:rPr>
          <w:rFonts w:ascii="Arial" w:hAnsi="Arial" w:cs="Arial"/>
          <w:sz w:val="20"/>
          <w:szCs w:val="20"/>
        </w:rPr>
      </w:pPr>
      <w:r w:rsidRPr="00DB2BEF">
        <w:rPr>
          <w:rFonts w:ascii="Arial" w:hAnsi="Arial" w:cs="Arial"/>
          <w:sz w:val="20"/>
          <w:szCs w:val="20"/>
        </w:rPr>
        <w:t>Por el Análisis Técnico para la autorización de la Licencia de Ejecución de Obras de Urbanización, para desarrollos inmobiliarios en la modalidad de fraccionamiento, se causará y pagará: $19,775.00.</w:t>
      </w:r>
    </w:p>
    <w:p w14:paraId="5904DCCB"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Para la ejecución de obras de urbanización de desarrollos inmobiliarios en cualquier modalidad, que no cuenten con la licencia respectiva, ya sea total o parcial, se causará y pagará de acuerdo al porcentaje de avance de obra que se indique a través de la inspección física realizada por la Dirección de Desarrollo Urbano de la Secretaría de Desarrollo Urbano y Medio Ambiente, y de manera adicional a los derechos señalados en la presente Ley, la cantidad de $140.00, por M2 del total de la superficie de vialidad ejecutada de acuerdo al proyecto presentado.</w:t>
      </w:r>
    </w:p>
    <w:p w14:paraId="2A97314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$2,400,115.00</w:t>
      </w:r>
    </w:p>
    <w:p w14:paraId="054A99AF" w14:textId="77777777" w:rsidR="00393DF3" w:rsidRPr="00DB2BEF" w:rsidRDefault="00393DF3">
      <w:pPr>
        <w:numPr>
          <w:ilvl w:val="0"/>
          <w:numId w:val="204"/>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Venta de Lotes, se causará y pagará: $20,010.00</w:t>
      </w:r>
      <w:r w:rsidRPr="00DB2BEF">
        <w:rPr>
          <w:rFonts w:ascii="Arial" w:hAnsi="Arial" w:cs="Arial"/>
          <w:b/>
          <w:bCs/>
          <w:sz w:val="20"/>
          <w:szCs w:val="20"/>
        </w:rPr>
        <w:t>.</w:t>
      </w:r>
    </w:p>
    <w:p w14:paraId="19F69216" w14:textId="77777777" w:rsidR="00393DF3" w:rsidRPr="00DB2BEF" w:rsidRDefault="00393DF3" w:rsidP="00393DF3">
      <w:pPr>
        <w:spacing w:line="257" w:lineRule="auto"/>
        <w:ind w:left="1049"/>
        <w:jc w:val="both"/>
        <w:rPr>
          <w:rFonts w:ascii="Arial" w:hAnsi="Arial" w:cs="Arial"/>
          <w:sz w:val="20"/>
          <w:szCs w:val="20"/>
          <w:lang w:eastAsia="es-ES_tradnl"/>
        </w:rPr>
      </w:pPr>
      <w:r w:rsidRPr="00DB2BEF">
        <w:rPr>
          <w:rFonts w:ascii="Arial" w:hAnsi="Arial" w:cs="Arial"/>
          <w:sz w:val="20"/>
          <w:szCs w:val="20"/>
        </w:rPr>
        <w:t>Por la regularización de las actividades de promoción y venta en desarrollos inmobiliarios que la Secretaría de Desarrollo Urbano y Medio Ambiente, identifique que se lleven a cabo, previo de la emisión de la autorización de venta, y adicional de los derechos determinados en el párrafo anterior, por cada lote que contemple dicho proyecto, se causará y pagará:</w:t>
      </w:r>
      <w:r w:rsidRPr="00DB2BEF">
        <w:rPr>
          <w:rFonts w:ascii="Arial" w:hAnsi="Arial" w:cs="Arial"/>
          <w:b/>
          <w:bCs/>
          <w:sz w:val="20"/>
          <w:szCs w:val="20"/>
        </w:rPr>
        <w:t xml:space="preserve"> </w:t>
      </w:r>
      <w:r w:rsidRPr="00DB2BEF">
        <w:rPr>
          <w:rFonts w:ascii="Arial" w:hAnsi="Arial" w:cs="Arial"/>
          <w:sz w:val="20"/>
          <w:szCs w:val="20"/>
        </w:rPr>
        <w:t>$1,500.00.</w:t>
      </w:r>
    </w:p>
    <w:p w14:paraId="234F22B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$75,555.00</w:t>
      </w:r>
    </w:p>
    <w:p w14:paraId="2DF3C6AF" w14:textId="77777777" w:rsidR="00393DF3" w:rsidRPr="00DB2BEF" w:rsidRDefault="00393DF3">
      <w:pPr>
        <w:numPr>
          <w:ilvl w:val="0"/>
          <w:numId w:val="204"/>
        </w:numPr>
        <w:spacing w:line="257" w:lineRule="auto"/>
        <w:ind w:left="1043" w:hanging="357"/>
        <w:jc w:val="both"/>
        <w:rPr>
          <w:rFonts w:ascii="Arial" w:hAnsi="Arial" w:cs="Arial"/>
          <w:sz w:val="20"/>
          <w:szCs w:val="20"/>
        </w:rPr>
      </w:pPr>
      <w:r w:rsidRPr="00DB2BEF">
        <w:rPr>
          <w:rFonts w:ascii="Arial" w:hAnsi="Arial" w:cs="Arial"/>
          <w:sz w:val="20"/>
          <w:szCs w:val="20"/>
        </w:rPr>
        <w:t>Por el Permiso Provisional para el Inicio de Obras de Urbanización, exclusivo para trabajos de limpieza, desmalezado, trazo y nivelación, para todos los tipos de desarrollos inmobiliarios, en cualquier modalidad, por un periodo de hasta 60 días naturales contados a partir de la recepción de la presente, se causará y pagará: $12,000.00.</w:t>
      </w:r>
    </w:p>
    <w:p w14:paraId="7C19F93E"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Dicho permiso podrá renovarse por una sola ocasión.</w:t>
      </w:r>
    </w:p>
    <w:p w14:paraId="0B7BBF4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$68,050.00</w:t>
      </w:r>
    </w:p>
    <w:p w14:paraId="2565D518" w14:textId="77777777" w:rsidR="00393DF3" w:rsidRPr="00DB2BEF" w:rsidRDefault="00393DF3">
      <w:pPr>
        <w:numPr>
          <w:ilvl w:val="0"/>
          <w:numId w:val="204"/>
        </w:numPr>
        <w:spacing w:line="257" w:lineRule="auto"/>
        <w:ind w:left="1043" w:hanging="357"/>
        <w:jc w:val="both"/>
        <w:rPr>
          <w:rFonts w:ascii="Arial" w:hAnsi="Arial" w:cs="Arial"/>
          <w:sz w:val="20"/>
          <w:szCs w:val="20"/>
        </w:rPr>
      </w:pPr>
      <w:r w:rsidRPr="00DB2BEF">
        <w:rPr>
          <w:rFonts w:ascii="Arial" w:hAnsi="Arial" w:cs="Arial"/>
          <w:sz w:val="20"/>
          <w:szCs w:val="20"/>
        </w:rPr>
        <w:t>Por el dictamen técnico de entrega y recepción de obras de urbanización de los fraccionamientos, se causará y pagará: $20,010.00.</w:t>
      </w:r>
    </w:p>
    <w:p w14:paraId="4EACCC70"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562BD2E8" w14:textId="77777777" w:rsidR="00393DF3" w:rsidRPr="00DB2BEF" w:rsidRDefault="00393DF3">
      <w:pPr>
        <w:numPr>
          <w:ilvl w:val="0"/>
          <w:numId w:val="204"/>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la Licencia de Ejecución de Obras de Urbanización en fraccionamientos, por M2 de la superficie de banquetas y vialidades, referida en la Autorización del Visto Bueno al Proyecto de Lotificación, ya sea en su totalidad o en su caso por etapa; considerando lo señalado en el Dictamen Uso de Suelo, se causará y pagará:</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8"/>
        <w:gridCol w:w="4844"/>
      </w:tblGrid>
      <w:tr w:rsidR="00393DF3" w:rsidRPr="00DB2BEF" w14:paraId="103BA364" w14:textId="77777777" w:rsidTr="00B8244B">
        <w:trPr>
          <w:trHeight w:val="20"/>
          <w:jc w:val="center"/>
        </w:trPr>
        <w:tc>
          <w:tcPr>
            <w:tcW w:w="2569" w:type="pct"/>
            <w:shd w:val="clear" w:color="auto" w:fill="BFBFBF"/>
            <w:vAlign w:val="center"/>
          </w:tcPr>
          <w:p w14:paraId="6A46EF8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SUELO</w:t>
            </w:r>
          </w:p>
        </w:tc>
        <w:tc>
          <w:tcPr>
            <w:tcW w:w="2431" w:type="pct"/>
            <w:shd w:val="clear" w:color="auto" w:fill="BFBFBF"/>
            <w:vAlign w:val="center"/>
          </w:tcPr>
          <w:p w14:paraId="3E60522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7157D70" w14:textId="77777777" w:rsidTr="00B8244B">
        <w:trPr>
          <w:trHeight w:val="20"/>
          <w:jc w:val="center"/>
        </w:trPr>
        <w:tc>
          <w:tcPr>
            <w:tcW w:w="2569" w:type="pct"/>
          </w:tcPr>
          <w:p w14:paraId="5AF8004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(Cualquier modalidad)</w:t>
            </w:r>
          </w:p>
        </w:tc>
        <w:tc>
          <w:tcPr>
            <w:tcW w:w="2431" w:type="pct"/>
            <w:vAlign w:val="center"/>
          </w:tcPr>
          <w:p w14:paraId="772F928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r w:rsidR="00393DF3" w:rsidRPr="00DB2BEF" w14:paraId="667A0FAA" w14:textId="77777777" w:rsidTr="00B8244B">
        <w:trPr>
          <w:trHeight w:val="20"/>
          <w:jc w:val="center"/>
        </w:trPr>
        <w:tc>
          <w:tcPr>
            <w:tcW w:w="2569" w:type="pct"/>
          </w:tcPr>
          <w:p w14:paraId="0E7A32A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 (CS)</w:t>
            </w:r>
          </w:p>
        </w:tc>
        <w:tc>
          <w:tcPr>
            <w:tcW w:w="2431" w:type="pct"/>
            <w:vAlign w:val="center"/>
          </w:tcPr>
          <w:p w14:paraId="00F5884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w:t>
            </w:r>
          </w:p>
        </w:tc>
      </w:tr>
      <w:tr w:rsidR="00393DF3" w:rsidRPr="00DB2BEF" w14:paraId="2A6ED5CE" w14:textId="77777777" w:rsidTr="00B8244B">
        <w:trPr>
          <w:trHeight w:val="20"/>
          <w:jc w:val="center"/>
        </w:trPr>
        <w:tc>
          <w:tcPr>
            <w:tcW w:w="2569" w:type="pct"/>
          </w:tcPr>
          <w:p w14:paraId="73B7E0F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2431" w:type="pct"/>
            <w:vAlign w:val="center"/>
          </w:tcPr>
          <w:p w14:paraId="703E8B3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$30.00</w:t>
            </w:r>
          </w:p>
        </w:tc>
      </w:tr>
    </w:tbl>
    <w:p w14:paraId="790D152D"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$726,805.00</w:t>
      </w:r>
    </w:p>
    <w:p w14:paraId="05F25B48"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$3,962,640.00</w:t>
      </w:r>
    </w:p>
    <w:p w14:paraId="3DA49D6B"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el Dictamen Técnico para la renovación o modificación de la Licencia de Fraccionamientos y Condominios, se causará y pagará:</w:t>
      </w:r>
    </w:p>
    <w:p w14:paraId="6F37D78D" w14:textId="77777777" w:rsidR="00393DF3" w:rsidRPr="00DB2BEF" w:rsidRDefault="00393DF3">
      <w:pPr>
        <w:numPr>
          <w:ilvl w:val="0"/>
          <w:numId w:val="253"/>
        </w:numPr>
        <w:spacing w:line="257" w:lineRule="auto"/>
        <w:ind w:left="1043" w:hanging="357"/>
        <w:jc w:val="both"/>
        <w:rPr>
          <w:rFonts w:ascii="Arial" w:hAnsi="Arial" w:cs="Arial"/>
          <w:sz w:val="20"/>
          <w:szCs w:val="20"/>
        </w:rPr>
      </w:pPr>
      <w:r w:rsidRPr="00DB2BEF">
        <w:rPr>
          <w:rFonts w:ascii="Arial" w:hAnsi="Arial" w:cs="Arial"/>
          <w:sz w:val="20"/>
          <w:szCs w:val="20"/>
        </w:rPr>
        <w:t>Por la renovación de la Licencia de Ejecución de Obras de Urbanización en Fraccionamientos y Condominios, cuando en éstas se alteren las superficies, se causará y pagará: $49,145.00.</w:t>
      </w:r>
    </w:p>
    <w:p w14:paraId="4C553994"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$344,980.00</w:t>
      </w:r>
    </w:p>
    <w:p w14:paraId="7C8EB841" w14:textId="77777777" w:rsidR="00393DF3" w:rsidRPr="00DB2BEF" w:rsidRDefault="00393DF3">
      <w:pPr>
        <w:pStyle w:val="Prrafodelista"/>
        <w:numPr>
          <w:ilvl w:val="0"/>
          <w:numId w:val="253"/>
        </w:numPr>
        <w:spacing w:line="257" w:lineRule="auto"/>
        <w:ind w:left="1043" w:hanging="357"/>
        <w:contextualSpacing w:val="0"/>
        <w:jc w:val="both"/>
        <w:rPr>
          <w:rFonts w:ascii="Arial" w:hAnsi="Arial" w:cs="Arial"/>
          <w:sz w:val="20"/>
          <w:szCs w:val="20"/>
        </w:rPr>
      </w:pPr>
      <w:r w:rsidRPr="00DB2BEF">
        <w:rPr>
          <w:rFonts w:ascii="Arial" w:hAnsi="Arial" w:cs="Arial"/>
          <w:sz w:val="20"/>
          <w:szCs w:val="20"/>
        </w:rPr>
        <w:t>Por la modificación de la Licencia de Ejecución de Obras de Urbanización en Condominios, causará y pagará: $22,300.00.</w:t>
      </w:r>
    </w:p>
    <w:p w14:paraId="0A3F9F7C" w14:textId="77777777" w:rsidR="00393DF3" w:rsidRPr="00DB2BEF" w:rsidRDefault="00393DF3" w:rsidP="00393DF3">
      <w:pPr>
        <w:spacing w:line="257" w:lineRule="auto"/>
        <w:ind w:left="708" w:hanging="708"/>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5D613EA"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$344,980.00</w:t>
      </w:r>
    </w:p>
    <w:p w14:paraId="40C6D6DE"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la relotificación de fraccionamientos y condominios, se causará y pagará:</w:t>
      </w:r>
    </w:p>
    <w:p w14:paraId="272DDAD7" w14:textId="77777777" w:rsidR="00393DF3" w:rsidRPr="00DB2BEF" w:rsidRDefault="00393DF3">
      <w:pPr>
        <w:numPr>
          <w:ilvl w:val="0"/>
          <w:numId w:val="205"/>
        </w:numPr>
        <w:spacing w:line="257" w:lineRule="auto"/>
        <w:ind w:left="1043" w:hanging="357"/>
        <w:jc w:val="both"/>
        <w:rPr>
          <w:rFonts w:ascii="Arial" w:hAnsi="Arial" w:cs="Arial"/>
          <w:sz w:val="20"/>
          <w:szCs w:val="20"/>
        </w:rPr>
      </w:pPr>
      <w:r w:rsidRPr="00DB2BEF">
        <w:rPr>
          <w:rFonts w:ascii="Arial" w:hAnsi="Arial" w:cs="Arial"/>
          <w:sz w:val="20"/>
          <w:szCs w:val="20"/>
        </w:rPr>
        <w:t>Por la modificación administrativa del Visto Bueno al Proyecto de Lotificación para desarrollos inmobiliarios,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1539"/>
        <w:gridCol w:w="1540"/>
        <w:gridCol w:w="1540"/>
        <w:gridCol w:w="1540"/>
        <w:gridCol w:w="1542"/>
      </w:tblGrid>
      <w:tr w:rsidR="00393DF3" w:rsidRPr="00DB2BEF" w14:paraId="3CCC4D95" w14:textId="77777777" w:rsidTr="00B8244B">
        <w:trPr>
          <w:trHeight w:val="20"/>
          <w:jc w:val="center"/>
        </w:trPr>
        <w:tc>
          <w:tcPr>
            <w:tcW w:w="1134" w:type="pct"/>
            <w:vMerge w:val="restart"/>
            <w:tcBorders>
              <w:left w:val="single" w:sz="6" w:space="0" w:color="000000"/>
            </w:tcBorders>
            <w:shd w:val="clear" w:color="auto" w:fill="BFBFBF"/>
            <w:vAlign w:val="center"/>
          </w:tcPr>
          <w:p w14:paraId="25313BE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SUELO</w:t>
            </w:r>
          </w:p>
        </w:tc>
        <w:tc>
          <w:tcPr>
            <w:tcW w:w="3866" w:type="pct"/>
            <w:gridSpan w:val="5"/>
            <w:shd w:val="clear" w:color="auto" w:fill="BFBFBF"/>
            <w:vAlign w:val="center"/>
          </w:tcPr>
          <w:p w14:paraId="6CD4DA6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 (HAS)</w:t>
            </w:r>
          </w:p>
        </w:tc>
      </w:tr>
      <w:tr w:rsidR="00393DF3" w:rsidRPr="00DB2BEF" w14:paraId="53B53B47" w14:textId="77777777" w:rsidTr="00B8244B">
        <w:trPr>
          <w:trHeight w:val="20"/>
          <w:jc w:val="center"/>
        </w:trPr>
        <w:tc>
          <w:tcPr>
            <w:tcW w:w="1134" w:type="pct"/>
            <w:vMerge/>
            <w:tcBorders>
              <w:top w:val="nil"/>
              <w:left w:val="single" w:sz="6" w:space="0" w:color="000000"/>
            </w:tcBorders>
            <w:shd w:val="clear" w:color="auto" w:fill="BFBFBF"/>
            <w:vAlign w:val="center"/>
          </w:tcPr>
          <w:p w14:paraId="04C919C9" w14:textId="77777777" w:rsidR="00393DF3" w:rsidRPr="00DB2BEF" w:rsidRDefault="00393DF3" w:rsidP="00B8244B">
            <w:pPr>
              <w:spacing w:after="0" w:line="257" w:lineRule="auto"/>
              <w:jc w:val="both"/>
              <w:rPr>
                <w:rFonts w:ascii="Arial" w:hAnsi="Arial" w:cs="Arial"/>
                <w:sz w:val="20"/>
                <w:szCs w:val="20"/>
              </w:rPr>
            </w:pPr>
          </w:p>
        </w:tc>
        <w:tc>
          <w:tcPr>
            <w:tcW w:w="773" w:type="pct"/>
            <w:shd w:val="clear" w:color="auto" w:fill="BFBFBF"/>
            <w:vAlign w:val="center"/>
          </w:tcPr>
          <w:p w14:paraId="31EEE08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0 A 1.99</w:t>
            </w:r>
          </w:p>
        </w:tc>
        <w:tc>
          <w:tcPr>
            <w:tcW w:w="773" w:type="pct"/>
            <w:shd w:val="clear" w:color="auto" w:fill="BFBFBF"/>
            <w:vAlign w:val="center"/>
          </w:tcPr>
          <w:p w14:paraId="342870D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2 A 4.99</w:t>
            </w:r>
          </w:p>
        </w:tc>
        <w:tc>
          <w:tcPr>
            <w:tcW w:w="773" w:type="pct"/>
            <w:shd w:val="clear" w:color="auto" w:fill="BFBFBF"/>
            <w:vAlign w:val="center"/>
          </w:tcPr>
          <w:p w14:paraId="0E7D9AC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5 A 9.99</w:t>
            </w:r>
          </w:p>
        </w:tc>
        <w:tc>
          <w:tcPr>
            <w:tcW w:w="773" w:type="pct"/>
            <w:shd w:val="clear" w:color="auto" w:fill="BFBFBF"/>
            <w:vAlign w:val="center"/>
          </w:tcPr>
          <w:p w14:paraId="03A6D63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10 A 15</w:t>
            </w:r>
          </w:p>
        </w:tc>
        <w:tc>
          <w:tcPr>
            <w:tcW w:w="775" w:type="pct"/>
            <w:shd w:val="clear" w:color="auto" w:fill="BFBFBF"/>
            <w:vAlign w:val="center"/>
          </w:tcPr>
          <w:p w14:paraId="3275291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16 EN ADELANTE</w:t>
            </w:r>
          </w:p>
        </w:tc>
      </w:tr>
      <w:tr w:rsidR="00393DF3" w:rsidRPr="00DB2BEF" w14:paraId="31F8C12E" w14:textId="77777777" w:rsidTr="00B8244B">
        <w:trPr>
          <w:trHeight w:val="20"/>
          <w:jc w:val="center"/>
        </w:trPr>
        <w:tc>
          <w:tcPr>
            <w:tcW w:w="1134" w:type="pct"/>
            <w:tcBorders>
              <w:left w:val="single" w:sz="6" w:space="0" w:color="000000"/>
            </w:tcBorders>
            <w:vAlign w:val="center"/>
          </w:tcPr>
          <w:p w14:paraId="6AB0054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Habitacional (en cualquier modalidad)</w:t>
            </w:r>
          </w:p>
        </w:tc>
        <w:tc>
          <w:tcPr>
            <w:tcW w:w="773" w:type="pct"/>
            <w:tcBorders>
              <w:top w:val="single" w:sz="4" w:space="0" w:color="000000"/>
              <w:left w:val="nil"/>
              <w:bottom w:val="nil"/>
              <w:right w:val="single" w:sz="4" w:space="0" w:color="000000"/>
            </w:tcBorders>
            <w:vAlign w:val="center"/>
          </w:tcPr>
          <w:p w14:paraId="7DC789F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$14,455.00</w:t>
            </w:r>
          </w:p>
        </w:tc>
        <w:tc>
          <w:tcPr>
            <w:tcW w:w="773" w:type="pct"/>
            <w:tcBorders>
              <w:top w:val="single" w:sz="4" w:space="0" w:color="000000"/>
              <w:left w:val="nil"/>
              <w:bottom w:val="nil"/>
              <w:right w:val="single" w:sz="4" w:space="0" w:color="000000"/>
            </w:tcBorders>
            <w:vAlign w:val="center"/>
          </w:tcPr>
          <w:p w14:paraId="6B05081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$19,270.00</w:t>
            </w:r>
          </w:p>
        </w:tc>
        <w:tc>
          <w:tcPr>
            <w:tcW w:w="773" w:type="pct"/>
            <w:tcBorders>
              <w:top w:val="single" w:sz="4" w:space="0" w:color="000000"/>
              <w:left w:val="nil"/>
              <w:bottom w:val="nil"/>
              <w:right w:val="single" w:sz="4" w:space="0" w:color="000000"/>
            </w:tcBorders>
            <w:vAlign w:val="center"/>
          </w:tcPr>
          <w:p w14:paraId="3B147DA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$24,085.00</w:t>
            </w:r>
          </w:p>
        </w:tc>
        <w:tc>
          <w:tcPr>
            <w:tcW w:w="773" w:type="pct"/>
            <w:tcBorders>
              <w:top w:val="single" w:sz="4" w:space="0" w:color="000000"/>
              <w:left w:val="nil"/>
              <w:bottom w:val="nil"/>
              <w:right w:val="single" w:sz="4" w:space="0" w:color="000000"/>
            </w:tcBorders>
            <w:vAlign w:val="center"/>
          </w:tcPr>
          <w:p w14:paraId="1C24352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$28,105.00</w:t>
            </w:r>
          </w:p>
        </w:tc>
        <w:tc>
          <w:tcPr>
            <w:tcW w:w="775" w:type="pct"/>
            <w:tcBorders>
              <w:top w:val="single" w:sz="4" w:space="0" w:color="000000"/>
              <w:left w:val="nil"/>
              <w:bottom w:val="nil"/>
              <w:right w:val="single" w:sz="4" w:space="0" w:color="000000"/>
            </w:tcBorders>
            <w:vAlign w:val="center"/>
          </w:tcPr>
          <w:p w14:paraId="3418AED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$32,115.00</w:t>
            </w:r>
          </w:p>
        </w:tc>
      </w:tr>
      <w:tr w:rsidR="00393DF3" w:rsidRPr="00DB2BEF" w14:paraId="3594AFD7" w14:textId="77777777" w:rsidTr="00B8244B">
        <w:trPr>
          <w:trHeight w:val="20"/>
          <w:jc w:val="center"/>
        </w:trPr>
        <w:tc>
          <w:tcPr>
            <w:tcW w:w="1134" w:type="pct"/>
            <w:tcBorders>
              <w:left w:val="single" w:sz="6" w:space="0" w:color="000000"/>
            </w:tcBorders>
            <w:vAlign w:val="center"/>
          </w:tcPr>
          <w:p w14:paraId="2F17CF5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773" w:type="pct"/>
            <w:tcBorders>
              <w:top w:val="single" w:sz="4" w:space="0" w:color="000000"/>
              <w:left w:val="nil"/>
              <w:bottom w:val="nil"/>
              <w:right w:val="single" w:sz="4" w:space="0" w:color="000000"/>
            </w:tcBorders>
            <w:vAlign w:val="center"/>
          </w:tcPr>
          <w:p w14:paraId="3F79F6F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$14,455.00</w:t>
            </w:r>
          </w:p>
        </w:tc>
        <w:tc>
          <w:tcPr>
            <w:tcW w:w="773" w:type="pct"/>
            <w:tcBorders>
              <w:top w:val="single" w:sz="4" w:space="0" w:color="000000"/>
              <w:left w:val="nil"/>
              <w:bottom w:val="nil"/>
              <w:right w:val="single" w:sz="4" w:space="0" w:color="000000"/>
            </w:tcBorders>
            <w:vAlign w:val="center"/>
          </w:tcPr>
          <w:p w14:paraId="45049B6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$16,870.00</w:t>
            </w:r>
          </w:p>
        </w:tc>
        <w:tc>
          <w:tcPr>
            <w:tcW w:w="773" w:type="pct"/>
            <w:tcBorders>
              <w:top w:val="single" w:sz="4" w:space="0" w:color="000000"/>
              <w:left w:val="nil"/>
              <w:bottom w:val="nil"/>
              <w:right w:val="single" w:sz="4" w:space="0" w:color="000000"/>
            </w:tcBorders>
            <w:vAlign w:val="center"/>
          </w:tcPr>
          <w:p w14:paraId="5CCA9C4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$19,280.00</w:t>
            </w:r>
          </w:p>
        </w:tc>
        <w:tc>
          <w:tcPr>
            <w:tcW w:w="773" w:type="pct"/>
            <w:tcBorders>
              <w:top w:val="single" w:sz="4" w:space="0" w:color="000000"/>
              <w:left w:val="nil"/>
              <w:bottom w:val="nil"/>
              <w:right w:val="single" w:sz="4" w:space="0" w:color="000000"/>
            </w:tcBorders>
            <w:vAlign w:val="center"/>
          </w:tcPr>
          <w:p w14:paraId="63DB26A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$21,675.00</w:t>
            </w:r>
          </w:p>
        </w:tc>
        <w:tc>
          <w:tcPr>
            <w:tcW w:w="775" w:type="pct"/>
            <w:tcBorders>
              <w:top w:val="single" w:sz="4" w:space="0" w:color="000000"/>
              <w:left w:val="nil"/>
              <w:bottom w:val="nil"/>
              <w:right w:val="single" w:sz="4" w:space="0" w:color="000000"/>
            </w:tcBorders>
            <w:vAlign w:val="center"/>
          </w:tcPr>
          <w:p w14:paraId="696728C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$24,085.00</w:t>
            </w:r>
          </w:p>
        </w:tc>
      </w:tr>
      <w:tr w:rsidR="00393DF3" w:rsidRPr="00DB2BEF" w14:paraId="70D3FE04" w14:textId="77777777" w:rsidTr="00B8244B">
        <w:trPr>
          <w:trHeight w:val="20"/>
          <w:jc w:val="center"/>
        </w:trPr>
        <w:tc>
          <w:tcPr>
            <w:tcW w:w="1134" w:type="pct"/>
            <w:tcBorders>
              <w:left w:val="single" w:sz="6" w:space="0" w:color="000000"/>
              <w:bottom w:val="single" w:sz="4" w:space="0" w:color="auto"/>
            </w:tcBorders>
            <w:vAlign w:val="center"/>
          </w:tcPr>
          <w:p w14:paraId="242A988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773" w:type="pct"/>
            <w:tcBorders>
              <w:top w:val="single" w:sz="4" w:space="0" w:color="000000"/>
              <w:left w:val="nil"/>
              <w:bottom w:val="single" w:sz="4" w:space="0" w:color="auto"/>
              <w:right w:val="single" w:sz="4" w:space="0" w:color="000000"/>
            </w:tcBorders>
            <w:vAlign w:val="center"/>
          </w:tcPr>
          <w:p w14:paraId="11297F0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$26,495.00</w:t>
            </w:r>
          </w:p>
        </w:tc>
        <w:tc>
          <w:tcPr>
            <w:tcW w:w="773" w:type="pct"/>
            <w:tcBorders>
              <w:top w:val="single" w:sz="4" w:space="0" w:color="000000"/>
              <w:left w:val="nil"/>
              <w:bottom w:val="single" w:sz="4" w:space="0" w:color="auto"/>
              <w:right w:val="single" w:sz="4" w:space="0" w:color="000000"/>
            </w:tcBorders>
            <w:vAlign w:val="center"/>
          </w:tcPr>
          <w:p w14:paraId="7FFC0F0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$28,535.00</w:t>
            </w:r>
          </w:p>
        </w:tc>
        <w:tc>
          <w:tcPr>
            <w:tcW w:w="773" w:type="pct"/>
            <w:tcBorders>
              <w:top w:val="single" w:sz="4" w:space="0" w:color="000000"/>
              <w:left w:val="nil"/>
              <w:bottom w:val="single" w:sz="4" w:space="0" w:color="auto"/>
              <w:right w:val="single" w:sz="4" w:space="0" w:color="000000"/>
            </w:tcBorders>
            <w:vAlign w:val="center"/>
          </w:tcPr>
          <w:p w14:paraId="03D982A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$31,315.00</w:t>
            </w:r>
          </w:p>
        </w:tc>
        <w:tc>
          <w:tcPr>
            <w:tcW w:w="773" w:type="pct"/>
            <w:tcBorders>
              <w:top w:val="single" w:sz="4" w:space="0" w:color="000000"/>
              <w:left w:val="nil"/>
              <w:bottom w:val="single" w:sz="4" w:space="0" w:color="auto"/>
              <w:right w:val="single" w:sz="4" w:space="0" w:color="000000"/>
            </w:tcBorders>
            <w:vAlign w:val="center"/>
          </w:tcPr>
          <w:p w14:paraId="4A76AF2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$33,720.00</w:t>
            </w:r>
          </w:p>
        </w:tc>
        <w:tc>
          <w:tcPr>
            <w:tcW w:w="775" w:type="pct"/>
            <w:tcBorders>
              <w:top w:val="single" w:sz="4" w:space="0" w:color="000000"/>
              <w:left w:val="nil"/>
              <w:bottom w:val="single" w:sz="4" w:space="0" w:color="auto"/>
              <w:right w:val="single" w:sz="4" w:space="0" w:color="000000"/>
            </w:tcBorders>
            <w:vAlign w:val="center"/>
          </w:tcPr>
          <w:p w14:paraId="462ABE5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$33,720.00</w:t>
            </w:r>
          </w:p>
        </w:tc>
      </w:tr>
    </w:tbl>
    <w:p w14:paraId="0FC4E26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F2F5CEC"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270C7DBD"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ajustes de medidas de los fraccionamientos y condominios, se causará y pagará:</w:t>
      </w:r>
    </w:p>
    <w:p w14:paraId="25407163" w14:textId="77777777" w:rsidR="00393DF3" w:rsidRPr="00DB2BEF" w:rsidRDefault="00393DF3">
      <w:pPr>
        <w:numPr>
          <w:ilvl w:val="0"/>
          <w:numId w:val="206"/>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del contenido de la publicidad o promoción de ventas de desarrollos inmobiliarios, por prototipo de anuncio, por medios impresos, digitales, auditivos y similares, se causará y pagará: $13,505.00</w:t>
      </w:r>
    </w:p>
    <w:p w14:paraId="344A9F82"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pago de esta contribución, no exime a la autorización de Licencia de Anuncio.</w:t>
      </w:r>
    </w:p>
    <w:p w14:paraId="2DD60F13"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$353,620.00</w:t>
      </w:r>
    </w:p>
    <w:p w14:paraId="080D255F" w14:textId="77777777" w:rsidR="00393DF3" w:rsidRPr="00DB2BEF" w:rsidRDefault="00393DF3">
      <w:pPr>
        <w:numPr>
          <w:ilvl w:val="0"/>
          <w:numId w:val="206"/>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del cambio de Denominación, Causahabiencia, o Cancelación; para desarrollos inmobiliarios en cualquier modalidad, se causará y pagará: $20,010.00.</w:t>
      </w:r>
    </w:p>
    <w:p w14:paraId="7B5F5C57"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1466639A" w14:textId="77777777" w:rsidR="00393DF3" w:rsidRPr="00DB2BEF" w:rsidRDefault="00393DF3">
      <w:pPr>
        <w:numPr>
          <w:ilvl w:val="0"/>
          <w:numId w:val="206"/>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Denominación del Fraccionamiento para Desarrollos Inmobiliarios en Modalidad de Fraccionamiento, se causará y pagará: $20,010.00.</w:t>
      </w:r>
    </w:p>
    <w:p w14:paraId="3707D74C"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2DB5BF8" w14:textId="77777777" w:rsidR="00393DF3" w:rsidRPr="00DB2BEF" w:rsidRDefault="00393DF3">
      <w:pPr>
        <w:numPr>
          <w:ilvl w:val="0"/>
          <w:numId w:val="206"/>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Nomenclatura para Desarrollos Inmobiliarios en Modalidad de Fraccionamiento, se causará y pagará: $20,010.00.</w:t>
      </w:r>
    </w:p>
    <w:p w14:paraId="74641F5E"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$18,390.00</w:t>
      </w:r>
    </w:p>
    <w:p w14:paraId="40145707" w14:textId="77777777" w:rsidR="00393DF3" w:rsidRPr="00DB2BEF" w:rsidRDefault="00393DF3">
      <w:pPr>
        <w:widowControl w:val="0"/>
        <w:numPr>
          <w:ilvl w:val="0"/>
          <w:numId w:val="254"/>
        </w:numPr>
        <w:autoSpaceDE w:val="0"/>
        <w:autoSpaceDN w:val="0"/>
        <w:spacing w:line="257" w:lineRule="auto"/>
        <w:ind w:left="1043" w:hanging="357"/>
        <w:jc w:val="both"/>
        <w:rPr>
          <w:rFonts w:ascii="Arial" w:hAnsi="Arial" w:cs="Arial"/>
          <w:sz w:val="20"/>
          <w:szCs w:val="20"/>
        </w:rPr>
      </w:pPr>
      <w:r w:rsidRPr="00DB2BEF">
        <w:rPr>
          <w:rFonts w:ascii="Arial" w:hAnsi="Arial" w:cs="Arial"/>
          <w:sz w:val="20"/>
          <w:szCs w:val="20"/>
        </w:rPr>
        <w:t>Por la Autorización de la Relotificación de Desarrollos Inmobiliarios, se causará y pagará: $20,010.00.</w:t>
      </w:r>
    </w:p>
    <w:p w14:paraId="675B8760"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$38,400.00</w:t>
      </w:r>
    </w:p>
    <w:p w14:paraId="3D6553EE" w14:textId="77777777" w:rsidR="00393DF3" w:rsidRPr="00DB2BEF" w:rsidRDefault="00393DF3">
      <w:pPr>
        <w:numPr>
          <w:ilvl w:val="0"/>
          <w:numId w:val="255"/>
        </w:numPr>
        <w:spacing w:line="257" w:lineRule="auto"/>
        <w:ind w:left="1043" w:hanging="357"/>
        <w:jc w:val="both"/>
        <w:rPr>
          <w:rFonts w:ascii="Arial" w:hAnsi="Arial" w:cs="Arial"/>
          <w:sz w:val="20"/>
          <w:szCs w:val="20"/>
        </w:rPr>
      </w:pPr>
      <w:r w:rsidRPr="00DB2BEF">
        <w:rPr>
          <w:rFonts w:ascii="Arial" w:hAnsi="Arial" w:cs="Arial"/>
          <w:sz w:val="20"/>
          <w:szCs w:val="20"/>
        </w:rPr>
        <w:t>Por la Renovación o Modificación de la Autorización de Venta de Lotes, se causará y pagará: $20,010.00.</w:t>
      </w:r>
    </w:p>
    <w:p w14:paraId="73519412"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$89,960.00</w:t>
      </w:r>
    </w:p>
    <w:p w14:paraId="1BAA62BD" w14:textId="77777777" w:rsidR="00393DF3" w:rsidRPr="00DB2BEF" w:rsidRDefault="00393DF3">
      <w:pPr>
        <w:numPr>
          <w:ilvl w:val="0"/>
          <w:numId w:val="255"/>
        </w:numPr>
        <w:spacing w:line="257" w:lineRule="auto"/>
        <w:ind w:left="1043" w:hanging="357"/>
        <w:jc w:val="both"/>
        <w:rPr>
          <w:rFonts w:ascii="Arial" w:hAnsi="Arial" w:cs="Arial"/>
          <w:sz w:val="20"/>
          <w:szCs w:val="20"/>
        </w:rPr>
      </w:pPr>
      <w:r w:rsidRPr="00DB2BEF">
        <w:rPr>
          <w:rFonts w:ascii="Arial" w:hAnsi="Arial" w:cs="Arial"/>
          <w:sz w:val="20"/>
          <w:szCs w:val="20"/>
        </w:rPr>
        <w:t>Por la modificación de la Licencia de Ejecución de Obras de Urbanización, en la modalidad de fraccionamiento, por autorización, se causará y pagará: $43,655.00.</w:t>
      </w:r>
    </w:p>
    <w:p w14:paraId="729AAB39"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$88,180.00</w:t>
      </w:r>
    </w:p>
    <w:p w14:paraId="32A79D3F" w14:textId="77777777" w:rsidR="00393DF3" w:rsidRPr="00DB2BEF" w:rsidRDefault="00393DF3">
      <w:pPr>
        <w:numPr>
          <w:ilvl w:val="0"/>
          <w:numId w:val="255"/>
        </w:numPr>
        <w:spacing w:line="257" w:lineRule="auto"/>
        <w:ind w:left="1043" w:hanging="357"/>
        <w:jc w:val="both"/>
        <w:rPr>
          <w:rFonts w:ascii="Arial" w:hAnsi="Arial" w:cs="Arial"/>
          <w:sz w:val="20"/>
          <w:szCs w:val="20"/>
        </w:rPr>
      </w:pPr>
      <w:r w:rsidRPr="00DB2BEF">
        <w:rPr>
          <w:rFonts w:ascii="Arial" w:hAnsi="Arial" w:cs="Arial"/>
          <w:sz w:val="20"/>
          <w:szCs w:val="20"/>
        </w:rPr>
        <w:t>Por el Dictamen Técnico de la cancelación de cualquier trámite relacionado con Desarrollos Inmobiliarios en la Modalidad de Fraccionamientos o Condominios, se causará y pagará: $19,790.00.</w:t>
      </w:r>
    </w:p>
    <w:p w14:paraId="63485752"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94AD208" w14:textId="77777777" w:rsidR="00393DF3" w:rsidRPr="00DB2BEF" w:rsidRDefault="00393DF3">
      <w:pPr>
        <w:numPr>
          <w:ilvl w:val="0"/>
          <w:numId w:val="255"/>
        </w:numPr>
        <w:spacing w:line="257" w:lineRule="auto"/>
        <w:ind w:left="1043" w:hanging="357"/>
        <w:jc w:val="both"/>
        <w:rPr>
          <w:rFonts w:ascii="Arial" w:hAnsi="Arial" w:cs="Arial"/>
          <w:sz w:val="20"/>
          <w:szCs w:val="20"/>
        </w:rPr>
      </w:pPr>
      <w:r w:rsidRPr="00DB2BEF">
        <w:rPr>
          <w:rFonts w:ascii="Arial" w:hAnsi="Arial" w:cs="Arial"/>
          <w:sz w:val="20"/>
          <w:szCs w:val="20"/>
        </w:rPr>
        <w:t>Por el Análisis Técnico para el aprovechamiento de lotes “Reserva del Propietario”, se causará y pagará: $20,010.00.</w:t>
      </w:r>
    </w:p>
    <w:p w14:paraId="766876A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09D37F8" w14:textId="77777777" w:rsidR="00393DF3" w:rsidRPr="00DB2BEF" w:rsidRDefault="00393DF3" w:rsidP="00393DF3">
      <w:pPr>
        <w:spacing w:line="257" w:lineRule="auto"/>
        <w:jc w:val="right"/>
        <w:rPr>
          <w:rFonts w:ascii="Arial" w:hAnsi="Arial" w:cs="Arial"/>
          <w:b/>
          <w:bCs/>
          <w:sz w:val="20"/>
          <w:szCs w:val="20"/>
        </w:rPr>
      </w:pPr>
      <w:r w:rsidRPr="00DB2BEF">
        <w:rPr>
          <w:rFonts w:ascii="Arial" w:hAnsi="Arial" w:cs="Arial"/>
          <w:b/>
          <w:bCs/>
          <w:sz w:val="20"/>
          <w:szCs w:val="20"/>
        </w:rPr>
        <w:t>Ingreso anual estimado por esta fracción $588,550.00</w:t>
      </w:r>
    </w:p>
    <w:p w14:paraId="4A78E143"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reposición de copias de planos de fraccionamientos y condominios, se causará y pagará:</w:t>
      </w:r>
    </w:p>
    <w:p w14:paraId="1A669BB6" w14:textId="77777777" w:rsidR="00393DF3" w:rsidRPr="00DB2BEF" w:rsidRDefault="00393DF3">
      <w:pPr>
        <w:numPr>
          <w:ilvl w:val="0"/>
          <w:numId w:val="207"/>
        </w:numPr>
        <w:spacing w:line="257" w:lineRule="auto"/>
        <w:ind w:left="1043" w:hanging="357"/>
        <w:jc w:val="both"/>
        <w:rPr>
          <w:rFonts w:ascii="Arial" w:hAnsi="Arial" w:cs="Arial"/>
          <w:sz w:val="20"/>
          <w:szCs w:val="20"/>
        </w:rPr>
      </w:pPr>
      <w:r w:rsidRPr="00DB2BEF">
        <w:rPr>
          <w:rFonts w:ascii="Arial" w:hAnsi="Arial" w:cs="Arial"/>
          <w:sz w:val="20"/>
          <w:szCs w:val="20"/>
        </w:rPr>
        <w:t>Por la reposición de documentos y planos, por unidad,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9"/>
        <w:gridCol w:w="2803"/>
      </w:tblGrid>
      <w:tr w:rsidR="00393DF3" w:rsidRPr="00DB2BEF" w14:paraId="184172B3" w14:textId="77777777" w:rsidTr="00B8244B">
        <w:trPr>
          <w:trHeight w:val="196"/>
          <w:jc w:val="center"/>
        </w:trPr>
        <w:tc>
          <w:tcPr>
            <w:tcW w:w="3593" w:type="pct"/>
            <w:shd w:val="clear" w:color="auto" w:fill="BFBFBF"/>
            <w:vAlign w:val="center"/>
          </w:tcPr>
          <w:p w14:paraId="6D705CD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407" w:type="pct"/>
            <w:tcBorders>
              <w:bottom w:val="single" w:sz="4" w:space="0" w:color="auto"/>
            </w:tcBorders>
            <w:shd w:val="clear" w:color="auto" w:fill="BFBFBF"/>
            <w:vAlign w:val="center"/>
          </w:tcPr>
          <w:p w14:paraId="0AA5DDF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EC95A76" w14:textId="77777777" w:rsidTr="00B8244B">
        <w:trPr>
          <w:trHeight w:val="196"/>
          <w:jc w:val="center"/>
        </w:trPr>
        <w:tc>
          <w:tcPr>
            <w:tcW w:w="3593" w:type="pct"/>
            <w:tcBorders>
              <w:right w:val="single" w:sz="4" w:space="0" w:color="auto"/>
            </w:tcBorders>
          </w:tcPr>
          <w:p w14:paraId="21D9FD5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la reposición de documentos en copias fotostáticas</w:t>
            </w:r>
          </w:p>
        </w:tc>
        <w:tc>
          <w:tcPr>
            <w:tcW w:w="1407" w:type="pct"/>
            <w:tcBorders>
              <w:top w:val="single" w:sz="4" w:space="0" w:color="auto"/>
              <w:left w:val="single" w:sz="4" w:space="0" w:color="auto"/>
              <w:bottom w:val="single" w:sz="4" w:space="0" w:color="auto"/>
              <w:right w:val="single" w:sz="4" w:space="0" w:color="auto"/>
            </w:tcBorders>
            <w:vAlign w:val="center"/>
          </w:tcPr>
          <w:p w14:paraId="42D7E06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55BDE94D" w14:textId="77777777" w:rsidTr="00B8244B">
        <w:trPr>
          <w:trHeight w:val="194"/>
          <w:jc w:val="center"/>
        </w:trPr>
        <w:tc>
          <w:tcPr>
            <w:tcW w:w="3593" w:type="pct"/>
            <w:tcBorders>
              <w:right w:val="single" w:sz="4" w:space="0" w:color="auto"/>
            </w:tcBorders>
          </w:tcPr>
          <w:p w14:paraId="3DA048C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la reposición de planos en copias fotostáticas</w:t>
            </w:r>
          </w:p>
        </w:tc>
        <w:tc>
          <w:tcPr>
            <w:tcW w:w="1407" w:type="pct"/>
            <w:tcBorders>
              <w:top w:val="single" w:sz="4" w:space="0" w:color="auto"/>
              <w:left w:val="single" w:sz="4" w:space="0" w:color="auto"/>
              <w:bottom w:val="single" w:sz="4" w:space="0" w:color="auto"/>
              <w:right w:val="single" w:sz="4" w:space="0" w:color="auto"/>
            </w:tcBorders>
            <w:vAlign w:val="center"/>
          </w:tcPr>
          <w:p w14:paraId="49156B3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w:t>
            </w:r>
          </w:p>
        </w:tc>
      </w:tr>
    </w:tbl>
    <w:p w14:paraId="71AC192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$1,150.00</w:t>
      </w:r>
    </w:p>
    <w:p w14:paraId="724D890A" w14:textId="77777777" w:rsidR="00393DF3" w:rsidRPr="00DB2BEF" w:rsidRDefault="00393DF3">
      <w:pPr>
        <w:numPr>
          <w:ilvl w:val="0"/>
          <w:numId w:val="207"/>
        </w:numPr>
        <w:spacing w:line="257" w:lineRule="auto"/>
        <w:ind w:left="1043" w:hanging="357"/>
        <w:jc w:val="both"/>
        <w:rPr>
          <w:rFonts w:ascii="Arial" w:hAnsi="Arial" w:cs="Arial"/>
          <w:sz w:val="20"/>
          <w:szCs w:val="20"/>
        </w:rPr>
      </w:pPr>
      <w:r w:rsidRPr="00DB2BEF">
        <w:rPr>
          <w:rFonts w:ascii="Arial" w:hAnsi="Arial" w:cs="Arial"/>
          <w:sz w:val="20"/>
          <w:szCs w:val="20"/>
        </w:rPr>
        <w:t>Por la emisión del sello de planos para desarrollos inmobiliarios de las autorizaciones otorgadas en cualquier modalidad, por cada uno, se causará y pagará: $2,375.00.</w:t>
      </w:r>
    </w:p>
    <w:p w14:paraId="238F345A"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$8,500.00</w:t>
      </w:r>
    </w:p>
    <w:p w14:paraId="47D833F1" w14:textId="77777777" w:rsidR="00393DF3" w:rsidRPr="00DB2BEF" w:rsidRDefault="00393DF3">
      <w:pPr>
        <w:numPr>
          <w:ilvl w:val="0"/>
          <w:numId w:val="207"/>
        </w:numPr>
        <w:spacing w:line="257" w:lineRule="auto"/>
        <w:ind w:left="1043" w:hanging="357"/>
        <w:jc w:val="both"/>
        <w:rPr>
          <w:rFonts w:ascii="Arial" w:hAnsi="Arial" w:cs="Arial"/>
          <w:sz w:val="20"/>
          <w:szCs w:val="20"/>
        </w:rPr>
      </w:pPr>
      <w:r w:rsidRPr="00DB2BEF">
        <w:rPr>
          <w:rFonts w:ascii="Arial" w:hAnsi="Arial" w:cs="Arial"/>
          <w:sz w:val="20"/>
          <w:szCs w:val="20"/>
        </w:rPr>
        <w:t>Por la emisión de resello de planos para desarrollos inmobiliarios, que hayan sido alterados, sin que esto modifique la tabla general de superficies, por cada uno, se causará y pagará: $2,675.00</w:t>
      </w:r>
    </w:p>
    <w:p w14:paraId="4C4D76D2"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$24,060.00</w:t>
      </w:r>
    </w:p>
    <w:p w14:paraId="52D44110" w14:textId="77777777" w:rsidR="00393DF3" w:rsidRPr="00DB2BEF" w:rsidRDefault="00393DF3">
      <w:pPr>
        <w:numPr>
          <w:ilvl w:val="0"/>
          <w:numId w:val="207"/>
        </w:numPr>
        <w:spacing w:line="257" w:lineRule="auto"/>
        <w:ind w:left="1043" w:hanging="357"/>
        <w:jc w:val="both"/>
        <w:rPr>
          <w:rFonts w:ascii="Arial" w:hAnsi="Arial" w:cs="Arial"/>
          <w:sz w:val="20"/>
          <w:szCs w:val="20"/>
        </w:rPr>
      </w:pPr>
      <w:r w:rsidRPr="00DB2BEF">
        <w:rPr>
          <w:rFonts w:ascii="Arial" w:hAnsi="Arial" w:cs="Arial"/>
          <w:sz w:val="20"/>
          <w:szCs w:val="20"/>
        </w:rPr>
        <w:t>Por la emisión de resello de planos de matematización o sembrado, que hayan sido corregidos, sin que esto modifique la tabla general de superficies, viviendas y número de áreas privativas, por plano, se causará y pagará: $2,325.00</w:t>
      </w:r>
    </w:p>
    <w:p w14:paraId="33D0D66F"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$38,510.00</w:t>
      </w:r>
    </w:p>
    <w:p w14:paraId="6DBF2F12"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$72,220.00</w:t>
      </w:r>
    </w:p>
    <w:p w14:paraId="5A7DC212"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constancias de fraccionamientos emitidos por la dependencia municipal competente, se causará y pagará: $3,630.00.</w:t>
      </w:r>
    </w:p>
    <w:p w14:paraId="258B022F"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60DF9027"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los insumos utilizados en la certificación de documentos o planos de fraccionamientos y condominios, se causará y pagará, según lo establecido en el artículo 33, fracción VI, numeral 1 de la presente Ley.</w:t>
      </w:r>
    </w:p>
    <w:p w14:paraId="7BAA022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44219824"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la revisión de proyectos para condominios, se causará y pagará:</w:t>
      </w:r>
    </w:p>
    <w:p w14:paraId="57D66E39" w14:textId="77777777" w:rsidR="00393DF3" w:rsidRPr="00DB2BEF" w:rsidRDefault="00393DF3">
      <w:pPr>
        <w:numPr>
          <w:ilvl w:val="0"/>
          <w:numId w:val="208"/>
        </w:numPr>
        <w:spacing w:line="257" w:lineRule="auto"/>
        <w:ind w:left="1043" w:hanging="357"/>
        <w:jc w:val="both"/>
        <w:rPr>
          <w:rFonts w:ascii="Arial" w:hAnsi="Arial" w:cs="Arial"/>
          <w:sz w:val="20"/>
          <w:szCs w:val="20"/>
        </w:rPr>
      </w:pPr>
      <w:r w:rsidRPr="00DB2BEF">
        <w:rPr>
          <w:rFonts w:ascii="Arial" w:hAnsi="Arial" w:cs="Arial"/>
          <w:sz w:val="20"/>
          <w:szCs w:val="20"/>
        </w:rPr>
        <w:t>Por la revisión del proyecto de distribución de condominio,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7"/>
        <w:gridCol w:w="2885"/>
      </w:tblGrid>
      <w:tr w:rsidR="00393DF3" w:rsidRPr="00DB2BEF" w14:paraId="2361CEAC" w14:textId="77777777" w:rsidTr="00B8244B">
        <w:trPr>
          <w:trHeight w:val="205"/>
          <w:jc w:val="center"/>
        </w:trPr>
        <w:tc>
          <w:tcPr>
            <w:tcW w:w="3552" w:type="pct"/>
            <w:shd w:val="clear" w:color="auto" w:fill="BFBFBF"/>
            <w:vAlign w:val="center"/>
          </w:tcPr>
          <w:p w14:paraId="584F760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NÚMERO DE ÁREAS PRIVATIVAS</w:t>
            </w:r>
          </w:p>
        </w:tc>
        <w:tc>
          <w:tcPr>
            <w:tcW w:w="1448" w:type="pct"/>
            <w:tcBorders>
              <w:bottom w:val="single" w:sz="4" w:space="0" w:color="auto"/>
            </w:tcBorders>
            <w:shd w:val="clear" w:color="auto" w:fill="BFBFBF"/>
            <w:vAlign w:val="center"/>
          </w:tcPr>
          <w:p w14:paraId="7B706F1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713836D" w14:textId="77777777" w:rsidTr="00B8244B">
        <w:trPr>
          <w:trHeight w:val="209"/>
          <w:jc w:val="center"/>
        </w:trPr>
        <w:tc>
          <w:tcPr>
            <w:tcW w:w="3552" w:type="pct"/>
            <w:tcBorders>
              <w:right w:val="single" w:sz="4" w:space="0" w:color="auto"/>
            </w:tcBorders>
          </w:tcPr>
          <w:p w14:paraId="7A425AB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 hasta 100</w:t>
            </w:r>
          </w:p>
        </w:tc>
        <w:tc>
          <w:tcPr>
            <w:tcW w:w="1448" w:type="pct"/>
            <w:tcBorders>
              <w:top w:val="single" w:sz="4" w:space="0" w:color="000000"/>
              <w:left w:val="nil"/>
              <w:bottom w:val="nil"/>
              <w:right w:val="single" w:sz="4" w:space="0" w:color="000000"/>
            </w:tcBorders>
            <w:vAlign w:val="center"/>
          </w:tcPr>
          <w:p w14:paraId="5EA04F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$4,990.00</w:t>
            </w:r>
          </w:p>
        </w:tc>
      </w:tr>
      <w:tr w:rsidR="00393DF3" w:rsidRPr="00DB2BEF" w14:paraId="4ECAE6AE" w14:textId="77777777" w:rsidTr="00B8244B">
        <w:trPr>
          <w:trHeight w:val="208"/>
          <w:jc w:val="center"/>
        </w:trPr>
        <w:tc>
          <w:tcPr>
            <w:tcW w:w="3552" w:type="pct"/>
            <w:tcBorders>
              <w:bottom w:val="single" w:sz="4" w:space="0" w:color="auto"/>
              <w:right w:val="single" w:sz="4" w:space="0" w:color="auto"/>
            </w:tcBorders>
          </w:tcPr>
          <w:p w14:paraId="52A5D85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101 hasta 240</w:t>
            </w:r>
          </w:p>
        </w:tc>
        <w:tc>
          <w:tcPr>
            <w:tcW w:w="1448" w:type="pct"/>
            <w:tcBorders>
              <w:top w:val="single" w:sz="4" w:space="0" w:color="000000"/>
              <w:left w:val="nil"/>
              <w:bottom w:val="single" w:sz="4" w:space="0" w:color="auto"/>
              <w:right w:val="single" w:sz="4" w:space="0" w:color="000000"/>
            </w:tcBorders>
            <w:vAlign w:val="center"/>
          </w:tcPr>
          <w:p w14:paraId="3F69897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$9,470.00</w:t>
            </w:r>
          </w:p>
        </w:tc>
      </w:tr>
    </w:tbl>
    <w:p w14:paraId="59007C3F" w14:textId="77777777" w:rsidR="00393DF3" w:rsidRPr="00DB2BEF" w:rsidRDefault="00393DF3" w:rsidP="00393DF3">
      <w:pPr>
        <w:spacing w:before="160" w:line="257" w:lineRule="auto"/>
        <w:jc w:val="right"/>
        <w:rPr>
          <w:rFonts w:ascii="Arial" w:hAnsi="Arial" w:cs="Arial"/>
          <w:bCs/>
          <w:sz w:val="20"/>
          <w:szCs w:val="20"/>
        </w:rPr>
      </w:pPr>
      <w:r w:rsidRPr="00DB2BEF">
        <w:rPr>
          <w:rFonts w:ascii="Arial" w:hAnsi="Arial" w:cs="Arial"/>
          <w:bCs/>
          <w:sz w:val="20"/>
          <w:szCs w:val="20"/>
        </w:rPr>
        <w:t>Ingreso anual estimado por este rubro $256,515.00</w:t>
      </w:r>
    </w:p>
    <w:p w14:paraId="02AB7154" w14:textId="77777777" w:rsidR="00393DF3" w:rsidRPr="00DB2BEF" w:rsidRDefault="00393DF3">
      <w:pPr>
        <w:pStyle w:val="Prrafodelista"/>
        <w:numPr>
          <w:ilvl w:val="0"/>
          <w:numId w:val="208"/>
        </w:numPr>
        <w:spacing w:line="257" w:lineRule="auto"/>
        <w:ind w:left="1043" w:hanging="357"/>
        <w:contextualSpacing w:val="0"/>
        <w:jc w:val="both"/>
        <w:rPr>
          <w:rFonts w:ascii="Arial" w:hAnsi="Arial" w:cs="Arial"/>
          <w:sz w:val="20"/>
          <w:szCs w:val="20"/>
        </w:rPr>
      </w:pPr>
      <w:r w:rsidRPr="00DB2BEF">
        <w:rPr>
          <w:rFonts w:ascii="Arial" w:hAnsi="Arial" w:cs="Arial"/>
          <w:sz w:val="20"/>
          <w:szCs w:val="20"/>
        </w:rPr>
        <w:t xml:space="preserve">Por la revisión preliminar del proyecto de distribución de condominio (matematización y/o sembrado), sin que cuente con el ingreso formal para la autorización y/o modificación del visto bueno, se causará y pagará: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1539"/>
        <w:gridCol w:w="1540"/>
        <w:gridCol w:w="1540"/>
        <w:gridCol w:w="1540"/>
        <w:gridCol w:w="1542"/>
      </w:tblGrid>
      <w:tr w:rsidR="00393DF3" w:rsidRPr="00DB2BEF" w14:paraId="05688C36" w14:textId="77777777" w:rsidTr="00B8244B">
        <w:trPr>
          <w:trHeight w:val="20"/>
          <w:jc w:val="center"/>
        </w:trPr>
        <w:tc>
          <w:tcPr>
            <w:tcW w:w="1134" w:type="pct"/>
            <w:vMerge w:val="restart"/>
            <w:tcBorders>
              <w:left w:val="single" w:sz="6" w:space="0" w:color="000000"/>
            </w:tcBorders>
            <w:shd w:val="clear" w:color="auto" w:fill="BFBFBF"/>
            <w:vAlign w:val="center"/>
          </w:tcPr>
          <w:p w14:paraId="06276156"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USO DE SUELO</w:t>
            </w:r>
          </w:p>
        </w:tc>
        <w:tc>
          <w:tcPr>
            <w:tcW w:w="3866" w:type="pct"/>
            <w:gridSpan w:val="5"/>
            <w:shd w:val="clear" w:color="auto" w:fill="BFBFBF"/>
            <w:vAlign w:val="center"/>
          </w:tcPr>
          <w:p w14:paraId="2FCDCE1A"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 xml:space="preserve">NÚMERO DE UNIDADES PRIVATIVAS </w:t>
            </w:r>
          </w:p>
        </w:tc>
      </w:tr>
      <w:tr w:rsidR="00393DF3" w:rsidRPr="00DB2BEF" w14:paraId="04540235" w14:textId="77777777" w:rsidTr="00B8244B">
        <w:trPr>
          <w:trHeight w:val="20"/>
          <w:jc w:val="center"/>
        </w:trPr>
        <w:tc>
          <w:tcPr>
            <w:tcW w:w="1134" w:type="pct"/>
            <w:vMerge/>
            <w:tcBorders>
              <w:top w:val="nil"/>
              <w:left w:val="single" w:sz="6" w:space="0" w:color="000000"/>
            </w:tcBorders>
            <w:shd w:val="clear" w:color="auto" w:fill="BFBFBF"/>
            <w:vAlign w:val="center"/>
          </w:tcPr>
          <w:p w14:paraId="16D7B6DE" w14:textId="77777777" w:rsidR="00393DF3" w:rsidRPr="00DB2BEF" w:rsidRDefault="00393DF3" w:rsidP="00B8244B">
            <w:pPr>
              <w:spacing w:after="0" w:line="257" w:lineRule="auto"/>
              <w:jc w:val="both"/>
              <w:rPr>
                <w:rFonts w:ascii="Arial" w:hAnsi="Arial" w:cs="Arial"/>
                <w:b/>
                <w:bCs/>
                <w:sz w:val="20"/>
                <w:szCs w:val="20"/>
              </w:rPr>
            </w:pPr>
          </w:p>
        </w:tc>
        <w:tc>
          <w:tcPr>
            <w:tcW w:w="773" w:type="pct"/>
            <w:shd w:val="clear" w:color="auto" w:fill="BFBFBF"/>
            <w:vAlign w:val="center"/>
          </w:tcPr>
          <w:p w14:paraId="6C8F2A2A"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2 A 10</w:t>
            </w:r>
          </w:p>
        </w:tc>
        <w:tc>
          <w:tcPr>
            <w:tcW w:w="773" w:type="pct"/>
            <w:shd w:val="clear" w:color="auto" w:fill="BFBFBF"/>
            <w:vAlign w:val="center"/>
          </w:tcPr>
          <w:p w14:paraId="4B5188B4"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11 A 100</w:t>
            </w:r>
          </w:p>
        </w:tc>
        <w:tc>
          <w:tcPr>
            <w:tcW w:w="773" w:type="pct"/>
            <w:shd w:val="clear" w:color="auto" w:fill="BFBFBF"/>
            <w:vAlign w:val="center"/>
          </w:tcPr>
          <w:p w14:paraId="11F631CB"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101 A 150</w:t>
            </w:r>
          </w:p>
        </w:tc>
        <w:tc>
          <w:tcPr>
            <w:tcW w:w="773" w:type="pct"/>
            <w:shd w:val="clear" w:color="auto" w:fill="BFBFBF"/>
            <w:vAlign w:val="center"/>
          </w:tcPr>
          <w:p w14:paraId="2CE0E867"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151 A 240</w:t>
            </w:r>
          </w:p>
        </w:tc>
        <w:tc>
          <w:tcPr>
            <w:tcW w:w="775" w:type="pct"/>
            <w:shd w:val="clear" w:color="auto" w:fill="BFBFBF"/>
            <w:vAlign w:val="center"/>
          </w:tcPr>
          <w:p w14:paraId="4B407EF9"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241 EN ADELANTE</w:t>
            </w:r>
          </w:p>
        </w:tc>
      </w:tr>
      <w:tr w:rsidR="00393DF3" w:rsidRPr="00DB2BEF" w14:paraId="04EED836" w14:textId="77777777" w:rsidTr="00B8244B">
        <w:trPr>
          <w:trHeight w:val="20"/>
          <w:jc w:val="center"/>
        </w:trPr>
        <w:tc>
          <w:tcPr>
            <w:tcW w:w="1134" w:type="pct"/>
            <w:tcBorders>
              <w:left w:val="single" w:sz="6" w:space="0" w:color="000000"/>
            </w:tcBorders>
            <w:vAlign w:val="center"/>
          </w:tcPr>
          <w:p w14:paraId="25E56660"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Habitacional (en cualquier modalidad)</w:t>
            </w:r>
          </w:p>
        </w:tc>
        <w:tc>
          <w:tcPr>
            <w:tcW w:w="773" w:type="pct"/>
            <w:vAlign w:val="center"/>
          </w:tcPr>
          <w:p w14:paraId="6C95306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$3,300.00</w:t>
            </w:r>
          </w:p>
        </w:tc>
        <w:tc>
          <w:tcPr>
            <w:tcW w:w="773" w:type="pct"/>
            <w:vAlign w:val="center"/>
          </w:tcPr>
          <w:p w14:paraId="326F2D8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$4,135.00</w:t>
            </w:r>
          </w:p>
        </w:tc>
        <w:tc>
          <w:tcPr>
            <w:tcW w:w="773" w:type="pct"/>
            <w:vAlign w:val="center"/>
          </w:tcPr>
          <w:p w14:paraId="6E33220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$4,900.00</w:t>
            </w:r>
          </w:p>
        </w:tc>
        <w:tc>
          <w:tcPr>
            <w:tcW w:w="773" w:type="pct"/>
            <w:vAlign w:val="center"/>
          </w:tcPr>
          <w:p w14:paraId="3AAC91E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$5,700.00</w:t>
            </w:r>
          </w:p>
        </w:tc>
        <w:tc>
          <w:tcPr>
            <w:tcW w:w="775" w:type="pct"/>
            <w:vAlign w:val="center"/>
          </w:tcPr>
          <w:p w14:paraId="09650EA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$6,600.00</w:t>
            </w:r>
          </w:p>
        </w:tc>
      </w:tr>
      <w:tr w:rsidR="00393DF3" w:rsidRPr="00DB2BEF" w14:paraId="654654AC" w14:textId="77777777" w:rsidTr="00B8244B">
        <w:trPr>
          <w:trHeight w:val="20"/>
          <w:jc w:val="center"/>
        </w:trPr>
        <w:tc>
          <w:tcPr>
            <w:tcW w:w="1134" w:type="pct"/>
            <w:tcBorders>
              <w:left w:val="single" w:sz="6" w:space="0" w:color="000000"/>
            </w:tcBorders>
            <w:vAlign w:val="center"/>
          </w:tcPr>
          <w:p w14:paraId="59E9390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773" w:type="pct"/>
            <w:vAlign w:val="center"/>
          </w:tcPr>
          <w:p w14:paraId="633E92B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$4,700.00</w:t>
            </w:r>
          </w:p>
        </w:tc>
        <w:tc>
          <w:tcPr>
            <w:tcW w:w="773" w:type="pct"/>
            <w:vAlign w:val="center"/>
          </w:tcPr>
          <w:p w14:paraId="728F855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$5,535.00</w:t>
            </w:r>
          </w:p>
        </w:tc>
        <w:tc>
          <w:tcPr>
            <w:tcW w:w="773" w:type="pct"/>
            <w:vAlign w:val="center"/>
          </w:tcPr>
          <w:p w14:paraId="06FC4FE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$6,300.00</w:t>
            </w:r>
          </w:p>
        </w:tc>
        <w:tc>
          <w:tcPr>
            <w:tcW w:w="773" w:type="pct"/>
            <w:vAlign w:val="center"/>
          </w:tcPr>
          <w:p w14:paraId="1892020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$7,100.00</w:t>
            </w:r>
          </w:p>
        </w:tc>
        <w:tc>
          <w:tcPr>
            <w:tcW w:w="775" w:type="pct"/>
            <w:vAlign w:val="center"/>
          </w:tcPr>
          <w:p w14:paraId="34636C8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$8,000.00</w:t>
            </w:r>
          </w:p>
        </w:tc>
      </w:tr>
      <w:tr w:rsidR="00393DF3" w:rsidRPr="00DB2BEF" w14:paraId="4BEA4CAB" w14:textId="77777777" w:rsidTr="00B8244B">
        <w:trPr>
          <w:trHeight w:val="20"/>
          <w:jc w:val="center"/>
        </w:trPr>
        <w:tc>
          <w:tcPr>
            <w:tcW w:w="1134" w:type="pct"/>
            <w:tcBorders>
              <w:left w:val="single" w:sz="6" w:space="0" w:color="000000"/>
            </w:tcBorders>
            <w:vAlign w:val="center"/>
          </w:tcPr>
          <w:p w14:paraId="562B331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773" w:type="pct"/>
            <w:vAlign w:val="center"/>
          </w:tcPr>
          <w:p w14:paraId="52539C5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$6,100.00</w:t>
            </w:r>
          </w:p>
        </w:tc>
        <w:tc>
          <w:tcPr>
            <w:tcW w:w="773" w:type="pct"/>
            <w:vAlign w:val="center"/>
          </w:tcPr>
          <w:p w14:paraId="6CA1D58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$6,935.00</w:t>
            </w:r>
          </w:p>
        </w:tc>
        <w:tc>
          <w:tcPr>
            <w:tcW w:w="773" w:type="pct"/>
            <w:vAlign w:val="center"/>
          </w:tcPr>
          <w:p w14:paraId="1788812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$7,700.00</w:t>
            </w:r>
          </w:p>
        </w:tc>
        <w:tc>
          <w:tcPr>
            <w:tcW w:w="773" w:type="pct"/>
            <w:vAlign w:val="center"/>
          </w:tcPr>
          <w:p w14:paraId="6AD0173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$8,500.00</w:t>
            </w:r>
          </w:p>
        </w:tc>
        <w:tc>
          <w:tcPr>
            <w:tcW w:w="775" w:type="pct"/>
            <w:vAlign w:val="center"/>
          </w:tcPr>
          <w:p w14:paraId="4C17E64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$9,400.00</w:t>
            </w:r>
          </w:p>
        </w:tc>
      </w:tr>
    </w:tbl>
    <w:p w14:paraId="768C2744" w14:textId="77777777" w:rsidR="00393DF3" w:rsidRPr="00DB2BEF" w:rsidRDefault="00393DF3" w:rsidP="00393DF3">
      <w:pPr>
        <w:spacing w:before="160" w:line="257" w:lineRule="auto"/>
        <w:jc w:val="right"/>
        <w:rPr>
          <w:rFonts w:ascii="Arial" w:hAnsi="Arial" w:cs="Arial"/>
          <w:bCs/>
          <w:sz w:val="20"/>
          <w:szCs w:val="20"/>
        </w:rPr>
      </w:pPr>
      <w:r w:rsidRPr="00DB2BEF">
        <w:rPr>
          <w:rFonts w:ascii="Arial" w:hAnsi="Arial" w:cs="Arial"/>
          <w:bCs/>
          <w:sz w:val="20"/>
          <w:szCs w:val="20"/>
        </w:rPr>
        <w:t>Ingreso anual estimado por este rubro $0.00</w:t>
      </w:r>
    </w:p>
    <w:p w14:paraId="79CB5229" w14:textId="77777777" w:rsidR="00393DF3" w:rsidRPr="00DB2BEF" w:rsidRDefault="00393DF3">
      <w:pPr>
        <w:numPr>
          <w:ilvl w:val="0"/>
          <w:numId w:val="208"/>
        </w:numPr>
        <w:spacing w:line="257" w:lineRule="auto"/>
        <w:ind w:left="1043" w:hanging="357"/>
        <w:jc w:val="both"/>
        <w:rPr>
          <w:rFonts w:ascii="Arial" w:hAnsi="Arial" w:cs="Arial"/>
          <w:sz w:val="20"/>
          <w:szCs w:val="20"/>
        </w:rPr>
      </w:pPr>
      <w:r w:rsidRPr="00DB2BEF">
        <w:rPr>
          <w:rFonts w:ascii="Arial" w:hAnsi="Arial" w:cs="Arial"/>
          <w:sz w:val="20"/>
          <w:szCs w:val="20"/>
        </w:rPr>
        <w:t xml:space="preserve">Por la revisión del proyecto de distribución de condominio (matematización y sembrado), para la autorización y/o modificación del visto bueno, se causará y pagará: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1539"/>
        <w:gridCol w:w="1540"/>
        <w:gridCol w:w="1540"/>
        <w:gridCol w:w="1540"/>
        <w:gridCol w:w="1542"/>
      </w:tblGrid>
      <w:tr w:rsidR="00393DF3" w:rsidRPr="00DB2BEF" w14:paraId="78B3D688" w14:textId="77777777" w:rsidTr="00B8244B">
        <w:trPr>
          <w:trHeight w:val="20"/>
          <w:jc w:val="center"/>
        </w:trPr>
        <w:tc>
          <w:tcPr>
            <w:tcW w:w="1134" w:type="pct"/>
            <w:vMerge w:val="restart"/>
            <w:tcBorders>
              <w:left w:val="single" w:sz="6" w:space="0" w:color="000000"/>
            </w:tcBorders>
            <w:shd w:val="clear" w:color="auto" w:fill="BFBFBF"/>
            <w:vAlign w:val="center"/>
          </w:tcPr>
          <w:p w14:paraId="081BF5D8"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USO DE SUELO</w:t>
            </w:r>
          </w:p>
        </w:tc>
        <w:tc>
          <w:tcPr>
            <w:tcW w:w="3866" w:type="pct"/>
            <w:gridSpan w:val="5"/>
            <w:shd w:val="clear" w:color="auto" w:fill="BFBFBF"/>
            <w:vAlign w:val="center"/>
          </w:tcPr>
          <w:p w14:paraId="33B31831"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 xml:space="preserve">NÚMERO DE UNIDADES PRIVATIVAS </w:t>
            </w:r>
          </w:p>
        </w:tc>
      </w:tr>
      <w:tr w:rsidR="00393DF3" w:rsidRPr="00DB2BEF" w14:paraId="5F94F75F" w14:textId="77777777" w:rsidTr="00B8244B">
        <w:trPr>
          <w:trHeight w:val="20"/>
          <w:jc w:val="center"/>
        </w:trPr>
        <w:tc>
          <w:tcPr>
            <w:tcW w:w="1134" w:type="pct"/>
            <w:vMerge/>
            <w:tcBorders>
              <w:top w:val="nil"/>
              <w:left w:val="single" w:sz="6" w:space="0" w:color="000000"/>
            </w:tcBorders>
            <w:shd w:val="clear" w:color="auto" w:fill="BFBFBF"/>
            <w:vAlign w:val="center"/>
          </w:tcPr>
          <w:p w14:paraId="263A0B3B" w14:textId="77777777" w:rsidR="00393DF3" w:rsidRPr="00DB2BEF" w:rsidRDefault="00393DF3" w:rsidP="00B8244B">
            <w:pPr>
              <w:spacing w:after="0" w:line="257" w:lineRule="auto"/>
              <w:jc w:val="both"/>
              <w:rPr>
                <w:rFonts w:ascii="Arial" w:hAnsi="Arial" w:cs="Arial"/>
                <w:b/>
                <w:bCs/>
                <w:sz w:val="20"/>
                <w:szCs w:val="20"/>
              </w:rPr>
            </w:pPr>
          </w:p>
        </w:tc>
        <w:tc>
          <w:tcPr>
            <w:tcW w:w="773" w:type="pct"/>
            <w:shd w:val="clear" w:color="auto" w:fill="BFBFBF"/>
            <w:vAlign w:val="center"/>
          </w:tcPr>
          <w:p w14:paraId="1BCD9899"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2 A 10</w:t>
            </w:r>
          </w:p>
        </w:tc>
        <w:tc>
          <w:tcPr>
            <w:tcW w:w="773" w:type="pct"/>
            <w:shd w:val="clear" w:color="auto" w:fill="BFBFBF"/>
            <w:vAlign w:val="center"/>
          </w:tcPr>
          <w:p w14:paraId="3963E7F8"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11 A 100</w:t>
            </w:r>
          </w:p>
        </w:tc>
        <w:tc>
          <w:tcPr>
            <w:tcW w:w="773" w:type="pct"/>
            <w:shd w:val="clear" w:color="auto" w:fill="BFBFBF"/>
            <w:vAlign w:val="center"/>
          </w:tcPr>
          <w:p w14:paraId="48C6EC63"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101 A 150</w:t>
            </w:r>
          </w:p>
        </w:tc>
        <w:tc>
          <w:tcPr>
            <w:tcW w:w="773" w:type="pct"/>
            <w:shd w:val="clear" w:color="auto" w:fill="BFBFBF"/>
            <w:vAlign w:val="center"/>
          </w:tcPr>
          <w:p w14:paraId="12675CE5"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151 A 240</w:t>
            </w:r>
          </w:p>
        </w:tc>
        <w:tc>
          <w:tcPr>
            <w:tcW w:w="775" w:type="pct"/>
            <w:shd w:val="clear" w:color="auto" w:fill="BFBFBF"/>
            <w:vAlign w:val="center"/>
          </w:tcPr>
          <w:p w14:paraId="2263893F" w14:textId="77777777" w:rsidR="00393DF3" w:rsidRPr="00DB2BEF" w:rsidRDefault="00393DF3" w:rsidP="00B8244B">
            <w:pPr>
              <w:spacing w:after="0" w:line="257" w:lineRule="auto"/>
              <w:jc w:val="center"/>
              <w:rPr>
                <w:rFonts w:ascii="Arial" w:hAnsi="Arial" w:cs="Arial"/>
                <w:b/>
                <w:bCs/>
                <w:sz w:val="20"/>
                <w:szCs w:val="20"/>
                <w:lang w:bidi="es-MX"/>
              </w:rPr>
            </w:pPr>
            <w:r w:rsidRPr="00DB2BEF">
              <w:rPr>
                <w:rFonts w:ascii="Arial" w:hAnsi="Arial" w:cs="Arial"/>
                <w:b/>
                <w:bCs/>
                <w:sz w:val="20"/>
                <w:szCs w:val="20"/>
                <w:lang w:bidi="es-MX"/>
              </w:rPr>
              <w:t>DE 241 EN ADELANTE</w:t>
            </w:r>
          </w:p>
        </w:tc>
      </w:tr>
      <w:tr w:rsidR="00393DF3" w:rsidRPr="00DB2BEF" w14:paraId="0D213587" w14:textId="77777777" w:rsidTr="00B8244B">
        <w:trPr>
          <w:trHeight w:val="20"/>
          <w:jc w:val="center"/>
        </w:trPr>
        <w:tc>
          <w:tcPr>
            <w:tcW w:w="1134" w:type="pct"/>
            <w:tcBorders>
              <w:left w:val="single" w:sz="6" w:space="0" w:color="000000"/>
            </w:tcBorders>
            <w:vAlign w:val="center"/>
          </w:tcPr>
          <w:p w14:paraId="70E2EE4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Habitacional (en cualquier modalidad)</w:t>
            </w:r>
          </w:p>
        </w:tc>
        <w:tc>
          <w:tcPr>
            <w:tcW w:w="773" w:type="pct"/>
            <w:vAlign w:val="center"/>
          </w:tcPr>
          <w:p w14:paraId="4CDBC97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$1,650.00</w:t>
            </w:r>
          </w:p>
        </w:tc>
        <w:tc>
          <w:tcPr>
            <w:tcW w:w="773" w:type="pct"/>
            <w:vAlign w:val="center"/>
          </w:tcPr>
          <w:p w14:paraId="26CC085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$2,067.50</w:t>
            </w:r>
          </w:p>
        </w:tc>
        <w:tc>
          <w:tcPr>
            <w:tcW w:w="773" w:type="pct"/>
            <w:vAlign w:val="center"/>
          </w:tcPr>
          <w:p w14:paraId="7C68909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$2,450.00</w:t>
            </w:r>
          </w:p>
        </w:tc>
        <w:tc>
          <w:tcPr>
            <w:tcW w:w="773" w:type="pct"/>
            <w:vAlign w:val="center"/>
          </w:tcPr>
          <w:p w14:paraId="52812B9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$2,850.00</w:t>
            </w:r>
          </w:p>
        </w:tc>
        <w:tc>
          <w:tcPr>
            <w:tcW w:w="775" w:type="pct"/>
            <w:vAlign w:val="center"/>
          </w:tcPr>
          <w:p w14:paraId="4072BF4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$3,300.00</w:t>
            </w:r>
          </w:p>
        </w:tc>
      </w:tr>
      <w:tr w:rsidR="00393DF3" w:rsidRPr="00DB2BEF" w14:paraId="0A57CA72" w14:textId="77777777" w:rsidTr="00B8244B">
        <w:trPr>
          <w:trHeight w:val="20"/>
          <w:jc w:val="center"/>
        </w:trPr>
        <w:tc>
          <w:tcPr>
            <w:tcW w:w="1134" w:type="pct"/>
            <w:tcBorders>
              <w:left w:val="single" w:sz="6" w:space="0" w:color="000000"/>
            </w:tcBorders>
            <w:vAlign w:val="center"/>
          </w:tcPr>
          <w:p w14:paraId="4E0F45F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773" w:type="pct"/>
            <w:vAlign w:val="center"/>
          </w:tcPr>
          <w:p w14:paraId="3AFD2C3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$2,350.00</w:t>
            </w:r>
          </w:p>
        </w:tc>
        <w:tc>
          <w:tcPr>
            <w:tcW w:w="773" w:type="pct"/>
            <w:vAlign w:val="center"/>
          </w:tcPr>
          <w:p w14:paraId="1D95248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$2,767.50</w:t>
            </w:r>
          </w:p>
        </w:tc>
        <w:tc>
          <w:tcPr>
            <w:tcW w:w="773" w:type="pct"/>
            <w:vAlign w:val="center"/>
          </w:tcPr>
          <w:p w14:paraId="7DA60E0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$3,150.00</w:t>
            </w:r>
          </w:p>
        </w:tc>
        <w:tc>
          <w:tcPr>
            <w:tcW w:w="773" w:type="pct"/>
            <w:vAlign w:val="center"/>
          </w:tcPr>
          <w:p w14:paraId="6674FFF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$3,550.00</w:t>
            </w:r>
          </w:p>
        </w:tc>
        <w:tc>
          <w:tcPr>
            <w:tcW w:w="775" w:type="pct"/>
            <w:vAlign w:val="center"/>
          </w:tcPr>
          <w:p w14:paraId="318D072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$4,000.00</w:t>
            </w:r>
          </w:p>
        </w:tc>
      </w:tr>
      <w:tr w:rsidR="00393DF3" w:rsidRPr="00DB2BEF" w14:paraId="7060FD24" w14:textId="77777777" w:rsidTr="00B8244B">
        <w:trPr>
          <w:trHeight w:val="20"/>
          <w:jc w:val="center"/>
        </w:trPr>
        <w:tc>
          <w:tcPr>
            <w:tcW w:w="1134" w:type="pct"/>
            <w:tcBorders>
              <w:left w:val="single" w:sz="6" w:space="0" w:color="000000"/>
            </w:tcBorders>
            <w:vAlign w:val="center"/>
          </w:tcPr>
          <w:p w14:paraId="64FE2D2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773" w:type="pct"/>
            <w:vAlign w:val="center"/>
          </w:tcPr>
          <w:p w14:paraId="06167AA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$3,050.00</w:t>
            </w:r>
          </w:p>
        </w:tc>
        <w:tc>
          <w:tcPr>
            <w:tcW w:w="773" w:type="pct"/>
            <w:vAlign w:val="center"/>
          </w:tcPr>
          <w:p w14:paraId="276AF69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$3,467.00</w:t>
            </w:r>
          </w:p>
        </w:tc>
        <w:tc>
          <w:tcPr>
            <w:tcW w:w="773" w:type="pct"/>
            <w:vAlign w:val="center"/>
          </w:tcPr>
          <w:p w14:paraId="4D83982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$3,850.00</w:t>
            </w:r>
          </w:p>
        </w:tc>
        <w:tc>
          <w:tcPr>
            <w:tcW w:w="773" w:type="pct"/>
            <w:vAlign w:val="center"/>
          </w:tcPr>
          <w:p w14:paraId="4C704BE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$4,250.00</w:t>
            </w:r>
          </w:p>
        </w:tc>
        <w:tc>
          <w:tcPr>
            <w:tcW w:w="775" w:type="pct"/>
            <w:vAlign w:val="center"/>
          </w:tcPr>
          <w:p w14:paraId="0B1CF14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$4,700.00</w:t>
            </w:r>
          </w:p>
        </w:tc>
      </w:tr>
    </w:tbl>
    <w:p w14:paraId="53DC51CD"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63B0BE6" w14:textId="77777777" w:rsidR="00393DF3" w:rsidRPr="00DB2BEF" w:rsidRDefault="00393DF3">
      <w:pPr>
        <w:numPr>
          <w:ilvl w:val="0"/>
          <w:numId w:val="208"/>
        </w:numPr>
        <w:spacing w:line="257" w:lineRule="auto"/>
        <w:ind w:left="1043" w:hanging="357"/>
        <w:jc w:val="both"/>
        <w:rPr>
          <w:rFonts w:ascii="Arial" w:hAnsi="Arial" w:cs="Arial"/>
          <w:sz w:val="20"/>
          <w:szCs w:val="20"/>
        </w:rPr>
      </w:pPr>
      <w:r w:rsidRPr="00DB2BEF">
        <w:rPr>
          <w:rFonts w:ascii="Arial" w:hAnsi="Arial" w:cs="Arial"/>
          <w:sz w:val="20"/>
          <w:szCs w:val="20"/>
        </w:rPr>
        <w:t>Por la emisión del Visto Bueno de Proyecto de Distribución y Denominación de Condominio, se causará y pagará:</w:t>
      </w:r>
    </w:p>
    <w:p w14:paraId="62445C01" w14:textId="77777777" w:rsidR="00393DF3" w:rsidRPr="00DB2BEF" w:rsidRDefault="00393DF3">
      <w:pPr>
        <w:numPr>
          <w:ilvl w:val="0"/>
          <w:numId w:val="251"/>
        </w:numPr>
        <w:spacing w:line="257" w:lineRule="auto"/>
        <w:ind w:left="1446" w:hanging="357"/>
        <w:jc w:val="both"/>
        <w:rPr>
          <w:rFonts w:ascii="Arial" w:hAnsi="Arial" w:cs="Arial"/>
          <w:b/>
          <w:sz w:val="20"/>
          <w:szCs w:val="20"/>
        </w:rPr>
      </w:pPr>
      <w:r w:rsidRPr="00DB2BEF">
        <w:rPr>
          <w:rFonts w:ascii="Arial" w:hAnsi="Arial" w:cs="Arial"/>
          <w:sz w:val="20"/>
          <w:szCs w:val="20"/>
        </w:rPr>
        <w:t xml:space="preserve">Por la autorización o modificación del Visto Bueno de Proyecto de Distribución y </w:t>
      </w:r>
    </w:p>
    <w:p w14:paraId="738A9051" w14:textId="77777777" w:rsidR="00393DF3" w:rsidRPr="00DB2BEF" w:rsidRDefault="00393DF3" w:rsidP="00393DF3">
      <w:pPr>
        <w:spacing w:line="257" w:lineRule="auto"/>
        <w:ind w:left="1446"/>
        <w:jc w:val="both"/>
        <w:rPr>
          <w:rFonts w:ascii="Arial" w:hAnsi="Arial" w:cs="Arial"/>
          <w:b/>
          <w:sz w:val="20"/>
          <w:szCs w:val="20"/>
        </w:rPr>
      </w:pPr>
      <w:r w:rsidRPr="00DB2BEF">
        <w:rPr>
          <w:rFonts w:ascii="Arial" w:hAnsi="Arial" w:cs="Arial"/>
          <w:sz w:val="20"/>
          <w:szCs w:val="20"/>
        </w:rPr>
        <w:t>Denominación de Condominio,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07"/>
        <w:gridCol w:w="1791"/>
        <w:gridCol w:w="1753"/>
        <w:gridCol w:w="1680"/>
        <w:gridCol w:w="1831"/>
      </w:tblGrid>
      <w:tr w:rsidR="00393DF3" w:rsidRPr="00DB2BEF" w14:paraId="10F4FA5A" w14:textId="77777777" w:rsidTr="00B8244B">
        <w:trPr>
          <w:trHeight w:val="20"/>
          <w:jc w:val="center"/>
        </w:trPr>
        <w:tc>
          <w:tcPr>
            <w:tcW w:w="1459" w:type="pct"/>
            <w:vMerge w:val="restart"/>
            <w:shd w:val="clear" w:color="auto" w:fill="BFBFBF"/>
            <w:vAlign w:val="center"/>
          </w:tcPr>
          <w:p w14:paraId="25CF5A3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SUELO</w:t>
            </w:r>
          </w:p>
        </w:tc>
        <w:tc>
          <w:tcPr>
            <w:tcW w:w="3541" w:type="pct"/>
            <w:gridSpan w:val="4"/>
            <w:shd w:val="clear" w:color="auto" w:fill="BFBFBF"/>
            <w:vAlign w:val="center"/>
          </w:tcPr>
          <w:p w14:paraId="1EC5450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UNIDADES PRIVATIVAS</w:t>
            </w:r>
          </w:p>
        </w:tc>
      </w:tr>
      <w:tr w:rsidR="00393DF3" w:rsidRPr="00DB2BEF" w14:paraId="2E070737" w14:textId="77777777" w:rsidTr="00B8244B">
        <w:trPr>
          <w:trHeight w:val="20"/>
          <w:jc w:val="center"/>
        </w:trPr>
        <w:tc>
          <w:tcPr>
            <w:tcW w:w="1459" w:type="pct"/>
            <w:vMerge/>
            <w:shd w:val="clear" w:color="auto" w:fill="BFBFBF"/>
            <w:vAlign w:val="center"/>
          </w:tcPr>
          <w:p w14:paraId="21351102" w14:textId="77777777" w:rsidR="00393DF3" w:rsidRPr="00DB2BEF" w:rsidRDefault="00393DF3" w:rsidP="00B8244B">
            <w:pPr>
              <w:spacing w:after="0" w:line="257" w:lineRule="auto"/>
              <w:jc w:val="both"/>
              <w:rPr>
                <w:rFonts w:ascii="Arial" w:hAnsi="Arial" w:cs="Arial"/>
                <w:sz w:val="20"/>
                <w:szCs w:val="20"/>
              </w:rPr>
            </w:pPr>
          </w:p>
        </w:tc>
        <w:tc>
          <w:tcPr>
            <w:tcW w:w="899" w:type="pct"/>
            <w:shd w:val="clear" w:color="auto" w:fill="BFBFBF"/>
            <w:vAlign w:val="center"/>
          </w:tcPr>
          <w:p w14:paraId="0BDA4A0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2 A 10</w:t>
            </w:r>
          </w:p>
        </w:tc>
        <w:tc>
          <w:tcPr>
            <w:tcW w:w="880" w:type="pct"/>
            <w:shd w:val="clear" w:color="auto" w:fill="BFBFBF"/>
            <w:vAlign w:val="center"/>
          </w:tcPr>
          <w:p w14:paraId="5057A3C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11 A 100</w:t>
            </w:r>
          </w:p>
        </w:tc>
        <w:tc>
          <w:tcPr>
            <w:tcW w:w="843" w:type="pct"/>
            <w:shd w:val="clear" w:color="auto" w:fill="BFBFBF"/>
            <w:vAlign w:val="center"/>
          </w:tcPr>
          <w:p w14:paraId="4D32AE9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101 A 150</w:t>
            </w:r>
          </w:p>
        </w:tc>
        <w:tc>
          <w:tcPr>
            <w:tcW w:w="919" w:type="pct"/>
            <w:shd w:val="clear" w:color="auto" w:fill="BFBFBF"/>
            <w:vAlign w:val="center"/>
          </w:tcPr>
          <w:p w14:paraId="2C615BA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151 EN ADELANTE</w:t>
            </w:r>
          </w:p>
        </w:tc>
      </w:tr>
      <w:tr w:rsidR="00393DF3" w:rsidRPr="00DB2BEF" w14:paraId="49210C87" w14:textId="77777777" w:rsidTr="00B8244B">
        <w:trPr>
          <w:trHeight w:val="20"/>
          <w:jc w:val="center"/>
        </w:trPr>
        <w:tc>
          <w:tcPr>
            <w:tcW w:w="1459" w:type="pct"/>
            <w:vAlign w:val="center"/>
          </w:tcPr>
          <w:p w14:paraId="5EAC9D2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899" w:type="pct"/>
            <w:vAlign w:val="center"/>
          </w:tcPr>
          <w:p w14:paraId="1F14ADC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$20,080.00</w:t>
            </w:r>
          </w:p>
        </w:tc>
        <w:tc>
          <w:tcPr>
            <w:tcW w:w="880" w:type="pct"/>
            <w:vAlign w:val="center"/>
          </w:tcPr>
          <w:p w14:paraId="775BFE1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$36,125.00</w:t>
            </w:r>
          </w:p>
        </w:tc>
        <w:tc>
          <w:tcPr>
            <w:tcW w:w="843" w:type="pct"/>
            <w:vAlign w:val="center"/>
          </w:tcPr>
          <w:p w14:paraId="1F2EAA4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$40,145.00</w:t>
            </w:r>
          </w:p>
        </w:tc>
        <w:tc>
          <w:tcPr>
            <w:tcW w:w="919" w:type="pct"/>
            <w:vAlign w:val="center"/>
          </w:tcPr>
          <w:p w14:paraId="5C47CA1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$46,095.00</w:t>
            </w:r>
          </w:p>
        </w:tc>
      </w:tr>
      <w:tr w:rsidR="00393DF3" w:rsidRPr="00DB2BEF" w14:paraId="04996D56" w14:textId="77777777" w:rsidTr="00B8244B">
        <w:trPr>
          <w:trHeight w:val="20"/>
          <w:jc w:val="center"/>
        </w:trPr>
        <w:tc>
          <w:tcPr>
            <w:tcW w:w="1459" w:type="pct"/>
            <w:vAlign w:val="center"/>
          </w:tcPr>
          <w:p w14:paraId="13EA830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899" w:type="pct"/>
            <w:vAlign w:val="center"/>
          </w:tcPr>
          <w:p w14:paraId="26B1007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$21,620.00</w:t>
            </w:r>
          </w:p>
        </w:tc>
        <w:tc>
          <w:tcPr>
            <w:tcW w:w="880" w:type="pct"/>
            <w:vAlign w:val="center"/>
          </w:tcPr>
          <w:p w14:paraId="6F6C21D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$30,260.00</w:t>
            </w:r>
          </w:p>
        </w:tc>
        <w:tc>
          <w:tcPr>
            <w:tcW w:w="843" w:type="pct"/>
            <w:vAlign w:val="center"/>
          </w:tcPr>
          <w:p w14:paraId="225BD11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$43,220.00</w:t>
            </w:r>
          </w:p>
        </w:tc>
        <w:tc>
          <w:tcPr>
            <w:tcW w:w="919" w:type="pct"/>
            <w:vAlign w:val="center"/>
          </w:tcPr>
          <w:p w14:paraId="3770FCA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$51,875.00</w:t>
            </w:r>
          </w:p>
        </w:tc>
      </w:tr>
      <w:tr w:rsidR="00393DF3" w:rsidRPr="00DB2BEF" w14:paraId="76AFCC66" w14:textId="77777777" w:rsidTr="00B8244B">
        <w:trPr>
          <w:trHeight w:val="20"/>
          <w:jc w:val="center"/>
        </w:trPr>
        <w:tc>
          <w:tcPr>
            <w:tcW w:w="1459" w:type="pct"/>
            <w:vAlign w:val="center"/>
          </w:tcPr>
          <w:p w14:paraId="0D0427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r w:rsidRPr="00DB2BEF">
              <w:rPr>
                <w:rFonts w:ascii="Arial" w:eastAsia="Arial" w:hAnsi="Arial" w:cs="Arial"/>
                <w:sz w:val="20"/>
                <w:szCs w:val="20"/>
                <w:lang w:eastAsia="es-MX" w:bidi="es-MX"/>
              </w:rPr>
              <w:t>(ligera, mediana y pesada)</w:t>
            </w:r>
          </w:p>
        </w:tc>
        <w:tc>
          <w:tcPr>
            <w:tcW w:w="899" w:type="pct"/>
            <w:vAlign w:val="center"/>
          </w:tcPr>
          <w:p w14:paraId="736B45B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$19,210.00</w:t>
            </w:r>
          </w:p>
        </w:tc>
        <w:tc>
          <w:tcPr>
            <w:tcW w:w="880" w:type="pct"/>
            <w:vAlign w:val="center"/>
          </w:tcPr>
          <w:p w14:paraId="755F5C5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$26,895.00</w:t>
            </w:r>
          </w:p>
        </w:tc>
        <w:tc>
          <w:tcPr>
            <w:tcW w:w="843" w:type="pct"/>
            <w:vAlign w:val="center"/>
          </w:tcPr>
          <w:p w14:paraId="666773F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$38,400.00</w:t>
            </w:r>
          </w:p>
        </w:tc>
        <w:tc>
          <w:tcPr>
            <w:tcW w:w="919" w:type="pct"/>
            <w:vAlign w:val="center"/>
          </w:tcPr>
          <w:p w14:paraId="29D8A14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$46,095.00</w:t>
            </w:r>
          </w:p>
        </w:tc>
      </w:tr>
    </w:tbl>
    <w:p w14:paraId="51415A51"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$890,135.00</w:t>
      </w:r>
    </w:p>
    <w:p w14:paraId="5332B99B" w14:textId="77777777" w:rsidR="00393DF3" w:rsidRPr="00DB2BEF" w:rsidRDefault="00393DF3">
      <w:pPr>
        <w:numPr>
          <w:ilvl w:val="0"/>
          <w:numId w:val="251"/>
        </w:numPr>
        <w:spacing w:line="257" w:lineRule="auto"/>
        <w:ind w:left="1446" w:hanging="357"/>
        <w:jc w:val="both"/>
        <w:rPr>
          <w:rFonts w:ascii="Arial" w:hAnsi="Arial" w:cs="Arial"/>
          <w:sz w:val="20"/>
          <w:szCs w:val="20"/>
        </w:rPr>
      </w:pPr>
      <w:r w:rsidRPr="00DB2BEF">
        <w:rPr>
          <w:rFonts w:ascii="Arial" w:hAnsi="Arial" w:cs="Arial"/>
          <w:sz w:val="20"/>
          <w:szCs w:val="20"/>
        </w:rPr>
        <w:t>Por la recepción del trámite para la expedición del visto bueno del proyecto de distribución y denominación de condominio, al inicio del trámite, independientemente del resultado de la misma, se causará y pagará: $700.00.</w:t>
      </w:r>
    </w:p>
    <w:p w14:paraId="5C07438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$15,950.00</w:t>
      </w:r>
    </w:p>
    <w:p w14:paraId="1DB6722E"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$906,085.00</w:t>
      </w:r>
    </w:p>
    <w:p w14:paraId="7B4703E8" w14:textId="77777777" w:rsidR="00393DF3" w:rsidRPr="00DB2BEF" w:rsidRDefault="00393DF3">
      <w:pPr>
        <w:numPr>
          <w:ilvl w:val="0"/>
          <w:numId w:val="208"/>
        </w:numPr>
        <w:spacing w:line="257" w:lineRule="auto"/>
        <w:ind w:left="1043" w:hanging="357"/>
        <w:jc w:val="both"/>
        <w:rPr>
          <w:rFonts w:ascii="Arial" w:hAnsi="Arial" w:cs="Arial"/>
          <w:sz w:val="20"/>
          <w:szCs w:val="20"/>
        </w:rPr>
      </w:pPr>
      <w:r w:rsidRPr="00DB2BEF">
        <w:rPr>
          <w:rFonts w:ascii="Arial" w:hAnsi="Arial" w:cs="Arial"/>
          <w:sz w:val="20"/>
          <w:szCs w:val="20"/>
        </w:rPr>
        <w:t>Por Licencia de Ejecución de Obras de Urbanización de Condominio, se causará y pagará:</w:t>
      </w:r>
    </w:p>
    <w:p w14:paraId="6E6DDA22" w14:textId="77777777" w:rsidR="00393DF3" w:rsidRPr="00DB2BEF" w:rsidRDefault="00393DF3">
      <w:pPr>
        <w:numPr>
          <w:ilvl w:val="0"/>
          <w:numId w:val="209"/>
        </w:numPr>
        <w:spacing w:line="257" w:lineRule="auto"/>
        <w:ind w:left="1446" w:hanging="357"/>
        <w:jc w:val="both"/>
        <w:rPr>
          <w:rFonts w:ascii="Arial" w:hAnsi="Arial" w:cs="Arial"/>
          <w:sz w:val="20"/>
          <w:szCs w:val="20"/>
        </w:rPr>
      </w:pPr>
      <w:r w:rsidRPr="00DB2BEF">
        <w:rPr>
          <w:rFonts w:ascii="Arial" w:hAnsi="Arial" w:cs="Arial"/>
          <w:sz w:val="20"/>
          <w:szCs w:val="20"/>
        </w:rPr>
        <w:t>Por la autorización de la Licencia de Ejecución de Obras de Urbanización, conforme a la siguiente tabla,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8"/>
        <w:gridCol w:w="4274"/>
      </w:tblGrid>
      <w:tr w:rsidR="00393DF3" w:rsidRPr="00DB2BEF" w14:paraId="3BEB0B22" w14:textId="77777777" w:rsidTr="00B8244B">
        <w:trPr>
          <w:trHeight w:val="196"/>
          <w:jc w:val="center"/>
        </w:trPr>
        <w:tc>
          <w:tcPr>
            <w:tcW w:w="2855" w:type="pct"/>
            <w:shd w:val="clear" w:color="auto" w:fill="BFBFBF"/>
            <w:vAlign w:val="center"/>
          </w:tcPr>
          <w:p w14:paraId="0756382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UNIDADES PRIVATIVAS</w:t>
            </w:r>
          </w:p>
        </w:tc>
        <w:tc>
          <w:tcPr>
            <w:tcW w:w="2145" w:type="pct"/>
            <w:tcBorders>
              <w:bottom w:val="single" w:sz="4" w:space="0" w:color="auto"/>
            </w:tcBorders>
            <w:shd w:val="clear" w:color="auto" w:fill="BFBFBF"/>
            <w:vAlign w:val="center"/>
          </w:tcPr>
          <w:p w14:paraId="11B3DB2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5DFCEDA" w14:textId="77777777" w:rsidTr="00B8244B">
        <w:trPr>
          <w:trHeight w:val="196"/>
          <w:jc w:val="center"/>
        </w:trPr>
        <w:tc>
          <w:tcPr>
            <w:tcW w:w="2855" w:type="pct"/>
            <w:tcBorders>
              <w:right w:val="single" w:sz="4" w:space="0" w:color="auto"/>
            </w:tcBorders>
          </w:tcPr>
          <w:p w14:paraId="4316F8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 hasta 15</w:t>
            </w:r>
          </w:p>
        </w:tc>
        <w:tc>
          <w:tcPr>
            <w:tcW w:w="2145" w:type="pct"/>
            <w:tcBorders>
              <w:top w:val="single" w:sz="4" w:space="0" w:color="000000"/>
              <w:left w:val="nil"/>
              <w:bottom w:val="nil"/>
              <w:right w:val="single" w:sz="4" w:space="0" w:color="000000"/>
            </w:tcBorders>
            <w:vAlign w:val="center"/>
          </w:tcPr>
          <w:p w14:paraId="6343AA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$10,910.00</w:t>
            </w:r>
          </w:p>
        </w:tc>
      </w:tr>
      <w:tr w:rsidR="00393DF3" w:rsidRPr="00DB2BEF" w14:paraId="59605263" w14:textId="77777777" w:rsidTr="00B8244B">
        <w:trPr>
          <w:trHeight w:val="193"/>
          <w:jc w:val="center"/>
        </w:trPr>
        <w:tc>
          <w:tcPr>
            <w:tcW w:w="2855" w:type="pct"/>
            <w:tcBorders>
              <w:right w:val="single" w:sz="4" w:space="0" w:color="auto"/>
            </w:tcBorders>
          </w:tcPr>
          <w:p w14:paraId="660F4D0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16 hasta 30</w:t>
            </w:r>
          </w:p>
        </w:tc>
        <w:tc>
          <w:tcPr>
            <w:tcW w:w="2145" w:type="pct"/>
            <w:tcBorders>
              <w:top w:val="single" w:sz="4" w:space="0" w:color="000000"/>
              <w:left w:val="nil"/>
              <w:bottom w:val="nil"/>
              <w:right w:val="single" w:sz="4" w:space="0" w:color="000000"/>
            </w:tcBorders>
            <w:vAlign w:val="center"/>
          </w:tcPr>
          <w:p w14:paraId="740AB21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$14,550.00</w:t>
            </w:r>
          </w:p>
        </w:tc>
      </w:tr>
      <w:tr w:rsidR="00393DF3" w:rsidRPr="00DB2BEF" w14:paraId="4365CC9D" w14:textId="77777777" w:rsidTr="00B8244B">
        <w:trPr>
          <w:trHeight w:val="196"/>
          <w:jc w:val="center"/>
        </w:trPr>
        <w:tc>
          <w:tcPr>
            <w:tcW w:w="2855" w:type="pct"/>
            <w:tcBorders>
              <w:right w:val="single" w:sz="4" w:space="0" w:color="auto"/>
            </w:tcBorders>
          </w:tcPr>
          <w:p w14:paraId="5F4575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31 hasta 45</w:t>
            </w:r>
          </w:p>
        </w:tc>
        <w:tc>
          <w:tcPr>
            <w:tcW w:w="2145" w:type="pct"/>
            <w:tcBorders>
              <w:top w:val="single" w:sz="4" w:space="0" w:color="000000"/>
              <w:left w:val="nil"/>
              <w:bottom w:val="nil"/>
              <w:right w:val="single" w:sz="4" w:space="0" w:color="000000"/>
            </w:tcBorders>
            <w:vAlign w:val="center"/>
          </w:tcPr>
          <w:p w14:paraId="06A6AD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$18,185.00</w:t>
            </w:r>
          </w:p>
        </w:tc>
      </w:tr>
      <w:tr w:rsidR="00393DF3" w:rsidRPr="00DB2BEF" w14:paraId="149446B5" w14:textId="77777777" w:rsidTr="00B8244B">
        <w:trPr>
          <w:trHeight w:val="193"/>
          <w:jc w:val="center"/>
        </w:trPr>
        <w:tc>
          <w:tcPr>
            <w:tcW w:w="2855" w:type="pct"/>
            <w:tcBorders>
              <w:right w:val="single" w:sz="4" w:space="0" w:color="auto"/>
            </w:tcBorders>
          </w:tcPr>
          <w:p w14:paraId="33677FA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46 hasta 60</w:t>
            </w:r>
          </w:p>
        </w:tc>
        <w:tc>
          <w:tcPr>
            <w:tcW w:w="2145" w:type="pct"/>
            <w:tcBorders>
              <w:top w:val="single" w:sz="4" w:space="0" w:color="000000"/>
              <w:left w:val="nil"/>
              <w:bottom w:val="nil"/>
              <w:right w:val="single" w:sz="4" w:space="0" w:color="000000"/>
            </w:tcBorders>
            <w:vAlign w:val="center"/>
          </w:tcPr>
          <w:p w14:paraId="2498CA4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$21,815.00</w:t>
            </w:r>
          </w:p>
        </w:tc>
      </w:tr>
      <w:tr w:rsidR="00393DF3" w:rsidRPr="00DB2BEF" w14:paraId="2AE6BBEB" w14:textId="77777777" w:rsidTr="00B8244B">
        <w:trPr>
          <w:trHeight w:val="196"/>
          <w:jc w:val="center"/>
        </w:trPr>
        <w:tc>
          <w:tcPr>
            <w:tcW w:w="2855" w:type="pct"/>
            <w:tcBorders>
              <w:right w:val="single" w:sz="4" w:space="0" w:color="auto"/>
            </w:tcBorders>
          </w:tcPr>
          <w:p w14:paraId="176943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61 hasta 75</w:t>
            </w:r>
          </w:p>
        </w:tc>
        <w:tc>
          <w:tcPr>
            <w:tcW w:w="2145" w:type="pct"/>
            <w:tcBorders>
              <w:top w:val="single" w:sz="4" w:space="0" w:color="000000"/>
              <w:left w:val="nil"/>
              <w:bottom w:val="nil"/>
              <w:right w:val="single" w:sz="4" w:space="0" w:color="000000"/>
            </w:tcBorders>
            <w:vAlign w:val="center"/>
          </w:tcPr>
          <w:p w14:paraId="3C4E823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$25,460.00</w:t>
            </w:r>
          </w:p>
        </w:tc>
      </w:tr>
      <w:tr w:rsidR="00393DF3" w:rsidRPr="00DB2BEF" w14:paraId="22CA83E5" w14:textId="77777777" w:rsidTr="00B8244B">
        <w:trPr>
          <w:trHeight w:val="196"/>
          <w:jc w:val="center"/>
        </w:trPr>
        <w:tc>
          <w:tcPr>
            <w:tcW w:w="2855" w:type="pct"/>
            <w:tcBorders>
              <w:right w:val="single" w:sz="4" w:space="0" w:color="auto"/>
            </w:tcBorders>
          </w:tcPr>
          <w:p w14:paraId="70C3FFD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76 hasta 90</w:t>
            </w:r>
          </w:p>
        </w:tc>
        <w:tc>
          <w:tcPr>
            <w:tcW w:w="2145" w:type="pct"/>
            <w:tcBorders>
              <w:top w:val="single" w:sz="4" w:space="0" w:color="000000"/>
              <w:left w:val="nil"/>
              <w:bottom w:val="nil"/>
              <w:right w:val="single" w:sz="4" w:space="0" w:color="000000"/>
            </w:tcBorders>
            <w:vAlign w:val="center"/>
          </w:tcPr>
          <w:p w14:paraId="2A3A89F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$29,355.00</w:t>
            </w:r>
          </w:p>
        </w:tc>
      </w:tr>
      <w:tr w:rsidR="00393DF3" w:rsidRPr="00DB2BEF" w14:paraId="26F8D0AB" w14:textId="77777777" w:rsidTr="00B8244B">
        <w:trPr>
          <w:trHeight w:val="193"/>
          <w:jc w:val="center"/>
        </w:trPr>
        <w:tc>
          <w:tcPr>
            <w:tcW w:w="2855" w:type="pct"/>
            <w:tcBorders>
              <w:bottom w:val="single" w:sz="4" w:space="0" w:color="auto"/>
              <w:right w:val="single" w:sz="4" w:space="0" w:color="auto"/>
            </w:tcBorders>
          </w:tcPr>
          <w:p w14:paraId="4E32BB8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91 en adelante</w:t>
            </w:r>
          </w:p>
        </w:tc>
        <w:tc>
          <w:tcPr>
            <w:tcW w:w="2145" w:type="pct"/>
            <w:tcBorders>
              <w:top w:val="single" w:sz="4" w:space="0" w:color="000000"/>
              <w:left w:val="nil"/>
              <w:bottom w:val="single" w:sz="4" w:space="0" w:color="auto"/>
              <w:right w:val="single" w:sz="4" w:space="0" w:color="000000"/>
            </w:tcBorders>
            <w:vAlign w:val="center"/>
          </w:tcPr>
          <w:p w14:paraId="0B5069D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$36,355.00</w:t>
            </w:r>
          </w:p>
        </w:tc>
      </w:tr>
    </w:tbl>
    <w:p w14:paraId="326A041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$254,510.00</w:t>
      </w:r>
    </w:p>
    <w:p w14:paraId="282CBE21" w14:textId="77777777" w:rsidR="00393DF3" w:rsidRPr="00DB2BEF" w:rsidRDefault="00393DF3">
      <w:pPr>
        <w:numPr>
          <w:ilvl w:val="0"/>
          <w:numId w:val="209"/>
        </w:numPr>
        <w:spacing w:line="257" w:lineRule="auto"/>
        <w:ind w:left="1446" w:hanging="357"/>
        <w:jc w:val="both"/>
        <w:rPr>
          <w:rFonts w:ascii="Arial" w:hAnsi="Arial" w:cs="Arial"/>
          <w:sz w:val="20"/>
          <w:szCs w:val="20"/>
        </w:rPr>
      </w:pPr>
      <w:r w:rsidRPr="00DB2BEF">
        <w:rPr>
          <w:rFonts w:ascii="Arial" w:hAnsi="Arial" w:cs="Arial"/>
          <w:sz w:val="20"/>
          <w:szCs w:val="20"/>
        </w:rPr>
        <w:t>El cobro por la recepción del trámite para la expedición de la Licencia de Ejecución de Obras de Urbanización de Condominio, independientemente del resultado de la misma, se causará y pagará: $700.00</w:t>
      </w:r>
    </w:p>
    <w:p w14:paraId="5786B98D"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$25,980.00</w:t>
      </w:r>
    </w:p>
    <w:p w14:paraId="66892D96" w14:textId="77777777" w:rsidR="00393DF3" w:rsidRPr="00DB2BEF" w:rsidRDefault="00393DF3">
      <w:pPr>
        <w:numPr>
          <w:ilvl w:val="0"/>
          <w:numId w:val="209"/>
        </w:numPr>
        <w:spacing w:line="257" w:lineRule="auto"/>
        <w:ind w:left="1446" w:hanging="357"/>
        <w:jc w:val="both"/>
        <w:rPr>
          <w:rFonts w:ascii="Arial" w:hAnsi="Arial" w:cs="Arial"/>
          <w:sz w:val="20"/>
          <w:szCs w:val="20"/>
        </w:rPr>
      </w:pPr>
      <w:r w:rsidRPr="00DB2BEF">
        <w:rPr>
          <w:rFonts w:ascii="Arial" w:hAnsi="Arial" w:cs="Arial"/>
          <w:sz w:val="20"/>
          <w:szCs w:val="20"/>
        </w:rPr>
        <w:t>Por la corrección de datos de la Licencia de Ejecución de Obras de Urbanización en Condominio, siempre y cuando no se modifiquen o se alteren las superficies, se causará y pagará: $17,910.00</w:t>
      </w:r>
    </w:p>
    <w:p w14:paraId="37A6CBC1"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4E3730C" w14:textId="77777777" w:rsidR="00393DF3" w:rsidRPr="00DB2BEF" w:rsidRDefault="00393DF3">
      <w:pPr>
        <w:numPr>
          <w:ilvl w:val="0"/>
          <w:numId w:val="209"/>
        </w:numPr>
        <w:spacing w:line="257" w:lineRule="auto"/>
        <w:ind w:left="1446" w:hanging="357"/>
        <w:jc w:val="both"/>
        <w:rPr>
          <w:rFonts w:ascii="Arial" w:hAnsi="Arial" w:cs="Arial"/>
          <w:sz w:val="20"/>
          <w:szCs w:val="20"/>
        </w:rPr>
      </w:pPr>
      <w:r w:rsidRPr="00DB2BEF">
        <w:rPr>
          <w:rFonts w:ascii="Arial" w:hAnsi="Arial" w:cs="Arial"/>
          <w:sz w:val="20"/>
          <w:szCs w:val="20"/>
        </w:rPr>
        <w:t>Para los condominios que se encuentren en el supuesto establecido en el artículo 236 del Código Urbano del Estado de Querétaro, por la expedición de la Constancia de Inexistencia de Obras de Urbanización, se causará y pagará: $9,795.00</w:t>
      </w:r>
    </w:p>
    <w:p w14:paraId="74C1553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$90,475.00 </w:t>
      </w:r>
    </w:p>
    <w:p w14:paraId="37EF3896"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$370,965.00</w:t>
      </w:r>
    </w:p>
    <w:p w14:paraId="6F5A940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$1,533,565.00</w:t>
      </w:r>
    </w:p>
    <w:p w14:paraId="00EEB475"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la emisión de la declaratoria de régimen de propiedades en condominio, se causará y pagará:</w:t>
      </w:r>
    </w:p>
    <w:p w14:paraId="608D982F"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El cobro por la recepción del trámite para la Declaratoria de Régimen de Propiedad en Condominio, independientemente del resultado de la misma, se causará y pagará: $700.00.</w:t>
      </w:r>
    </w:p>
    <w:p w14:paraId="33143F4F" w14:textId="77777777" w:rsidR="00393DF3" w:rsidRPr="00DB2BEF" w:rsidRDefault="00393DF3" w:rsidP="00393DF3">
      <w:pPr>
        <w:spacing w:line="257" w:lineRule="auto"/>
        <w:ind w:leftChars="686" w:left="1866" w:hanging="357"/>
        <w:jc w:val="right"/>
        <w:rPr>
          <w:rFonts w:ascii="Arial" w:hAnsi="Arial" w:cs="Arial"/>
          <w:sz w:val="20"/>
          <w:szCs w:val="20"/>
          <w:lang w:val="pt-PT"/>
        </w:rPr>
      </w:pPr>
      <w:r w:rsidRPr="00DB2BEF">
        <w:rPr>
          <w:rFonts w:ascii="Arial" w:hAnsi="Arial" w:cs="Arial"/>
          <w:sz w:val="20"/>
          <w:szCs w:val="20"/>
          <w:lang w:val="pt-PT"/>
        </w:rPr>
        <w:t>Ingreso anual estimado por este rubro $5,480.00</w:t>
      </w:r>
    </w:p>
    <w:p w14:paraId="2ACD7EC9"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Por la modificación de la Declaratoria de Régimen de Propiedad en Condominio, se causará y pagará: $16,280.00.</w:t>
      </w:r>
    </w:p>
    <w:p w14:paraId="2885AAA1"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$1,290.00</w:t>
      </w:r>
    </w:p>
    <w:p w14:paraId="2AEFB283"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Por la emisión de la Autorización para Venta de Unidades Privativas,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712C7EAD" w14:textId="77777777" w:rsidTr="00B8244B">
        <w:trPr>
          <w:trHeight w:val="196"/>
          <w:jc w:val="center"/>
        </w:trPr>
        <w:tc>
          <w:tcPr>
            <w:tcW w:w="2500" w:type="pct"/>
            <w:shd w:val="clear" w:color="auto" w:fill="BFBFBF"/>
            <w:vAlign w:val="center"/>
          </w:tcPr>
          <w:p w14:paraId="48A0252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UNIDADES PRIVATIVAS</w:t>
            </w:r>
          </w:p>
        </w:tc>
        <w:tc>
          <w:tcPr>
            <w:tcW w:w="2500" w:type="pct"/>
            <w:shd w:val="clear" w:color="auto" w:fill="BFBFBF"/>
            <w:vAlign w:val="center"/>
          </w:tcPr>
          <w:p w14:paraId="42BD3F2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2465836" w14:textId="77777777" w:rsidTr="00B8244B">
        <w:trPr>
          <w:trHeight w:val="196"/>
          <w:jc w:val="center"/>
        </w:trPr>
        <w:tc>
          <w:tcPr>
            <w:tcW w:w="2500" w:type="pct"/>
          </w:tcPr>
          <w:p w14:paraId="5304A5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 hasta 15</w:t>
            </w:r>
          </w:p>
        </w:tc>
        <w:tc>
          <w:tcPr>
            <w:tcW w:w="2500" w:type="pct"/>
            <w:vAlign w:val="center"/>
          </w:tcPr>
          <w:p w14:paraId="745EC20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$6,620.00</w:t>
            </w:r>
          </w:p>
        </w:tc>
      </w:tr>
      <w:tr w:rsidR="00393DF3" w:rsidRPr="00DB2BEF" w14:paraId="0AB13B11" w14:textId="77777777" w:rsidTr="00B8244B">
        <w:trPr>
          <w:trHeight w:val="194"/>
          <w:jc w:val="center"/>
        </w:trPr>
        <w:tc>
          <w:tcPr>
            <w:tcW w:w="2500" w:type="pct"/>
          </w:tcPr>
          <w:p w14:paraId="0FB30F8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16 hasta 30</w:t>
            </w:r>
          </w:p>
        </w:tc>
        <w:tc>
          <w:tcPr>
            <w:tcW w:w="2500" w:type="pct"/>
            <w:vAlign w:val="center"/>
          </w:tcPr>
          <w:p w14:paraId="63673D8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 xml:space="preserve">$8,270.00 </w:t>
            </w:r>
          </w:p>
        </w:tc>
      </w:tr>
      <w:tr w:rsidR="00393DF3" w:rsidRPr="00DB2BEF" w14:paraId="5D839E29" w14:textId="77777777" w:rsidTr="00B8244B">
        <w:trPr>
          <w:trHeight w:val="196"/>
          <w:jc w:val="center"/>
        </w:trPr>
        <w:tc>
          <w:tcPr>
            <w:tcW w:w="2500" w:type="pct"/>
          </w:tcPr>
          <w:p w14:paraId="4C33C3C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31 hasta 45</w:t>
            </w:r>
          </w:p>
        </w:tc>
        <w:tc>
          <w:tcPr>
            <w:tcW w:w="2500" w:type="pct"/>
            <w:vAlign w:val="center"/>
          </w:tcPr>
          <w:p w14:paraId="78EAA9D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$9,920.00</w:t>
            </w:r>
          </w:p>
        </w:tc>
      </w:tr>
      <w:tr w:rsidR="00393DF3" w:rsidRPr="00DB2BEF" w14:paraId="28E5671E" w14:textId="77777777" w:rsidTr="00B8244B">
        <w:trPr>
          <w:trHeight w:val="193"/>
          <w:jc w:val="center"/>
        </w:trPr>
        <w:tc>
          <w:tcPr>
            <w:tcW w:w="2500" w:type="pct"/>
          </w:tcPr>
          <w:p w14:paraId="1D57761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46 hasta 60</w:t>
            </w:r>
          </w:p>
        </w:tc>
        <w:tc>
          <w:tcPr>
            <w:tcW w:w="2500" w:type="pct"/>
            <w:vAlign w:val="center"/>
          </w:tcPr>
          <w:p w14:paraId="3F5B33F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$11,560.00</w:t>
            </w:r>
          </w:p>
        </w:tc>
      </w:tr>
      <w:tr w:rsidR="00393DF3" w:rsidRPr="00DB2BEF" w14:paraId="05B2E95A" w14:textId="77777777" w:rsidTr="00B8244B">
        <w:trPr>
          <w:trHeight w:val="196"/>
          <w:jc w:val="center"/>
        </w:trPr>
        <w:tc>
          <w:tcPr>
            <w:tcW w:w="2500" w:type="pct"/>
          </w:tcPr>
          <w:p w14:paraId="03B1C25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61 hasta 75</w:t>
            </w:r>
          </w:p>
        </w:tc>
        <w:tc>
          <w:tcPr>
            <w:tcW w:w="2500" w:type="pct"/>
            <w:vAlign w:val="center"/>
          </w:tcPr>
          <w:p w14:paraId="55785D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$13,220.00</w:t>
            </w:r>
          </w:p>
        </w:tc>
      </w:tr>
      <w:tr w:rsidR="00393DF3" w:rsidRPr="00DB2BEF" w14:paraId="7C8BFFC0" w14:textId="77777777" w:rsidTr="00B8244B">
        <w:trPr>
          <w:trHeight w:val="196"/>
          <w:jc w:val="center"/>
        </w:trPr>
        <w:tc>
          <w:tcPr>
            <w:tcW w:w="2500" w:type="pct"/>
          </w:tcPr>
          <w:p w14:paraId="3BAEC27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76 hasta 90</w:t>
            </w:r>
          </w:p>
        </w:tc>
        <w:tc>
          <w:tcPr>
            <w:tcW w:w="2500" w:type="pct"/>
            <w:vAlign w:val="center"/>
          </w:tcPr>
          <w:p w14:paraId="3A662AF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$14,870.00</w:t>
            </w:r>
          </w:p>
        </w:tc>
      </w:tr>
      <w:tr w:rsidR="00393DF3" w:rsidRPr="00DB2BEF" w14:paraId="5ED407DE" w14:textId="77777777" w:rsidTr="00B8244B">
        <w:trPr>
          <w:trHeight w:val="193"/>
          <w:jc w:val="center"/>
        </w:trPr>
        <w:tc>
          <w:tcPr>
            <w:tcW w:w="2500" w:type="pct"/>
          </w:tcPr>
          <w:p w14:paraId="21DF72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91 en adelante</w:t>
            </w:r>
          </w:p>
        </w:tc>
        <w:tc>
          <w:tcPr>
            <w:tcW w:w="2500" w:type="pct"/>
            <w:vAlign w:val="center"/>
          </w:tcPr>
          <w:p w14:paraId="1442B98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$16,520.00</w:t>
            </w:r>
          </w:p>
        </w:tc>
      </w:tr>
    </w:tbl>
    <w:p w14:paraId="073EC6B7"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Por la regularización de las actividades de promoción, preventa o venta de unidades privativas en régimen condominal que, la Secretaría de Desarrollo Urbano y Medio Ambiente, identifique se lleven a cabo previo de la emisión de éste, en el entero de los derechos determinados en el párrafo anterior, adicionalmente, por cada unidad privativa que contemple dicho proyecto, se causará, y pagará: $200.00</w:t>
      </w:r>
    </w:p>
    <w:p w14:paraId="0E59FFA6"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$39,030.00</w:t>
      </w:r>
    </w:p>
    <w:p w14:paraId="2DB13A61"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Por el dictamen técnico de entrega y/o recepción aprobatoria de la ejecución de las obras de urbanización de condominio,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5296973E" w14:textId="77777777" w:rsidTr="00B8244B">
        <w:trPr>
          <w:trHeight w:val="227"/>
          <w:jc w:val="center"/>
        </w:trPr>
        <w:tc>
          <w:tcPr>
            <w:tcW w:w="2500" w:type="pct"/>
            <w:shd w:val="clear" w:color="auto" w:fill="BFBFBF"/>
            <w:vAlign w:val="center"/>
          </w:tcPr>
          <w:p w14:paraId="0319622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UNIDADES PRIVATIVAS</w:t>
            </w:r>
          </w:p>
        </w:tc>
        <w:tc>
          <w:tcPr>
            <w:tcW w:w="2500" w:type="pct"/>
            <w:shd w:val="clear" w:color="auto" w:fill="BFBFBF"/>
            <w:vAlign w:val="center"/>
          </w:tcPr>
          <w:p w14:paraId="7FD612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5274FAA" w14:textId="77777777" w:rsidTr="00B8244B">
        <w:trPr>
          <w:trHeight w:val="227"/>
          <w:jc w:val="center"/>
        </w:trPr>
        <w:tc>
          <w:tcPr>
            <w:tcW w:w="2500" w:type="pct"/>
          </w:tcPr>
          <w:p w14:paraId="7634F8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 hasta 15</w:t>
            </w:r>
          </w:p>
        </w:tc>
        <w:tc>
          <w:tcPr>
            <w:tcW w:w="2500" w:type="pct"/>
            <w:vAlign w:val="center"/>
          </w:tcPr>
          <w:p w14:paraId="69386FD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$6,620.00</w:t>
            </w:r>
          </w:p>
        </w:tc>
      </w:tr>
      <w:tr w:rsidR="00393DF3" w:rsidRPr="00DB2BEF" w14:paraId="099C4ABF" w14:textId="77777777" w:rsidTr="00B8244B">
        <w:trPr>
          <w:trHeight w:val="227"/>
          <w:jc w:val="center"/>
        </w:trPr>
        <w:tc>
          <w:tcPr>
            <w:tcW w:w="2500" w:type="pct"/>
          </w:tcPr>
          <w:p w14:paraId="40280E5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16 hasta 30</w:t>
            </w:r>
          </w:p>
        </w:tc>
        <w:tc>
          <w:tcPr>
            <w:tcW w:w="2500" w:type="pct"/>
            <w:vAlign w:val="center"/>
          </w:tcPr>
          <w:p w14:paraId="5BB9FF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$8,270.00</w:t>
            </w:r>
          </w:p>
        </w:tc>
      </w:tr>
      <w:tr w:rsidR="00393DF3" w:rsidRPr="00DB2BEF" w14:paraId="1D655804" w14:textId="77777777" w:rsidTr="00B8244B">
        <w:trPr>
          <w:trHeight w:val="227"/>
          <w:jc w:val="center"/>
        </w:trPr>
        <w:tc>
          <w:tcPr>
            <w:tcW w:w="2500" w:type="pct"/>
          </w:tcPr>
          <w:p w14:paraId="4BEC297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31 hasta 45</w:t>
            </w:r>
          </w:p>
        </w:tc>
        <w:tc>
          <w:tcPr>
            <w:tcW w:w="2500" w:type="pct"/>
            <w:vAlign w:val="center"/>
          </w:tcPr>
          <w:p w14:paraId="3DFFE79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$9,920.00</w:t>
            </w:r>
          </w:p>
        </w:tc>
      </w:tr>
      <w:tr w:rsidR="00393DF3" w:rsidRPr="00DB2BEF" w14:paraId="2C5977D3" w14:textId="77777777" w:rsidTr="00B8244B">
        <w:trPr>
          <w:trHeight w:val="227"/>
          <w:jc w:val="center"/>
        </w:trPr>
        <w:tc>
          <w:tcPr>
            <w:tcW w:w="2500" w:type="pct"/>
          </w:tcPr>
          <w:p w14:paraId="53EE4D1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46 hasta 60</w:t>
            </w:r>
          </w:p>
        </w:tc>
        <w:tc>
          <w:tcPr>
            <w:tcW w:w="2500" w:type="pct"/>
            <w:vAlign w:val="center"/>
          </w:tcPr>
          <w:p w14:paraId="7810820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$11,560.00</w:t>
            </w:r>
          </w:p>
        </w:tc>
      </w:tr>
      <w:tr w:rsidR="00393DF3" w:rsidRPr="00DB2BEF" w14:paraId="036BDE14" w14:textId="77777777" w:rsidTr="00B8244B">
        <w:trPr>
          <w:trHeight w:val="227"/>
          <w:jc w:val="center"/>
        </w:trPr>
        <w:tc>
          <w:tcPr>
            <w:tcW w:w="2500" w:type="pct"/>
          </w:tcPr>
          <w:p w14:paraId="7F56AA7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61 hasta 75</w:t>
            </w:r>
          </w:p>
        </w:tc>
        <w:tc>
          <w:tcPr>
            <w:tcW w:w="2500" w:type="pct"/>
            <w:vAlign w:val="center"/>
          </w:tcPr>
          <w:p w14:paraId="3AD7C9F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$13,220.00</w:t>
            </w:r>
          </w:p>
        </w:tc>
      </w:tr>
      <w:tr w:rsidR="00393DF3" w:rsidRPr="00DB2BEF" w14:paraId="00BDEC4A" w14:textId="77777777" w:rsidTr="00B8244B">
        <w:trPr>
          <w:trHeight w:val="227"/>
          <w:jc w:val="center"/>
        </w:trPr>
        <w:tc>
          <w:tcPr>
            <w:tcW w:w="2500" w:type="pct"/>
          </w:tcPr>
          <w:p w14:paraId="5C33547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76 hasta 90</w:t>
            </w:r>
          </w:p>
        </w:tc>
        <w:tc>
          <w:tcPr>
            <w:tcW w:w="2500" w:type="pct"/>
            <w:vAlign w:val="center"/>
          </w:tcPr>
          <w:p w14:paraId="383C6A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$14,870.00</w:t>
            </w:r>
          </w:p>
        </w:tc>
      </w:tr>
      <w:tr w:rsidR="00393DF3" w:rsidRPr="00DB2BEF" w14:paraId="5E6FCABC" w14:textId="77777777" w:rsidTr="00B8244B">
        <w:trPr>
          <w:trHeight w:val="227"/>
          <w:jc w:val="center"/>
        </w:trPr>
        <w:tc>
          <w:tcPr>
            <w:tcW w:w="2500" w:type="pct"/>
          </w:tcPr>
          <w:p w14:paraId="111E8BC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91 en adelante</w:t>
            </w:r>
          </w:p>
        </w:tc>
        <w:tc>
          <w:tcPr>
            <w:tcW w:w="2500" w:type="pct"/>
            <w:vAlign w:val="center"/>
          </w:tcPr>
          <w:p w14:paraId="5BE43FC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$16,520.00</w:t>
            </w:r>
          </w:p>
        </w:tc>
      </w:tr>
    </w:tbl>
    <w:p w14:paraId="01C18630"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$136,075.00</w:t>
      </w:r>
    </w:p>
    <w:p w14:paraId="78458486"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En el supuesto del artículo 218 del Reglamento de Desarrollos Inmobiliarios del Municipio de Corregidora, Qro.; por la renovación y/o modificación de la Autorización para Venta de Unidades Privativas,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23671B69" w14:textId="77777777" w:rsidTr="00B8244B">
        <w:trPr>
          <w:trHeight w:val="227"/>
          <w:jc w:val="center"/>
        </w:trPr>
        <w:tc>
          <w:tcPr>
            <w:tcW w:w="2500" w:type="pct"/>
            <w:shd w:val="clear" w:color="auto" w:fill="BFBFBF"/>
            <w:vAlign w:val="center"/>
          </w:tcPr>
          <w:p w14:paraId="1DFA058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UNIDADES PRIVATIVAS</w:t>
            </w:r>
          </w:p>
        </w:tc>
        <w:tc>
          <w:tcPr>
            <w:tcW w:w="2500" w:type="pct"/>
            <w:shd w:val="clear" w:color="auto" w:fill="BFBFBF"/>
            <w:vAlign w:val="center"/>
          </w:tcPr>
          <w:p w14:paraId="1BB254A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7818117" w14:textId="77777777" w:rsidTr="00B8244B">
        <w:trPr>
          <w:trHeight w:val="227"/>
          <w:jc w:val="center"/>
        </w:trPr>
        <w:tc>
          <w:tcPr>
            <w:tcW w:w="2500" w:type="pct"/>
          </w:tcPr>
          <w:p w14:paraId="4593453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 hasta 15</w:t>
            </w:r>
          </w:p>
        </w:tc>
        <w:tc>
          <w:tcPr>
            <w:tcW w:w="2500" w:type="pct"/>
            <w:vAlign w:val="center"/>
          </w:tcPr>
          <w:p w14:paraId="3DD320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$6,620.00</w:t>
            </w:r>
          </w:p>
        </w:tc>
      </w:tr>
      <w:tr w:rsidR="00393DF3" w:rsidRPr="00DB2BEF" w14:paraId="3AE2B20C" w14:textId="77777777" w:rsidTr="00B8244B">
        <w:trPr>
          <w:trHeight w:val="227"/>
          <w:jc w:val="center"/>
        </w:trPr>
        <w:tc>
          <w:tcPr>
            <w:tcW w:w="2500" w:type="pct"/>
          </w:tcPr>
          <w:p w14:paraId="6E423E8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16 hasta 30</w:t>
            </w:r>
          </w:p>
        </w:tc>
        <w:tc>
          <w:tcPr>
            <w:tcW w:w="2500" w:type="pct"/>
            <w:vAlign w:val="center"/>
          </w:tcPr>
          <w:p w14:paraId="7E666FF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$8,270.00</w:t>
            </w:r>
          </w:p>
        </w:tc>
      </w:tr>
      <w:tr w:rsidR="00393DF3" w:rsidRPr="00DB2BEF" w14:paraId="444406B9" w14:textId="77777777" w:rsidTr="00B8244B">
        <w:trPr>
          <w:trHeight w:val="227"/>
          <w:jc w:val="center"/>
        </w:trPr>
        <w:tc>
          <w:tcPr>
            <w:tcW w:w="2500" w:type="pct"/>
          </w:tcPr>
          <w:p w14:paraId="25D5435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31 hasta 45</w:t>
            </w:r>
          </w:p>
        </w:tc>
        <w:tc>
          <w:tcPr>
            <w:tcW w:w="2500" w:type="pct"/>
            <w:vAlign w:val="center"/>
          </w:tcPr>
          <w:p w14:paraId="01841C7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$9,920.00</w:t>
            </w:r>
          </w:p>
        </w:tc>
      </w:tr>
      <w:tr w:rsidR="00393DF3" w:rsidRPr="00DB2BEF" w14:paraId="5D698086" w14:textId="77777777" w:rsidTr="00B8244B">
        <w:trPr>
          <w:trHeight w:val="227"/>
          <w:jc w:val="center"/>
        </w:trPr>
        <w:tc>
          <w:tcPr>
            <w:tcW w:w="2500" w:type="pct"/>
          </w:tcPr>
          <w:p w14:paraId="00C2C1B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46 hasta 60</w:t>
            </w:r>
          </w:p>
        </w:tc>
        <w:tc>
          <w:tcPr>
            <w:tcW w:w="2500" w:type="pct"/>
            <w:vAlign w:val="center"/>
          </w:tcPr>
          <w:p w14:paraId="4A8EA55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$11,560.00</w:t>
            </w:r>
          </w:p>
        </w:tc>
      </w:tr>
      <w:tr w:rsidR="00393DF3" w:rsidRPr="00DB2BEF" w14:paraId="4363D800" w14:textId="77777777" w:rsidTr="00B8244B">
        <w:trPr>
          <w:trHeight w:val="227"/>
          <w:jc w:val="center"/>
        </w:trPr>
        <w:tc>
          <w:tcPr>
            <w:tcW w:w="2500" w:type="pct"/>
          </w:tcPr>
          <w:p w14:paraId="3374876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61 hasta 75</w:t>
            </w:r>
          </w:p>
        </w:tc>
        <w:tc>
          <w:tcPr>
            <w:tcW w:w="2500" w:type="pct"/>
            <w:vAlign w:val="center"/>
          </w:tcPr>
          <w:p w14:paraId="187B0B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$13,220.00</w:t>
            </w:r>
          </w:p>
        </w:tc>
      </w:tr>
      <w:tr w:rsidR="00393DF3" w:rsidRPr="00DB2BEF" w14:paraId="4954B712" w14:textId="77777777" w:rsidTr="00B8244B">
        <w:trPr>
          <w:trHeight w:val="227"/>
          <w:jc w:val="center"/>
        </w:trPr>
        <w:tc>
          <w:tcPr>
            <w:tcW w:w="2500" w:type="pct"/>
          </w:tcPr>
          <w:p w14:paraId="68624F8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76 hasta 90</w:t>
            </w:r>
          </w:p>
        </w:tc>
        <w:tc>
          <w:tcPr>
            <w:tcW w:w="2500" w:type="pct"/>
            <w:vAlign w:val="center"/>
          </w:tcPr>
          <w:p w14:paraId="1E915A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$14,870.00</w:t>
            </w:r>
          </w:p>
        </w:tc>
      </w:tr>
      <w:tr w:rsidR="00393DF3" w:rsidRPr="00DB2BEF" w14:paraId="273B82F3" w14:textId="77777777" w:rsidTr="00B8244B">
        <w:trPr>
          <w:trHeight w:val="227"/>
          <w:jc w:val="center"/>
        </w:trPr>
        <w:tc>
          <w:tcPr>
            <w:tcW w:w="2500" w:type="pct"/>
          </w:tcPr>
          <w:p w14:paraId="5200168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91 en adelante</w:t>
            </w:r>
          </w:p>
        </w:tc>
        <w:tc>
          <w:tcPr>
            <w:tcW w:w="2500" w:type="pct"/>
            <w:vAlign w:val="center"/>
          </w:tcPr>
          <w:p w14:paraId="686C8BC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$16,520.00</w:t>
            </w:r>
          </w:p>
        </w:tc>
      </w:tr>
    </w:tbl>
    <w:p w14:paraId="311B7174"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$5,455.00</w:t>
      </w:r>
    </w:p>
    <w:p w14:paraId="04DC4C6E"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Por el Análisis Técnico de la Autorización para la Venta de Unidades Privativas, se causará y pagará: $20,010.00.</w:t>
      </w:r>
    </w:p>
    <w:p w14:paraId="126CD0E9"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$58,410.00</w:t>
      </w:r>
    </w:p>
    <w:p w14:paraId="73972FEA"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Por el Análisis Técnico para la renovación y/o modificación de la Autorización para Venta de Unidades Privativas, se causará y pagará: $20,010.00.</w:t>
      </w:r>
    </w:p>
    <w:p w14:paraId="0A1629D5"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F4F93BE" w14:textId="77777777" w:rsidR="00393DF3" w:rsidRPr="00DB2BEF" w:rsidRDefault="00393DF3">
      <w:pPr>
        <w:numPr>
          <w:ilvl w:val="0"/>
          <w:numId w:val="210"/>
        </w:numPr>
        <w:spacing w:line="257" w:lineRule="auto"/>
        <w:ind w:left="1043" w:hanging="357"/>
        <w:jc w:val="both"/>
        <w:rPr>
          <w:rFonts w:ascii="Arial" w:hAnsi="Arial" w:cs="Arial"/>
          <w:sz w:val="20"/>
          <w:szCs w:val="20"/>
        </w:rPr>
      </w:pPr>
      <w:r w:rsidRPr="00DB2BEF">
        <w:rPr>
          <w:rFonts w:ascii="Arial" w:hAnsi="Arial" w:cs="Arial"/>
          <w:sz w:val="20"/>
          <w:szCs w:val="20"/>
        </w:rPr>
        <w:t>Por la emisión de la Declaratoria de Régimen de Propiedad en Condominio,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6E7151F0" w14:textId="77777777" w:rsidTr="00B8244B">
        <w:trPr>
          <w:trHeight w:val="20"/>
          <w:jc w:val="center"/>
        </w:trPr>
        <w:tc>
          <w:tcPr>
            <w:tcW w:w="2500" w:type="pct"/>
            <w:shd w:val="clear" w:color="auto" w:fill="BFBFBF"/>
            <w:vAlign w:val="center"/>
          </w:tcPr>
          <w:p w14:paraId="7AE39EC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UNIDADES PRIVATIVAS</w:t>
            </w:r>
          </w:p>
        </w:tc>
        <w:tc>
          <w:tcPr>
            <w:tcW w:w="2500" w:type="pct"/>
            <w:shd w:val="clear" w:color="auto" w:fill="BFBFBF"/>
            <w:vAlign w:val="center"/>
          </w:tcPr>
          <w:p w14:paraId="095073A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AFB4995" w14:textId="77777777" w:rsidTr="00B8244B">
        <w:trPr>
          <w:trHeight w:val="20"/>
          <w:jc w:val="center"/>
        </w:trPr>
        <w:tc>
          <w:tcPr>
            <w:tcW w:w="2500" w:type="pct"/>
          </w:tcPr>
          <w:p w14:paraId="0C614B9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 hasta 15</w:t>
            </w:r>
          </w:p>
        </w:tc>
        <w:tc>
          <w:tcPr>
            <w:tcW w:w="2500" w:type="pct"/>
            <w:vAlign w:val="center"/>
          </w:tcPr>
          <w:p w14:paraId="0B9DACC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$33,800.00</w:t>
            </w:r>
          </w:p>
        </w:tc>
      </w:tr>
      <w:tr w:rsidR="00393DF3" w:rsidRPr="00DB2BEF" w14:paraId="5CFED38D" w14:textId="77777777" w:rsidTr="00B8244B">
        <w:trPr>
          <w:trHeight w:val="20"/>
          <w:jc w:val="center"/>
        </w:trPr>
        <w:tc>
          <w:tcPr>
            <w:tcW w:w="2500" w:type="pct"/>
          </w:tcPr>
          <w:p w14:paraId="55429E7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16 hasta 30</w:t>
            </w:r>
          </w:p>
        </w:tc>
        <w:tc>
          <w:tcPr>
            <w:tcW w:w="2500" w:type="pct"/>
            <w:vAlign w:val="center"/>
          </w:tcPr>
          <w:p w14:paraId="77C5093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$40,570.00</w:t>
            </w:r>
          </w:p>
        </w:tc>
      </w:tr>
      <w:tr w:rsidR="00393DF3" w:rsidRPr="00DB2BEF" w14:paraId="54EC9220" w14:textId="77777777" w:rsidTr="00B8244B">
        <w:trPr>
          <w:trHeight w:val="20"/>
          <w:jc w:val="center"/>
        </w:trPr>
        <w:tc>
          <w:tcPr>
            <w:tcW w:w="2500" w:type="pct"/>
          </w:tcPr>
          <w:p w14:paraId="3706A2F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31 hasta 45</w:t>
            </w:r>
          </w:p>
        </w:tc>
        <w:tc>
          <w:tcPr>
            <w:tcW w:w="2500" w:type="pct"/>
            <w:vAlign w:val="center"/>
          </w:tcPr>
          <w:p w14:paraId="14A68F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$47,320.00</w:t>
            </w:r>
          </w:p>
        </w:tc>
      </w:tr>
      <w:tr w:rsidR="00393DF3" w:rsidRPr="00DB2BEF" w14:paraId="492EE0B2" w14:textId="77777777" w:rsidTr="00B8244B">
        <w:trPr>
          <w:trHeight w:val="20"/>
          <w:jc w:val="center"/>
        </w:trPr>
        <w:tc>
          <w:tcPr>
            <w:tcW w:w="2500" w:type="pct"/>
          </w:tcPr>
          <w:p w14:paraId="12AEA85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46 hasta 60</w:t>
            </w:r>
          </w:p>
        </w:tc>
        <w:tc>
          <w:tcPr>
            <w:tcW w:w="2500" w:type="pct"/>
            <w:vAlign w:val="center"/>
          </w:tcPr>
          <w:p w14:paraId="517D263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$54,090.00</w:t>
            </w:r>
          </w:p>
        </w:tc>
      </w:tr>
      <w:tr w:rsidR="00393DF3" w:rsidRPr="00DB2BEF" w14:paraId="0DDEF610" w14:textId="77777777" w:rsidTr="00B8244B">
        <w:trPr>
          <w:trHeight w:val="20"/>
          <w:jc w:val="center"/>
        </w:trPr>
        <w:tc>
          <w:tcPr>
            <w:tcW w:w="2500" w:type="pct"/>
          </w:tcPr>
          <w:p w14:paraId="266EDDA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61 hasta 75</w:t>
            </w:r>
          </w:p>
        </w:tc>
        <w:tc>
          <w:tcPr>
            <w:tcW w:w="2500" w:type="pct"/>
            <w:vAlign w:val="center"/>
          </w:tcPr>
          <w:p w14:paraId="063A83C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$60,850.00</w:t>
            </w:r>
          </w:p>
        </w:tc>
      </w:tr>
      <w:tr w:rsidR="00393DF3" w:rsidRPr="00DB2BEF" w14:paraId="70D93F78" w14:textId="77777777" w:rsidTr="00B8244B">
        <w:trPr>
          <w:trHeight w:val="20"/>
          <w:jc w:val="center"/>
        </w:trPr>
        <w:tc>
          <w:tcPr>
            <w:tcW w:w="2500" w:type="pct"/>
          </w:tcPr>
          <w:p w14:paraId="3D928C3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76 hasta 90</w:t>
            </w:r>
          </w:p>
        </w:tc>
        <w:tc>
          <w:tcPr>
            <w:tcW w:w="2500" w:type="pct"/>
            <w:vAlign w:val="center"/>
          </w:tcPr>
          <w:p w14:paraId="3A191F7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$67,610.00</w:t>
            </w:r>
          </w:p>
        </w:tc>
      </w:tr>
      <w:tr w:rsidR="00393DF3" w:rsidRPr="00DB2BEF" w14:paraId="33508748" w14:textId="77777777" w:rsidTr="00B8244B">
        <w:trPr>
          <w:trHeight w:val="20"/>
          <w:jc w:val="center"/>
        </w:trPr>
        <w:tc>
          <w:tcPr>
            <w:tcW w:w="2500" w:type="pct"/>
          </w:tcPr>
          <w:p w14:paraId="5964C89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91 en adelante</w:t>
            </w:r>
          </w:p>
        </w:tc>
        <w:tc>
          <w:tcPr>
            <w:tcW w:w="2500" w:type="pct"/>
            <w:vAlign w:val="center"/>
          </w:tcPr>
          <w:p w14:paraId="0A71302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$78,740.00</w:t>
            </w:r>
          </w:p>
        </w:tc>
      </w:tr>
    </w:tbl>
    <w:p w14:paraId="3362A37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$380,690.00</w:t>
      </w:r>
    </w:p>
    <w:p w14:paraId="6A259239"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$626,430.00</w:t>
      </w:r>
    </w:p>
    <w:p w14:paraId="3E6782ED"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servicio de apoyo técnico, se causará y pagará:</w:t>
      </w:r>
    </w:p>
    <w:p w14:paraId="24169F5B" w14:textId="77777777" w:rsidR="00393DF3" w:rsidRPr="00DB2BEF" w:rsidRDefault="00393DF3">
      <w:pPr>
        <w:numPr>
          <w:ilvl w:val="0"/>
          <w:numId w:val="211"/>
        </w:numPr>
        <w:spacing w:line="257" w:lineRule="auto"/>
        <w:ind w:left="1043" w:hanging="357"/>
        <w:jc w:val="both"/>
        <w:rPr>
          <w:rFonts w:ascii="Arial" w:hAnsi="Arial" w:cs="Arial"/>
          <w:sz w:val="20"/>
          <w:szCs w:val="20"/>
        </w:rPr>
      </w:pPr>
      <w:r w:rsidRPr="00DB2BEF">
        <w:rPr>
          <w:rFonts w:ascii="Arial" w:hAnsi="Arial" w:cs="Arial"/>
          <w:sz w:val="20"/>
          <w:szCs w:val="20"/>
        </w:rPr>
        <w:t>Por los insumos utilizados en la expedición de copias fotostáticas, por hoja,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3"/>
        <w:gridCol w:w="2825"/>
        <w:gridCol w:w="1984"/>
      </w:tblGrid>
      <w:tr w:rsidR="00393DF3" w:rsidRPr="00DB2BEF" w14:paraId="341B332B" w14:textId="77777777" w:rsidTr="00B8244B">
        <w:trPr>
          <w:trHeight w:val="196"/>
          <w:jc w:val="center"/>
        </w:trPr>
        <w:tc>
          <w:tcPr>
            <w:tcW w:w="2586" w:type="pct"/>
            <w:shd w:val="clear" w:color="auto" w:fill="BFBFBF"/>
            <w:vAlign w:val="center"/>
          </w:tcPr>
          <w:p w14:paraId="12EC370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DOCUMENTO</w:t>
            </w:r>
          </w:p>
        </w:tc>
        <w:tc>
          <w:tcPr>
            <w:tcW w:w="1418" w:type="pct"/>
            <w:shd w:val="clear" w:color="auto" w:fill="BFBFBF"/>
            <w:vAlign w:val="center"/>
          </w:tcPr>
          <w:p w14:paraId="0B08FB7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NÚMERO DE HOJAS</w:t>
            </w:r>
          </w:p>
        </w:tc>
        <w:tc>
          <w:tcPr>
            <w:tcW w:w="996" w:type="pct"/>
            <w:tcBorders>
              <w:bottom w:val="single" w:sz="4" w:space="0" w:color="auto"/>
            </w:tcBorders>
            <w:shd w:val="clear" w:color="auto" w:fill="BFBFBF"/>
            <w:vAlign w:val="center"/>
          </w:tcPr>
          <w:p w14:paraId="72A4B75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56850C2" w14:textId="77777777" w:rsidTr="00B8244B">
        <w:trPr>
          <w:trHeight w:val="196"/>
          <w:jc w:val="center"/>
        </w:trPr>
        <w:tc>
          <w:tcPr>
            <w:tcW w:w="2586" w:type="pct"/>
            <w:vMerge w:val="restart"/>
            <w:vAlign w:val="center"/>
          </w:tcPr>
          <w:p w14:paraId="1286BE1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Autorizaciones y/o anexos de expedientes</w:t>
            </w:r>
          </w:p>
        </w:tc>
        <w:tc>
          <w:tcPr>
            <w:tcW w:w="1418" w:type="pct"/>
            <w:tcBorders>
              <w:right w:val="single" w:sz="4" w:space="0" w:color="auto"/>
            </w:tcBorders>
          </w:tcPr>
          <w:p w14:paraId="5636EDB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Desde 1 a 10</w:t>
            </w:r>
          </w:p>
        </w:tc>
        <w:tc>
          <w:tcPr>
            <w:tcW w:w="996" w:type="pct"/>
            <w:tcBorders>
              <w:top w:val="single" w:sz="4" w:space="0" w:color="auto"/>
              <w:left w:val="single" w:sz="4" w:space="0" w:color="auto"/>
              <w:bottom w:val="single" w:sz="4" w:space="0" w:color="auto"/>
              <w:right w:val="single" w:sz="4" w:space="0" w:color="auto"/>
            </w:tcBorders>
            <w:vAlign w:val="center"/>
          </w:tcPr>
          <w:p w14:paraId="144A674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5A4A2000" w14:textId="77777777" w:rsidTr="00B8244B">
        <w:trPr>
          <w:trHeight w:val="193"/>
          <w:jc w:val="center"/>
        </w:trPr>
        <w:tc>
          <w:tcPr>
            <w:tcW w:w="2586" w:type="pct"/>
            <w:vMerge/>
            <w:tcBorders>
              <w:top w:val="nil"/>
            </w:tcBorders>
          </w:tcPr>
          <w:p w14:paraId="0DEEC6AC" w14:textId="77777777" w:rsidR="00393DF3" w:rsidRPr="00DB2BEF" w:rsidRDefault="00393DF3" w:rsidP="00B8244B">
            <w:pPr>
              <w:spacing w:after="0" w:line="257" w:lineRule="auto"/>
              <w:jc w:val="both"/>
              <w:rPr>
                <w:rFonts w:ascii="Arial" w:hAnsi="Arial" w:cs="Arial"/>
                <w:sz w:val="20"/>
                <w:szCs w:val="20"/>
                <w:lang w:bidi="es-MX"/>
              </w:rPr>
            </w:pPr>
          </w:p>
        </w:tc>
        <w:tc>
          <w:tcPr>
            <w:tcW w:w="1418" w:type="pct"/>
            <w:tcBorders>
              <w:right w:val="single" w:sz="4" w:space="0" w:color="auto"/>
            </w:tcBorders>
          </w:tcPr>
          <w:p w14:paraId="1C485DB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Desde 11 en adelante</w:t>
            </w:r>
          </w:p>
        </w:tc>
        <w:tc>
          <w:tcPr>
            <w:tcW w:w="996" w:type="pct"/>
            <w:tcBorders>
              <w:top w:val="single" w:sz="4" w:space="0" w:color="auto"/>
              <w:left w:val="single" w:sz="4" w:space="0" w:color="auto"/>
              <w:bottom w:val="single" w:sz="4" w:space="0" w:color="auto"/>
              <w:right w:val="single" w:sz="4" w:space="0" w:color="auto"/>
            </w:tcBorders>
            <w:vAlign w:val="center"/>
          </w:tcPr>
          <w:p w14:paraId="1F3F4BC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$30.00</w:t>
            </w:r>
          </w:p>
        </w:tc>
      </w:tr>
      <w:tr w:rsidR="00393DF3" w:rsidRPr="00DB2BEF" w14:paraId="70103A1B" w14:textId="77777777" w:rsidTr="00B8244B">
        <w:trPr>
          <w:trHeight w:val="196"/>
          <w:jc w:val="center"/>
        </w:trPr>
        <w:tc>
          <w:tcPr>
            <w:tcW w:w="2586" w:type="pct"/>
          </w:tcPr>
          <w:p w14:paraId="68BA87A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Planos</w:t>
            </w:r>
          </w:p>
        </w:tc>
        <w:tc>
          <w:tcPr>
            <w:tcW w:w="1418" w:type="pct"/>
            <w:tcBorders>
              <w:right w:val="single" w:sz="4" w:space="0" w:color="auto"/>
            </w:tcBorders>
          </w:tcPr>
          <w:p w14:paraId="56F1E6F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Por cada ejemplar</w:t>
            </w:r>
          </w:p>
        </w:tc>
        <w:tc>
          <w:tcPr>
            <w:tcW w:w="996" w:type="pct"/>
            <w:tcBorders>
              <w:top w:val="single" w:sz="4" w:space="0" w:color="auto"/>
              <w:left w:val="single" w:sz="4" w:space="0" w:color="auto"/>
              <w:bottom w:val="single" w:sz="4" w:space="0" w:color="auto"/>
              <w:right w:val="single" w:sz="4" w:space="0" w:color="auto"/>
            </w:tcBorders>
            <w:vAlign w:val="center"/>
          </w:tcPr>
          <w:p w14:paraId="19370D9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w:t>
            </w:r>
          </w:p>
        </w:tc>
      </w:tr>
    </w:tbl>
    <w:p w14:paraId="3992141F"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$45,588.00</w:t>
      </w:r>
    </w:p>
    <w:p w14:paraId="341ABBE9" w14:textId="77777777" w:rsidR="00393DF3" w:rsidRPr="00DB2BEF" w:rsidRDefault="00393DF3">
      <w:pPr>
        <w:numPr>
          <w:ilvl w:val="0"/>
          <w:numId w:val="211"/>
        </w:numPr>
        <w:spacing w:line="257" w:lineRule="auto"/>
        <w:ind w:left="1043" w:hanging="357"/>
        <w:jc w:val="both"/>
        <w:rPr>
          <w:rFonts w:ascii="Arial" w:hAnsi="Arial" w:cs="Arial"/>
          <w:sz w:val="20"/>
          <w:szCs w:val="20"/>
        </w:rPr>
      </w:pPr>
      <w:r w:rsidRPr="00DB2BEF">
        <w:rPr>
          <w:rFonts w:ascii="Arial" w:hAnsi="Arial" w:cs="Arial"/>
          <w:sz w:val="20"/>
          <w:szCs w:val="20"/>
        </w:rPr>
        <w:t>Por los insumos utilizados en la expedición de copias fotostáticas simples de planos de cartografía del Municipio, se causará y pagará:</w:t>
      </w:r>
    </w:p>
    <w:p w14:paraId="00A79A89" w14:textId="77777777" w:rsidR="00393DF3" w:rsidRPr="00DB2BEF" w:rsidRDefault="00393DF3">
      <w:pPr>
        <w:numPr>
          <w:ilvl w:val="0"/>
          <w:numId w:val="213"/>
        </w:numPr>
        <w:spacing w:line="257" w:lineRule="auto"/>
        <w:ind w:left="1270" w:hanging="181"/>
        <w:jc w:val="both"/>
        <w:rPr>
          <w:rFonts w:ascii="Arial" w:hAnsi="Arial" w:cs="Arial"/>
          <w:sz w:val="20"/>
          <w:szCs w:val="20"/>
        </w:rPr>
      </w:pPr>
      <w:r w:rsidRPr="00DB2BEF">
        <w:rPr>
          <w:rFonts w:ascii="Arial" w:hAnsi="Arial" w:cs="Arial"/>
          <w:sz w:val="20"/>
          <w:szCs w:val="20"/>
        </w:rPr>
        <w:t>En tamaño de 60 X 90 centímetros, se causará y pagará: $340.00.</w:t>
      </w:r>
    </w:p>
    <w:p w14:paraId="38E038C9"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0CEF47A6" w14:textId="77777777" w:rsidR="00393DF3" w:rsidRPr="00DB2BEF" w:rsidRDefault="00393DF3">
      <w:pPr>
        <w:numPr>
          <w:ilvl w:val="0"/>
          <w:numId w:val="213"/>
        </w:numPr>
        <w:spacing w:line="257" w:lineRule="auto"/>
        <w:ind w:left="1446" w:hanging="357"/>
        <w:jc w:val="both"/>
        <w:rPr>
          <w:rFonts w:ascii="Arial" w:hAnsi="Arial" w:cs="Arial"/>
          <w:sz w:val="20"/>
          <w:szCs w:val="20"/>
        </w:rPr>
      </w:pPr>
      <w:r w:rsidRPr="00DB2BEF">
        <w:rPr>
          <w:rFonts w:ascii="Arial" w:hAnsi="Arial" w:cs="Arial"/>
          <w:sz w:val="20"/>
          <w:szCs w:val="20"/>
        </w:rPr>
        <w:t>En tamaño doble carta o carta, se causará y pagará: $155.00.</w:t>
      </w:r>
    </w:p>
    <w:p w14:paraId="529C54F7"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52746145" w14:textId="77777777" w:rsidR="00393DF3" w:rsidRPr="00DB2BEF" w:rsidRDefault="00393DF3">
      <w:pPr>
        <w:numPr>
          <w:ilvl w:val="0"/>
          <w:numId w:val="213"/>
        </w:numPr>
        <w:spacing w:line="257" w:lineRule="auto"/>
        <w:ind w:left="1446" w:hanging="357"/>
        <w:jc w:val="both"/>
        <w:rPr>
          <w:rFonts w:ascii="Arial" w:hAnsi="Arial" w:cs="Arial"/>
          <w:sz w:val="20"/>
          <w:szCs w:val="20"/>
        </w:rPr>
      </w:pPr>
      <w:r w:rsidRPr="00DB2BEF">
        <w:rPr>
          <w:rFonts w:ascii="Arial" w:hAnsi="Arial" w:cs="Arial"/>
          <w:sz w:val="20"/>
          <w:szCs w:val="20"/>
        </w:rPr>
        <w:t xml:space="preserve">Por la expedición de Constancia de Habitabilidad para la entrega y recepción de las obras de urbanización de desarrollos inmobiliarios, indicada en los artículos 204, fracción IV y 247, fracción V del Código Urbano del Estado de Querétaro, se causará y pagará: </w:t>
      </w:r>
    </w:p>
    <w:tbl>
      <w:tblPr>
        <w:tblStyle w:val="Tablaconcuadrcula"/>
        <w:tblW w:w="5000" w:type="pct"/>
        <w:tblLook w:val="04A0" w:firstRow="1" w:lastRow="0" w:firstColumn="1" w:lastColumn="0" w:noHBand="0" w:noVBand="1"/>
      </w:tblPr>
      <w:tblGrid>
        <w:gridCol w:w="3322"/>
        <w:gridCol w:w="3321"/>
        <w:gridCol w:w="3319"/>
      </w:tblGrid>
      <w:tr w:rsidR="00393DF3" w:rsidRPr="00DB2BEF" w14:paraId="14D1F2A5" w14:textId="77777777" w:rsidTr="00B8244B">
        <w:tc>
          <w:tcPr>
            <w:tcW w:w="3334" w:type="pct"/>
            <w:gridSpan w:val="2"/>
            <w:shd w:val="clear" w:color="auto" w:fill="BFBFBF" w:themeFill="background1" w:themeFillShade="BF"/>
          </w:tcPr>
          <w:p w14:paraId="55C4703A" w14:textId="77777777" w:rsidR="00393DF3" w:rsidRPr="00DB2BEF" w:rsidRDefault="00393DF3" w:rsidP="00130EAA">
            <w:pPr>
              <w:spacing w:after="0" w:line="257" w:lineRule="auto"/>
              <w:jc w:val="center"/>
              <w:rPr>
                <w:rFonts w:ascii="Arial" w:hAnsi="Arial" w:cs="Arial"/>
                <w:b/>
                <w:bCs/>
                <w:sz w:val="20"/>
                <w:szCs w:val="20"/>
              </w:rPr>
            </w:pPr>
            <w:r w:rsidRPr="00DB2BEF">
              <w:rPr>
                <w:rFonts w:ascii="Arial" w:hAnsi="Arial" w:cs="Arial"/>
                <w:b/>
                <w:bCs/>
                <w:sz w:val="20"/>
                <w:szCs w:val="20"/>
              </w:rPr>
              <w:t>NÚMERO DE LOTES/VIVIENDAS</w:t>
            </w:r>
          </w:p>
        </w:tc>
        <w:tc>
          <w:tcPr>
            <w:tcW w:w="1666" w:type="pct"/>
            <w:vMerge w:val="restart"/>
            <w:shd w:val="clear" w:color="auto" w:fill="BFBFBF" w:themeFill="background1" w:themeFillShade="BF"/>
            <w:vAlign w:val="center"/>
          </w:tcPr>
          <w:p w14:paraId="6C124AF1" w14:textId="77777777" w:rsidR="00393DF3" w:rsidRPr="00DB2BEF" w:rsidRDefault="00393DF3" w:rsidP="00130EAA">
            <w:pPr>
              <w:spacing w:after="0" w:line="257" w:lineRule="auto"/>
              <w:jc w:val="center"/>
              <w:rPr>
                <w:rFonts w:ascii="Arial" w:hAnsi="Arial" w:cs="Arial"/>
                <w:b/>
                <w:bCs/>
                <w:sz w:val="20"/>
                <w:szCs w:val="20"/>
              </w:rPr>
            </w:pPr>
            <w:r w:rsidRPr="00DB2BEF">
              <w:rPr>
                <w:rFonts w:ascii="Arial" w:hAnsi="Arial" w:cs="Arial"/>
                <w:b/>
                <w:bCs/>
                <w:sz w:val="20"/>
                <w:szCs w:val="20"/>
              </w:rPr>
              <w:t>IMPORTE</w:t>
            </w:r>
          </w:p>
        </w:tc>
      </w:tr>
      <w:tr w:rsidR="00393DF3" w:rsidRPr="00DB2BEF" w14:paraId="065988C5" w14:textId="77777777" w:rsidTr="00B8244B">
        <w:tc>
          <w:tcPr>
            <w:tcW w:w="1667" w:type="pct"/>
            <w:shd w:val="clear" w:color="auto" w:fill="BFBFBF" w:themeFill="background1" w:themeFillShade="BF"/>
          </w:tcPr>
          <w:p w14:paraId="5556576B" w14:textId="77777777" w:rsidR="00393DF3" w:rsidRPr="00DB2BEF" w:rsidRDefault="00393DF3" w:rsidP="00130EAA">
            <w:pPr>
              <w:spacing w:after="0" w:line="257" w:lineRule="auto"/>
              <w:jc w:val="center"/>
              <w:rPr>
                <w:rFonts w:ascii="Arial" w:hAnsi="Arial" w:cs="Arial"/>
                <w:b/>
                <w:bCs/>
                <w:sz w:val="20"/>
                <w:szCs w:val="20"/>
              </w:rPr>
            </w:pPr>
            <w:r w:rsidRPr="00DB2BEF">
              <w:rPr>
                <w:rFonts w:ascii="Arial" w:hAnsi="Arial" w:cs="Arial"/>
                <w:b/>
                <w:bCs/>
                <w:sz w:val="20"/>
                <w:szCs w:val="20"/>
              </w:rPr>
              <w:t>DESDE</w:t>
            </w:r>
          </w:p>
        </w:tc>
        <w:tc>
          <w:tcPr>
            <w:tcW w:w="1667" w:type="pct"/>
            <w:shd w:val="clear" w:color="auto" w:fill="BFBFBF" w:themeFill="background1" w:themeFillShade="BF"/>
          </w:tcPr>
          <w:p w14:paraId="6C64758A" w14:textId="77777777" w:rsidR="00393DF3" w:rsidRPr="00DB2BEF" w:rsidRDefault="00393DF3" w:rsidP="00130EAA">
            <w:pPr>
              <w:spacing w:after="0" w:line="257" w:lineRule="auto"/>
              <w:jc w:val="center"/>
              <w:rPr>
                <w:rFonts w:ascii="Arial" w:hAnsi="Arial" w:cs="Arial"/>
                <w:b/>
                <w:bCs/>
                <w:sz w:val="20"/>
                <w:szCs w:val="20"/>
              </w:rPr>
            </w:pPr>
            <w:r w:rsidRPr="00DB2BEF">
              <w:rPr>
                <w:rFonts w:ascii="Arial" w:hAnsi="Arial" w:cs="Arial"/>
                <w:b/>
                <w:bCs/>
                <w:sz w:val="20"/>
                <w:szCs w:val="20"/>
              </w:rPr>
              <w:t>HASTA</w:t>
            </w:r>
          </w:p>
        </w:tc>
        <w:tc>
          <w:tcPr>
            <w:tcW w:w="1666" w:type="pct"/>
            <w:vMerge/>
            <w:shd w:val="clear" w:color="auto" w:fill="BFBFBF" w:themeFill="background1" w:themeFillShade="BF"/>
          </w:tcPr>
          <w:p w14:paraId="64FE2EE2" w14:textId="77777777" w:rsidR="00393DF3" w:rsidRPr="00DB2BEF" w:rsidRDefault="00393DF3" w:rsidP="00130EAA">
            <w:pPr>
              <w:spacing w:after="0" w:line="257" w:lineRule="auto"/>
              <w:jc w:val="both"/>
              <w:rPr>
                <w:rFonts w:ascii="Arial" w:hAnsi="Arial" w:cs="Arial"/>
                <w:sz w:val="20"/>
                <w:szCs w:val="20"/>
              </w:rPr>
            </w:pPr>
          </w:p>
        </w:tc>
      </w:tr>
      <w:tr w:rsidR="00393DF3" w:rsidRPr="00DB2BEF" w14:paraId="5E20358D" w14:textId="77777777" w:rsidTr="00B8244B">
        <w:tc>
          <w:tcPr>
            <w:tcW w:w="1667" w:type="pct"/>
          </w:tcPr>
          <w:p w14:paraId="33E099ED"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2</w:t>
            </w:r>
          </w:p>
        </w:tc>
        <w:tc>
          <w:tcPr>
            <w:tcW w:w="1667" w:type="pct"/>
          </w:tcPr>
          <w:p w14:paraId="4A7DE0F4"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240</w:t>
            </w:r>
          </w:p>
        </w:tc>
        <w:tc>
          <w:tcPr>
            <w:tcW w:w="1666" w:type="pct"/>
          </w:tcPr>
          <w:p w14:paraId="5A2BD1E5"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$7,000.00</w:t>
            </w:r>
          </w:p>
        </w:tc>
      </w:tr>
      <w:tr w:rsidR="00393DF3" w:rsidRPr="00DB2BEF" w14:paraId="5ABE9C9D" w14:textId="77777777" w:rsidTr="00B8244B">
        <w:tc>
          <w:tcPr>
            <w:tcW w:w="1667" w:type="pct"/>
          </w:tcPr>
          <w:p w14:paraId="14B349A0"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241</w:t>
            </w:r>
          </w:p>
        </w:tc>
        <w:tc>
          <w:tcPr>
            <w:tcW w:w="1667" w:type="pct"/>
          </w:tcPr>
          <w:p w14:paraId="3D1C4C14"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1,000</w:t>
            </w:r>
          </w:p>
        </w:tc>
        <w:tc>
          <w:tcPr>
            <w:tcW w:w="1666" w:type="pct"/>
          </w:tcPr>
          <w:p w14:paraId="019F63A7"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$14,400.00</w:t>
            </w:r>
          </w:p>
        </w:tc>
      </w:tr>
      <w:tr w:rsidR="00393DF3" w:rsidRPr="00DB2BEF" w14:paraId="6E579712" w14:textId="77777777" w:rsidTr="00B8244B">
        <w:tc>
          <w:tcPr>
            <w:tcW w:w="1667" w:type="pct"/>
          </w:tcPr>
          <w:p w14:paraId="5D8B0D8C"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1,001</w:t>
            </w:r>
          </w:p>
        </w:tc>
        <w:tc>
          <w:tcPr>
            <w:tcW w:w="1667" w:type="pct"/>
          </w:tcPr>
          <w:p w14:paraId="3A93A959"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2,500</w:t>
            </w:r>
          </w:p>
        </w:tc>
        <w:tc>
          <w:tcPr>
            <w:tcW w:w="1666" w:type="pct"/>
          </w:tcPr>
          <w:p w14:paraId="4DD48DFA"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$21,400.00</w:t>
            </w:r>
          </w:p>
        </w:tc>
      </w:tr>
      <w:tr w:rsidR="00393DF3" w:rsidRPr="00DB2BEF" w14:paraId="608BB19C" w14:textId="77777777" w:rsidTr="00B8244B">
        <w:tc>
          <w:tcPr>
            <w:tcW w:w="1667" w:type="pct"/>
          </w:tcPr>
          <w:p w14:paraId="314B72EB"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2,501</w:t>
            </w:r>
          </w:p>
        </w:tc>
        <w:tc>
          <w:tcPr>
            <w:tcW w:w="1667" w:type="pct"/>
          </w:tcPr>
          <w:p w14:paraId="36847212" w14:textId="77777777" w:rsidR="00393DF3" w:rsidRPr="00DB2BEF" w:rsidRDefault="00393DF3" w:rsidP="00130EAA">
            <w:pPr>
              <w:spacing w:after="0" w:line="257" w:lineRule="auto"/>
              <w:jc w:val="center"/>
              <w:rPr>
                <w:rFonts w:ascii="Arial" w:hAnsi="Arial" w:cs="Arial"/>
                <w:sz w:val="20"/>
                <w:szCs w:val="20"/>
              </w:rPr>
            </w:pPr>
            <w:r w:rsidRPr="00DB2BEF">
              <w:rPr>
                <w:rFonts w:ascii="Arial" w:hAnsi="Arial" w:cs="Arial"/>
                <w:sz w:val="20"/>
                <w:szCs w:val="20"/>
              </w:rPr>
              <w:t>En adelante</w:t>
            </w:r>
          </w:p>
        </w:tc>
        <w:tc>
          <w:tcPr>
            <w:tcW w:w="1666" w:type="pct"/>
          </w:tcPr>
          <w:p w14:paraId="1218E812"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$28,400.00</w:t>
            </w:r>
          </w:p>
        </w:tc>
      </w:tr>
    </w:tbl>
    <w:p w14:paraId="6A299AEA"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$113,800.00 </w:t>
      </w:r>
    </w:p>
    <w:p w14:paraId="5928FCC4"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$113,800.00</w:t>
      </w:r>
    </w:p>
    <w:p w14:paraId="1475CB6A" w14:textId="77777777" w:rsidR="00393DF3" w:rsidRPr="00DB2BEF" w:rsidRDefault="00393DF3">
      <w:pPr>
        <w:numPr>
          <w:ilvl w:val="0"/>
          <w:numId w:val="211"/>
        </w:numPr>
        <w:spacing w:line="257" w:lineRule="auto"/>
        <w:ind w:left="1043" w:hanging="357"/>
        <w:jc w:val="both"/>
        <w:rPr>
          <w:rFonts w:ascii="Arial" w:hAnsi="Arial" w:cs="Arial"/>
          <w:sz w:val="20"/>
          <w:szCs w:val="20"/>
        </w:rPr>
      </w:pPr>
      <w:r w:rsidRPr="00DB2BEF">
        <w:rPr>
          <w:rFonts w:ascii="Arial" w:hAnsi="Arial" w:cs="Arial"/>
          <w:sz w:val="20"/>
          <w:szCs w:val="20"/>
        </w:rPr>
        <w:t>Por la expedición de Certificado de Avance de Obras de Urbanización, para desarrollos inmobiliarios, causará y pagará:</w:t>
      </w:r>
    </w:p>
    <w:p w14:paraId="06095DAE" w14:textId="77777777" w:rsidR="00393DF3" w:rsidRPr="00DB2BEF" w:rsidRDefault="00393DF3">
      <w:pPr>
        <w:pStyle w:val="Prrafodelista"/>
        <w:numPr>
          <w:ilvl w:val="2"/>
          <w:numId w:val="197"/>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Por la expedición de Certificado de Avance de Obras de Urbanización, para desarrollos inmobiliarios, en cualquier modalidad, e independientemente del porcentaje que resulte, se causará y pagará: $6,725.00.</w:t>
      </w:r>
    </w:p>
    <w:p w14:paraId="305B8A3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$272,165.00 </w:t>
      </w:r>
    </w:p>
    <w:p w14:paraId="42D24E0D" w14:textId="77777777" w:rsidR="00393DF3" w:rsidRPr="00DB2BEF" w:rsidRDefault="00393DF3">
      <w:pPr>
        <w:pStyle w:val="Prrafodelista"/>
        <w:numPr>
          <w:ilvl w:val="2"/>
          <w:numId w:val="197"/>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Cuando los desarrollos inmobiliarios en cualquier modalidad, no cuenten con reportes bimestrales, respectivos, se causará y pagará: $12,230.00, por bimestre no presentado.</w:t>
      </w:r>
    </w:p>
    <w:p w14:paraId="19091C0C"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0D85AB3D"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$272,165.00</w:t>
      </w:r>
    </w:p>
    <w:p w14:paraId="5C070372" w14:textId="77777777" w:rsidR="00393DF3" w:rsidRPr="00DB2BEF" w:rsidRDefault="00393DF3">
      <w:pPr>
        <w:numPr>
          <w:ilvl w:val="0"/>
          <w:numId w:val="211"/>
        </w:numPr>
        <w:spacing w:line="257" w:lineRule="auto"/>
        <w:ind w:left="1043" w:hanging="357"/>
        <w:jc w:val="both"/>
        <w:rPr>
          <w:rFonts w:ascii="Arial" w:hAnsi="Arial" w:cs="Arial"/>
          <w:sz w:val="20"/>
          <w:szCs w:val="20"/>
        </w:rPr>
      </w:pPr>
      <w:r w:rsidRPr="00DB2BEF">
        <w:rPr>
          <w:rFonts w:ascii="Arial" w:hAnsi="Arial" w:cs="Arial"/>
          <w:sz w:val="20"/>
          <w:szCs w:val="20"/>
        </w:rPr>
        <w:t>Con el fin de garantizar la correcta aplicación de la fianza a favor del Municipio de Corregidora, Qro.</w:t>
      </w:r>
    </w:p>
    <w:p w14:paraId="141C26C6" w14:textId="77777777" w:rsidR="00393DF3" w:rsidRPr="00DB2BEF" w:rsidRDefault="00393DF3">
      <w:pPr>
        <w:numPr>
          <w:ilvl w:val="0"/>
          <w:numId w:val="212"/>
        </w:numPr>
        <w:spacing w:line="257" w:lineRule="auto"/>
        <w:ind w:left="1446" w:hanging="357"/>
        <w:jc w:val="both"/>
        <w:rPr>
          <w:rFonts w:ascii="Arial" w:hAnsi="Arial" w:cs="Arial"/>
          <w:sz w:val="20"/>
          <w:szCs w:val="20"/>
        </w:rPr>
      </w:pPr>
      <w:r w:rsidRPr="00DB2BEF">
        <w:rPr>
          <w:rFonts w:ascii="Arial" w:hAnsi="Arial" w:cs="Arial"/>
          <w:sz w:val="20"/>
          <w:szCs w:val="20"/>
        </w:rPr>
        <w:t>En cumplimiento a los artículos 198, fracción IV y 242 del Código Urbano del Estado de Querétaro, ésta deberá ser depositada, por el desarrollador, ante el área encargada de Desarrollo Urbano; asimismo, deberá contar con la misma vigencia de la Licencia para la Ejecución de Obras de Urbanización, es decir, por dos años.</w:t>
      </w:r>
    </w:p>
    <w:p w14:paraId="17084529" w14:textId="77777777" w:rsidR="00393DF3" w:rsidRPr="00DB2BEF" w:rsidRDefault="00393DF3">
      <w:pPr>
        <w:numPr>
          <w:ilvl w:val="0"/>
          <w:numId w:val="212"/>
        </w:numPr>
        <w:spacing w:line="257" w:lineRule="auto"/>
        <w:ind w:left="1446" w:hanging="357"/>
        <w:jc w:val="both"/>
        <w:rPr>
          <w:rFonts w:ascii="Arial" w:hAnsi="Arial" w:cs="Arial"/>
          <w:sz w:val="20"/>
          <w:szCs w:val="20"/>
        </w:rPr>
      </w:pPr>
      <w:r w:rsidRPr="00DB2BEF">
        <w:rPr>
          <w:rFonts w:ascii="Arial" w:hAnsi="Arial" w:cs="Arial"/>
          <w:sz w:val="20"/>
          <w:szCs w:val="20"/>
        </w:rPr>
        <w:t>Derivado del reconocimiento de vialidades a solicitud de particulares; se emitirá la fianza por vicios ocultos en vialidades, misma que será del diez por ciento del presupuesto total de las obras de urbanización, más su actualización y su vigencia será por un año.</w:t>
      </w:r>
    </w:p>
    <w:p w14:paraId="3351F775"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A8F1ADE" w14:textId="77777777" w:rsidR="00393DF3" w:rsidRPr="00DB2BEF" w:rsidRDefault="00393DF3">
      <w:pPr>
        <w:numPr>
          <w:ilvl w:val="0"/>
          <w:numId w:val="211"/>
        </w:numPr>
        <w:spacing w:line="257" w:lineRule="auto"/>
        <w:ind w:left="1043" w:hanging="357"/>
        <w:jc w:val="both"/>
        <w:rPr>
          <w:rFonts w:ascii="Arial" w:hAnsi="Arial" w:cs="Arial"/>
          <w:sz w:val="20"/>
          <w:szCs w:val="20"/>
        </w:rPr>
      </w:pPr>
      <w:r w:rsidRPr="00DB2BEF">
        <w:rPr>
          <w:rFonts w:ascii="Arial" w:hAnsi="Arial" w:cs="Arial"/>
          <w:sz w:val="20"/>
          <w:szCs w:val="20"/>
        </w:rPr>
        <w:t>En cumplimiento al artículo 240, fracción IV del Código Urbano del Estado de Querétaro, para la constitución del régimen de propiedad en condominio, el desarrollador deberá contar con una póliza de fianza a favor de los condóminos por el 25% del valor total de la construcción de las áreas comunes, de conformidad al avalúo para fines hacendarios que se presente, lo cual servirá para responder por su ejecución y conclusión. Dicha póliza deberá estar vigente a partir de la emisión de la declaratoria de Régimen de Propiedad en Condominio hasta dos años posteriores. Cumplido el plazo de la garantía sin que se hubieren presentado desperfectos, se procederá a la cancelación de ésta, previa solicitud hecha por el desarrollador ante la asamblea de condóminos.</w:t>
      </w:r>
    </w:p>
    <w:p w14:paraId="0F06AEE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E70E894" w14:textId="77777777" w:rsidR="00393DF3" w:rsidRPr="00DB2BEF" w:rsidRDefault="00393DF3" w:rsidP="00393DF3">
      <w:pPr>
        <w:spacing w:line="257" w:lineRule="auto"/>
        <w:jc w:val="right"/>
        <w:rPr>
          <w:rFonts w:ascii="Arial" w:hAnsi="Arial" w:cs="Arial"/>
          <w:sz w:val="20"/>
          <w:szCs w:val="20"/>
        </w:rPr>
      </w:pPr>
      <w:r w:rsidRPr="00DB2BEF">
        <w:rPr>
          <w:rFonts w:ascii="Arial" w:hAnsi="Arial" w:cs="Arial"/>
          <w:b/>
          <w:sz w:val="20"/>
          <w:szCs w:val="20"/>
        </w:rPr>
        <w:t>Ingreso anual estimado por esta fracción $431,553.00</w:t>
      </w:r>
    </w:p>
    <w:p w14:paraId="1C9737A1"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permiso provisional para trabajos preliminares a la construcción, acabados, reparaciones menores y/o remodelaciones, sin modificar estructura y área construida, por cada 30 días, para todos los tipos y usos,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2"/>
        <w:gridCol w:w="4850"/>
      </w:tblGrid>
      <w:tr w:rsidR="00393DF3" w:rsidRPr="00DB2BEF" w14:paraId="5CAFA0D1" w14:textId="77777777" w:rsidTr="00B8244B">
        <w:trPr>
          <w:trHeight w:val="196"/>
          <w:jc w:val="center"/>
        </w:trPr>
        <w:tc>
          <w:tcPr>
            <w:tcW w:w="2566" w:type="pct"/>
            <w:shd w:val="clear" w:color="auto" w:fill="BFBFBF"/>
            <w:vAlign w:val="center"/>
          </w:tcPr>
          <w:p w14:paraId="703DE85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434" w:type="pct"/>
            <w:shd w:val="clear" w:color="auto" w:fill="BFBFBF"/>
            <w:vAlign w:val="center"/>
          </w:tcPr>
          <w:p w14:paraId="12081F9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02ADD28" w14:textId="77777777" w:rsidTr="00B8244B">
        <w:trPr>
          <w:trHeight w:val="193"/>
          <w:jc w:val="center"/>
        </w:trPr>
        <w:tc>
          <w:tcPr>
            <w:tcW w:w="2566" w:type="pct"/>
          </w:tcPr>
          <w:p w14:paraId="58B953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(en cualquier modalidad)</w:t>
            </w:r>
          </w:p>
        </w:tc>
        <w:tc>
          <w:tcPr>
            <w:tcW w:w="2434" w:type="pct"/>
            <w:vAlign w:val="center"/>
          </w:tcPr>
          <w:p w14:paraId="58B3435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$830.00</w:t>
            </w:r>
          </w:p>
        </w:tc>
      </w:tr>
      <w:tr w:rsidR="00393DF3" w:rsidRPr="00DB2BEF" w14:paraId="46854341" w14:textId="77777777" w:rsidTr="00B8244B">
        <w:trPr>
          <w:trHeight w:val="196"/>
          <w:jc w:val="center"/>
        </w:trPr>
        <w:tc>
          <w:tcPr>
            <w:tcW w:w="2566" w:type="pct"/>
          </w:tcPr>
          <w:p w14:paraId="37733A1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Comercial y Servicios</w:t>
            </w:r>
          </w:p>
        </w:tc>
        <w:tc>
          <w:tcPr>
            <w:tcW w:w="2434" w:type="pct"/>
            <w:vAlign w:val="center"/>
          </w:tcPr>
          <w:p w14:paraId="5A88A09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$2,365.00</w:t>
            </w:r>
          </w:p>
        </w:tc>
      </w:tr>
      <w:tr w:rsidR="00393DF3" w:rsidRPr="00DB2BEF" w14:paraId="6778B473" w14:textId="77777777" w:rsidTr="00B8244B">
        <w:trPr>
          <w:trHeight w:val="196"/>
          <w:jc w:val="center"/>
        </w:trPr>
        <w:tc>
          <w:tcPr>
            <w:tcW w:w="2566" w:type="pct"/>
          </w:tcPr>
          <w:p w14:paraId="0171E7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Industrial </w:t>
            </w:r>
            <w:r w:rsidRPr="00DB2BEF">
              <w:rPr>
                <w:rFonts w:ascii="Arial" w:eastAsia="Arial" w:hAnsi="Arial" w:cs="Arial"/>
                <w:sz w:val="20"/>
                <w:szCs w:val="20"/>
                <w:lang w:eastAsia="es-MX" w:bidi="es-MX"/>
              </w:rPr>
              <w:t>(ligera, mediana y pesada)</w:t>
            </w:r>
          </w:p>
        </w:tc>
        <w:tc>
          <w:tcPr>
            <w:tcW w:w="2434" w:type="pct"/>
            <w:vAlign w:val="center"/>
          </w:tcPr>
          <w:p w14:paraId="09C1B6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$3,545.00</w:t>
            </w:r>
          </w:p>
        </w:tc>
      </w:tr>
    </w:tbl>
    <w:p w14:paraId="1CAF7BE7"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$31,850.00</w:t>
      </w:r>
    </w:p>
    <w:p w14:paraId="13312017"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concepto de supervisión de obras de urbanización en fraccionamientos y condominios, se aplicará el 1.88% respecto del presupuesto presentado y autorizado, en términos a lo establecido en el Código Urbano del Estado de Querétaro vigente.</w:t>
      </w:r>
    </w:p>
    <w:p w14:paraId="5EA8DDA8"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Del mismo modo, se aplicará este criterio para vialidades autorizadas y que no pertenezcan a un desarrollo inmobiliario.</w:t>
      </w:r>
    </w:p>
    <w:p w14:paraId="0F4C64EE"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$3,354,430.00</w:t>
      </w:r>
    </w:p>
    <w:p w14:paraId="00C8AB59"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carta urbana del plan de desarrollo, se causará y pagará:</w:t>
      </w:r>
    </w:p>
    <w:p w14:paraId="2D62213E" w14:textId="77777777" w:rsidR="00393DF3" w:rsidRPr="00DB2BEF" w:rsidRDefault="00393DF3">
      <w:pPr>
        <w:numPr>
          <w:ilvl w:val="0"/>
          <w:numId w:val="214"/>
        </w:numPr>
        <w:spacing w:line="257" w:lineRule="auto"/>
        <w:ind w:left="1043" w:hanging="357"/>
        <w:jc w:val="both"/>
        <w:rPr>
          <w:rFonts w:ascii="Arial" w:hAnsi="Arial" w:cs="Arial"/>
          <w:sz w:val="20"/>
          <w:szCs w:val="20"/>
        </w:rPr>
      </w:pPr>
      <w:r w:rsidRPr="00DB2BEF">
        <w:rPr>
          <w:rFonts w:ascii="Arial" w:hAnsi="Arial" w:cs="Arial"/>
          <w:sz w:val="20"/>
          <w:szCs w:val="20"/>
        </w:rPr>
        <w:t>Por los insumos y materiales que se utilicen por concepto de expedición de impresiones simples de planos con estrategias de los planes y programas de desarrollo urbano en 90 x 60 centímetros, por cada uno, se causará y pagará: $730.00.</w:t>
      </w:r>
    </w:p>
    <w:p w14:paraId="28A20BF0"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BB0AEF1" w14:textId="77777777" w:rsidR="00393DF3" w:rsidRPr="00DB2BEF" w:rsidRDefault="00393DF3">
      <w:pPr>
        <w:numPr>
          <w:ilvl w:val="0"/>
          <w:numId w:val="214"/>
        </w:numPr>
        <w:spacing w:line="257" w:lineRule="auto"/>
        <w:ind w:left="1043" w:hanging="357"/>
        <w:jc w:val="both"/>
        <w:rPr>
          <w:rFonts w:ascii="Arial" w:hAnsi="Arial" w:cs="Arial"/>
          <w:sz w:val="20"/>
          <w:szCs w:val="20"/>
        </w:rPr>
      </w:pPr>
      <w:r w:rsidRPr="00DB2BEF">
        <w:rPr>
          <w:rFonts w:ascii="Arial" w:hAnsi="Arial" w:cs="Arial"/>
          <w:sz w:val="20"/>
          <w:szCs w:val="20"/>
        </w:rPr>
        <w:t>Por los insumos y materiales que se utilicen por la expedición de planos con estrategias de los planes y programas de desarrollo urbano en formato digital establecido por la Dirección de Desarrollo Urbano; por cada uno, se causará y pagará: $2,725.00.</w:t>
      </w:r>
    </w:p>
    <w:p w14:paraId="7434574F"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17066EC2" w14:textId="77777777" w:rsidR="00393DF3" w:rsidRPr="00DB2BEF" w:rsidRDefault="00393DF3">
      <w:pPr>
        <w:numPr>
          <w:ilvl w:val="0"/>
          <w:numId w:val="214"/>
        </w:numPr>
        <w:spacing w:line="257" w:lineRule="auto"/>
        <w:ind w:left="1043" w:hanging="357"/>
        <w:jc w:val="both"/>
        <w:rPr>
          <w:rFonts w:ascii="Arial" w:hAnsi="Arial" w:cs="Arial"/>
          <w:sz w:val="20"/>
          <w:szCs w:val="20"/>
        </w:rPr>
      </w:pPr>
      <w:r w:rsidRPr="00DB2BEF">
        <w:rPr>
          <w:rFonts w:ascii="Arial" w:hAnsi="Arial" w:cs="Arial"/>
          <w:sz w:val="20"/>
          <w:szCs w:val="20"/>
        </w:rPr>
        <w:t>Por los insumos y materiales que se utilicen por concepto de impresiones simples de planos con estrategias de los planes y programas de desarrollo urbano en tamaño carta, se causará y pagará: $175.00.</w:t>
      </w:r>
    </w:p>
    <w:p w14:paraId="6CD3C218"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12CA06B6" w14:textId="77777777" w:rsidR="00393DF3" w:rsidRPr="00DB2BEF" w:rsidRDefault="00393DF3">
      <w:pPr>
        <w:numPr>
          <w:ilvl w:val="0"/>
          <w:numId w:val="214"/>
        </w:numPr>
        <w:spacing w:line="257" w:lineRule="auto"/>
        <w:ind w:left="1043" w:hanging="357"/>
        <w:jc w:val="both"/>
        <w:rPr>
          <w:rFonts w:ascii="Arial" w:hAnsi="Arial" w:cs="Arial"/>
          <w:sz w:val="20"/>
          <w:szCs w:val="20"/>
        </w:rPr>
      </w:pPr>
      <w:r w:rsidRPr="00DB2BEF">
        <w:rPr>
          <w:rFonts w:ascii="Arial" w:hAnsi="Arial" w:cs="Arial"/>
          <w:sz w:val="20"/>
          <w:szCs w:val="20"/>
        </w:rPr>
        <w:t>Por los insumos y materiales que se utilicen por concepto de impresiones simples de planos con estrategias de los planes y programas de desarrollo urbano en tamaño doble carta, se causará y pagará: $270.00.</w:t>
      </w:r>
    </w:p>
    <w:p w14:paraId="6B702E7C"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9B437FE"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21D4E950"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ruptura de pavimento en vía pública, por cualquier concepto, por M2, se causará y pagará:</w:t>
      </w:r>
    </w:p>
    <w:p w14:paraId="000753F8" w14:textId="77777777" w:rsidR="00393DF3" w:rsidRPr="00DB2BEF" w:rsidRDefault="00393DF3">
      <w:pPr>
        <w:numPr>
          <w:ilvl w:val="0"/>
          <w:numId w:val="218"/>
        </w:numPr>
        <w:spacing w:line="257" w:lineRule="auto"/>
        <w:ind w:left="1043" w:hanging="357"/>
        <w:jc w:val="both"/>
        <w:rPr>
          <w:rFonts w:ascii="Arial" w:hAnsi="Arial" w:cs="Arial"/>
          <w:sz w:val="20"/>
          <w:szCs w:val="20"/>
        </w:rPr>
      </w:pPr>
      <w:r w:rsidRPr="00DB2BEF">
        <w:rPr>
          <w:rFonts w:ascii="Arial" w:hAnsi="Arial" w:cs="Arial"/>
          <w:sz w:val="20"/>
          <w:szCs w:val="20"/>
        </w:rPr>
        <w:t>Por ruptura de pavimento, en la vía pública,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44A130AD" w14:textId="77777777" w:rsidTr="00B8244B">
        <w:trPr>
          <w:trHeight w:val="194"/>
          <w:jc w:val="center"/>
        </w:trPr>
        <w:tc>
          <w:tcPr>
            <w:tcW w:w="2500" w:type="pct"/>
            <w:shd w:val="clear" w:color="auto" w:fill="BFBFBF"/>
            <w:vAlign w:val="center"/>
          </w:tcPr>
          <w:p w14:paraId="342D038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shd w:val="clear" w:color="auto" w:fill="BFBFBF"/>
            <w:vAlign w:val="center"/>
          </w:tcPr>
          <w:p w14:paraId="3DECE88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A49C475" w14:textId="77777777" w:rsidTr="00B8244B">
        <w:trPr>
          <w:trHeight w:val="196"/>
          <w:jc w:val="center"/>
        </w:trPr>
        <w:tc>
          <w:tcPr>
            <w:tcW w:w="2500" w:type="pct"/>
            <w:vAlign w:val="center"/>
          </w:tcPr>
          <w:p w14:paraId="76D5281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Adocreto</w:t>
            </w:r>
          </w:p>
        </w:tc>
        <w:tc>
          <w:tcPr>
            <w:tcW w:w="2500" w:type="pct"/>
            <w:tcBorders>
              <w:top w:val="single" w:sz="4" w:space="0" w:color="000000"/>
              <w:left w:val="nil"/>
              <w:bottom w:val="nil"/>
              <w:right w:val="single" w:sz="4" w:space="0" w:color="000000"/>
            </w:tcBorders>
            <w:vAlign w:val="center"/>
          </w:tcPr>
          <w:p w14:paraId="6A6F48D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$600.00</w:t>
            </w:r>
          </w:p>
        </w:tc>
      </w:tr>
      <w:tr w:rsidR="00393DF3" w:rsidRPr="00DB2BEF" w14:paraId="2DF02F64" w14:textId="77777777" w:rsidTr="00B8244B">
        <w:trPr>
          <w:trHeight w:val="194"/>
          <w:jc w:val="center"/>
        </w:trPr>
        <w:tc>
          <w:tcPr>
            <w:tcW w:w="2500" w:type="pct"/>
            <w:vAlign w:val="center"/>
          </w:tcPr>
          <w:p w14:paraId="0B02955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Adoquín</w:t>
            </w:r>
          </w:p>
        </w:tc>
        <w:tc>
          <w:tcPr>
            <w:tcW w:w="2500" w:type="pct"/>
            <w:tcBorders>
              <w:top w:val="single" w:sz="4" w:space="0" w:color="000000"/>
              <w:left w:val="nil"/>
              <w:bottom w:val="nil"/>
              <w:right w:val="single" w:sz="4" w:space="0" w:color="000000"/>
            </w:tcBorders>
            <w:vAlign w:val="center"/>
          </w:tcPr>
          <w:p w14:paraId="7D2921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$1,495.00</w:t>
            </w:r>
          </w:p>
        </w:tc>
      </w:tr>
      <w:tr w:rsidR="00393DF3" w:rsidRPr="00DB2BEF" w14:paraId="4FC85ED7" w14:textId="77777777" w:rsidTr="00B8244B">
        <w:trPr>
          <w:trHeight w:val="196"/>
          <w:jc w:val="center"/>
        </w:trPr>
        <w:tc>
          <w:tcPr>
            <w:tcW w:w="2500" w:type="pct"/>
            <w:vAlign w:val="center"/>
          </w:tcPr>
          <w:p w14:paraId="7256D8A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Asfalto</w:t>
            </w:r>
          </w:p>
        </w:tc>
        <w:tc>
          <w:tcPr>
            <w:tcW w:w="2500" w:type="pct"/>
            <w:tcBorders>
              <w:top w:val="single" w:sz="4" w:space="0" w:color="000000"/>
              <w:left w:val="nil"/>
              <w:bottom w:val="nil"/>
              <w:right w:val="single" w:sz="4" w:space="0" w:color="000000"/>
            </w:tcBorders>
            <w:vAlign w:val="center"/>
          </w:tcPr>
          <w:p w14:paraId="08C384C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$600.00</w:t>
            </w:r>
          </w:p>
        </w:tc>
      </w:tr>
      <w:tr w:rsidR="00393DF3" w:rsidRPr="00DB2BEF" w14:paraId="3FFE86CD" w14:textId="77777777" w:rsidTr="00B8244B">
        <w:trPr>
          <w:trHeight w:val="196"/>
          <w:jc w:val="center"/>
        </w:trPr>
        <w:tc>
          <w:tcPr>
            <w:tcW w:w="2500" w:type="pct"/>
            <w:vAlign w:val="center"/>
          </w:tcPr>
          <w:p w14:paraId="54EB349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Concreto</w:t>
            </w:r>
          </w:p>
        </w:tc>
        <w:tc>
          <w:tcPr>
            <w:tcW w:w="2500" w:type="pct"/>
            <w:tcBorders>
              <w:top w:val="single" w:sz="4" w:space="0" w:color="000000"/>
              <w:left w:val="nil"/>
              <w:bottom w:val="nil"/>
              <w:right w:val="single" w:sz="4" w:space="0" w:color="000000"/>
            </w:tcBorders>
            <w:vAlign w:val="center"/>
          </w:tcPr>
          <w:p w14:paraId="5E4CB66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$835.00</w:t>
            </w:r>
          </w:p>
        </w:tc>
      </w:tr>
      <w:tr w:rsidR="00393DF3" w:rsidRPr="00DB2BEF" w14:paraId="76B6B540" w14:textId="77777777" w:rsidTr="00B8244B">
        <w:trPr>
          <w:trHeight w:val="193"/>
          <w:jc w:val="center"/>
        </w:trPr>
        <w:tc>
          <w:tcPr>
            <w:tcW w:w="2500" w:type="pct"/>
            <w:vAlign w:val="center"/>
          </w:tcPr>
          <w:p w14:paraId="22864A3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Empedrado</w:t>
            </w:r>
          </w:p>
        </w:tc>
        <w:tc>
          <w:tcPr>
            <w:tcW w:w="2500" w:type="pct"/>
            <w:tcBorders>
              <w:top w:val="single" w:sz="4" w:space="0" w:color="000000"/>
              <w:left w:val="nil"/>
              <w:bottom w:val="nil"/>
              <w:right w:val="single" w:sz="4" w:space="0" w:color="000000"/>
            </w:tcBorders>
            <w:vAlign w:val="center"/>
          </w:tcPr>
          <w:p w14:paraId="14D97DA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$600.00</w:t>
            </w:r>
          </w:p>
        </w:tc>
      </w:tr>
      <w:tr w:rsidR="00393DF3" w:rsidRPr="00DB2BEF" w14:paraId="45FABEB8" w14:textId="77777777" w:rsidTr="00B8244B">
        <w:trPr>
          <w:trHeight w:val="196"/>
          <w:jc w:val="center"/>
        </w:trPr>
        <w:tc>
          <w:tcPr>
            <w:tcW w:w="2500" w:type="pct"/>
            <w:vAlign w:val="center"/>
          </w:tcPr>
          <w:p w14:paraId="5A5457E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Terracería</w:t>
            </w:r>
          </w:p>
        </w:tc>
        <w:tc>
          <w:tcPr>
            <w:tcW w:w="2500" w:type="pct"/>
            <w:tcBorders>
              <w:top w:val="single" w:sz="4" w:space="0" w:color="000000"/>
              <w:left w:val="nil"/>
              <w:bottom w:val="nil"/>
              <w:right w:val="single" w:sz="4" w:space="0" w:color="000000"/>
            </w:tcBorders>
            <w:vAlign w:val="center"/>
          </w:tcPr>
          <w:p w14:paraId="70BE0C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$295.00</w:t>
            </w:r>
          </w:p>
        </w:tc>
      </w:tr>
      <w:tr w:rsidR="00393DF3" w:rsidRPr="00DB2BEF" w14:paraId="630007D4" w14:textId="77777777" w:rsidTr="00B8244B">
        <w:trPr>
          <w:trHeight w:val="196"/>
          <w:jc w:val="center"/>
        </w:trPr>
        <w:tc>
          <w:tcPr>
            <w:tcW w:w="2500" w:type="pct"/>
            <w:vAlign w:val="center"/>
          </w:tcPr>
          <w:p w14:paraId="3F73649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w:t>
            </w:r>
          </w:p>
        </w:tc>
        <w:tc>
          <w:tcPr>
            <w:tcW w:w="2500" w:type="pct"/>
          </w:tcPr>
          <w:p w14:paraId="48E70D8F" w14:textId="77777777" w:rsidR="00393DF3" w:rsidRPr="00DB2BEF" w:rsidRDefault="00393DF3" w:rsidP="00130EAA">
            <w:pPr>
              <w:spacing w:after="0" w:line="257" w:lineRule="auto"/>
              <w:jc w:val="both"/>
              <w:rPr>
                <w:rFonts w:ascii="Arial" w:hAnsi="Arial" w:cs="Arial"/>
                <w:sz w:val="20"/>
                <w:szCs w:val="20"/>
                <w:lang w:bidi="es-MX"/>
              </w:rPr>
            </w:pPr>
            <w:r w:rsidRPr="00DB2BEF">
              <w:rPr>
                <w:rFonts w:ascii="Arial" w:eastAsia="Arial" w:hAnsi="Arial" w:cs="Arial"/>
                <w:sz w:val="20"/>
                <w:szCs w:val="20"/>
                <w:lang w:eastAsia="es-MX" w:bidi="es-MX"/>
              </w:rPr>
              <w:t>De acuerdo a estudio técnico y precio vigente en el mercado</w:t>
            </w:r>
          </w:p>
        </w:tc>
      </w:tr>
    </w:tbl>
    <w:p w14:paraId="13394AE7"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 xml:space="preserve">El contribuyente deberá reparar la vía pública con recursos propios, por lo que se causará y pagará por derechos de supervisión, mismos </w:t>
      </w:r>
      <w:r w:rsidRPr="00DB2BEF">
        <w:rPr>
          <w:rFonts w:ascii="Arial" w:eastAsia="Arial" w:hAnsi="Arial" w:cs="Arial"/>
          <w:sz w:val="20"/>
          <w:szCs w:val="20"/>
          <w:lang w:eastAsia="es-MX" w:bidi="es-MX"/>
        </w:rPr>
        <w:t>De acuerdo a estudio técnico y precio vigente en el mercado</w:t>
      </w:r>
      <w:r w:rsidRPr="00DB2BEF">
        <w:rPr>
          <w:rFonts w:ascii="Arial" w:hAnsi="Arial" w:cs="Arial"/>
          <w:sz w:val="20"/>
          <w:szCs w:val="20"/>
        </w:rPr>
        <w:t xml:space="preserve"> que atenderán a los elementos técnicos que considera la tabla anterior para la realización de los mismos, asimismo, el contribuyente deberá presentar fianza de cumplimiento y calidad de los trabajos a favor del Municipio de Corregidora, Qro., por cuatro tantos del monto que se estipula en la tabla anterior; dicha garantía será liberada cuando se verifique que los trabajos se realizaron adecuadamente a satisfacción plena del Municipio de Corregidora, Qro.</w:t>
      </w:r>
    </w:p>
    <w:p w14:paraId="17FB2F33"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Para descargas de drenaje sanitario, el contribuyente deberá realizar el pago adicional contemplado en el artículo 28, fracción VI, numeral 9 de la presente Ley, por conexión de descarga domiciliaria a la red de alcantarillado, que incluye ruptura, excavación, material requerido para la conexión y arreglo de la vía pública.</w:t>
      </w:r>
    </w:p>
    <w:p w14:paraId="1A4E829C"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$636,505.00</w:t>
      </w:r>
    </w:p>
    <w:p w14:paraId="50F54E4C"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$636,505.00</w:t>
      </w:r>
    </w:p>
    <w:p w14:paraId="6DC99937"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las autorizaciones relacionadas con el uso de suelo y factibilidad de giro, se causará y pagará:</w:t>
      </w:r>
    </w:p>
    <w:p w14:paraId="6A07CA7D"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el Informe de Uso de Suelo e Informe de Factibilidad de Giro para Venta de Bebidas Alcohólicas, se causará y pagará:</w:t>
      </w:r>
    </w:p>
    <w:p w14:paraId="47F012D3" w14:textId="77777777" w:rsidR="00393DF3" w:rsidRPr="00DB2BEF" w:rsidRDefault="00393DF3">
      <w:pPr>
        <w:numPr>
          <w:ilvl w:val="0"/>
          <w:numId w:val="216"/>
        </w:numPr>
        <w:spacing w:line="257" w:lineRule="auto"/>
        <w:ind w:left="1446" w:hanging="357"/>
        <w:jc w:val="both"/>
        <w:rPr>
          <w:rFonts w:ascii="Arial" w:hAnsi="Arial" w:cs="Arial"/>
          <w:sz w:val="20"/>
          <w:szCs w:val="20"/>
        </w:rPr>
      </w:pPr>
      <w:r w:rsidRPr="00DB2BEF">
        <w:rPr>
          <w:rFonts w:ascii="Arial" w:hAnsi="Arial" w:cs="Arial"/>
          <w:sz w:val="20"/>
          <w:szCs w:val="20"/>
        </w:rPr>
        <w:t>Por el estudio y expedición del Informe de Uso de Suelo, al inicio del trámite, se causará y pagará: $700.00.</w:t>
      </w:r>
    </w:p>
    <w:p w14:paraId="600EF45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$162,470.00</w:t>
      </w:r>
    </w:p>
    <w:p w14:paraId="38C025E3" w14:textId="77777777" w:rsidR="00393DF3" w:rsidRPr="00DB2BEF" w:rsidRDefault="00393DF3">
      <w:pPr>
        <w:numPr>
          <w:ilvl w:val="0"/>
          <w:numId w:val="216"/>
        </w:numPr>
        <w:spacing w:line="257" w:lineRule="auto"/>
        <w:ind w:left="1446" w:hanging="357"/>
        <w:jc w:val="both"/>
        <w:rPr>
          <w:rFonts w:ascii="Arial" w:hAnsi="Arial" w:cs="Arial"/>
          <w:sz w:val="20"/>
          <w:szCs w:val="20"/>
        </w:rPr>
      </w:pPr>
      <w:r w:rsidRPr="00DB2BEF">
        <w:rPr>
          <w:rFonts w:ascii="Arial" w:hAnsi="Arial" w:cs="Arial"/>
          <w:sz w:val="20"/>
          <w:szCs w:val="20"/>
        </w:rPr>
        <w:t>Por el estudio y expedición del Informe de factibilidad de giro para venta de bebidas alcohólicas, al inicio del trámite, se causará y pagará: $700.00.</w:t>
      </w:r>
    </w:p>
    <w:p w14:paraId="3E7A5A7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$25,770.00</w:t>
      </w:r>
    </w:p>
    <w:p w14:paraId="76ED81BC"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 Ingreso anual estimado por este rubro $188,240.00</w:t>
      </w:r>
    </w:p>
    <w:p w14:paraId="109708D4"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el estudio y expedición de Dictamen de Uso de Suelo, se causará y pagará:</w:t>
      </w:r>
    </w:p>
    <w:p w14:paraId="0D3A667D" w14:textId="77777777" w:rsidR="00393DF3" w:rsidRPr="00DB2BEF" w:rsidRDefault="00393DF3">
      <w:pPr>
        <w:numPr>
          <w:ilvl w:val="0"/>
          <w:numId w:val="217"/>
        </w:numPr>
        <w:spacing w:line="257" w:lineRule="auto"/>
        <w:ind w:left="1446" w:hanging="357"/>
        <w:jc w:val="both"/>
        <w:rPr>
          <w:rFonts w:ascii="Arial" w:hAnsi="Arial" w:cs="Arial"/>
          <w:sz w:val="20"/>
          <w:szCs w:val="20"/>
        </w:rPr>
      </w:pPr>
      <w:r w:rsidRPr="00DB2BEF">
        <w:rPr>
          <w:rFonts w:ascii="Arial" w:hAnsi="Arial" w:cs="Arial"/>
          <w:sz w:val="20"/>
          <w:szCs w:val="20"/>
        </w:rPr>
        <w:t>Por el cobro de la recepción del trámite de Dictamen de Uso de Suelo en cualquier modalidad, independientemente del resultado de la misma, al inicio del trámite, se causará y pagará: $635.00.</w:t>
      </w:r>
    </w:p>
    <w:p w14:paraId="147A891A" w14:textId="77777777" w:rsidR="00393DF3" w:rsidRPr="00DB2BEF" w:rsidRDefault="00393DF3" w:rsidP="00393DF3">
      <w:pPr>
        <w:spacing w:line="257" w:lineRule="auto"/>
        <w:ind w:left="1446"/>
        <w:jc w:val="both"/>
        <w:rPr>
          <w:rFonts w:ascii="Arial" w:hAnsi="Arial" w:cs="Arial"/>
          <w:sz w:val="20"/>
          <w:szCs w:val="20"/>
        </w:rPr>
      </w:pPr>
      <w:r w:rsidRPr="00DB2BEF">
        <w:rPr>
          <w:rFonts w:ascii="Arial" w:hAnsi="Arial" w:cs="Arial"/>
          <w:sz w:val="20"/>
          <w:szCs w:val="20"/>
        </w:rPr>
        <w:t xml:space="preserve">Cuando se solicite modificación de datos generales, tales como el nombre de la calle, número oficial, nombre del propietario, clave catastral o ajuste de superficie menor a la anterior, y sin que esto altere las condicionantes y/o giros con lo ya autorizado, ni la vigencia, o en casos de Dictámenes de Uso Suelo Definitivo donde se solicite la actualización del mismo, de Dictamen de Uso de Suelo, los derechos derivados de estos cambios, quedarían cubiertos con el cobro por la recepción del trámite. </w:t>
      </w:r>
    </w:p>
    <w:p w14:paraId="3BEA6D0F"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$1,240,265.00</w:t>
      </w:r>
    </w:p>
    <w:p w14:paraId="2B669E49" w14:textId="77777777" w:rsidR="00393DF3" w:rsidRPr="00DB2BEF" w:rsidRDefault="00393DF3">
      <w:pPr>
        <w:numPr>
          <w:ilvl w:val="0"/>
          <w:numId w:val="217"/>
        </w:numPr>
        <w:spacing w:line="257" w:lineRule="auto"/>
        <w:ind w:left="1446" w:hanging="357"/>
        <w:jc w:val="both"/>
        <w:rPr>
          <w:rFonts w:ascii="Arial" w:hAnsi="Arial" w:cs="Arial"/>
          <w:sz w:val="20"/>
          <w:szCs w:val="20"/>
        </w:rPr>
      </w:pPr>
      <w:r w:rsidRPr="00DB2BEF">
        <w:rPr>
          <w:rFonts w:ascii="Arial" w:hAnsi="Arial" w:cs="Arial"/>
          <w:sz w:val="20"/>
          <w:szCs w:val="20"/>
        </w:rPr>
        <w:t>Por la expedición de Dictamen de Uso de Suelo, en la modalidad de nuevo, reconsideración y homologación, en concordancia con lo indicado en la zonificación secundaria de los programas de desarrollo urbano vigentes, se causará y pagará:</w:t>
      </w:r>
    </w:p>
    <w:p w14:paraId="1AD31516"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Respecto a los primeros 100 M2 del total de la superficie, así como en predios con superficie de hasta 99 M2,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41"/>
        <w:gridCol w:w="3317"/>
        <w:gridCol w:w="2504"/>
      </w:tblGrid>
      <w:tr w:rsidR="00393DF3" w:rsidRPr="00DB2BEF" w14:paraId="6C01937E" w14:textId="77777777" w:rsidTr="00B8244B">
        <w:trPr>
          <w:trHeight w:val="194"/>
          <w:jc w:val="center"/>
        </w:trPr>
        <w:tc>
          <w:tcPr>
            <w:tcW w:w="2078" w:type="pct"/>
            <w:shd w:val="clear" w:color="auto" w:fill="BFBFBF"/>
            <w:vAlign w:val="center"/>
          </w:tcPr>
          <w:p w14:paraId="2EDCBA2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665" w:type="pct"/>
            <w:shd w:val="clear" w:color="auto" w:fill="BFBFBF"/>
            <w:vAlign w:val="center"/>
          </w:tcPr>
          <w:p w14:paraId="64DEE0E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257" w:type="pct"/>
            <w:shd w:val="clear" w:color="auto" w:fill="BFBFBF"/>
            <w:vAlign w:val="center"/>
          </w:tcPr>
          <w:p w14:paraId="5567039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A1BE3A8" w14:textId="77777777" w:rsidTr="00B8244B">
        <w:trPr>
          <w:trHeight w:val="196"/>
          <w:jc w:val="center"/>
        </w:trPr>
        <w:tc>
          <w:tcPr>
            <w:tcW w:w="2078" w:type="pct"/>
            <w:vMerge w:val="restart"/>
            <w:vAlign w:val="center"/>
          </w:tcPr>
          <w:p w14:paraId="1384283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665" w:type="pct"/>
            <w:vAlign w:val="center"/>
          </w:tcPr>
          <w:p w14:paraId="5008492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257" w:type="pct"/>
            <w:vAlign w:val="center"/>
          </w:tcPr>
          <w:p w14:paraId="68EB68A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$1,990.00</w:t>
            </w:r>
          </w:p>
        </w:tc>
      </w:tr>
      <w:tr w:rsidR="00393DF3" w:rsidRPr="00DB2BEF" w14:paraId="21B6A0D4" w14:textId="77777777" w:rsidTr="00B8244B">
        <w:trPr>
          <w:trHeight w:val="193"/>
          <w:jc w:val="center"/>
        </w:trPr>
        <w:tc>
          <w:tcPr>
            <w:tcW w:w="2078" w:type="pct"/>
            <w:vMerge/>
            <w:vAlign w:val="center"/>
          </w:tcPr>
          <w:p w14:paraId="0AF974F5"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1F08951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257" w:type="pct"/>
            <w:vAlign w:val="center"/>
          </w:tcPr>
          <w:p w14:paraId="274BCAF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$2,000.00</w:t>
            </w:r>
          </w:p>
        </w:tc>
      </w:tr>
      <w:tr w:rsidR="00393DF3" w:rsidRPr="00DB2BEF" w14:paraId="0078CFB9" w14:textId="77777777" w:rsidTr="00B8244B">
        <w:trPr>
          <w:trHeight w:val="196"/>
          <w:jc w:val="center"/>
        </w:trPr>
        <w:tc>
          <w:tcPr>
            <w:tcW w:w="2078" w:type="pct"/>
            <w:vMerge/>
            <w:vAlign w:val="center"/>
          </w:tcPr>
          <w:p w14:paraId="7644ADD8"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43CE269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257" w:type="pct"/>
            <w:vAlign w:val="center"/>
          </w:tcPr>
          <w:p w14:paraId="56AB30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$2,125.00</w:t>
            </w:r>
          </w:p>
        </w:tc>
      </w:tr>
      <w:tr w:rsidR="00393DF3" w:rsidRPr="00DB2BEF" w14:paraId="003123F3" w14:textId="77777777" w:rsidTr="00B8244B">
        <w:trPr>
          <w:trHeight w:val="196"/>
          <w:jc w:val="center"/>
        </w:trPr>
        <w:tc>
          <w:tcPr>
            <w:tcW w:w="2078" w:type="pct"/>
            <w:vMerge/>
            <w:vAlign w:val="center"/>
          </w:tcPr>
          <w:p w14:paraId="35C5AD9F"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7BA2763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257" w:type="pct"/>
            <w:vAlign w:val="center"/>
          </w:tcPr>
          <w:p w14:paraId="229D1B6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$2,125.00</w:t>
            </w:r>
          </w:p>
        </w:tc>
      </w:tr>
      <w:tr w:rsidR="00393DF3" w:rsidRPr="00DB2BEF" w14:paraId="6E99AF2E" w14:textId="77777777" w:rsidTr="00B8244B">
        <w:trPr>
          <w:trHeight w:val="194"/>
          <w:jc w:val="center"/>
        </w:trPr>
        <w:tc>
          <w:tcPr>
            <w:tcW w:w="2078" w:type="pct"/>
            <w:vMerge/>
            <w:vAlign w:val="center"/>
          </w:tcPr>
          <w:p w14:paraId="783CD978"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516FD9A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257" w:type="pct"/>
            <w:vAlign w:val="center"/>
          </w:tcPr>
          <w:p w14:paraId="4AFD32F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$2,385.00</w:t>
            </w:r>
          </w:p>
        </w:tc>
      </w:tr>
      <w:tr w:rsidR="00393DF3" w:rsidRPr="00DB2BEF" w14:paraId="424F993A" w14:textId="77777777" w:rsidTr="00B8244B">
        <w:trPr>
          <w:trHeight w:val="196"/>
          <w:jc w:val="center"/>
        </w:trPr>
        <w:tc>
          <w:tcPr>
            <w:tcW w:w="2078" w:type="pct"/>
            <w:vMerge/>
            <w:vAlign w:val="center"/>
          </w:tcPr>
          <w:p w14:paraId="18E27C69"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43CB95F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257" w:type="pct"/>
            <w:vAlign w:val="center"/>
          </w:tcPr>
          <w:p w14:paraId="744626E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$2,920.00</w:t>
            </w:r>
          </w:p>
        </w:tc>
      </w:tr>
      <w:tr w:rsidR="00393DF3" w:rsidRPr="00DB2BEF" w14:paraId="4C92E859" w14:textId="77777777" w:rsidTr="00B8244B">
        <w:trPr>
          <w:trHeight w:val="196"/>
          <w:jc w:val="center"/>
        </w:trPr>
        <w:tc>
          <w:tcPr>
            <w:tcW w:w="2078" w:type="pct"/>
            <w:vMerge w:val="restart"/>
            <w:vAlign w:val="center"/>
          </w:tcPr>
          <w:p w14:paraId="02B6252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665" w:type="pct"/>
            <w:vAlign w:val="center"/>
          </w:tcPr>
          <w:p w14:paraId="20BC364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257" w:type="pct"/>
            <w:vAlign w:val="center"/>
          </w:tcPr>
          <w:p w14:paraId="6F7A94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$1,985.00</w:t>
            </w:r>
          </w:p>
        </w:tc>
      </w:tr>
      <w:tr w:rsidR="00393DF3" w:rsidRPr="00DB2BEF" w14:paraId="08B191A0" w14:textId="77777777" w:rsidTr="00B8244B">
        <w:trPr>
          <w:trHeight w:val="194"/>
          <w:jc w:val="center"/>
        </w:trPr>
        <w:tc>
          <w:tcPr>
            <w:tcW w:w="2078" w:type="pct"/>
            <w:vMerge/>
            <w:vAlign w:val="center"/>
          </w:tcPr>
          <w:p w14:paraId="3AE8771F"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032EC37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257" w:type="pct"/>
            <w:vAlign w:val="center"/>
          </w:tcPr>
          <w:p w14:paraId="340D98F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$2,050.00</w:t>
            </w:r>
          </w:p>
        </w:tc>
      </w:tr>
      <w:tr w:rsidR="00393DF3" w:rsidRPr="00DB2BEF" w14:paraId="67C05657" w14:textId="77777777" w:rsidTr="00B8244B">
        <w:trPr>
          <w:trHeight w:val="196"/>
          <w:jc w:val="center"/>
        </w:trPr>
        <w:tc>
          <w:tcPr>
            <w:tcW w:w="2078" w:type="pct"/>
            <w:vMerge/>
            <w:vAlign w:val="center"/>
          </w:tcPr>
          <w:p w14:paraId="1F2C6E76"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069655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257" w:type="pct"/>
            <w:vAlign w:val="center"/>
          </w:tcPr>
          <w:p w14:paraId="5054FED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$2,105.00</w:t>
            </w:r>
          </w:p>
        </w:tc>
      </w:tr>
      <w:tr w:rsidR="00393DF3" w:rsidRPr="00DB2BEF" w14:paraId="42C322D0" w14:textId="77777777" w:rsidTr="00B8244B">
        <w:trPr>
          <w:trHeight w:val="193"/>
          <w:jc w:val="center"/>
        </w:trPr>
        <w:tc>
          <w:tcPr>
            <w:tcW w:w="2078" w:type="pct"/>
            <w:vMerge/>
            <w:vAlign w:val="center"/>
          </w:tcPr>
          <w:p w14:paraId="58BD2D35"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6C7C2FC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257" w:type="pct"/>
            <w:vAlign w:val="center"/>
          </w:tcPr>
          <w:p w14:paraId="7341EA3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$2,175.00</w:t>
            </w:r>
          </w:p>
        </w:tc>
      </w:tr>
      <w:tr w:rsidR="00393DF3" w:rsidRPr="00DB2BEF" w14:paraId="12F125A1" w14:textId="77777777" w:rsidTr="00B8244B">
        <w:trPr>
          <w:trHeight w:val="196"/>
          <w:jc w:val="center"/>
        </w:trPr>
        <w:tc>
          <w:tcPr>
            <w:tcW w:w="2078" w:type="pct"/>
            <w:vMerge/>
            <w:vAlign w:val="center"/>
          </w:tcPr>
          <w:p w14:paraId="531B4F84"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59C65F8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257" w:type="pct"/>
            <w:vAlign w:val="center"/>
          </w:tcPr>
          <w:p w14:paraId="2A4ACEE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$2,245.00</w:t>
            </w:r>
          </w:p>
        </w:tc>
      </w:tr>
      <w:tr w:rsidR="00393DF3" w:rsidRPr="00DB2BEF" w14:paraId="2724963C" w14:textId="77777777" w:rsidTr="00B8244B">
        <w:trPr>
          <w:trHeight w:val="196"/>
          <w:jc w:val="center"/>
        </w:trPr>
        <w:tc>
          <w:tcPr>
            <w:tcW w:w="2078" w:type="pct"/>
            <w:vMerge/>
            <w:vAlign w:val="center"/>
          </w:tcPr>
          <w:p w14:paraId="483D488F"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7215833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257" w:type="pct"/>
            <w:vAlign w:val="center"/>
          </w:tcPr>
          <w:p w14:paraId="3E56E88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$2,310.00</w:t>
            </w:r>
          </w:p>
        </w:tc>
      </w:tr>
      <w:tr w:rsidR="00393DF3" w:rsidRPr="00DB2BEF" w14:paraId="53505258" w14:textId="77777777" w:rsidTr="00B8244B">
        <w:trPr>
          <w:trHeight w:val="194"/>
          <w:jc w:val="center"/>
        </w:trPr>
        <w:tc>
          <w:tcPr>
            <w:tcW w:w="2078" w:type="pct"/>
            <w:vMerge w:val="restart"/>
            <w:vAlign w:val="center"/>
          </w:tcPr>
          <w:p w14:paraId="41A43EE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665" w:type="pct"/>
            <w:vAlign w:val="center"/>
          </w:tcPr>
          <w:p w14:paraId="550F271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257" w:type="pct"/>
            <w:vAlign w:val="center"/>
          </w:tcPr>
          <w:p w14:paraId="415ACBF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$2,650.00</w:t>
            </w:r>
          </w:p>
        </w:tc>
      </w:tr>
      <w:tr w:rsidR="00393DF3" w:rsidRPr="00DB2BEF" w14:paraId="07CAD515" w14:textId="77777777" w:rsidTr="00B8244B">
        <w:trPr>
          <w:trHeight w:val="196"/>
          <w:jc w:val="center"/>
        </w:trPr>
        <w:tc>
          <w:tcPr>
            <w:tcW w:w="2078" w:type="pct"/>
            <w:vMerge/>
            <w:vAlign w:val="center"/>
          </w:tcPr>
          <w:p w14:paraId="4B73E4F7"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3823C04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257" w:type="pct"/>
            <w:vAlign w:val="center"/>
          </w:tcPr>
          <w:p w14:paraId="4E93665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$2,730.00</w:t>
            </w:r>
          </w:p>
        </w:tc>
      </w:tr>
      <w:tr w:rsidR="00393DF3" w:rsidRPr="00DB2BEF" w14:paraId="7C531DC6" w14:textId="77777777" w:rsidTr="00B8244B">
        <w:trPr>
          <w:trHeight w:val="194"/>
          <w:jc w:val="center"/>
        </w:trPr>
        <w:tc>
          <w:tcPr>
            <w:tcW w:w="2078" w:type="pct"/>
            <w:vMerge/>
            <w:vAlign w:val="center"/>
          </w:tcPr>
          <w:p w14:paraId="0B5D2B33"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104EE93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257" w:type="pct"/>
            <w:vAlign w:val="center"/>
          </w:tcPr>
          <w:p w14:paraId="3E55CAD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$2,815.00</w:t>
            </w:r>
          </w:p>
        </w:tc>
      </w:tr>
      <w:tr w:rsidR="00393DF3" w:rsidRPr="00DB2BEF" w14:paraId="14D4DB13" w14:textId="77777777" w:rsidTr="00B8244B">
        <w:trPr>
          <w:trHeight w:val="196"/>
          <w:jc w:val="center"/>
        </w:trPr>
        <w:tc>
          <w:tcPr>
            <w:tcW w:w="2078" w:type="pct"/>
            <w:vMerge/>
            <w:vAlign w:val="center"/>
          </w:tcPr>
          <w:p w14:paraId="1BAA3150"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6B32919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257" w:type="pct"/>
            <w:vAlign w:val="center"/>
          </w:tcPr>
          <w:p w14:paraId="0E09462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$2,900.00</w:t>
            </w:r>
          </w:p>
        </w:tc>
      </w:tr>
      <w:tr w:rsidR="00393DF3" w:rsidRPr="00DB2BEF" w14:paraId="416E42DB" w14:textId="77777777" w:rsidTr="00B8244B">
        <w:trPr>
          <w:trHeight w:val="196"/>
          <w:jc w:val="center"/>
        </w:trPr>
        <w:tc>
          <w:tcPr>
            <w:tcW w:w="2078" w:type="pct"/>
            <w:vMerge/>
            <w:vAlign w:val="center"/>
          </w:tcPr>
          <w:p w14:paraId="44E53561"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283D9D0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257" w:type="pct"/>
            <w:vAlign w:val="center"/>
          </w:tcPr>
          <w:p w14:paraId="5EBE311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$2,985.00</w:t>
            </w:r>
          </w:p>
        </w:tc>
      </w:tr>
      <w:tr w:rsidR="00393DF3" w:rsidRPr="00DB2BEF" w14:paraId="2BEDBFAE" w14:textId="77777777" w:rsidTr="00B8244B">
        <w:trPr>
          <w:trHeight w:val="193"/>
          <w:jc w:val="center"/>
        </w:trPr>
        <w:tc>
          <w:tcPr>
            <w:tcW w:w="2078" w:type="pct"/>
            <w:vMerge/>
            <w:vAlign w:val="center"/>
          </w:tcPr>
          <w:p w14:paraId="3E079CEE"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451C3A5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257" w:type="pct"/>
            <w:vAlign w:val="center"/>
          </w:tcPr>
          <w:p w14:paraId="66F6FA5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$3,075.00</w:t>
            </w:r>
          </w:p>
        </w:tc>
      </w:tr>
      <w:tr w:rsidR="00393DF3" w:rsidRPr="00DB2BEF" w14:paraId="33AFE477" w14:textId="77777777" w:rsidTr="00B8244B">
        <w:trPr>
          <w:trHeight w:val="44"/>
          <w:jc w:val="center"/>
        </w:trPr>
        <w:tc>
          <w:tcPr>
            <w:tcW w:w="2078" w:type="pct"/>
            <w:vMerge w:val="restart"/>
            <w:vAlign w:val="center"/>
          </w:tcPr>
          <w:p w14:paraId="5ADF504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Industria </w:t>
            </w:r>
          </w:p>
        </w:tc>
        <w:tc>
          <w:tcPr>
            <w:tcW w:w="1665" w:type="pct"/>
            <w:vAlign w:val="center"/>
          </w:tcPr>
          <w:p w14:paraId="441774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257" w:type="pct"/>
            <w:vAlign w:val="center"/>
          </w:tcPr>
          <w:p w14:paraId="52CA3D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$3,620.00</w:t>
            </w:r>
          </w:p>
        </w:tc>
      </w:tr>
      <w:tr w:rsidR="00393DF3" w:rsidRPr="00DB2BEF" w14:paraId="34A7A81D" w14:textId="77777777" w:rsidTr="00B8244B">
        <w:trPr>
          <w:trHeight w:val="42"/>
          <w:jc w:val="center"/>
        </w:trPr>
        <w:tc>
          <w:tcPr>
            <w:tcW w:w="2078" w:type="pct"/>
            <w:vMerge/>
            <w:vAlign w:val="center"/>
          </w:tcPr>
          <w:p w14:paraId="7DDC6A6A"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0BEB65C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257" w:type="pct"/>
            <w:vAlign w:val="center"/>
          </w:tcPr>
          <w:p w14:paraId="60ABAA0D"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$3,980.00</w:t>
            </w:r>
          </w:p>
        </w:tc>
      </w:tr>
      <w:tr w:rsidR="00393DF3" w:rsidRPr="00DB2BEF" w14:paraId="75BA8329" w14:textId="77777777" w:rsidTr="00B8244B">
        <w:trPr>
          <w:trHeight w:val="42"/>
          <w:jc w:val="center"/>
        </w:trPr>
        <w:tc>
          <w:tcPr>
            <w:tcW w:w="2078" w:type="pct"/>
            <w:vMerge/>
            <w:vAlign w:val="center"/>
          </w:tcPr>
          <w:p w14:paraId="1EE92FE3" w14:textId="77777777" w:rsidR="00393DF3" w:rsidRPr="00DB2BEF" w:rsidRDefault="00393DF3" w:rsidP="00B8244B">
            <w:pPr>
              <w:spacing w:after="0" w:line="257" w:lineRule="auto"/>
              <w:jc w:val="both"/>
              <w:rPr>
                <w:rFonts w:ascii="Arial" w:hAnsi="Arial" w:cs="Arial"/>
                <w:sz w:val="20"/>
                <w:szCs w:val="20"/>
                <w:lang w:bidi="es-MX"/>
              </w:rPr>
            </w:pPr>
          </w:p>
        </w:tc>
        <w:tc>
          <w:tcPr>
            <w:tcW w:w="1665" w:type="pct"/>
            <w:vAlign w:val="center"/>
          </w:tcPr>
          <w:p w14:paraId="72DED8A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257" w:type="pct"/>
            <w:vAlign w:val="center"/>
          </w:tcPr>
          <w:p w14:paraId="6A2A598E"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$4,345.00</w:t>
            </w:r>
          </w:p>
        </w:tc>
      </w:tr>
      <w:tr w:rsidR="00393DF3" w:rsidRPr="00DB2BEF" w14:paraId="37DAF633" w14:textId="77777777" w:rsidTr="00B8244B">
        <w:trPr>
          <w:trHeight w:val="196"/>
          <w:jc w:val="center"/>
        </w:trPr>
        <w:tc>
          <w:tcPr>
            <w:tcW w:w="3743" w:type="pct"/>
            <w:gridSpan w:val="2"/>
            <w:vAlign w:val="center"/>
          </w:tcPr>
          <w:p w14:paraId="0F46AF4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257" w:type="pct"/>
            <w:vAlign w:val="center"/>
          </w:tcPr>
          <w:p w14:paraId="25BF52D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$2,790.00</w:t>
            </w:r>
          </w:p>
        </w:tc>
      </w:tr>
    </w:tbl>
    <w:p w14:paraId="6623DD6A"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Para el cobro de los M2 excedentes en predios con superficie mayor a los 100 M2, de acuerdo a la superficie del predio indicada en el comprobante de propiedad y en relación a la tabla anterior, adicionalmente se causará y pagará la cantidad que resulte de la aplicación de la siguiente fórmula:</w:t>
      </w:r>
    </w:p>
    <w:p w14:paraId="08F21203" w14:textId="77777777" w:rsidR="00393DF3" w:rsidRPr="00DB2BEF" w:rsidRDefault="00393DF3" w:rsidP="00393DF3">
      <w:pPr>
        <w:spacing w:line="257" w:lineRule="auto"/>
        <w:jc w:val="center"/>
        <w:rPr>
          <w:rFonts w:ascii="Arial" w:hAnsi="Arial" w:cs="Arial"/>
          <w:sz w:val="20"/>
          <w:szCs w:val="20"/>
        </w:rPr>
      </w:pPr>
      <w:r w:rsidRPr="00DB2BEF">
        <w:rPr>
          <w:rFonts w:ascii="Arial" w:hAnsi="Arial" w:cs="Arial"/>
          <w:sz w:val="20"/>
          <w:szCs w:val="20"/>
        </w:rPr>
        <w:t>(($132.00) × (N° de M2 excedentes) ÷ (Factor Único)), considerando: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37"/>
        <w:gridCol w:w="3335"/>
        <w:gridCol w:w="2090"/>
      </w:tblGrid>
      <w:tr w:rsidR="00393DF3" w:rsidRPr="00DB2BEF" w14:paraId="5DDFA8B7" w14:textId="77777777" w:rsidTr="00B8244B">
        <w:trPr>
          <w:trHeight w:val="20"/>
          <w:jc w:val="center"/>
        </w:trPr>
        <w:tc>
          <w:tcPr>
            <w:tcW w:w="2277" w:type="pct"/>
            <w:shd w:val="clear" w:color="auto" w:fill="BFBFBF"/>
            <w:vAlign w:val="center"/>
          </w:tcPr>
          <w:p w14:paraId="49A9C32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674" w:type="pct"/>
            <w:shd w:val="clear" w:color="auto" w:fill="BFBFBF"/>
            <w:vAlign w:val="center"/>
          </w:tcPr>
          <w:p w14:paraId="10B05C4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049" w:type="pct"/>
            <w:shd w:val="clear" w:color="auto" w:fill="BFBFBF"/>
            <w:vAlign w:val="center"/>
          </w:tcPr>
          <w:p w14:paraId="58D0D09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7B07ED3A" w14:textId="77777777" w:rsidTr="00B8244B">
        <w:trPr>
          <w:trHeight w:val="20"/>
          <w:jc w:val="center"/>
        </w:trPr>
        <w:tc>
          <w:tcPr>
            <w:tcW w:w="2277" w:type="pct"/>
            <w:vMerge w:val="restart"/>
            <w:vAlign w:val="center"/>
          </w:tcPr>
          <w:p w14:paraId="68586F9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674" w:type="pct"/>
            <w:vAlign w:val="center"/>
          </w:tcPr>
          <w:p w14:paraId="23BDB80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49" w:type="pct"/>
            <w:vAlign w:val="center"/>
          </w:tcPr>
          <w:p w14:paraId="404A3CB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11D31BD4" w14:textId="77777777" w:rsidTr="00B8244B">
        <w:trPr>
          <w:trHeight w:val="20"/>
          <w:jc w:val="center"/>
        </w:trPr>
        <w:tc>
          <w:tcPr>
            <w:tcW w:w="2277" w:type="pct"/>
            <w:vMerge/>
            <w:vAlign w:val="center"/>
          </w:tcPr>
          <w:p w14:paraId="7A24C579"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6FB8B97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49" w:type="pct"/>
            <w:vAlign w:val="center"/>
          </w:tcPr>
          <w:p w14:paraId="1CAF72C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1893DE5F" w14:textId="77777777" w:rsidTr="00B8244B">
        <w:trPr>
          <w:trHeight w:val="20"/>
          <w:jc w:val="center"/>
        </w:trPr>
        <w:tc>
          <w:tcPr>
            <w:tcW w:w="2277" w:type="pct"/>
            <w:vMerge/>
            <w:vAlign w:val="center"/>
          </w:tcPr>
          <w:p w14:paraId="6ADF5E31"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162D77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49" w:type="pct"/>
            <w:vAlign w:val="center"/>
          </w:tcPr>
          <w:p w14:paraId="694509B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124A9B18" w14:textId="77777777" w:rsidTr="00B8244B">
        <w:trPr>
          <w:trHeight w:val="20"/>
          <w:jc w:val="center"/>
        </w:trPr>
        <w:tc>
          <w:tcPr>
            <w:tcW w:w="2277" w:type="pct"/>
            <w:vMerge/>
            <w:vAlign w:val="center"/>
          </w:tcPr>
          <w:p w14:paraId="7BC6B142"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108B2D8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49" w:type="pct"/>
            <w:vAlign w:val="center"/>
          </w:tcPr>
          <w:p w14:paraId="465DA9D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1819F40F" w14:textId="77777777" w:rsidTr="00B8244B">
        <w:trPr>
          <w:trHeight w:val="20"/>
          <w:jc w:val="center"/>
        </w:trPr>
        <w:tc>
          <w:tcPr>
            <w:tcW w:w="2277" w:type="pct"/>
            <w:vMerge/>
            <w:vAlign w:val="center"/>
          </w:tcPr>
          <w:p w14:paraId="532C9B58"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71505E9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49" w:type="pct"/>
            <w:vAlign w:val="center"/>
          </w:tcPr>
          <w:p w14:paraId="334924E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283D87B9" w14:textId="77777777" w:rsidTr="00B8244B">
        <w:trPr>
          <w:trHeight w:val="20"/>
          <w:jc w:val="center"/>
        </w:trPr>
        <w:tc>
          <w:tcPr>
            <w:tcW w:w="2277" w:type="pct"/>
            <w:vMerge/>
            <w:vAlign w:val="center"/>
          </w:tcPr>
          <w:p w14:paraId="36B4AF21"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4CAF49F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49" w:type="pct"/>
            <w:vAlign w:val="center"/>
          </w:tcPr>
          <w:p w14:paraId="7BB6A0A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r>
      <w:tr w:rsidR="00393DF3" w:rsidRPr="00DB2BEF" w14:paraId="34E73037" w14:textId="77777777" w:rsidTr="00B8244B">
        <w:trPr>
          <w:trHeight w:val="20"/>
          <w:jc w:val="center"/>
        </w:trPr>
        <w:tc>
          <w:tcPr>
            <w:tcW w:w="2277" w:type="pct"/>
            <w:vMerge w:val="restart"/>
            <w:vAlign w:val="center"/>
          </w:tcPr>
          <w:p w14:paraId="5B8C9D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674" w:type="pct"/>
            <w:vAlign w:val="center"/>
          </w:tcPr>
          <w:p w14:paraId="3C81051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49" w:type="pct"/>
            <w:vAlign w:val="center"/>
          </w:tcPr>
          <w:p w14:paraId="3CAC312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5AC17101" w14:textId="77777777" w:rsidTr="00B8244B">
        <w:trPr>
          <w:trHeight w:val="20"/>
          <w:jc w:val="center"/>
        </w:trPr>
        <w:tc>
          <w:tcPr>
            <w:tcW w:w="2277" w:type="pct"/>
            <w:vMerge/>
            <w:vAlign w:val="center"/>
          </w:tcPr>
          <w:p w14:paraId="24316F8B"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1790FED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49" w:type="pct"/>
            <w:vAlign w:val="center"/>
          </w:tcPr>
          <w:p w14:paraId="308E362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2613448C" w14:textId="77777777" w:rsidTr="00B8244B">
        <w:trPr>
          <w:trHeight w:val="20"/>
          <w:jc w:val="center"/>
        </w:trPr>
        <w:tc>
          <w:tcPr>
            <w:tcW w:w="2277" w:type="pct"/>
            <w:vMerge/>
            <w:vAlign w:val="center"/>
          </w:tcPr>
          <w:p w14:paraId="4A191B97"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40443CB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49" w:type="pct"/>
            <w:vAlign w:val="center"/>
          </w:tcPr>
          <w:p w14:paraId="14DAB9B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62D2FFE8" w14:textId="77777777" w:rsidTr="00B8244B">
        <w:trPr>
          <w:trHeight w:val="20"/>
          <w:jc w:val="center"/>
        </w:trPr>
        <w:tc>
          <w:tcPr>
            <w:tcW w:w="2277" w:type="pct"/>
            <w:vMerge/>
            <w:vAlign w:val="center"/>
          </w:tcPr>
          <w:p w14:paraId="4C3988FF"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56498C2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49" w:type="pct"/>
            <w:vAlign w:val="center"/>
          </w:tcPr>
          <w:p w14:paraId="5E93AFF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0C9654C9" w14:textId="77777777" w:rsidTr="00B8244B">
        <w:trPr>
          <w:trHeight w:val="20"/>
          <w:jc w:val="center"/>
        </w:trPr>
        <w:tc>
          <w:tcPr>
            <w:tcW w:w="2277" w:type="pct"/>
            <w:vMerge/>
            <w:vAlign w:val="center"/>
          </w:tcPr>
          <w:p w14:paraId="53B04B4F"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2D46025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49" w:type="pct"/>
            <w:vAlign w:val="center"/>
          </w:tcPr>
          <w:p w14:paraId="71D4D25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0257B33C" w14:textId="77777777" w:rsidTr="00B8244B">
        <w:trPr>
          <w:trHeight w:val="20"/>
          <w:jc w:val="center"/>
        </w:trPr>
        <w:tc>
          <w:tcPr>
            <w:tcW w:w="2277" w:type="pct"/>
            <w:vMerge/>
            <w:vAlign w:val="center"/>
          </w:tcPr>
          <w:p w14:paraId="7E3F5C30"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5FC08DF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49" w:type="pct"/>
            <w:vAlign w:val="center"/>
          </w:tcPr>
          <w:p w14:paraId="7913A96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r>
      <w:tr w:rsidR="00393DF3" w:rsidRPr="00DB2BEF" w14:paraId="3AD54B5E" w14:textId="77777777" w:rsidTr="00B8244B">
        <w:trPr>
          <w:trHeight w:val="20"/>
          <w:jc w:val="center"/>
        </w:trPr>
        <w:tc>
          <w:tcPr>
            <w:tcW w:w="2277" w:type="pct"/>
            <w:vMerge w:val="restart"/>
            <w:vAlign w:val="center"/>
          </w:tcPr>
          <w:p w14:paraId="7983C9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674" w:type="pct"/>
            <w:vAlign w:val="center"/>
          </w:tcPr>
          <w:p w14:paraId="4FD0899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49" w:type="pct"/>
            <w:vAlign w:val="center"/>
          </w:tcPr>
          <w:p w14:paraId="0E3C4FF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45</w:t>
            </w:r>
          </w:p>
        </w:tc>
      </w:tr>
      <w:tr w:rsidR="00393DF3" w:rsidRPr="00DB2BEF" w14:paraId="459A66CD" w14:textId="77777777" w:rsidTr="00B8244B">
        <w:trPr>
          <w:trHeight w:val="20"/>
          <w:jc w:val="center"/>
        </w:trPr>
        <w:tc>
          <w:tcPr>
            <w:tcW w:w="2277" w:type="pct"/>
            <w:vMerge/>
            <w:vAlign w:val="center"/>
          </w:tcPr>
          <w:p w14:paraId="23B9204E"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10190AE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49" w:type="pct"/>
            <w:vAlign w:val="center"/>
          </w:tcPr>
          <w:p w14:paraId="2BC527F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45</w:t>
            </w:r>
          </w:p>
        </w:tc>
      </w:tr>
      <w:tr w:rsidR="00393DF3" w:rsidRPr="00DB2BEF" w14:paraId="7920B63A" w14:textId="77777777" w:rsidTr="00B8244B">
        <w:trPr>
          <w:trHeight w:val="20"/>
          <w:jc w:val="center"/>
        </w:trPr>
        <w:tc>
          <w:tcPr>
            <w:tcW w:w="2277" w:type="pct"/>
            <w:vMerge/>
            <w:vAlign w:val="center"/>
          </w:tcPr>
          <w:p w14:paraId="4F6691ED"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2CF9079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49" w:type="pct"/>
            <w:vAlign w:val="center"/>
          </w:tcPr>
          <w:p w14:paraId="68A410A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w:t>
            </w:r>
          </w:p>
        </w:tc>
      </w:tr>
      <w:tr w:rsidR="00393DF3" w:rsidRPr="00DB2BEF" w14:paraId="235B9C7F" w14:textId="77777777" w:rsidTr="00B8244B">
        <w:trPr>
          <w:trHeight w:val="20"/>
          <w:jc w:val="center"/>
        </w:trPr>
        <w:tc>
          <w:tcPr>
            <w:tcW w:w="2277" w:type="pct"/>
            <w:vMerge/>
            <w:vAlign w:val="center"/>
          </w:tcPr>
          <w:p w14:paraId="76FBD929"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36C6F11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49" w:type="pct"/>
            <w:vAlign w:val="center"/>
          </w:tcPr>
          <w:p w14:paraId="091C725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w:t>
            </w:r>
          </w:p>
        </w:tc>
      </w:tr>
      <w:tr w:rsidR="00393DF3" w:rsidRPr="00DB2BEF" w14:paraId="221EF523" w14:textId="77777777" w:rsidTr="00B8244B">
        <w:trPr>
          <w:trHeight w:val="20"/>
          <w:jc w:val="center"/>
        </w:trPr>
        <w:tc>
          <w:tcPr>
            <w:tcW w:w="2277" w:type="pct"/>
            <w:vMerge/>
            <w:vAlign w:val="center"/>
          </w:tcPr>
          <w:p w14:paraId="0C8F77A7"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76EDE80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49" w:type="pct"/>
            <w:vAlign w:val="center"/>
          </w:tcPr>
          <w:p w14:paraId="1FEB54B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w:t>
            </w:r>
          </w:p>
        </w:tc>
      </w:tr>
      <w:tr w:rsidR="00393DF3" w:rsidRPr="00DB2BEF" w14:paraId="5BE88532" w14:textId="77777777" w:rsidTr="00B8244B">
        <w:trPr>
          <w:trHeight w:val="20"/>
          <w:jc w:val="center"/>
        </w:trPr>
        <w:tc>
          <w:tcPr>
            <w:tcW w:w="2277" w:type="pct"/>
            <w:vMerge/>
            <w:vAlign w:val="center"/>
          </w:tcPr>
          <w:p w14:paraId="18AEF9B6"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0BAE853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49" w:type="pct"/>
            <w:vAlign w:val="center"/>
          </w:tcPr>
          <w:p w14:paraId="4139A7D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r>
      <w:tr w:rsidR="00393DF3" w:rsidRPr="00DB2BEF" w14:paraId="512A1ABA" w14:textId="77777777" w:rsidTr="00B8244B">
        <w:trPr>
          <w:trHeight w:val="50"/>
          <w:jc w:val="center"/>
        </w:trPr>
        <w:tc>
          <w:tcPr>
            <w:tcW w:w="2277" w:type="pct"/>
            <w:vMerge w:val="restart"/>
            <w:vAlign w:val="center"/>
          </w:tcPr>
          <w:p w14:paraId="024AC1C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1674" w:type="pct"/>
            <w:vAlign w:val="center"/>
          </w:tcPr>
          <w:p w14:paraId="08F9D23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049" w:type="pct"/>
            <w:vAlign w:val="center"/>
          </w:tcPr>
          <w:p w14:paraId="7302E57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36</w:t>
            </w:r>
          </w:p>
        </w:tc>
      </w:tr>
      <w:tr w:rsidR="00393DF3" w:rsidRPr="00DB2BEF" w14:paraId="72661CB9" w14:textId="77777777" w:rsidTr="00B8244B">
        <w:trPr>
          <w:trHeight w:val="48"/>
          <w:jc w:val="center"/>
        </w:trPr>
        <w:tc>
          <w:tcPr>
            <w:tcW w:w="2277" w:type="pct"/>
            <w:vMerge/>
            <w:vAlign w:val="center"/>
          </w:tcPr>
          <w:p w14:paraId="57504316"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3D2A83F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049" w:type="pct"/>
            <w:vAlign w:val="center"/>
          </w:tcPr>
          <w:p w14:paraId="2314DCC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33</w:t>
            </w:r>
          </w:p>
        </w:tc>
      </w:tr>
      <w:tr w:rsidR="00393DF3" w:rsidRPr="00DB2BEF" w14:paraId="5C09019C" w14:textId="77777777" w:rsidTr="00B8244B">
        <w:trPr>
          <w:trHeight w:val="48"/>
          <w:jc w:val="center"/>
        </w:trPr>
        <w:tc>
          <w:tcPr>
            <w:tcW w:w="2277" w:type="pct"/>
            <w:vMerge/>
            <w:vAlign w:val="center"/>
          </w:tcPr>
          <w:p w14:paraId="5268D706" w14:textId="77777777" w:rsidR="00393DF3" w:rsidRPr="00DB2BEF" w:rsidRDefault="00393DF3" w:rsidP="00B8244B">
            <w:pPr>
              <w:spacing w:after="0" w:line="257" w:lineRule="auto"/>
              <w:jc w:val="both"/>
              <w:rPr>
                <w:rFonts w:ascii="Arial" w:hAnsi="Arial" w:cs="Arial"/>
                <w:sz w:val="20"/>
                <w:szCs w:val="20"/>
                <w:lang w:bidi="es-MX"/>
              </w:rPr>
            </w:pPr>
          </w:p>
        </w:tc>
        <w:tc>
          <w:tcPr>
            <w:tcW w:w="1674" w:type="pct"/>
            <w:vAlign w:val="center"/>
          </w:tcPr>
          <w:p w14:paraId="1B0DD7B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049" w:type="pct"/>
            <w:vAlign w:val="center"/>
          </w:tcPr>
          <w:p w14:paraId="7D19A62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35204EA4" w14:textId="77777777" w:rsidTr="00B8244B">
        <w:trPr>
          <w:trHeight w:val="20"/>
          <w:jc w:val="center"/>
        </w:trPr>
        <w:tc>
          <w:tcPr>
            <w:tcW w:w="3951" w:type="pct"/>
            <w:gridSpan w:val="2"/>
            <w:vAlign w:val="center"/>
          </w:tcPr>
          <w:p w14:paraId="608FA1D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049" w:type="pct"/>
            <w:vAlign w:val="center"/>
          </w:tcPr>
          <w:p w14:paraId="0140FC6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40</w:t>
            </w:r>
          </w:p>
        </w:tc>
      </w:tr>
    </w:tbl>
    <w:p w14:paraId="3375C525"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Cuando se solicite la modificación de Dictamen de Uso de Suelo en razón del incremento de superficie, se causará y pagará de acuerdo con la tabla anterior, por el área que se adicione, más el costo por concepto de Ratificación de Dictamen de Uso de Suelo.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669"/>
        <w:gridCol w:w="2293"/>
      </w:tblGrid>
      <w:tr w:rsidR="00393DF3" w:rsidRPr="00DB2BEF" w14:paraId="586A5788" w14:textId="77777777" w:rsidTr="00B8244B">
        <w:trPr>
          <w:trHeight w:val="20"/>
          <w:jc w:val="center"/>
        </w:trPr>
        <w:tc>
          <w:tcPr>
            <w:tcW w:w="3849" w:type="pct"/>
            <w:shd w:val="clear" w:color="auto" w:fill="BFBFBF"/>
            <w:vAlign w:val="center"/>
          </w:tcPr>
          <w:p w14:paraId="4818DA1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151" w:type="pct"/>
            <w:shd w:val="clear" w:color="auto" w:fill="BFBFBF"/>
            <w:vAlign w:val="center"/>
          </w:tcPr>
          <w:p w14:paraId="7C72BA8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2394749" w14:textId="77777777" w:rsidTr="00B8244B">
        <w:trPr>
          <w:trHeight w:val="20"/>
          <w:jc w:val="center"/>
        </w:trPr>
        <w:tc>
          <w:tcPr>
            <w:tcW w:w="3849" w:type="pct"/>
          </w:tcPr>
          <w:p w14:paraId="02ACE6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Para los casos de ampliación de giros y éstos sean similares con el o los giros autorizados en cuanto a impacto urbano, siempre y cuando no se haya modificado el uso de suelo a través de un Acuerdo de Cabildo, ni se adicione metros cuadrados a la superficie original del predio en el Dictamen previamente autorizado.</w:t>
            </w:r>
          </w:p>
        </w:tc>
        <w:tc>
          <w:tcPr>
            <w:tcW w:w="1151" w:type="pct"/>
            <w:vMerge w:val="restart"/>
            <w:vAlign w:val="center"/>
          </w:tcPr>
          <w:p w14:paraId="3E1C641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$1,630.00</w:t>
            </w:r>
          </w:p>
        </w:tc>
      </w:tr>
      <w:tr w:rsidR="00393DF3" w:rsidRPr="00DB2BEF" w14:paraId="58D90D2E" w14:textId="77777777" w:rsidTr="00B8244B">
        <w:trPr>
          <w:trHeight w:val="20"/>
          <w:jc w:val="center"/>
        </w:trPr>
        <w:tc>
          <w:tcPr>
            <w:tcW w:w="3849" w:type="pct"/>
          </w:tcPr>
          <w:p w14:paraId="4A70A67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En cuanto a la modificación del giro, siempre y cuando éste sea similar al giro o giros autorizados en cuanto a impacto urbano, así como no obedezca a un derecho adquirido a través de un Acuerdo de Cabildo, ni se adicione metros cuadrados a la superficie original del predio en el Dictamen previamente autorizado.</w:t>
            </w:r>
          </w:p>
        </w:tc>
        <w:tc>
          <w:tcPr>
            <w:tcW w:w="1151" w:type="pct"/>
            <w:vMerge/>
            <w:tcBorders>
              <w:top w:val="nil"/>
            </w:tcBorders>
          </w:tcPr>
          <w:p w14:paraId="5EAE1E9B" w14:textId="77777777" w:rsidR="00393DF3" w:rsidRPr="00DB2BEF" w:rsidRDefault="00393DF3" w:rsidP="00B8244B">
            <w:pPr>
              <w:spacing w:after="0" w:line="257" w:lineRule="auto"/>
              <w:jc w:val="both"/>
              <w:rPr>
                <w:rFonts w:ascii="Arial" w:hAnsi="Arial" w:cs="Arial"/>
                <w:sz w:val="20"/>
                <w:szCs w:val="20"/>
              </w:rPr>
            </w:pPr>
          </w:p>
        </w:tc>
      </w:tr>
    </w:tbl>
    <w:p w14:paraId="19DB74A1"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Cuando se modifique el Dictamen de Uso de Suelo debido a la existencia de la autorización mediante Acuerdo de Cabildo en el que se modifique las literales de Altura, Porcentaje de Área Libre y Densidad, se causará y pagará: $8,020.00.</w:t>
      </w:r>
    </w:p>
    <w:p w14:paraId="131612F1"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Cuando se modifique el Dictamen de Uso de Suelo debido a la existencia de la autorización mediante Acuerdo de Cabildo en el que se modifique o se asigne la literal de Uso de Suelo, se causará y pagará bajo la modalidad de nuevo.</w:t>
      </w:r>
    </w:p>
    <w:p w14:paraId="50E161D8"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Para las modificaciones que se soliciten en otro supuesto no enunciado con anterioridad, se causará y pagará en la modalidad de "nuevo".</w:t>
      </w:r>
    </w:p>
    <w:p w14:paraId="71738172"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$2,915,320.00</w:t>
      </w:r>
    </w:p>
    <w:p w14:paraId="7739D46B" w14:textId="77777777" w:rsidR="00393DF3" w:rsidRPr="00DB2BEF" w:rsidRDefault="00393DF3">
      <w:pPr>
        <w:numPr>
          <w:ilvl w:val="0"/>
          <w:numId w:val="217"/>
        </w:numPr>
        <w:spacing w:line="257" w:lineRule="auto"/>
        <w:ind w:left="1446" w:hanging="357"/>
        <w:jc w:val="both"/>
        <w:rPr>
          <w:rFonts w:ascii="Arial" w:hAnsi="Arial" w:cs="Arial"/>
          <w:sz w:val="20"/>
          <w:szCs w:val="20"/>
        </w:rPr>
      </w:pPr>
      <w:r w:rsidRPr="00DB2BEF">
        <w:rPr>
          <w:rFonts w:ascii="Arial" w:hAnsi="Arial" w:cs="Arial"/>
          <w:sz w:val="20"/>
          <w:szCs w:val="20"/>
        </w:rPr>
        <w:t>Por la Ratificación de Dictamen de Uso de Suelo, siempre y cuando no se modifique el giro autorizado anterior, se causará y pagará: $1,630.00.</w:t>
      </w:r>
    </w:p>
    <w:p w14:paraId="0096FD31"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$2,131,800.00 </w:t>
      </w:r>
    </w:p>
    <w:p w14:paraId="3B7BFF11" w14:textId="77777777" w:rsidR="00393DF3" w:rsidRPr="00DB2BEF" w:rsidRDefault="00393DF3">
      <w:pPr>
        <w:numPr>
          <w:ilvl w:val="0"/>
          <w:numId w:val="217"/>
        </w:numPr>
        <w:spacing w:line="257" w:lineRule="auto"/>
        <w:ind w:left="1440" w:hanging="357"/>
        <w:jc w:val="both"/>
        <w:rPr>
          <w:rFonts w:ascii="Arial" w:hAnsi="Arial" w:cs="Arial"/>
          <w:sz w:val="20"/>
          <w:szCs w:val="20"/>
        </w:rPr>
      </w:pPr>
      <w:r w:rsidRPr="00DB2BEF">
        <w:rPr>
          <w:rFonts w:ascii="Arial" w:hAnsi="Arial" w:cs="Arial"/>
          <w:sz w:val="20"/>
          <w:szCs w:val="20"/>
        </w:rPr>
        <w:t>En caso de que la Ratificación de Dictamen de Uso de Suelo sea en locales ubicados en plazas comerciales, se causará y pagará: $1,630.00.</w:t>
      </w:r>
    </w:p>
    <w:p w14:paraId="1EF506D8"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39145F57" w14:textId="77777777" w:rsidR="00393DF3" w:rsidRPr="00DB2BEF" w:rsidRDefault="00393DF3">
      <w:pPr>
        <w:numPr>
          <w:ilvl w:val="0"/>
          <w:numId w:val="217"/>
        </w:numPr>
        <w:spacing w:line="257" w:lineRule="auto"/>
        <w:ind w:left="1440" w:hanging="357"/>
        <w:jc w:val="both"/>
        <w:rPr>
          <w:rFonts w:ascii="Arial" w:hAnsi="Arial" w:cs="Arial"/>
          <w:sz w:val="20"/>
          <w:szCs w:val="20"/>
        </w:rPr>
      </w:pPr>
      <w:r w:rsidRPr="00DB2BEF">
        <w:rPr>
          <w:rFonts w:ascii="Arial" w:hAnsi="Arial" w:cs="Arial"/>
          <w:sz w:val="20"/>
          <w:szCs w:val="20"/>
        </w:rPr>
        <w:t>Para el caso de los desarrollos inmobiliarios, cuando modifiquen el número de unidades vendibles, siempre que no implique una modificación o ampliación al giro autorizado, se causará y pagará: $7,290.00.</w:t>
      </w:r>
    </w:p>
    <w:p w14:paraId="5D9A6266"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06BDBC13"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$6,287,385.00</w:t>
      </w:r>
    </w:p>
    <w:p w14:paraId="37E4D049"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cambios de uso de suelo, se causará y pagará:</w:t>
      </w:r>
    </w:p>
    <w:p w14:paraId="601760E0" w14:textId="77777777" w:rsidR="00393DF3" w:rsidRPr="00DB2BEF" w:rsidRDefault="00393DF3">
      <w:pPr>
        <w:numPr>
          <w:ilvl w:val="0"/>
          <w:numId w:val="219"/>
        </w:numPr>
        <w:spacing w:line="257" w:lineRule="auto"/>
        <w:ind w:left="1446" w:hanging="357"/>
        <w:jc w:val="both"/>
        <w:rPr>
          <w:rFonts w:ascii="Arial" w:hAnsi="Arial" w:cs="Arial"/>
          <w:sz w:val="20"/>
          <w:szCs w:val="20"/>
        </w:rPr>
      </w:pPr>
      <w:r w:rsidRPr="00DB2BEF">
        <w:rPr>
          <w:rFonts w:ascii="Arial" w:hAnsi="Arial" w:cs="Arial"/>
          <w:sz w:val="20"/>
          <w:szCs w:val="20"/>
        </w:rPr>
        <w:t>El cobro por la recepción y análisis de la petición de cambio de uso de suelo, asignación o incremento adicional de niveles, asignación o modificación de porcentaje de área libre y/o asignación o incremento de densidad, independientemente del resultado de la misma, al ingreso de la solicitud en la Secretaría de Ayuntamiento,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81"/>
        <w:gridCol w:w="4981"/>
      </w:tblGrid>
      <w:tr w:rsidR="00393DF3" w:rsidRPr="00DB2BEF" w14:paraId="5DFD2109" w14:textId="77777777" w:rsidTr="00B8244B">
        <w:trPr>
          <w:trHeight w:val="194"/>
          <w:jc w:val="center"/>
        </w:trPr>
        <w:tc>
          <w:tcPr>
            <w:tcW w:w="2500" w:type="pct"/>
            <w:shd w:val="clear" w:color="auto" w:fill="BFBFBF"/>
            <w:vAlign w:val="center"/>
          </w:tcPr>
          <w:p w14:paraId="7BEC61D7" w14:textId="77777777" w:rsidR="00393DF3" w:rsidRPr="00DB2BEF" w:rsidRDefault="00393DF3" w:rsidP="00B8244B">
            <w:pPr>
              <w:widowControl w:val="0"/>
              <w:autoSpaceDE w:val="0"/>
              <w:autoSpaceDN w:val="0"/>
              <w:spacing w:after="0" w:line="257" w:lineRule="auto"/>
              <w:jc w:val="center"/>
              <w:rPr>
                <w:rFonts w:ascii="Arial" w:eastAsia="Arial" w:hAnsi="Arial" w:cs="Arial"/>
                <w:b/>
                <w:sz w:val="20"/>
                <w:szCs w:val="20"/>
                <w:lang w:eastAsia="es-MX" w:bidi="es-MX"/>
              </w:rPr>
            </w:pPr>
            <w:r w:rsidRPr="00DB2BEF">
              <w:rPr>
                <w:rFonts w:ascii="Arial" w:eastAsia="Arial" w:hAnsi="Arial" w:cs="Arial"/>
                <w:b/>
                <w:sz w:val="20"/>
                <w:szCs w:val="20"/>
                <w:lang w:eastAsia="es-MX" w:bidi="es-MX"/>
              </w:rPr>
              <w:t>SUPERFICIE EN M2 DE TERRENO</w:t>
            </w:r>
          </w:p>
        </w:tc>
        <w:tc>
          <w:tcPr>
            <w:tcW w:w="2500" w:type="pct"/>
            <w:shd w:val="clear" w:color="auto" w:fill="BFBFBF"/>
            <w:vAlign w:val="center"/>
          </w:tcPr>
          <w:p w14:paraId="36726799" w14:textId="77777777" w:rsidR="00393DF3" w:rsidRPr="00DB2BEF" w:rsidRDefault="00393DF3" w:rsidP="00B8244B">
            <w:pPr>
              <w:widowControl w:val="0"/>
              <w:autoSpaceDE w:val="0"/>
              <w:autoSpaceDN w:val="0"/>
              <w:spacing w:after="0" w:line="257" w:lineRule="auto"/>
              <w:jc w:val="center"/>
              <w:rPr>
                <w:rFonts w:ascii="Arial" w:eastAsia="Arial" w:hAnsi="Arial" w:cs="Arial"/>
                <w:b/>
                <w:sz w:val="20"/>
                <w:szCs w:val="20"/>
                <w:lang w:eastAsia="es-MX" w:bidi="es-MX"/>
              </w:rPr>
            </w:pPr>
            <w:r w:rsidRPr="00DB2BEF">
              <w:rPr>
                <w:rFonts w:ascii="Arial" w:eastAsia="Arial" w:hAnsi="Arial" w:cs="Arial"/>
                <w:b/>
                <w:sz w:val="20"/>
                <w:szCs w:val="20"/>
                <w:lang w:eastAsia="es-MX" w:bidi="es-MX"/>
              </w:rPr>
              <w:t>IMPORTE</w:t>
            </w:r>
          </w:p>
        </w:tc>
      </w:tr>
      <w:tr w:rsidR="00393DF3" w:rsidRPr="00DB2BEF" w14:paraId="1D5EE8AC" w14:textId="77777777" w:rsidTr="00B8244B">
        <w:trPr>
          <w:trHeight w:val="196"/>
          <w:jc w:val="center"/>
        </w:trPr>
        <w:tc>
          <w:tcPr>
            <w:tcW w:w="2500" w:type="pct"/>
          </w:tcPr>
          <w:p w14:paraId="52E948E9" w14:textId="77777777" w:rsidR="00393DF3" w:rsidRPr="00DB2BEF" w:rsidRDefault="00393DF3" w:rsidP="00B8244B">
            <w:pPr>
              <w:widowControl w:val="0"/>
              <w:autoSpaceDE w:val="0"/>
              <w:autoSpaceDN w:val="0"/>
              <w:spacing w:after="0" w:line="257" w:lineRule="auto"/>
              <w:jc w:val="both"/>
              <w:rPr>
                <w:rFonts w:ascii="Arial" w:eastAsia="Arial" w:hAnsi="Arial" w:cs="Arial"/>
                <w:sz w:val="20"/>
                <w:szCs w:val="20"/>
                <w:lang w:eastAsia="es-MX" w:bidi="es-MX"/>
              </w:rPr>
            </w:pPr>
            <w:r w:rsidRPr="00DB2BEF">
              <w:rPr>
                <w:rFonts w:ascii="Arial" w:eastAsia="Arial" w:hAnsi="Arial" w:cs="Arial"/>
                <w:sz w:val="20"/>
                <w:szCs w:val="20"/>
                <w:lang w:eastAsia="es-MX" w:bidi="es-MX"/>
              </w:rPr>
              <w:t>Desde 0 a 500</w:t>
            </w:r>
          </w:p>
        </w:tc>
        <w:tc>
          <w:tcPr>
            <w:tcW w:w="2500" w:type="pct"/>
            <w:vAlign w:val="center"/>
          </w:tcPr>
          <w:p w14:paraId="5A9EE909" w14:textId="77777777" w:rsidR="00393DF3" w:rsidRPr="00DB2BEF" w:rsidRDefault="00393DF3" w:rsidP="00B8244B">
            <w:pPr>
              <w:widowControl w:val="0"/>
              <w:autoSpaceDE w:val="0"/>
              <w:autoSpaceDN w:val="0"/>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$1,500.00</w:t>
            </w:r>
          </w:p>
        </w:tc>
      </w:tr>
      <w:tr w:rsidR="00393DF3" w:rsidRPr="00DB2BEF" w14:paraId="49D290F5" w14:textId="77777777" w:rsidTr="00B8244B">
        <w:trPr>
          <w:trHeight w:val="196"/>
          <w:jc w:val="center"/>
        </w:trPr>
        <w:tc>
          <w:tcPr>
            <w:tcW w:w="2500" w:type="pct"/>
          </w:tcPr>
          <w:p w14:paraId="5D10BF43" w14:textId="77777777" w:rsidR="00393DF3" w:rsidRPr="00DB2BEF" w:rsidRDefault="00393DF3" w:rsidP="00B8244B">
            <w:pPr>
              <w:widowControl w:val="0"/>
              <w:autoSpaceDE w:val="0"/>
              <w:autoSpaceDN w:val="0"/>
              <w:spacing w:after="0" w:line="257" w:lineRule="auto"/>
              <w:jc w:val="both"/>
              <w:rPr>
                <w:rFonts w:ascii="Arial" w:eastAsia="Arial" w:hAnsi="Arial" w:cs="Arial"/>
                <w:sz w:val="20"/>
                <w:szCs w:val="20"/>
                <w:lang w:eastAsia="es-MX" w:bidi="es-MX"/>
              </w:rPr>
            </w:pPr>
            <w:r w:rsidRPr="00DB2BEF">
              <w:rPr>
                <w:rFonts w:ascii="Arial" w:eastAsia="Arial" w:hAnsi="Arial" w:cs="Arial"/>
                <w:sz w:val="20"/>
                <w:szCs w:val="20"/>
                <w:lang w:eastAsia="es-MX" w:bidi="es-MX"/>
              </w:rPr>
              <w:t>Desde 501 a 1,000</w:t>
            </w:r>
          </w:p>
        </w:tc>
        <w:tc>
          <w:tcPr>
            <w:tcW w:w="2500" w:type="pct"/>
            <w:vAlign w:val="center"/>
          </w:tcPr>
          <w:p w14:paraId="668650B1" w14:textId="77777777" w:rsidR="00393DF3" w:rsidRPr="00DB2BEF" w:rsidRDefault="00393DF3" w:rsidP="00B8244B">
            <w:pPr>
              <w:widowControl w:val="0"/>
              <w:autoSpaceDE w:val="0"/>
              <w:autoSpaceDN w:val="0"/>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$2,500.00</w:t>
            </w:r>
          </w:p>
        </w:tc>
      </w:tr>
      <w:tr w:rsidR="00393DF3" w:rsidRPr="00DB2BEF" w14:paraId="7122C51D" w14:textId="77777777" w:rsidTr="00B8244B">
        <w:trPr>
          <w:trHeight w:val="193"/>
          <w:jc w:val="center"/>
        </w:trPr>
        <w:tc>
          <w:tcPr>
            <w:tcW w:w="2500" w:type="pct"/>
          </w:tcPr>
          <w:p w14:paraId="2E0FEE1B" w14:textId="77777777" w:rsidR="00393DF3" w:rsidRPr="00DB2BEF" w:rsidRDefault="00393DF3" w:rsidP="00B8244B">
            <w:pPr>
              <w:widowControl w:val="0"/>
              <w:autoSpaceDE w:val="0"/>
              <w:autoSpaceDN w:val="0"/>
              <w:spacing w:after="0" w:line="257" w:lineRule="auto"/>
              <w:jc w:val="both"/>
              <w:rPr>
                <w:rFonts w:ascii="Arial" w:eastAsia="Arial" w:hAnsi="Arial" w:cs="Arial"/>
                <w:sz w:val="20"/>
                <w:szCs w:val="20"/>
                <w:lang w:eastAsia="es-MX" w:bidi="es-MX"/>
              </w:rPr>
            </w:pPr>
            <w:r w:rsidRPr="00DB2BEF">
              <w:rPr>
                <w:rFonts w:ascii="Arial" w:eastAsia="Arial" w:hAnsi="Arial" w:cs="Arial"/>
                <w:sz w:val="20"/>
                <w:szCs w:val="20"/>
                <w:lang w:eastAsia="es-MX" w:bidi="es-MX"/>
              </w:rPr>
              <w:t>Desde 1,001 a 5,000</w:t>
            </w:r>
          </w:p>
        </w:tc>
        <w:tc>
          <w:tcPr>
            <w:tcW w:w="2500" w:type="pct"/>
            <w:vAlign w:val="center"/>
          </w:tcPr>
          <w:p w14:paraId="342E5940" w14:textId="77777777" w:rsidR="00393DF3" w:rsidRPr="00DB2BEF" w:rsidRDefault="00393DF3" w:rsidP="00B8244B">
            <w:pPr>
              <w:widowControl w:val="0"/>
              <w:autoSpaceDE w:val="0"/>
              <w:autoSpaceDN w:val="0"/>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$3,000.00</w:t>
            </w:r>
          </w:p>
        </w:tc>
      </w:tr>
      <w:tr w:rsidR="00393DF3" w:rsidRPr="00DB2BEF" w14:paraId="64B4DF48" w14:textId="77777777" w:rsidTr="00B8244B">
        <w:trPr>
          <w:trHeight w:val="196"/>
          <w:jc w:val="center"/>
        </w:trPr>
        <w:tc>
          <w:tcPr>
            <w:tcW w:w="2500" w:type="pct"/>
          </w:tcPr>
          <w:p w14:paraId="5DF0D3B5" w14:textId="77777777" w:rsidR="00393DF3" w:rsidRPr="00DB2BEF" w:rsidRDefault="00393DF3" w:rsidP="00B8244B">
            <w:pPr>
              <w:widowControl w:val="0"/>
              <w:autoSpaceDE w:val="0"/>
              <w:autoSpaceDN w:val="0"/>
              <w:spacing w:after="0" w:line="257" w:lineRule="auto"/>
              <w:jc w:val="both"/>
              <w:rPr>
                <w:rFonts w:ascii="Arial" w:eastAsia="Arial" w:hAnsi="Arial" w:cs="Arial"/>
                <w:sz w:val="20"/>
                <w:szCs w:val="20"/>
                <w:lang w:eastAsia="es-MX" w:bidi="es-MX"/>
              </w:rPr>
            </w:pPr>
            <w:r w:rsidRPr="00DB2BEF">
              <w:rPr>
                <w:rFonts w:ascii="Arial" w:eastAsia="Arial" w:hAnsi="Arial" w:cs="Arial"/>
                <w:sz w:val="20"/>
                <w:szCs w:val="20"/>
                <w:lang w:eastAsia="es-MX" w:bidi="es-MX"/>
              </w:rPr>
              <w:t>Desde 5,001 a 10,000</w:t>
            </w:r>
          </w:p>
        </w:tc>
        <w:tc>
          <w:tcPr>
            <w:tcW w:w="2500" w:type="pct"/>
            <w:vAlign w:val="center"/>
          </w:tcPr>
          <w:p w14:paraId="7AF6AF6D" w14:textId="77777777" w:rsidR="00393DF3" w:rsidRPr="00DB2BEF" w:rsidRDefault="00393DF3" w:rsidP="00B8244B">
            <w:pPr>
              <w:widowControl w:val="0"/>
              <w:autoSpaceDE w:val="0"/>
              <w:autoSpaceDN w:val="0"/>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$3,800.00</w:t>
            </w:r>
          </w:p>
        </w:tc>
      </w:tr>
      <w:tr w:rsidR="00393DF3" w:rsidRPr="00DB2BEF" w14:paraId="7DB125D9" w14:textId="77777777" w:rsidTr="00B8244B">
        <w:trPr>
          <w:trHeight w:val="194"/>
          <w:jc w:val="center"/>
        </w:trPr>
        <w:tc>
          <w:tcPr>
            <w:tcW w:w="2500" w:type="pct"/>
          </w:tcPr>
          <w:p w14:paraId="09E6C293" w14:textId="77777777" w:rsidR="00393DF3" w:rsidRPr="00DB2BEF" w:rsidRDefault="00393DF3" w:rsidP="00B8244B">
            <w:pPr>
              <w:widowControl w:val="0"/>
              <w:autoSpaceDE w:val="0"/>
              <w:autoSpaceDN w:val="0"/>
              <w:spacing w:after="0" w:line="257" w:lineRule="auto"/>
              <w:jc w:val="both"/>
              <w:rPr>
                <w:rFonts w:ascii="Arial" w:eastAsia="Arial" w:hAnsi="Arial" w:cs="Arial"/>
                <w:sz w:val="20"/>
                <w:szCs w:val="20"/>
                <w:lang w:eastAsia="es-MX" w:bidi="es-MX"/>
              </w:rPr>
            </w:pPr>
            <w:r w:rsidRPr="00DB2BEF">
              <w:rPr>
                <w:rFonts w:ascii="Arial" w:eastAsia="Arial" w:hAnsi="Arial" w:cs="Arial"/>
                <w:sz w:val="20"/>
                <w:szCs w:val="20"/>
                <w:lang w:eastAsia="es-MX" w:bidi="es-MX"/>
              </w:rPr>
              <w:t>Desde 10,001 a 50,000</w:t>
            </w:r>
          </w:p>
        </w:tc>
        <w:tc>
          <w:tcPr>
            <w:tcW w:w="2500" w:type="pct"/>
            <w:vAlign w:val="center"/>
          </w:tcPr>
          <w:p w14:paraId="74C326B7" w14:textId="77777777" w:rsidR="00393DF3" w:rsidRPr="00DB2BEF" w:rsidRDefault="00393DF3" w:rsidP="00B8244B">
            <w:pPr>
              <w:widowControl w:val="0"/>
              <w:autoSpaceDE w:val="0"/>
              <w:autoSpaceDN w:val="0"/>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$4,600.00</w:t>
            </w:r>
          </w:p>
        </w:tc>
      </w:tr>
      <w:tr w:rsidR="00393DF3" w:rsidRPr="00DB2BEF" w14:paraId="2C234A69" w14:textId="77777777" w:rsidTr="00B8244B">
        <w:trPr>
          <w:trHeight w:val="196"/>
          <w:jc w:val="center"/>
        </w:trPr>
        <w:tc>
          <w:tcPr>
            <w:tcW w:w="2500" w:type="pct"/>
          </w:tcPr>
          <w:p w14:paraId="10060147" w14:textId="77777777" w:rsidR="00393DF3" w:rsidRPr="00DB2BEF" w:rsidRDefault="00393DF3" w:rsidP="00B8244B">
            <w:pPr>
              <w:widowControl w:val="0"/>
              <w:autoSpaceDE w:val="0"/>
              <w:autoSpaceDN w:val="0"/>
              <w:spacing w:after="0" w:line="257" w:lineRule="auto"/>
              <w:jc w:val="both"/>
              <w:rPr>
                <w:rFonts w:ascii="Arial" w:eastAsia="Arial" w:hAnsi="Arial" w:cs="Arial"/>
                <w:sz w:val="20"/>
                <w:szCs w:val="20"/>
                <w:lang w:eastAsia="es-MX" w:bidi="es-MX"/>
              </w:rPr>
            </w:pPr>
            <w:r w:rsidRPr="00DB2BEF">
              <w:rPr>
                <w:rFonts w:ascii="Arial" w:eastAsia="Arial" w:hAnsi="Arial" w:cs="Arial"/>
                <w:sz w:val="20"/>
                <w:szCs w:val="20"/>
                <w:lang w:eastAsia="es-MX" w:bidi="es-MX"/>
              </w:rPr>
              <w:t>Más de 50,000</w:t>
            </w:r>
          </w:p>
        </w:tc>
        <w:tc>
          <w:tcPr>
            <w:tcW w:w="2500" w:type="pct"/>
            <w:vAlign w:val="center"/>
          </w:tcPr>
          <w:p w14:paraId="516BB59E" w14:textId="77777777" w:rsidR="00393DF3" w:rsidRPr="00DB2BEF" w:rsidRDefault="00393DF3" w:rsidP="00B8244B">
            <w:pPr>
              <w:widowControl w:val="0"/>
              <w:autoSpaceDE w:val="0"/>
              <w:autoSpaceDN w:val="0"/>
              <w:spacing w:after="0" w:line="257" w:lineRule="auto"/>
              <w:jc w:val="right"/>
              <w:rPr>
                <w:rFonts w:ascii="Arial" w:eastAsia="Arial" w:hAnsi="Arial" w:cs="Arial"/>
                <w:sz w:val="20"/>
                <w:szCs w:val="20"/>
                <w:lang w:eastAsia="es-MX" w:bidi="es-MX"/>
              </w:rPr>
            </w:pPr>
            <w:r w:rsidRPr="00DB2BEF">
              <w:rPr>
                <w:rFonts w:ascii="Arial" w:eastAsia="Arial" w:hAnsi="Arial" w:cs="Arial"/>
                <w:sz w:val="20"/>
                <w:szCs w:val="20"/>
                <w:lang w:eastAsia="es-MX" w:bidi="es-MX"/>
              </w:rPr>
              <w:t>$6,500.00</w:t>
            </w:r>
          </w:p>
        </w:tc>
      </w:tr>
    </w:tbl>
    <w:p w14:paraId="60EA7A14"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En caso de solicitar la cancelación o desistimiento de un Cambio o Asignación de Uso de Suelo, Incremento o Asignación de Densidad y/o cambio o Asignación de Porcentaje de Área Libre y/o cambio o Asignación de Niveles mediante Acuerdo de Cabildo, se cobrará por concepto de cancelación, lo correspondiente al 30% del total de los derechos ya autorizados.</w:t>
      </w:r>
    </w:p>
    <w:p w14:paraId="1E5A4C9A"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Por concepto de Autorización de Causahabiencia de un Acuerdo de Cabildo donde se haya autorizado Cambio de Uso de Suelo, Incremento de Densidad, Cambio de Literal de área libre y/o de nivel, Apertura de Compatibilidad, etc., se causará y pagará: $18,190.00.</w:t>
      </w:r>
    </w:p>
    <w:p w14:paraId="093962AD"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$81,300.00</w:t>
      </w:r>
    </w:p>
    <w:p w14:paraId="798B3932" w14:textId="77777777" w:rsidR="00393DF3" w:rsidRPr="00DB2BEF" w:rsidRDefault="00393DF3">
      <w:pPr>
        <w:numPr>
          <w:ilvl w:val="0"/>
          <w:numId w:val="219"/>
        </w:numPr>
        <w:spacing w:line="257" w:lineRule="auto"/>
        <w:ind w:left="1446" w:hanging="357"/>
        <w:jc w:val="both"/>
        <w:rPr>
          <w:rFonts w:ascii="Arial" w:hAnsi="Arial" w:cs="Arial"/>
          <w:sz w:val="20"/>
          <w:szCs w:val="20"/>
        </w:rPr>
      </w:pPr>
      <w:r w:rsidRPr="00DB2BEF">
        <w:rPr>
          <w:rFonts w:ascii="Arial" w:hAnsi="Arial" w:cs="Arial"/>
          <w:sz w:val="20"/>
          <w:szCs w:val="20"/>
        </w:rPr>
        <w:t>Autorización por cambio de uso de suelo urbano o urbanizable, por los primeros 100 M2,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40"/>
        <w:gridCol w:w="2879"/>
        <w:gridCol w:w="2343"/>
      </w:tblGrid>
      <w:tr w:rsidR="00393DF3" w:rsidRPr="00DB2BEF" w14:paraId="2632FCB0" w14:textId="77777777" w:rsidTr="00B8244B">
        <w:trPr>
          <w:trHeight w:val="20"/>
          <w:jc w:val="center"/>
        </w:trPr>
        <w:tc>
          <w:tcPr>
            <w:tcW w:w="2379" w:type="pct"/>
            <w:shd w:val="clear" w:color="auto" w:fill="BFBFBF"/>
            <w:vAlign w:val="center"/>
          </w:tcPr>
          <w:p w14:paraId="6D1E35C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445" w:type="pct"/>
            <w:shd w:val="clear" w:color="auto" w:fill="BFBFBF"/>
            <w:vAlign w:val="center"/>
          </w:tcPr>
          <w:p w14:paraId="3B016AC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176" w:type="pct"/>
            <w:shd w:val="clear" w:color="auto" w:fill="BFBFBF"/>
            <w:vAlign w:val="center"/>
          </w:tcPr>
          <w:p w14:paraId="4069642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1B506CC" w14:textId="77777777" w:rsidTr="00B8244B">
        <w:trPr>
          <w:trHeight w:val="20"/>
          <w:jc w:val="center"/>
        </w:trPr>
        <w:tc>
          <w:tcPr>
            <w:tcW w:w="2379" w:type="pct"/>
            <w:vMerge w:val="restart"/>
            <w:vAlign w:val="center"/>
          </w:tcPr>
          <w:p w14:paraId="0D14B65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445" w:type="pct"/>
            <w:vAlign w:val="center"/>
          </w:tcPr>
          <w:p w14:paraId="6EA40F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76" w:type="pct"/>
            <w:vAlign w:val="center"/>
          </w:tcPr>
          <w:p w14:paraId="26F78BA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$11,425.00</w:t>
            </w:r>
          </w:p>
        </w:tc>
      </w:tr>
      <w:tr w:rsidR="00393DF3" w:rsidRPr="00DB2BEF" w14:paraId="3BA2F93D" w14:textId="77777777" w:rsidTr="00B8244B">
        <w:trPr>
          <w:trHeight w:val="20"/>
          <w:jc w:val="center"/>
        </w:trPr>
        <w:tc>
          <w:tcPr>
            <w:tcW w:w="2379" w:type="pct"/>
            <w:vMerge/>
            <w:vAlign w:val="center"/>
          </w:tcPr>
          <w:p w14:paraId="18D26906"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5B13C56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76" w:type="pct"/>
            <w:vAlign w:val="center"/>
          </w:tcPr>
          <w:p w14:paraId="2088D01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$11,425.00</w:t>
            </w:r>
          </w:p>
        </w:tc>
      </w:tr>
      <w:tr w:rsidR="00393DF3" w:rsidRPr="00DB2BEF" w14:paraId="20DEF0D5" w14:textId="77777777" w:rsidTr="00B8244B">
        <w:trPr>
          <w:trHeight w:val="20"/>
          <w:jc w:val="center"/>
        </w:trPr>
        <w:tc>
          <w:tcPr>
            <w:tcW w:w="2379" w:type="pct"/>
            <w:vMerge/>
            <w:vAlign w:val="center"/>
          </w:tcPr>
          <w:p w14:paraId="76406390"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1F38735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76" w:type="pct"/>
            <w:vAlign w:val="center"/>
          </w:tcPr>
          <w:p w14:paraId="53ACA26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$13,055.00</w:t>
            </w:r>
          </w:p>
        </w:tc>
      </w:tr>
      <w:tr w:rsidR="00393DF3" w:rsidRPr="00DB2BEF" w14:paraId="0A197640" w14:textId="77777777" w:rsidTr="00B8244B">
        <w:trPr>
          <w:trHeight w:val="20"/>
          <w:jc w:val="center"/>
        </w:trPr>
        <w:tc>
          <w:tcPr>
            <w:tcW w:w="2379" w:type="pct"/>
            <w:vMerge/>
            <w:vAlign w:val="center"/>
          </w:tcPr>
          <w:p w14:paraId="23C9E3B0"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1330954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76" w:type="pct"/>
            <w:vAlign w:val="center"/>
          </w:tcPr>
          <w:p w14:paraId="49DBA36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$13,055.00</w:t>
            </w:r>
          </w:p>
        </w:tc>
      </w:tr>
      <w:tr w:rsidR="00393DF3" w:rsidRPr="00DB2BEF" w14:paraId="13D982FF" w14:textId="77777777" w:rsidTr="00B8244B">
        <w:trPr>
          <w:trHeight w:val="20"/>
          <w:jc w:val="center"/>
        </w:trPr>
        <w:tc>
          <w:tcPr>
            <w:tcW w:w="2379" w:type="pct"/>
            <w:vMerge/>
            <w:vAlign w:val="center"/>
          </w:tcPr>
          <w:p w14:paraId="0DDA2D13"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05FFF1B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76" w:type="pct"/>
            <w:vAlign w:val="center"/>
          </w:tcPr>
          <w:p w14:paraId="46E9D69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$14,690.00</w:t>
            </w:r>
          </w:p>
        </w:tc>
      </w:tr>
      <w:tr w:rsidR="00393DF3" w:rsidRPr="00DB2BEF" w14:paraId="77F41833" w14:textId="77777777" w:rsidTr="00B8244B">
        <w:trPr>
          <w:trHeight w:val="20"/>
          <w:jc w:val="center"/>
        </w:trPr>
        <w:tc>
          <w:tcPr>
            <w:tcW w:w="2379" w:type="pct"/>
            <w:vMerge/>
            <w:vAlign w:val="center"/>
          </w:tcPr>
          <w:p w14:paraId="1A832FF4"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35D369C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76" w:type="pct"/>
            <w:vAlign w:val="center"/>
          </w:tcPr>
          <w:p w14:paraId="0A8DAB5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$16,325.00</w:t>
            </w:r>
          </w:p>
        </w:tc>
      </w:tr>
      <w:tr w:rsidR="00393DF3" w:rsidRPr="00DB2BEF" w14:paraId="5EB416EC" w14:textId="77777777" w:rsidTr="00B8244B">
        <w:trPr>
          <w:trHeight w:val="20"/>
          <w:jc w:val="center"/>
        </w:trPr>
        <w:tc>
          <w:tcPr>
            <w:tcW w:w="2379" w:type="pct"/>
            <w:vMerge w:val="restart"/>
            <w:vAlign w:val="center"/>
          </w:tcPr>
          <w:p w14:paraId="6A5161AC" w14:textId="77777777" w:rsidR="00393DF3" w:rsidRPr="00DB2BEF" w:rsidRDefault="00393DF3" w:rsidP="00B8244B">
            <w:pPr>
              <w:spacing w:after="0" w:line="257" w:lineRule="auto"/>
              <w:jc w:val="both"/>
              <w:rPr>
                <w:rFonts w:ascii="Arial" w:hAnsi="Arial" w:cs="Arial"/>
                <w:sz w:val="20"/>
                <w:szCs w:val="20"/>
                <w:lang w:bidi="es-MX"/>
              </w:rPr>
            </w:pPr>
          </w:p>
          <w:p w14:paraId="4F1CFB2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 (HC)</w:t>
            </w:r>
          </w:p>
        </w:tc>
        <w:tc>
          <w:tcPr>
            <w:tcW w:w="1445" w:type="pct"/>
            <w:vAlign w:val="center"/>
          </w:tcPr>
          <w:p w14:paraId="25DB975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76" w:type="pct"/>
            <w:vAlign w:val="center"/>
          </w:tcPr>
          <w:p w14:paraId="744A3A8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$11,425.00</w:t>
            </w:r>
          </w:p>
        </w:tc>
      </w:tr>
      <w:tr w:rsidR="00393DF3" w:rsidRPr="00DB2BEF" w14:paraId="6D126A03" w14:textId="77777777" w:rsidTr="00B8244B">
        <w:trPr>
          <w:trHeight w:val="20"/>
          <w:jc w:val="center"/>
        </w:trPr>
        <w:tc>
          <w:tcPr>
            <w:tcW w:w="2379" w:type="pct"/>
            <w:vMerge/>
            <w:vAlign w:val="center"/>
          </w:tcPr>
          <w:p w14:paraId="3DE03978"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5E09935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76" w:type="pct"/>
            <w:vAlign w:val="center"/>
          </w:tcPr>
          <w:p w14:paraId="3066A69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$11,425.00</w:t>
            </w:r>
          </w:p>
        </w:tc>
      </w:tr>
      <w:tr w:rsidR="00393DF3" w:rsidRPr="00DB2BEF" w14:paraId="1FD5593B" w14:textId="77777777" w:rsidTr="00B8244B">
        <w:trPr>
          <w:trHeight w:val="20"/>
          <w:jc w:val="center"/>
        </w:trPr>
        <w:tc>
          <w:tcPr>
            <w:tcW w:w="2379" w:type="pct"/>
            <w:vMerge/>
            <w:vAlign w:val="center"/>
          </w:tcPr>
          <w:p w14:paraId="7679EFE5"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3EF519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76" w:type="pct"/>
            <w:vAlign w:val="center"/>
          </w:tcPr>
          <w:p w14:paraId="5BD89B9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$13,055.00</w:t>
            </w:r>
          </w:p>
        </w:tc>
      </w:tr>
      <w:tr w:rsidR="00393DF3" w:rsidRPr="00DB2BEF" w14:paraId="0435D229" w14:textId="77777777" w:rsidTr="00B8244B">
        <w:trPr>
          <w:trHeight w:val="20"/>
          <w:jc w:val="center"/>
        </w:trPr>
        <w:tc>
          <w:tcPr>
            <w:tcW w:w="2379" w:type="pct"/>
            <w:vMerge/>
            <w:vAlign w:val="center"/>
          </w:tcPr>
          <w:p w14:paraId="56CCE574"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0D8B75C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76" w:type="pct"/>
            <w:vAlign w:val="center"/>
          </w:tcPr>
          <w:p w14:paraId="3A30FB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$13,055.00</w:t>
            </w:r>
          </w:p>
        </w:tc>
      </w:tr>
      <w:tr w:rsidR="00393DF3" w:rsidRPr="00DB2BEF" w14:paraId="29DF6EE8" w14:textId="77777777" w:rsidTr="00B8244B">
        <w:trPr>
          <w:trHeight w:val="20"/>
          <w:jc w:val="center"/>
        </w:trPr>
        <w:tc>
          <w:tcPr>
            <w:tcW w:w="2379" w:type="pct"/>
            <w:vMerge/>
            <w:vAlign w:val="center"/>
          </w:tcPr>
          <w:p w14:paraId="1FCC1C3A"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7463B2C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76" w:type="pct"/>
            <w:vAlign w:val="center"/>
          </w:tcPr>
          <w:p w14:paraId="2FCEC16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$14,690.00</w:t>
            </w:r>
          </w:p>
        </w:tc>
      </w:tr>
      <w:tr w:rsidR="00393DF3" w:rsidRPr="00DB2BEF" w14:paraId="5668A3D1" w14:textId="77777777" w:rsidTr="00B8244B">
        <w:trPr>
          <w:trHeight w:val="20"/>
          <w:jc w:val="center"/>
        </w:trPr>
        <w:tc>
          <w:tcPr>
            <w:tcW w:w="2379" w:type="pct"/>
            <w:vMerge/>
            <w:vAlign w:val="center"/>
          </w:tcPr>
          <w:p w14:paraId="7BAE7ADE"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6FAC868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76" w:type="pct"/>
            <w:vAlign w:val="center"/>
          </w:tcPr>
          <w:p w14:paraId="48B1572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$16,325.00</w:t>
            </w:r>
          </w:p>
        </w:tc>
      </w:tr>
      <w:tr w:rsidR="00393DF3" w:rsidRPr="00DB2BEF" w14:paraId="64DC5C23" w14:textId="77777777" w:rsidTr="00B8244B">
        <w:trPr>
          <w:trHeight w:val="20"/>
          <w:jc w:val="center"/>
        </w:trPr>
        <w:tc>
          <w:tcPr>
            <w:tcW w:w="2379" w:type="pct"/>
            <w:vMerge w:val="restart"/>
            <w:vAlign w:val="center"/>
          </w:tcPr>
          <w:p w14:paraId="07617B6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445" w:type="pct"/>
            <w:vAlign w:val="center"/>
          </w:tcPr>
          <w:p w14:paraId="41C8805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76" w:type="pct"/>
            <w:vAlign w:val="center"/>
          </w:tcPr>
          <w:p w14:paraId="43EFE2C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$11,425.00</w:t>
            </w:r>
          </w:p>
        </w:tc>
      </w:tr>
      <w:tr w:rsidR="00393DF3" w:rsidRPr="00DB2BEF" w14:paraId="3F8FDF0E" w14:textId="77777777" w:rsidTr="00B8244B">
        <w:trPr>
          <w:trHeight w:val="20"/>
          <w:jc w:val="center"/>
        </w:trPr>
        <w:tc>
          <w:tcPr>
            <w:tcW w:w="2379" w:type="pct"/>
            <w:vMerge/>
            <w:vAlign w:val="center"/>
          </w:tcPr>
          <w:p w14:paraId="74C7951C"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27B050A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76" w:type="pct"/>
            <w:vAlign w:val="center"/>
          </w:tcPr>
          <w:p w14:paraId="3213E04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$11,770.00</w:t>
            </w:r>
          </w:p>
        </w:tc>
      </w:tr>
      <w:tr w:rsidR="00393DF3" w:rsidRPr="00DB2BEF" w14:paraId="1A2469F8" w14:textId="77777777" w:rsidTr="00B8244B">
        <w:trPr>
          <w:trHeight w:val="20"/>
          <w:jc w:val="center"/>
        </w:trPr>
        <w:tc>
          <w:tcPr>
            <w:tcW w:w="2379" w:type="pct"/>
            <w:vMerge/>
            <w:vAlign w:val="center"/>
          </w:tcPr>
          <w:p w14:paraId="0D6CFF12"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298206F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76" w:type="pct"/>
            <w:vAlign w:val="center"/>
          </w:tcPr>
          <w:p w14:paraId="7C53139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$12,120.00</w:t>
            </w:r>
          </w:p>
        </w:tc>
      </w:tr>
      <w:tr w:rsidR="00393DF3" w:rsidRPr="00DB2BEF" w14:paraId="4B559CE0" w14:textId="77777777" w:rsidTr="00B8244B">
        <w:trPr>
          <w:trHeight w:val="20"/>
          <w:jc w:val="center"/>
        </w:trPr>
        <w:tc>
          <w:tcPr>
            <w:tcW w:w="2379" w:type="pct"/>
            <w:vMerge/>
            <w:vAlign w:val="center"/>
          </w:tcPr>
          <w:p w14:paraId="0202135C"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24AD4FB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76" w:type="pct"/>
            <w:vAlign w:val="center"/>
          </w:tcPr>
          <w:p w14:paraId="27D9030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$12,485.00</w:t>
            </w:r>
          </w:p>
        </w:tc>
      </w:tr>
      <w:tr w:rsidR="00393DF3" w:rsidRPr="00DB2BEF" w14:paraId="6E7F0670" w14:textId="77777777" w:rsidTr="00B8244B">
        <w:trPr>
          <w:trHeight w:val="20"/>
          <w:jc w:val="center"/>
        </w:trPr>
        <w:tc>
          <w:tcPr>
            <w:tcW w:w="2379" w:type="pct"/>
            <w:vMerge/>
            <w:vAlign w:val="center"/>
          </w:tcPr>
          <w:p w14:paraId="2E7010D9"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1C4315A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76" w:type="pct"/>
            <w:vAlign w:val="center"/>
          </w:tcPr>
          <w:p w14:paraId="54A2395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$12,860.00</w:t>
            </w:r>
          </w:p>
        </w:tc>
      </w:tr>
      <w:tr w:rsidR="00393DF3" w:rsidRPr="00DB2BEF" w14:paraId="1B24773D" w14:textId="77777777" w:rsidTr="00B8244B">
        <w:trPr>
          <w:trHeight w:val="20"/>
          <w:jc w:val="center"/>
        </w:trPr>
        <w:tc>
          <w:tcPr>
            <w:tcW w:w="2379" w:type="pct"/>
            <w:vMerge/>
            <w:vAlign w:val="center"/>
          </w:tcPr>
          <w:p w14:paraId="1A26E13D"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609BA00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76" w:type="pct"/>
            <w:vAlign w:val="center"/>
          </w:tcPr>
          <w:p w14:paraId="4D56EF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$12,940.00</w:t>
            </w:r>
          </w:p>
        </w:tc>
      </w:tr>
      <w:tr w:rsidR="00393DF3" w:rsidRPr="00DB2BEF" w14:paraId="34CA13A4" w14:textId="77777777" w:rsidTr="00B8244B">
        <w:trPr>
          <w:trHeight w:val="50"/>
          <w:jc w:val="center"/>
        </w:trPr>
        <w:tc>
          <w:tcPr>
            <w:tcW w:w="2379" w:type="pct"/>
            <w:vMerge w:val="restart"/>
            <w:vAlign w:val="center"/>
          </w:tcPr>
          <w:p w14:paraId="60FF19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1445" w:type="pct"/>
            <w:vAlign w:val="center"/>
          </w:tcPr>
          <w:p w14:paraId="35861CD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176" w:type="pct"/>
            <w:vAlign w:val="center"/>
          </w:tcPr>
          <w:p w14:paraId="750DFDA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$14,905.00</w:t>
            </w:r>
          </w:p>
        </w:tc>
      </w:tr>
      <w:tr w:rsidR="00393DF3" w:rsidRPr="00DB2BEF" w14:paraId="3A1B23D4" w14:textId="77777777" w:rsidTr="00B8244B">
        <w:trPr>
          <w:trHeight w:val="48"/>
          <w:jc w:val="center"/>
        </w:trPr>
        <w:tc>
          <w:tcPr>
            <w:tcW w:w="2379" w:type="pct"/>
            <w:vMerge/>
            <w:vAlign w:val="center"/>
          </w:tcPr>
          <w:p w14:paraId="4760582A"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5623181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176" w:type="pct"/>
            <w:vAlign w:val="center"/>
          </w:tcPr>
          <w:p w14:paraId="1B5F826C"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$16,395.00</w:t>
            </w:r>
          </w:p>
        </w:tc>
      </w:tr>
      <w:tr w:rsidR="00393DF3" w:rsidRPr="00DB2BEF" w14:paraId="7073E556" w14:textId="77777777" w:rsidTr="00B8244B">
        <w:trPr>
          <w:trHeight w:val="48"/>
          <w:jc w:val="center"/>
        </w:trPr>
        <w:tc>
          <w:tcPr>
            <w:tcW w:w="2379" w:type="pct"/>
            <w:vMerge/>
            <w:vAlign w:val="center"/>
          </w:tcPr>
          <w:p w14:paraId="3E3A5781" w14:textId="77777777" w:rsidR="00393DF3" w:rsidRPr="00DB2BEF" w:rsidRDefault="00393DF3" w:rsidP="00B8244B">
            <w:pPr>
              <w:spacing w:after="0" w:line="257" w:lineRule="auto"/>
              <w:jc w:val="both"/>
              <w:rPr>
                <w:rFonts w:ascii="Arial" w:hAnsi="Arial" w:cs="Arial"/>
                <w:sz w:val="20"/>
                <w:szCs w:val="20"/>
                <w:lang w:bidi="es-MX"/>
              </w:rPr>
            </w:pPr>
          </w:p>
        </w:tc>
        <w:tc>
          <w:tcPr>
            <w:tcW w:w="1445" w:type="pct"/>
            <w:vAlign w:val="center"/>
          </w:tcPr>
          <w:p w14:paraId="5F3BC1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176" w:type="pct"/>
            <w:vAlign w:val="center"/>
          </w:tcPr>
          <w:p w14:paraId="1276BE6C"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$17,885.00</w:t>
            </w:r>
          </w:p>
        </w:tc>
      </w:tr>
      <w:tr w:rsidR="00393DF3" w:rsidRPr="00DB2BEF" w14:paraId="57D9BDE6" w14:textId="77777777" w:rsidTr="00B8244B">
        <w:trPr>
          <w:trHeight w:val="20"/>
          <w:jc w:val="center"/>
        </w:trPr>
        <w:tc>
          <w:tcPr>
            <w:tcW w:w="3824" w:type="pct"/>
            <w:gridSpan w:val="2"/>
            <w:vAlign w:val="center"/>
          </w:tcPr>
          <w:p w14:paraId="2932059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176" w:type="pct"/>
            <w:vAlign w:val="center"/>
          </w:tcPr>
          <w:p w14:paraId="7F0E04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$8,170.00</w:t>
            </w:r>
          </w:p>
        </w:tc>
      </w:tr>
    </w:tbl>
    <w:p w14:paraId="57571392"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Para el cobro de los M2 excedentes de acuerdo a la superficie del predio indicada en el comprobante de propiedad y en relación a la tabla anterior, adicionalmente se causará y pagará la cantidad que resulte de la aplicación de la siguiente fórmula:</w:t>
      </w:r>
    </w:p>
    <w:p w14:paraId="42969AE9" w14:textId="77777777" w:rsidR="00393DF3" w:rsidRPr="00DB2BEF" w:rsidRDefault="00393DF3" w:rsidP="00393DF3">
      <w:pPr>
        <w:spacing w:line="257" w:lineRule="auto"/>
        <w:ind w:left="1440"/>
        <w:jc w:val="center"/>
        <w:rPr>
          <w:rFonts w:ascii="Arial" w:hAnsi="Arial" w:cs="Arial"/>
          <w:sz w:val="20"/>
          <w:szCs w:val="20"/>
        </w:rPr>
      </w:pPr>
      <w:r w:rsidRPr="00DB2BEF">
        <w:rPr>
          <w:rFonts w:ascii="Arial" w:hAnsi="Arial" w:cs="Arial"/>
          <w:sz w:val="20"/>
          <w:szCs w:val="20"/>
        </w:rPr>
        <w:t>(($225.00) × (N° de M2 Excedentes) ÷ (Factor Único)), considerando: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1"/>
        <w:gridCol w:w="2752"/>
        <w:gridCol w:w="2269"/>
      </w:tblGrid>
      <w:tr w:rsidR="00393DF3" w:rsidRPr="00DB2BEF" w14:paraId="74A1C125" w14:textId="77777777" w:rsidTr="00B8244B">
        <w:trPr>
          <w:trHeight w:val="20"/>
          <w:jc w:val="center"/>
        </w:trPr>
        <w:tc>
          <w:tcPr>
            <w:tcW w:w="2480" w:type="pct"/>
            <w:shd w:val="clear" w:color="auto" w:fill="BFBFBF"/>
            <w:vAlign w:val="center"/>
          </w:tcPr>
          <w:p w14:paraId="26C1B27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381" w:type="pct"/>
            <w:shd w:val="clear" w:color="auto" w:fill="BFBFBF"/>
            <w:vAlign w:val="center"/>
          </w:tcPr>
          <w:p w14:paraId="6FE74BB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139" w:type="pct"/>
            <w:shd w:val="clear" w:color="auto" w:fill="BFBFBF"/>
            <w:vAlign w:val="center"/>
          </w:tcPr>
          <w:p w14:paraId="17500A2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77067AC0" w14:textId="77777777" w:rsidTr="00B8244B">
        <w:trPr>
          <w:trHeight w:val="20"/>
          <w:jc w:val="center"/>
        </w:trPr>
        <w:tc>
          <w:tcPr>
            <w:tcW w:w="2480" w:type="pct"/>
            <w:vMerge w:val="restart"/>
            <w:vAlign w:val="center"/>
          </w:tcPr>
          <w:p w14:paraId="7C7B9FE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381" w:type="pct"/>
            <w:vAlign w:val="center"/>
          </w:tcPr>
          <w:p w14:paraId="2DB142E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0460220A"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574C130B" w14:textId="77777777" w:rsidTr="00B8244B">
        <w:trPr>
          <w:trHeight w:val="20"/>
          <w:jc w:val="center"/>
        </w:trPr>
        <w:tc>
          <w:tcPr>
            <w:tcW w:w="2480" w:type="pct"/>
            <w:vMerge/>
            <w:tcBorders>
              <w:top w:val="nil"/>
            </w:tcBorders>
            <w:vAlign w:val="center"/>
          </w:tcPr>
          <w:p w14:paraId="4E9FFC87"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6AA7ACB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3D99FB57"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6D21F6B8" w14:textId="77777777" w:rsidTr="00B8244B">
        <w:trPr>
          <w:trHeight w:val="20"/>
          <w:jc w:val="center"/>
        </w:trPr>
        <w:tc>
          <w:tcPr>
            <w:tcW w:w="2480" w:type="pct"/>
            <w:vMerge/>
            <w:tcBorders>
              <w:top w:val="nil"/>
            </w:tcBorders>
            <w:vAlign w:val="center"/>
          </w:tcPr>
          <w:p w14:paraId="1C83700E"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796E818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1F6B2973"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5B889048" w14:textId="77777777" w:rsidTr="00B8244B">
        <w:trPr>
          <w:trHeight w:val="20"/>
          <w:jc w:val="center"/>
        </w:trPr>
        <w:tc>
          <w:tcPr>
            <w:tcW w:w="2480" w:type="pct"/>
            <w:vMerge/>
            <w:tcBorders>
              <w:top w:val="nil"/>
            </w:tcBorders>
            <w:vAlign w:val="center"/>
          </w:tcPr>
          <w:p w14:paraId="4B02D7CB"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471D76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506205E2"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0217849E" w14:textId="77777777" w:rsidTr="00B8244B">
        <w:trPr>
          <w:trHeight w:val="20"/>
          <w:jc w:val="center"/>
        </w:trPr>
        <w:tc>
          <w:tcPr>
            <w:tcW w:w="2480" w:type="pct"/>
            <w:vMerge/>
            <w:tcBorders>
              <w:top w:val="nil"/>
            </w:tcBorders>
            <w:vAlign w:val="center"/>
          </w:tcPr>
          <w:p w14:paraId="21140A8D"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18E588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38ADE42E"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543FAC79" w14:textId="77777777" w:rsidTr="00B8244B">
        <w:trPr>
          <w:trHeight w:val="20"/>
          <w:jc w:val="center"/>
        </w:trPr>
        <w:tc>
          <w:tcPr>
            <w:tcW w:w="2480" w:type="pct"/>
            <w:vMerge/>
            <w:tcBorders>
              <w:top w:val="nil"/>
            </w:tcBorders>
            <w:vAlign w:val="center"/>
          </w:tcPr>
          <w:p w14:paraId="5B4754F3"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5A92C6E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4BE611A4"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10</w:t>
            </w:r>
          </w:p>
        </w:tc>
      </w:tr>
      <w:tr w:rsidR="00393DF3" w:rsidRPr="00DB2BEF" w14:paraId="47AD2CFB" w14:textId="77777777" w:rsidTr="00B8244B">
        <w:trPr>
          <w:trHeight w:val="20"/>
          <w:jc w:val="center"/>
        </w:trPr>
        <w:tc>
          <w:tcPr>
            <w:tcW w:w="2480" w:type="pct"/>
            <w:vMerge w:val="restart"/>
            <w:vAlign w:val="center"/>
          </w:tcPr>
          <w:p w14:paraId="29C88D6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381" w:type="pct"/>
            <w:vAlign w:val="center"/>
          </w:tcPr>
          <w:p w14:paraId="0DE479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1117588F"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35</w:t>
            </w:r>
          </w:p>
        </w:tc>
      </w:tr>
      <w:tr w:rsidR="00393DF3" w:rsidRPr="00DB2BEF" w14:paraId="27FC7F12" w14:textId="77777777" w:rsidTr="00B8244B">
        <w:trPr>
          <w:trHeight w:val="20"/>
          <w:jc w:val="center"/>
        </w:trPr>
        <w:tc>
          <w:tcPr>
            <w:tcW w:w="2480" w:type="pct"/>
            <w:vMerge/>
            <w:tcBorders>
              <w:top w:val="nil"/>
            </w:tcBorders>
            <w:vAlign w:val="center"/>
          </w:tcPr>
          <w:p w14:paraId="59A37A84"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6F9FF1E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6610A7A6"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35</w:t>
            </w:r>
          </w:p>
        </w:tc>
      </w:tr>
      <w:tr w:rsidR="00393DF3" w:rsidRPr="00DB2BEF" w14:paraId="7697DA93" w14:textId="77777777" w:rsidTr="00B8244B">
        <w:trPr>
          <w:trHeight w:val="20"/>
          <w:jc w:val="center"/>
        </w:trPr>
        <w:tc>
          <w:tcPr>
            <w:tcW w:w="2480" w:type="pct"/>
            <w:vMerge/>
            <w:tcBorders>
              <w:top w:val="nil"/>
            </w:tcBorders>
            <w:vAlign w:val="center"/>
          </w:tcPr>
          <w:p w14:paraId="1CA3A15E"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4C72661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5BC3837B"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31</w:t>
            </w:r>
          </w:p>
        </w:tc>
      </w:tr>
      <w:tr w:rsidR="00393DF3" w:rsidRPr="00DB2BEF" w14:paraId="1B892EBF" w14:textId="77777777" w:rsidTr="00B8244B">
        <w:trPr>
          <w:trHeight w:val="20"/>
          <w:jc w:val="center"/>
        </w:trPr>
        <w:tc>
          <w:tcPr>
            <w:tcW w:w="2480" w:type="pct"/>
            <w:vMerge/>
            <w:tcBorders>
              <w:top w:val="nil"/>
            </w:tcBorders>
            <w:vAlign w:val="center"/>
          </w:tcPr>
          <w:p w14:paraId="3AA931E3"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07EBAE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778A9BD5"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23</w:t>
            </w:r>
          </w:p>
        </w:tc>
      </w:tr>
      <w:tr w:rsidR="00393DF3" w:rsidRPr="00DB2BEF" w14:paraId="5316793E" w14:textId="77777777" w:rsidTr="00B8244B">
        <w:trPr>
          <w:trHeight w:val="20"/>
          <w:jc w:val="center"/>
        </w:trPr>
        <w:tc>
          <w:tcPr>
            <w:tcW w:w="2480" w:type="pct"/>
            <w:vMerge/>
            <w:tcBorders>
              <w:top w:val="nil"/>
            </w:tcBorders>
            <w:vAlign w:val="center"/>
          </w:tcPr>
          <w:p w14:paraId="78D30C4E"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538C12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3F9BB25D"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15</w:t>
            </w:r>
          </w:p>
        </w:tc>
      </w:tr>
      <w:tr w:rsidR="00393DF3" w:rsidRPr="00DB2BEF" w14:paraId="334D2D00" w14:textId="77777777" w:rsidTr="00B8244B">
        <w:trPr>
          <w:trHeight w:val="20"/>
          <w:jc w:val="center"/>
        </w:trPr>
        <w:tc>
          <w:tcPr>
            <w:tcW w:w="2480" w:type="pct"/>
            <w:vMerge/>
            <w:tcBorders>
              <w:top w:val="nil"/>
            </w:tcBorders>
            <w:vAlign w:val="center"/>
          </w:tcPr>
          <w:p w14:paraId="2036291A"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58D37B4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442DFCEF"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8</w:t>
            </w:r>
          </w:p>
        </w:tc>
      </w:tr>
      <w:tr w:rsidR="00393DF3" w:rsidRPr="00DB2BEF" w14:paraId="568FCEE3" w14:textId="77777777" w:rsidTr="00B8244B">
        <w:trPr>
          <w:trHeight w:val="20"/>
          <w:jc w:val="center"/>
        </w:trPr>
        <w:tc>
          <w:tcPr>
            <w:tcW w:w="2480" w:type="pct"/>
            <w:vMerge w:val="restart"/>
            <w:vAlign w:val="center"/>
          </w:tcPr>
          <w:p w14:paraId="32C41A1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381" w:type="pct"/>
            <w:vAlign w:val="center"/>
          </w:tcPr>
          <w:p w14:paraId="282A9E7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060DB2C4"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32</w:t>
            </w:r>
          </w:p>
        </w:tc>
      </w:tr>
      <w:tr w:rsidR="00393DF3" w:rsidRPr="00DB2BEF" w14:paraId="2803C96C" w14:textId="77777777" w:rsidTr="00B8244B">
        <w:trPr>
          <w:trHeight w:val="20"/>
          <w:jc w:val="center"/>
        </w:trPr>
        <w:tc>
          <w:tcPr>
            <w:tcW w:w="2480" w:type="pct"/>
            <w:vMerge/>
            <w:tcBorders>
              <w:top w:val="nil"/>
            </w:tcBorders>
            <w:vAlign w:val="center"/>
          </w:tcPr>
          <w:p w14:paraId="6600B174"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43A4AAE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1F3DFC46"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32</w:t>
            </w:r>
          </w:p>
        </w:tc>
      </w:tr>
      <w:tr w:rsidR="00393DF3" w:rsidRPr="00DB2BEF" w14:paraId="704F5ECC" w14:textId="77777777" w:rsidTr="00B8244B">
        <w:trPr>
          <w:trHeight w:val="20"/>
          <w:jc w:val="center"/>
        </w:trPr>
        <w:tc>
          <w:tcPr>
            <w:tcW w:w="2480" w:type="pct"/>
            <w:vMerge/>
            <w:tcBorders>
              <w:top w:val="nil"/>
            </w:tcBorders>
            <w:vAlign w:val="center"/>
          </w:tcPr>
          <w:p w14:paraId="3452EC5B"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6C423A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43D57DFE"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29</w:t>
            </w:r>
          </w:p>
        </w:tc>
      </w:tr>
      <w:tr w:rsidR="00393DF3" w:rsidRPr="00DB2BEF" w14:paraId="4C37E5B8" w14:textId="77777777" w:rsidTr="00B8244B">
        <w:trPr>
          <w:trHeight w:val="20"/>
          <w:jc w:val="center"/>
        </w:trPr>
        <w:tc>
          <w:tcPr>
            <w:tcW w:w="2480" w:type="pct"/>
            <w:vMerge/>
            <w:tcBorders>
              <w:top w:val="nil"/>
            </w:tcBorders>
            <w:vAlign w:val="center"/>
          </w:tcPr>
          <w:p w14:paraId="2FF4BD09"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5B04BE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6016228A"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19</w:t>
            </w:r>
          </w:p>
        </w:tc>
      </w:tr>
      <w:tr w:rsidR="00393DF3" w:rsidRPr="00DB2BEF" w14:paraId="34E90A95" w14:textId="77777777" w:rsidTr="00B8244B">
        <w:trPr>
          <w:trHeight w:val="20"/>
          <w:jc w:val="center"/>
        </w:trPr>
        <w:tc>
          <w:tcPr>
            <w:tcW w:w="2480" w:type="pct"/>
            <w:vMerge/>
            <w:tcBorders>
              <w:top w:val="nil"/>
            </w:tcBorders>
            <w:vAlign w:val="center"/>
          </w:tcPr>
          <w:p w14:paraId="177498AA"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6F117CE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0CF1D79B"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9</w:t>
            </w:r>
          </w:p>
        </w:tc>
      </w:tr>
      <w:tr w:rsidR="00393DF3" w:rsidRPr="00DB2BEF" w14:paraId="09D46A87" w14:textId="77777777" w:rsidTr="00B8244B">
        <w:trPr>
          <w:trHeight w:val="20"/>
          <w:jc w:val="center"/>
        </w:trPr>
        <w:tc>
          <w:tcPr>
            <w:tcW w:w="2480" w:type="pct"/>
            <w:vMerge/>
            <w:tcBorders>
              <w:top w:val="nil"/>
            </w:tcBorders>
            <w:vAlign w:val="center"/>
          </w:tcPr>
          <w:p w14:paraId="6B47D596"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3DD9C51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6669F477"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4</w:t>
            </w:r>
          </w:p>
        </w:tc>
      </w:tr>
      <w:tr w:rsidR="00393DF3" w:rsidRPr="00DB2BEF" w14:paraId="49FFB0F7" w14:textId="77777777" w:rsidTr="00B8244B">
        <w:trPr>
          <w:trHeight w:val="50"/>
          <w:jc w:val="center"/>
        </w:trPr>
        <w:tc>
          <w:tcPr>
            <w:tcW w:w="2480" w:type="pct"/>
            <w:vMerge w:val="restart"/>
            <w:vAlign w:val="center"/>
          </w:tcPr>
          <w:p w14:paraId="350762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1381" w:type="pct"/>
            <w:vAlign w:val="center"/>
          </w:tcPr>
          <w:p w14:paraId="776387C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139" w:type="pct"/>
          </w:tcPr>
          <w:p w14:paraId="405CFA6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24</w:t>
            </w:r>
          </w:p>
        </w:tc>
      </w:tr>
      <w:tr w:rsidR="00393DF3" w:rsidRPr="00DB2BEF" w14:paraId="2224E0B5" w14:textId="77777777" w:rsidTr="00B8244B">
        <w:trPr>
          <w:trHeight w:val="48"/>
          <w:jc w:val="center"/>
        </w:trPr>
        <w:tc>
          <w:tcPr>
            <w:tcW w:w="2480" w:type="pct"/>
            <w:vMerge/>
            <w:vAlign w:val="center"/>
          </w:tcPr>
          <w:p w14:paraId="7134C241"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100D1F3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139" w:type="pct"/>
          </w:tcPr>
          <w:p w14:paraId="6274491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22</w:t>
            </w:r>
          </w:p>
        </w:tc>
      </w:tr>
      <w:tr w:rsidR="00393DF3" w:rsidRPr="00DB2BEF" w14:paraId="1BDC5BE7" w14:textId="77777777" w:rsidTr="00B8244B">
        <w:trPr>
          <w:trHeight w:val="48"/>
          <w:jc w:val="center"/>
        </w:trPr>
        <w:tc>
          <w:tcPr>
            <w:tcW w:w="2480" w:type="pct"/>
            <w:vMerge/>
            <w:vAlign w:val="center"/>
          </w:tcPr>
          <w:p w14:paraId="7BCD4210" w14:textId="77777777" w:rsidR="00393DF3" w:rsidRPr="00DB2BEF" w:rsidRDefault="00393DF3" w:rsidP="00B8244B">
            <w:pPr>
              <w:spacing w:after="0" w:line="257" w:lineRule="auto"/>
              <w:jc w:val="both"/>
              <w:rPr>
                <w:rFonts w:ascii="Arial" w:hAnsi="Arial" w:cs="Arial"/>
                <w:sz w:val="20"/>
                <w:szCs w:val="20"/>
                <w:lang w:bidi="es-MX"/>
              </w:rPr>
            </w:pPr>
          </w:p>
        </w:tc>
        <w:tc>
          <w:tcPr>
            <w:tcW w:w="1381" w:type="pct"/>
            <w:vAlign w:val="center"/>
          </w:tcPr>
          <w:p w14:paraId="0C6C568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139" w:type="pct"/>
          </w:tcPr>
          <w:p w14:paraId="333F3B8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50309797" w14:textId="77777777" w:rsidTr="00B8244B">
        <w:trPr>
          <w:trHeight w:val="20"/>
          <w:jc w:val="center"/>
        </w:trPr>
        <w:tc>
          <w:tcPr>
            <w:tcW w:w="3861" w:type="pct"/>
            <w:gridSpan w:val="2"/>
            <w:vAlign w:val="center"/>
          </w:tcPr>
          <w:p w14:paraId="6FBE71E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139" w:type="pct"/>
          </w:tcPr>
          <w:p w14:paraId="7825761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bl>
    <w:p w14:paraId="73345518"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$116,730.00</w:t>
      </w:r>
    </w:p>
    <w:p w14:paraId="39B1605F" w14:textId="77777777" w:rsidR="00393DF3" w:rsidRPr="00DB2BEF" w:rsidRDefault="00393DF3">
      <w:pPr>
        <w:numPr>
          <w:ilvl w:val="0"/>
          <w:numId w:val="219"/>
        </w:numPr>
        <w:spacing w:line="257" w:lineRule="auto"/>
        <w:ind w:left="1446" w:hanging="357"/>
        <w:jc w:val="both"/>
        <w:rPr>
          <w:rFonts w:ascii="Arial" w:hAnsi="Arial" w:cs="Arial"/>
          <w:sz w:val="20"/>
          <w:szCs w:val="20"/>
        </w:rPr>
      </w:pPr>
      <w:r w:rsidRPr="00DB2BEF">
        <w:rPr>
          <w:rFonts w:ascii="Arial" w:hAnsi="Arial" w:cs="Arial"/>
          <w:sz w:val="20"/>
          <w:szCs w:val="20"/>
        </w:rPr>
        <w:t>Autorización por cambio de uso de suelo no urbano a urbano, por los primeros 100 M2,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45"/>
        <w:gridCol w:w="2841"/>
        <w:gridCol w:w="2176"/>
      </w:tblGrid>
      <w:tr w:rsidR="00393DF3" w:rsidRPr="00DB2BEF" w14:paraId="28208BF3" w14:textId="77777777" w:rsidTr="00B8244B">
        <w:trPr>
          <w:trHeight w:val="20"/>
          <w:jc w:val="center"/>
        </w:trPr>
        <w:tc>
          <w:tcPr>
            <w:tcW w:w="2482" w:type="pct"/>
            <w:shd w:val="clear" w:color="auto" w:fill="BFBFBF"/>
            <w:vAlign w:val="center"/>
          </w:tcPr>
          <w:p w14:paraId="64CAF0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426" w:type="pct"/>
            <w:shd w:val="clear" w:color="auto" w:fill="BFBFBF"/>
            <w:vAlign w:val="center"/>
          </w:tcPr>
          <w:p w14:paraId="587F3632"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DENSIDAD</w:t>
            </w:r>
          </w:p>
        </w:tc>
        <w:tc>
          <w:tcPr>
            <w:tcW w:w="1092" w:type="pct"/>
            <w:shd w:val="clear" w:color="auto" w:fill="BFBFBF"/>
            <w:vAlign w:val="center"/>
          </w:tcPr>
          <w:p w14:paraId="234EFBD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EF4D2A3" w14:textId="77777777" w:rsidTr="00B8244B">
        <w:trPr>
          <w:trHeight w:val="20"/>
          <w:jc w:val="center"/>
        </w:trPr>
        <w:tc>
          <w:tcPr>
            <w:tcW w:w="2482" w:type="pct"/>
            <w:vMerge w:val="restart"/>
            <w:vAlign w:val="center"/>
          </w:tcPr>
          <w:p w14:paraId="03A5B42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426" w:type="pct"/>
            <w:vAlign w:val="center"/>
          </w:tcPr>
          <w:p w14:paraId="06FC417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92" w:type="pct"/>
            <w:tcBorders>
              <w:top w:val="single" w:sz="4" w:space="0" w:color="000000"/>
              <w:left w:val="single" w:sz="4" w:space="0" w:color="000000"/>
              <w:bottom w:val="single" w:sz="4" w:space="0" w:color="000000"/>
              <w:right w:val="single" w:sz="4" w:space="0" w:color="000000"/>
            </w:tcBorders>
            <w:vAlign w:val="bottom"/>
          </w:tcPr>
          <w:p w14:paraId="16672B4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$17,195.00</w:t>
            </w:r>
          </w:p>
        </w:tc>
      </w:tr>
      <w:tr w:rsidR="00393DF3" w:rsidRPr="00DB2BEF" w14:paraId="06805840" w14:textId="77777777" w:rsidTr="00B8244B">
        <w:trPr>
          <w:trHeight w:val="20"/>
          <w:jc w:val="center"/>
        </w:trPr>
        <w:tc>
          <w:tcPr>
            <w:tcW w:w="2482" w:type="pct"/>
            <w:vMerge/>
            <w:vAlign w:val="center"/>
          </w:tcPr>
          <w:p w14:paraId="61416A64"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259B5A7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92" w:type="pct"/>
            <w:tcBorders>
              <w:top w:val="single" w:sz="4" w:space="0" w:color="000000"/>
              <w:left w:val="single" w:sz="4" w:space="0" w:color="000000"/>
              <w:bottom w:val="single" w:sz="4" w:space="0" w:color="000000"/>
              <w:right w:val="single" w:sz="4" w:space="0" w:color="000000"/>
            </w:tcBorders>
            <w:vAlign w:val="bottom"/>
          </w:tcPr>
          <w:p w14:paraId="53EB574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$17,195.00</w:t>
            </w:r>
          </w:p>
        </w:tc>
      </w:tr>
      <w:tr w:rsidR="00393DF3" w:rsidRPr="00DB2BEF" w14:paraId="097BD93D" w14:textId="77777777" w:rsidTr="00B8244B">
        <w:trPr>
          <w:trHeight w:val="20"/>
          <w:jc w:val="center"/>
        </w:trPr>
        <w:tc>
          <w:tcPr>
            <w:tcW w:w="2482" w:type="pct"/>
            <w:vMerge/>
            <w:vAlign w:val="center"/>
          </w:tcPr>
          <w:p w14:paraId="04C642BB"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44FAAB3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92" w:type="pct"/>
            <w:tcBorders>
              <w:top w:val="single" w:sz="4" w:space="0" w:color="000000"/>
              <w:left w:val="single" w:sz="4" w:space="0" w:color="000000"/>
              <w:bottom w:val="single" w:sz="4" w:space="0" w:color="000000"/>
              <w:right w:val="single" w:sz="4" w:space="0" w:color="000000"/>
            </w:tcBorders>
            <w:vAlign w:val="bottom"/>
          </w:tcPr>
          <w:p w14:paraId="5F8842E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$19,655.00</w:t>
            </w:r>
          </w:p>
        </w:tc>
      </w:tr>
      <w:tr w:rsidR="00393DF3" w:rsidRPr="00DB2BEF" w14:paraId="13D0CC7C" w14:textId="77777777" w:rsidTr="00B8244B">
        <w:trPr>
          <w:trHeight w:val="20"/>
          <w:jc w:val="center"/>
        </w:trPr>
        <w:tc>
          <w:tcPr>
            <w:tcW w:w="2482" w:type="pct"/>
            <w:vMerge/>
            <w:vAlign w:val="center"/>
          </w:tcPr>
          <w:p w14:paraId="6F499E8C"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7654533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92" w:type="pct"/>
            <w:tcBorders>
              <w:top w:val="single" w:sz="4" w:space="0" w:color="000000"/>
              <w:left w:val="single" w:sz="4" w:space="0" w:color="000000"/>
              <w:bottom w:val="single" w:sz="4" w:space="0" w:color="000000"/>
              <w:right w:val="single" w:sz="4" w:space="0" w:color="000000"/>
            </w:tcBorders>
            <w:vAlign w:val="bottom"/>
          </w:tcPr>
          <w:p w14:paraId="1C08AC9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$19,655.00</w:t>
            </w:r>
          </w:p>
        </w:tc>
      </w:tr>
      <w:tr w:rsidR="00393DF3" w:rsidRPr="00DB2BEF" w14:paraId="1BAC036C" w14:textId="77777777" w:rsidTr="00B8244B">
        <w:trPr>
          <w:trHeight w:val="20"/>
          <w:jc w:val="center"/>
        </w:trPr>
        <w:tc>
          <w:tcPr>
            <w:tcW w:w="2482" w:type="pct"/>
            <w:vMerge/>
            <w:vAlign w:val="center"/>
          </w:tcPr>
          <w:p w14:paraId="4C415F0D"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02E863C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92" w:type="pct"/>
            <w:tcBorders>
              <w:top w:val="single" w:sz="4" w:space="0" w:color="000000"/>
              <w:left w:val="single" w:sz="4" w:space="0" w:color="000000"/>
              <w:bottom w:val="single" w:sz="4" w:space="0" w:color="000000"/>
              <w:right w:val="single" w:sz="4" w:space="0" w:color="000000"/>
            </w:tcBorders>
            <w:vAlign w:val="bottom"/>
          </w:tcPr>
          <w:p w14:paraId="284936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$22,110.00</w:t>
            </w:r>
          </w:p>
        </w:tc>
      </w:tr>
      <w:tr w:rsidR="00393DF3" w:rsidRPr="00DB2BEF" w14:paraId="0F5EA544" w14:textId="77777777" w:rsidTr="00B8244B">
        <w:trPr>
          <w:trHeight w:val="20"/>
          <w:jc w:val="center"/>
        </w:trPr>
        <w:tc>
          <w:tcPr>
            <w:tcW w:w="2482" w:type="pct"/>
            <w:vMerge/>
            <w:vAlign w:val="center"/>
          </w:tcPr>
          <w:p w14:paraId="310BF72A"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3315D13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92" w:type="pct"/>
            <w:tcBorders>
              <w:top w:val="single" w:sz="4" w:space="0" w:color="000000"/>
              <w:left w:val="single" w:sz="4" w:space="0" w:color="000000"/>
              <w:bottom w:val="single" w:sz="4" w:space="0" w:color="000000"/>
              <w:right w:val="single" w:sz="4" w:space="0" w:color="000000"/>
            </w:tcBorders>
          </w:tcPr>
          <w:p w14:paraId="6706EA7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$24,575.00</w:t>
            </w:r>
          </w:p>
        </w:tc>
      </w:tr>
      <w:tr w:rsidR="00393DF3" w:rsidRPr="00DB2BEF" w14:paraId="1AE5DBF4" w14:textId="77777777" w:rsidTr="00B8244B">
        <w:trPr>
          <w:trHeight w:val="20"/>
          <w:jc w:val="center"/>
        </w:trPr>
        <w:tc>
          <w:tcPr>
            <w:tcW w:w="2482" w:type="pct"/>
            <w:vMerge w:val="restart"/>
            <w:vAlign w:val="center"/>
          </w:tcPr>
          <w:p w14:paraId="3CF6CBB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426" w:type="pct"/>
            <w:vAlign w:val="center"/>
          </w:tcPr>
          <w:p w14:paraId="62F2E7A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92" w:type="pct"/>
            <w:tcBorders>
              <w:top w:val="single" w:sz="4" w:space="0" w:color="000000"/>
              <w:left w:val="single" w:sz="4" w:space="0" w:color="000000"/>
              <w:bottom w:val="single" w:sz="4" w:space="0" w:color="000000"/>
              <w:right w:val="single" w:sz="4" w:space="0" w:color="000000"/>
            </w:tcBorders>
          </w:tcPr>
          <w:p w14:paraId="1BAEC5C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$17,065.00</w:t>
            </w:r>
          </w:p>
        </w:tc>
      </w:tr>
      <w:tr w:rsidR="00393DF3" w:rsidRPr="00DB2BEF" w14:paraId="0941BFDF" w14:textId="77777777" w:rsidTr="00B8244B">
        <w:trPr>
          <w:trHeight w:val="20"/>
          <w:jc w:val="center"/>
        </w:trPr>
        <w:tc>
          <w:tcPr>
            <w:tcW w:w="2482" w:type="pct"/>
            <w:vMerge/>
            <w:vAlign w:val="center"/>
          </w:tcPr>
          <w:p w14:paraId="7F33DAC1"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035C2A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92" w:type="pct"/>
            <w:tcBorders>
              <w:top w:val="single" w:sz="4" w:space="0" w:color="000000"/>
              <w:left w:val="single" w:sz="4" w:space="0" w:color="000000"/>
              <w:bottom w:val="single" w:sz="4" w:space="0" w:color="000000"/>
              <w:right w:val="single" w:sz="4" w:space="0" w:color="000000"/>
            </w:tcBorders>
          </w:tcPr>
          <w:p w14:paraId="01D2A64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$17,065.00</w:t>
            </w:r>
          </w:p>
        </w:tc>
      </w:tr>
      <w:tr w:rsidR="00393DF3" w:rsidRPr="00DB2BEF" w14:paraId="3D3CC245" w14:textId="77777777" w:rsidTr="00B8244B">
        <w:trPr>
          <w:trHeight w:val="20"/>
          <w:jc w:val="center"/>
        </w:trPr>
        <w:tc>
          <w:tcPr>
            <w:tcW w:w="2482" w:type="pct"/>
            <w:vMerge/>
            <w:vAlign w:val="center"/>
          </w:tcPr>
          <w:p w14:paraId="3A6A8BD5"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24832F3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92" w:type="pct"/>
            <w:tcBorders>
              <w:top w:val="single" w:sz="4" w:space="0" w:color="000000"/>
              <w:left w:val="single" w:sz="4" w:space="0" w:color="000000"/>
              <w:bottom w:val="single" w:sz="4" w:space="0" w:color="000000"/>
              <w:right w:val="single" w:sz="4" w:space="0" w:color="000000"/>
            </w:tcBorders>
          </w:tcPr>
          <w:p w14:paraId="57B7B23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$19,655.00</w:t>
            </w:r>
          </w:p>
        </w:tc>
      </w:tr>
      <w:tr w:rsidR="00393DF3" w:rsidRPr="00DB2BEF" w14:paraId="0BEF155C" w14:textId="77777777" w:rsidTr="00B8244B">
        <w:trPr>
          <w:trHeight w:val="20"/>
          <w:jc w:val="center"/>
        </w:trPr>
        <w:tc>
          <w:tcPr>
            <w:tcW w:w="2482" w:type="pct"/>
            <w:vMerge/>
            <w:vAlign w:val="center"/>
          </w:tcPr>
          <w:p w14:paraId="5EF5A62F"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10F5401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92" w:type="pct"/>
            <w:tcBorders>
              <w:top w:val="single" w:sz="4" w:space="0" w:color="000000"/>
              <w:left w:val="single" w:sz="4" w:space="0" w:color="000000"/>
              <w:bottom w:val="single" w:sz="4" w:space="0" w:color="000000"/>
              <w:right w:val="single" w:sz="4" w:space="0" w:color="000000"/>
            </w:tcBorders>
          </w:tcPr>
          <w:p w14:paraId="2BA8F5E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$19,655.00</w:t>
            </w:r>
          </w:p>
        </w:tc>
      </w:tr>
      <w:tr w:rsidR="00393DF3" w:rsidRPr="00DB2BEF" w14:paraId="16FC1C3B" w14:textId="77777777" w:rsidTr="00B8244B">
        <w:trPr>
          <w:trHeight w:val="20"/>
          <w:jc w:val="center"/>
        </w:trPr>
        <w:tc>
          <w:tcPr>
            <w:tcW w:w="2482" w:type="pct"/>
            <w:vMerge/>
            <w:vAlign w:val="center"/>
          </w:tcPr>
          <w:p w14:paraId="6E132DDB"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70D316A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92" w:type="pct"/>
            <w:tcBorders>
              <w:top w:val="single" w:sz="4" w:space="0" w:color="000000"/>
              <w:left w:val="single" w:sz="4" w:space="0" w:color="000000"/>
              <w:bottom w:val="single" w:sz="4" w:space="0" w:color="000000"/>
              <w:right w:val="single" w:sz="4" w:space="0" w:color="000000"/>
            </w:tcBorders>
          </w:tcPr>
          <w:p w14:paraId="6D19EF3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$22,110.00</w:t>
            </w:r>
          </w:p>
        </w:tc>
      </w:tr>
      <w:tr w:rsidR="00393DF3" w:rsidRPr="00DB2BEF" w14:paraId="5719E65F" w14:textId="77777777" w:rsidTr="00B8244B">
        <w:trPr>
          <w:trHeight w:val="20"/>
          <w:jc w:val="center"/>
        </w:trPr>
        <w:tc>
          <w:tcPr>
            <w:tcW w:w="2482" w:type="pct"/>
            <w:vMerge/>
            <w:vAlign w:val="center"/>
          </w:tcPr>
          <w:p w14:paraId="60D3BCE7"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3602CFF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92" w:type="pct"/>
            <w:tcBorders>
              <w:top w:val="single" w:sz="4" w:space="0" w:color="000000"/>
              <w:left w:val="single" w:sz="4" w:space="0" w:color="000000"/>
              <w:bottom w:val="single" w:sz="4" w:space="0" w:color="000000"/>
              <w:right w:val="single" w:sz="4" w:space="0" w:color="000000"/>
            </w:tcBorders>
          </w:tcPr>
          <w:p w14:paraId="24F1461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$24,575.00</w:t>
            </w:r>
          </w:p>
        </w:tc>
      </w:tr>
      <w:tr w:rsidR="00393DF3" w:rsidRPr="00DB2BEF" w14:paraId="5B261F5E" w14:textId="77777777" w:rsidTr="00B8244B">
        <w:trPr>
          <w:trHeight w:val="20"/>
          <w:jc w:val="center"/>
        </w:trPr>
        <w:tc>
          <w:tcPr>
            <w:tcW w:w="2482" w:type="pct"/>
            <w:vMerge w:val="restart"/>
            <w:vAlign w:val="center"/>
          </w:tcPr>
          <w:p w14:paraId="17A7AF7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426" w:type="pct"/>
            <w:vAlign w:val="center"/>
          </w:tcPr>
          <w:p w14:paraId="17024F3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92" w:type="pct"/>
            <w:tcBorders>
              <w:top w:val="single" w:sz="4" w:space="0" w:color="000000"/>
              <w:left w:val="single" w:sz="4" w:space="0" w:color="000000"/>
              <w:bottom w:val="single" w:sz="4" w:space="0" w:color="000000"/>
              <w:right w:val="single" w:sz="4" w:space="0" w:color="000000"/>
            </w:tcBorders>
          </w:tcPr>
          <w:p w14:paraId="4EA6415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$17,195.00</w:t>
            </w:r>
          </w:p>
        </w:tc>
      </w:tr>
      <w:tr w:rsidR="00393DF3" w:rsidRPr="00DB2BEF" w14:paraId="02786769" w14:textId="77777777" w:rsidTr="00B8244B">
        <w:trPr>
          <w:trHeight w:val="20"/>
          <w:jc w:val="center"/>
        </w:trPr>
        <w:tc>
          <w:tcPr>
            <w:tcW w:w="2482" w:type="pct"/>
            <w:vMerge/>
            <w:vAlign w:val="center"/>
          </w:tcPr>
          <w:p w14:paraId="608E34C9"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4A8BE27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92" w:type="pct"/>
            <w:tcBorders>
              <w:top w:val="single" w:sz="4" w:space="0" w:color="000000"/>
              <w:left w:val="single" w:sz="4" w:space="0" w:color="000000"/>
              <w:bottom w:val="single" w:sz="4" w:space="0" w:color="000000"/>
              <w:right w:val="single" w:sz="4" w:space="0" w:color="000000"/>
            </w:tcBorders>
          </w:tcPr>
          <w:p w14:paraId="737C4BE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$17,720.00</w:t>
            </w:r>
          </w:p>
        </w:tc>
      </w:tr>
      <w:tr w:rsidR="00393DF3" w:rsidRPr="00DB2BEF" w14:paraId="37C11D9D" w14:textId="77777777" w:rsidTr="00B8244B">
        <w:trPr>
          <w:trHeight w:val="20"/>
          <w:jc w:val="center"/>
        </w:trPr>
        <w:tc>
          <w:tcPr>
            <w:tcW w:w="2482" w:type="pct"/>
            <w:vMerge/>
            <w:vAlign w:val="center"/>
          </w:tcPr>
          <w:p w14:paraId="6023EB1A"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5CFF3AF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92" w:type="pct"/>
            <w:tcBorders>
              <w:top w:val="single" w:sz="4" w:space="0" w:color="000000"/>
              <w:left w:val="single" w:sz="4" w:space="0" w:color="000000"/>
              <w:bottom w:val="single" w:sz="4" w:space="0" w:color="000000"/>
              <w:right w:val="single" w:sz="4" w:space="0" w:color="000000"/>
            </w:tcBorders>
          </w:tcPr>
          <w:p w14:paraId="4686ADA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$18,245.00</w:t>
            </w:r>
          </w:p>
        </w:tc>
      </w:tr>
      <w:tr w:rsidR="00393DF3" w:rsidRPr="00DB2BEF" w14:paraId="67F304CF" w14:textId="77777777" w:rsidTr="00B8244B">
        <w:trPr>
          <w:trHeight w:val="20"/>
          <w:jc w:val="center"/>
        </w:trPr>
        <w:tc>
          <w:tcPr>
            <w:tcW w:w="2482" w:type="pct"/>
            <w:vMerge/>
            <w:vAlign w:val="center"/>
          </w:tcPr>
          <w:p w14:paraId="0699D51F"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5691CBD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92" w:type="pct"/>
            <w:tcBorders>
              <w:top w:val="single" w:sz="4" w:space="0" w:color="000000"/>
              <w:left w:val="single" w:sz="4" w:space="0" w:color="000000"/>
              <w:bottom w:val="single" w:sz="4" w:space="0" w:color="000000"/>
              <w:right w:val="single" w:sz="4" w:space="0" w:color="000000"/>
            </w:tcBorders>
          </w:tcPr>
          <w:p w14:paraId="3246FA0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$18,790.00</w:t>
            </w:r>
          </w:p>
        </w:tc>
      </w:tr>
      <w:tr w:rsidR="00393DF3" w:rsidRPr="00DB2BEF" w14:paraId="7BC940F3" w14:textId="77777777" w:rsidTr="00B8244B">
        <w:trPr>
          <w:trHeight w:val="20"/>
          <w:jc w:val="center"/>
        </w:trPr>
        <w:tc>
          <w:tcPr>
            <w:tcW w:w="2482" w:type="pct"/>
            <w:vMerge/>
            <w:vAlign w:val="center"/>
          </w:tcPr>
          <w:p w14:paraId="710C555C"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0133944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92" w:type="pct"/>
            <w:tcBorders>
              <w:top w:val="single" w:sz="4" w:space="0" w:color="000000"/>
              <w:left w:val="single" w:sz="4" w:space="0" w:color="000000"/>
              <w:bottom w:val="single" w:sz="4" w:space="0" w:color="000000"/>
              <w:right w:val="single" w:sz="4" w:space="0" w:color="000000"/>
            </w:tcBorders>
          </w:tcPr>
          <w:p w14:paraId="32CCF46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$19,355.00</w:t>
            </w:r>
          </w:p>
        </w:tc>
      </w:tr>
      <w:tr w:rsidR="00393DF3" w:rsidRPr="00DB2BEF" w14:paraId="4B8DDC94" w14:textId="77777777" w:rsidTr="00B8244B">
        <w:trPr>
          <w:trHeight w:val="20"/>
          <w:jc w:val="center"/>
        </w:trPr>
        <w:tc>
          <w:tcPr>
            <w:tcW w:w="2482" w:type="pct"/>
            <w:vMerge/>
            <w:vAlign w:val="center"/>
          </w:tcPr>
          <w:p w14:paraId="72CDA9B1"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56F3D3D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92" w:type="pct"/>
            <w:tcBorders>
              <w:top w:val="single" w:sz="4" w:space="0" w:color="000000"/>
              <w:left w:val="single" w:sz="4" w:space="0" w:color="000000"/>
              <w:bottom w:val="single" w:sz="4" w:space="0" w:color="000000"/>
              <w:right w:val="single" w:sz="4" w:space="0" w:color="000000"/>
            </w:tcBorders>
          </w:tcPr>
          <w:p w14:paraId="63122E7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$19,480.00</w:t>
            </w:r>
          </w:p>
        </w:tc>
      </w:tr>
      <w:tr w:rsidR="00393DF3" w:rsidRPr="00DB2BEF" w14:paraId="59CBE9F1" w14:textId="77777777" w:rsidTr="00B8244B">
        <w:trPr>
          <w:trHeight w:val="50"/>
          <w:jc w:val="center"/>
        </w:trPr>
        <w:tc>
          <w:tcPr>
            <w:tcW w:w="2482" w:type="pct"/>
            <w:vMerge w:val="restart"/>
            <w:vAlign w:val="center"/>
          </w:tcPr>
          <w:p w14:paraId="1C5406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1426" w:type="pct"/>
            <w:vAlign w:val="center"/>
          </w:tcPr>
          <w:p w14:paraId="5E9AF19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092" w:type="pct"/>
            <w:tcBorders>
              <w:top w:val="single" w:sz="4" w:space="0" w:color="000000"/>
              <w:left w:val="single" w:sz="4" w:space="0" w:color="000000"/>
              <w:right w:val="single" w:sz="4" w:space="0" w:color="000000"/>
            </w:tcBorders>
          </w:tcPr>
          <w:p w14:paraId="7933F85C"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$57,000.00</w:t>
            </w:r>
          </w:p>
        </w:tc>
      </w:tr>
      <w:tr w:rsidR="00393DF3" w:rsidRPr="00DB2BEF" w14:paraId="61EAA46D" w14:textId="77777777" w:rsidTr="00B8244B">
        <w:trPr>
          <w:trHeight w:val="48"/>
          <w:jc w:val="center"/>
        </w:trPr>
        <w:tc>
          <w:tcPr>
            <w:tcW w:w="2482" w:type="pct"/>
            <w:vMerge/>
            <w:vAlign w:val="center"/>
          </w:tcPr>
          <w:p w14:paraId="7EDA9A97"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23697D1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092" w:type="pct"/>
            <w:tcBorders>
              <w:left w:val="single" w:sz="4" w:space="0" w:color="000000"/>
              <w:right w:val="single" w:sz="4" w:space="0" w:color="000000"/>
            </w:tcBorders>
          </w:tcPr>
          <w:p w14:paraId="20F13E2A"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$62,700.00</w:t>
            </w:r>
          </w:p>
        </w:tc>
      </w:tr>
      <w:tr w:rsidR="00393DF3" w:rsidRPr="00DB2BEF" w14:paraId="75764444" w14:textId="77777777" w:rsidTr="00B8244B">
        <w:trPr>
          <w:trHeight w:val="48"/>
          <w:jc w:val="center"/>
        </w:trPr>
        <w:tc>
          <w:tcPr>
            <w:tcW w:w="2482" w:type="pct"/>
            <w:vMerge/>
            <w:vAlign w:val="center"/>
          </w:tcPr>
          <w:p w14:paraId="01B2DB45" w14:textId="77777777" w:rsidR="00393DF3" w:rsidRPr="00DB2BEF" w:rsidRDefault="00393DF3" w:rsidP="00B8244B">
            <w:pPr>
              <w:spacing w:after="0" w:line="257" w:lineRule="auto"/>
              <w:jc w:val="both"/>
              <w:rPr>
                <w:rFonts w:ascii="Arial" w:hAnsi="Arial" w:cs="Arial"/>
                <w:sz w:val="20"/>
                <w:szCs w:val="20"/>
                <w:lang w:bidi="es-MX"/>
              </w:rPr>
            </w:pPr>
          </w:p>
        </w:tc>
        <w:tc>
          <w:tcPr>
            <w:tcW w:w="1426" w:type="pct"/>
            <w:vAlign w:val="center"/>
          </w:tcPr>
          <w:p w14:paraId="4592883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092" w:type="pct"/>
            <w:tcBorders>
              <w:left w:val="single" w:sz="4" w:space="0" w:color="000000"/>
              <w:bottom w:val="single" w:sz="4" w:space="0" w:color="000000"/>
              <w:right w:val="single" w:sz="4" w:space="0" w:color="000000"/>
            </w:tcBorders>
          </w:tcPr>
          <w:p w14:paraId="2181390C"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$68,400.00</w:t>
            </w:r>
          </w:p>
        </w:tc>
      </w:tr>
      <w:tr w:rsidR="00393DF3" w:rsidRPr="00DB2BEF" w14:paraId="368DFD8D" w14:textId="77777777" w:rsidTr="00B8244B">
        <w:trPr>
          <w:trHeight w:val="20"/>
          <w:jc w:val="center"/>
        </w:trPr>
        <w:tc>
          <w:tcPr>
            <w:tcW w:w="3908" w:type="pct"/>
            <w:gridSpan w:val="2"/>
            <w:vAlign w:val="center"/>
          </w:tcPr>
          <w:p w14:paraId="5525ECC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092" w:type="pct"/>
            <w:tcBorders>
              <w:top w:val="single" w:sz="4" w:space="0" w:color="000000"/>
              <w:left w:val="single" w:sz="4" w:space="0" w:color="000000"/>
              <w:bottom w:val="single" w:sz="4" w:space="0" w:color="000000"/>
              <w:right w:val="single" w:sz="4" w:space="0" w:color="000000"/>
            </w:tcBorders>
          </w:tcPr>
          <w:p w14:paraId="2AF93C60"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$12,280.00</w:t>
            </w:r>
          </w:p>
        </w:tc>
      </w:tr>
    </w:tbl>
    <w:p w14:paraId="0044D96D"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Para el cobro de los M2 excedentes de acuerdo a la superficie del predio indicada en el comprobante de propiedad y en relación a la tabla anterior, adicionalmente se causará y pagará la cantidad que resulte de la aplicación de la siguiente fórmula:</w:t>
      </w:r>
    </w:p>
    <w:p w14:paraId="6C55DDD9" w14:textId="77777777" w:rsidR="00393DF3" w:rsidRPr="00DB2BEF" w:rsidRDefault="00393DF3" w:rsidP="00393DF3">
      <w:pPr>
        <w:spacing w:line="257" w:lineRule="auto"/>
        <w:ind w:left="1440"/>
        <w:jc w:val="center"/>
        <w:rPr>
          <w:rFonts w:ascii="Arial" w:hAnsi="Arial" w:cs="Arial"/>
          <w:sz w:val="20"/>
          <w:szCs w:val="20"/>
        </w:rPr>
      </w:pPr>
      <w:r w:rsidRPr="00DB2BEF">
        <w:rPr>
          <w:rFonts w:ascii="Arial" w:hAnsi="Arial" w:cs="Arial"/>
          <w:sz w:val="20"/>
          <w:szCs w:val="20"/>
        </w:rPr>
        <w:t>(($270.00)) × (N° de M2 Excedentes) ÷ (Factor Único)), considerando: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43"/>
        <w:gridCol w:w="2706"/>
        <w:gridCol w:w="2313"/>
      </w:tblGrid>
      <w:tr w:rsidR="00393DF3" w:rsidRPr="00DB2BEF" w14:paraId="41DB9000" w14:textId="77777777" w:rsidTr="00B8244B">
        <w:trPr>
          <w:trHeight w:val="20"/>
          <w:jc w:val="center"/>
        </w:trPr>
        <w:tc>
          <w:tcPr>
            <w:tcW w:w="2481" w:type="pct"/>
            <w:shd w:val="clear" w:color="auto" w:fill="BFBFBF"/>
            <w:vAlign w:val="center"/>
          </w:tcPr>
          <w:p w14:paraId="352CB0F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358" w:type="pct"/>
            <w:shd w:val="clear" w:color="auto" w:fill="BFBFBF"/>
            <w:vAlign w:val="center"/>
          </w:tcPr>
          <w:p w14:paraId="0E8DC19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161" w:type="pct"/>
            <w:shd w:val="clear" w:color="auto" w:fill="BFBFBF"/>
            <w:vAlign w:val="center"/>
          </w:tcPr>
          <w:p w14:paraId="6F48406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09E0F2FF" w14:textId="77777777" w:rsidTr="00B8244B">
        <w:trPr>
          <w:trHeight w:val="20"/>
          <w:jc w:val="center"/>
        </w:trPr>
        <w:tc>
          <w:tcPr>
            <w:tcW w:w="2481" w:type="pct"/>
            <w:vMerge w:val="restart"/>
            <w:vAlign w:val="center"/>
          </w:tcPr>
          <w:p w14:paraId="1F302F1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Habitacional </w:t>
            </w:r>
          </w:p>
        </w:tc>
        <w:tc>
          <w:tcPr>
            <w:tcW w:w="1358" w:type="pct"/>
            <w:vAlign w:val="center"/>
          </w:tcPr>
          <w:p w14:paraId="168B25B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61" w:type="pct"/>
            <w:vAlign w:val="bottom"/>
          </w:tcPr>
          <w:p w14:paraId="7333160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2D2EDE24" w14:textId="77777777" w:rsidTr="00B8244B">
        <w:trPr>
          <w:trHeight w:val="20"/>
          <w:jc w:val="center"/>
        </w:trPr>
        <w:tc>
          <w:tcPr>
            <w:tcW w:w="2481" w:type="pct"/>
            <w:vMerge/>
            <w:vAlign w:val="center"/>
          </w:tcPr>
          <w:p w14:paraId="15D6DC35"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6ECAA0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61" w:type="pct"/>
            <w:vAlign w:val="bottom"/>
          </w:tcPr>
          <w:p w14:paraId="6E722CD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580EA20D" w14:textId="77777777" w:rsidTr="00B8244B">
        <w:trPr>
          <w:trHeight w:val="20"/>
          <w:jc w:val="center"/>
        </w:trPr>
        <w:tc>
          <w:tcPr>
            <w:tcW w:w="2481" w:type="pct"/>
            <w:vMerge/>
            <w:vAlign w:val="center"/>
          </w:tcPr>
          <w:p w14:paraId="7A0CE12B"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5B27238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61" w:type="pct"/>
            <w:vAlign w:val="bottom"/>
          </w:tcPr>
          <w:p w14:paraId="078A19D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4713B39A" w14:textId="77777777" w:rsidTr="00B8244B">
        <w:trPr>
          <w:trHeight w:val="20"/>
          <w:jc w:val="center"/>
        </w:trPr>
        <w:tc>
          <w:tcPr>
            <w:tcW w:w="2481" w:type="pct"/>
            <w:vMerge/>
            <w:vAlign w:val="center"/>
          </w:tcPr>
          <w:p w14:paraId="446BAF1B"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722965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61" w:type="pct"/>
            <w:vAlign w:val="bottom"/>
          </w:tcPr>
          <w:p w14:paraId="391DCB7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r w:rsidR="00393DF3" w:rsidRPr="00DB2BEF" w14:paraId="7AC71FD1" w14:textId="77777777" w:rsidTr="00B8244B">
        <w:trPr>
          <w:trHeight w:val="20"/>
          <w:jc w:val="center"/>
        </w:trPr>
        <w:tc>
          <w:tcPr>
            <w:tcW w:w="2481" w:type="pct"/>
            <w:vMerge/>
            <w:vAlign w:val="center"/>
          </w:tcPr>
          <w:p w14:paraId="59DE0232"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35071D8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61" w:type="pct"/>
            <w:vAlign w:val="bottom"/>
          </w:tcPr>
          <w:p w14:paraId="6D052E1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16</w:t>
            </w:r>
          </w:p>
        </w:tc>
      </w:tr>
      <w:tr w:rsidR="00393DF3" w:rsidRPr="00DB2BEF" w14:paraId="3AB7EC39" w14:textId="77777777" w:rsidTr="00B8244B">
        <w:trPr>
          <w:trHeight w:val="20"/>
          <w:jc w:val="center"/>
        </w:trPr>
        <w:tc>
          <w:tcPr>
            <w:tcW w:w="2481" w:type="pct"/>
            <w:vMerge/>
            <w:vAlign w:val="center"/>
          </w:tcPr>
          <w:p w14:paraId="441C9CEC"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18BCD74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61" w:type="pct"/>
          </w:tcPr>
          <w:p w14:paraId="1F9BE54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8</w:t>
            </w:r>
          </w:p>
        </w:tc>
      </w:tr>
      <w:tr w:rsidR="00393DF3" w:rsidRPr="00DB2BEF" w14:paraId="15409846" w14:textId="77777777" w:rsidTr="00B8244B">
        <w:trPr>
          <w:trHeight w:val="20"/>
          <w:jc w:val="center"/>
        </w:trPr>
        <w:tc>
          <w:tcPr>
            <w:tcW w:w="2481" w:type="pct"/>
            <w:vMerge w:val="restart"/>
            <w:vAlign w:val="center"/>
          </w:tcPr>
          <w:p w14:paraId="3CEE243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358" w:type="pct"/>
            <w:vAlign w:val="center"/>
          </w:tcPr>
          <w:p w14:paraId="16F0463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61" w:type="pct"/>
          </w:tcPr>
          <w:p w14:paraId="1AC1BB7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28</w:t>
            </w:r>
          </w:p>
        </w:tc>
      </w:tr>
      <w:tr w:rsidR="00393DF3" w:rsidRPr="00DB2BEF" w14:paraId="6584261F" w14:textId="77777777" w:rsidTr="00B8244B">
        <w:trPr>
          <w:trHeight w:val="20"/>
          <w:jc w:val="center"/>
        </w:trPr>
        <w:tc>
          <w:tcPr>
            <w:tcW w:w="2481" w:type="pct"/>
            <w:vMerge/>
            <w:vAlign w:val="center"/>
          </w:tcPr>
          <w:p w14:paraId="6A1E6E13"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2C71B5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61" w:type="pct"/>
          </w:tcPr>
          <w:p w14:paraId="213ABD7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28</w:t>
            </w:r>
          </w:p>
        </w:tc>
      </w:tr>
      <w:tr w:rsidR="00393DF3" w:rsidRPr="00DB2BEF" w14:paraId="4807FC22" w14:textId="77777777" w:rsidTr="00B8244B">
        <w:trPr>
          <w:trHeight w:val="20"/>
          <w:jc w:val="center"/>
        </w:trPr>
        <w:tc>
          <w:tcPr>
            <w:tcW w:w="2481" w:type="pct"/>
            <w:vMerge/>
            <w:vAlign w:val="center"/>
          </w:tcPr>
          <w:p w14:paraId="19B75891"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29CD7C5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61" w:type="pct"/>
          </w:tcPr>
          <w:p w14:paraId="4B27918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25</w:t>
            </w:r>
          </w:p>
        </w:tc>
      </w:tr>
      <w:tr w:rsidR="00393DF3" w:rsidRPr="00DB2BEF" w14:paraId="1A25BFA6" w14:textId="77777777" w:rsidTr="00B8244B">
        <w:trPr>
          <w:trHeight w:val="20"/>
          <w:jc w:val="center"/>
        </w:trPr>
        <w:tc>
          <w:tcPr>
            <w:tcW w:w="2481" w:type="pct"/>
            <w:vMerge/>
            <w:vAlign w:val="center"/>
          </w:tcPr>
          <w:p w14:paraId="75606E61"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0F776A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61" w:type="pct"/>
          </w:tcPr>
          <w:p w14:paraId="7347877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18</w:t>
            </w:r>
          </w:p>
        </w:tc>
      </w:tr>
      <w:tr w:rsidR="00393DF3" w:rsidRPr="00DB2BEF" w14:paraId="245F030A" w14:textId="77777777" w:rsidTr="00B8244B">
        <w:trPr>
          <w:trHeight w:val="20"/>
          <w:jc w:val="center"/>
        </w:trPr>
        <w:tc>
          <w:tcPr>
            <w:tcW w:w="2481" w:type="pct"/>
            <w:vMerge/>
            <w:vAlign w:val="center"/>
          </w:tcPr>
          <w:p w14:paraId="3535F2E3"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71B3AF0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61" w:type="pct"/>
          </w:tcPr>
          <w:p w14:paraId="154F759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12</w:t>
            </w:r>
          </w:p>
        </w:tc>
      </w:tr>
      <w:tr w:rsidR="00393DF3" w:rsidRPr="00DB2BEF" w14:paraId="11F9BB21" w14:textId="77777777" w:rsidTr="00B8244B">
        <w:trPr>
          <w:trHeight w:val="20"/>
          <w:jc w:val="center"/>
        </w:trPr>
        <w:tc>
          <w:tcPr>
            <w:tcW w:w="2481" w:type="pct"/>
            <w:vMerge/>
            <w:vAlign w:val="center"/>
          </w:tcPr>
          <w:p w14:paraId="6C0460A9"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7EFD1EE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61" w:type="pct"/>
          </w:tcPr>
          <w:p w14:paraId="4F97EA0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6</w:t>
            </w:r>
          </w:p>
        </w:tc>
      </w:tr>
      <w:tr w:rsidR="00393DF3" w:rsidRPr="00DB2BEF" w14:paraId="239E51D6" w14:textId="77777777" w:rsidTr="00B8244B">
        <w:trPr>
          <w:trHeight w:val="20"/>
          <w:jc w:val="center"/>
        </w:trPr>
        <w:tc>
          <w:tcPr>
            <w:tcW w:w="2481" w:type="pct"/>
            <w:vMerge w:val="restart"/>
            <w:vAlign w:val="center"/>
          </w:tcPr>
          <w:p w14:paraId="348C976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358" w:type="pct"/>
            <w:vAlign w:val="center"/>
          </w:tcPr>
          <w:p w14:paraId="109885D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61" w:type="pct"/>
          </w:tcPr>
          <w:p w14:paraId="46541B0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25</w:t>
            </w:r>
          </w:p>
        </w:tc>
      </w:tr>
      <w:tr w:rsidR="00393DF3" w:rsidRPr="00DB2BEF" w14:paraId="452C6C2B" w14:textId="77777777" w:rsidTr="00B8244B">
        <w:trPr>
          <w:trHeight w:val="20"/>
          <w:jc w:val="center"/>
        </w:trPr>
        <w:tc>
          <w:tcPr>
            <w:tcW w:w="2481" w:type="pct"/>
            <w:vMerge/>
            <w:vAlign w:val="center"/>
          </w:tcPr>
          <w:p w14:paraId="0BB6343F"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67FEFC8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61" w:type="pct"/>
          </w:tcPr>
          <w:p w14:paraId="3C2A7DE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25</w:t>
            </w:r>
          </w:p>
        </w:tc>
      </w:tr>
      <w:tr w:rsidR="00393DF3" w:rsidRPr="00DB2BEF" w14:paraId="0808D0ED" w14:textId="77777777" w:rsidTr="00B8244B">
        <w:trPr>
          <w:trHeight w:val="20"/>
          <w:jc w:val="center"/>
        </w:trPr>
        <w:tc>
          <w:tcPr>
            <w:tcW w:w="2481" w:type="pct"/>
            <w:vMerge/>
            <w:vAlign w:val="center"/>
          </w:tcPr>
          <w:p w14:paraId="543E8D61"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7EC2A15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61" w:type="pct"/>
          </w:tcPr>
          <w:p w14:paraId="0BB3B3E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23</w:t>
            </w:r>
          </w:p>
        </w:tc>
      </w:tr>
      <w:tr w:rsidR="00393DF3" w:rsidRPr="00DB2BEF" w14:paraId="59B51102" w14:textId="77777777" w:rsidTr="00B8244B">
        <w:trPr>
          <w:trHeight w:val="20"/>
          <w:jc w:val="center"/>
        </w:trPr>
        <w:tc>
          <w:tcPr>
            <w:tcW w:w="2481" w:type="pct"/>
            <w:vMerge/>
            <w:vAlign w:val="center"/>
          </w:tcPr>
          <w:p w14:paraId="5543D62F"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267CAAD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61" w:type="pct"/>
          </w:tcPr>
          <w:p w14:paraId="17B36EF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15</w:t>
            </w:r>
          </w:p>
        </w:tc>
      </w:tr>
      <w:tr w:rsidR="00393DF3" w:rsidRPr="00DB2BEF" w14:paraId="4486A178" w14:textId="77777777" w:rsidTr="00B8244B">
        <w:trPr>
          <w:trHeight w:val="20"/>
          <w:jc w:val="center"/>
        </w:trPr>
        <w:tc>
          <w:tcPr>
            <w:tcW w:w="2481" w:type="pct"/>
            <w:vMerge/>
            <w:vAlign w:val="center"/>
          </w:tcPr>
          <w:p w14:paraId="125A6FAB"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327AA2D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61" w:type="pct"/>
          </w:tcPr>
          <w:p w14:paraId="25C653B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7</w:t>
            </w:r>
          </w:p>
        </w:tc>
      </w:tr>
      <w:tr w:rsidR="00393DF3" w:rsidRPr="00DB2BEF" w14:paraId="309BF556" w14:textId="77777777" w:rsidTr="00B8244B">
        <w:trPr>
          <w:trHeight w:val="20"/>
          <w:jc w:val="center"/>
        </w:trPr>
        <w:tc>
          <w:tcPr>
            <w:tcW w:w="2481" w:type="pct"/>
            <w:vMerge/>
            <w:vAlign w:val="center"/>
          </w:tcPr>
          <w:p w14:paraId="7BED5A72"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5BB3D02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61" w:type="pct"/>
          </w:tcPr>
          <w:p w14:paraId="1C457B6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w:t>
            </w:r>
          </w:p>
        </w:tc>
      </w:tr>
      <w:tr w:rsidR="00393DF3" w:rsidRPr="00DB2BEF" w14:paraId="674BBB30" w14:textId="77777777" w:rsidTr="00B8244B">
        <w:trPr>
          <w:trHeight w:val="50"/>
          <w:jc w:val="center"/>
        </w:trPr>
        <w:tc>
          <w:tcPr>
            <w:tcW w:w="2481" w:type="pct"/>
            <w:vMerge w:val="restart"/>
            <w:vAlign w:val="center"/>
          </w:tcPr>
          <w:p w14:paraId="6A1FB2B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1358" w:type="pct"/>
            <w:vAlign w:val="center"/>
          </w:tcPr>
          <w:p w14:paraId="5D1710F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161" w:type="pct"/>
          </w:tcPr>
          <w:p w14:paraId="58F26CF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19</w:t>
            </w:r>
          </w:p>
        </w:tc>
      </w:tr>
      <w:tr w:rsidR="00393DF3" w:rsidRPr="00DB2BEF" w14:paraId="306493E5" w14:textId="77777777" w:rsidTr="00B8244B">
        <w:trPr>
          <w:trHeight w:val="48"/>
          <w:jc w:val="center"/>
        </w:trPr>
        <w:tc>
          <w:tcPr>
            <w:tcW w:w="2481" w:type="pct"/>
            <w:vMerge/>
            <w:vAlign w:val="center"/>
          </w:tcPr>
          <w:p w14:paraId="5F5910C1"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76E4A0A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161" w:type="pct"/>
          </w:tcPr>
          <w:p w14:paraId="3BF490D2"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17</w:t>
            </w:r>
          </w:p>
        </w:tc>
      </w:tr>
      <w:tr w:rsidR="00393DF3" w:rsidRPr="00DB2BEF" w14:paraId="20F81A88" w14:textId="77777777" w:rsidTr="00B8244B">
        <w:trPr>
          <w:trHeight w:val="48"/>
          <w:jc w:val="center"/>
        </w:trPr>
        <w:tc>
          <w:tcPr>
            <w:tcW w:w="2481" w:type="pct"/>
            <w:vMerge/>
            <w:vAlign w:val="center"/>
          </w:tcPr>
          <w:p w14:paraId="1D8A763C" w14:textId="77777777" w:rsidR="00393DF3" w:rsidRPr="00DB2BEF" w:rsidRDefault="00393DF3" w:rsidP="00B8244B">
            <w:pPr>
              <w:spacing w:after="0" w:line="257" w:lineRule="auto"/>
              <w:jc w:val="both"/>
              <w:rPr>
                <w:rFonts w:ascii="Arial" w:hAnsi="Arial" w:cs="Arial"/>
                <w:sz w:val="20"/>
                <w:szCs w:val="20"/>
                <w:lang w:bidi="es-MX"/>
              </w:rPr>
            </w:pPr>
          </w:p>
        </w:tc>
        <w:tc>
          <w:tcPr>
            <w:tcW w:w="1358" w:type="pct"/>
            <w:vAlign w:val="center"/>
          </w:tcPr>
          <w:p w14:paraId="63E69E8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161" w:type="pct"/>
          </w:tcPr>
          <w:p w14:paraId="215DA7B9"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16</w:t>
            </w:r>
          </w:p>
        </w:tc>
      </w:tr>
      <w:tr w:rsidR="00393DF3" w:rsidRPr="00DB2BEF" w14:paraId="041751BA" w14:textId="77777777" w:rsidTr="00B8244B">
        <w:trPr>
          <w:trHeight w:val="20"/>
          <w:jc w:val="center"/>
        </w:trPr>
        <w:tc>
          <w:tcPr>
            <w:tcW w:w="3839" w:type="pct"/>
            <w:gridSpan w:val="2"/>
            <w:vAlign w:val="center"/>
          </w:tcPr>
          <w:p w14:paraId="691EA15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161" w:type="pct"/>
          </w:tcPr>
          <w:p w14:paraId="5720101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bl>
    <w:p w14:paraId="0DA70598"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$3,921,905.00</w:t>
      </w:r>
    </w:p>
    <w:p w14:paraId="5B8E5476" w14:textId="77777777" w:rsidR="00393DF3" w:rsidRPr="00DB2BEF" w:rsidRDefault="00393DF3">
      <w:pPr>
        <w:numPr>
          <w:ilvl w:val="0"/>
          <w:numId w:val="219"/>
        </w:numPr>
        <w:spacing w:line="257" w:lineRule="auto"/>
        <w:ind w:left="1446" w:hanging="357"/>
        <w:jc w:val="both"/>
        <w:rPr>
          <w:rFonts w:ascii="Arial" w:hAnsi="Arial" w:cs="Arial"/>
          <w:sz w:val="20"/>
          <w:szCs w:val="20"/>
        </w:rPr>
      </w:pPr>
      <w:r w:rsidRPr="00DB2BEF">
        <w:rPr>
          <w:rFonts w:ascii="Arial" w:hAnsi="Arial" w:cs="Arial"/>
          <w:sz w:val="20"/>
          <w:szCs w:val="20"/>
        </w:rPr>
        <w:t>Para el cambio de uso de suelo de no urbano a urbano o urbanizable, establecido en los Programas de Desarrollo Urbano vigentes, se causará y pagará adicionalmente el 50% del importe resultante de cada una de las literales asignadas en el cambio de uso de suelo.</w:t>
      </w:r>
    </w:p>
    <w:p w14:paraId="7E4B0E34"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206CCAD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$4,119,935.00</w:t>
      </w:r>
    </w:p>
    <w:p w14:paraId="08AE6DF4"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asignación y autorización de incremento de densidad, se causará y pagará:</w:t>
      </w:r>
    </w:p>
    <w:p w14:paraId="26BCE6EF" w14:textId="77777777" w:rsidR="00393DF3" w:rsidRPr="00DB2BEF" w:rsidRDefault="00393DF3">
      <w:pPr>
        <w:numPr>
          <w:ilvl w:val="0"/>
          <w:numId w:val="220"/>
        </w:numPr>
        <w:spacing w:line="257" w:lineRule="auto"/>
        <w:ind w:left="1446" w:hanging="357"/>
        <w:jc w:val="both"/>
        <w:rPr>
          <w:rFonts w:ascii="Arial" w:hAnsi="Arial" w:cs="Arial"/>
          <w:sz w:val="20"/>
          <w:szCs w:val="20"/>
        </w:rPr>
      </w:pPr>
      <w:r w:rsidRPr="00DB2BEF">
        <w:rPr>
          <w:rFonts w:ascii="Arial" w:hAnsi="Arial" w:cs="Arial"/>
          <w:sz w:val="20"/>
          <w:szCs w:val="20"/>
        </w:rPr>
        <w:t>Por la asignación y autorización de incremento de densidad, por los primeros 100 M2,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7C6407BF" w14:textId="77777777" w:rsidTr="00B8244B">
        <w:trPr>
          <w:trHeight w:val="194"/>
          <w:jc w:val="center"/>
        </w:trPr>
        <w:tc>
          <w:tcPr>
            <w:tcW w:w="2500" w:type="pct"/>
            <w:shd w:val="clear" w:color="auto" w:fill="BFBFBF"/>
            <w:vAlign w:val="center"/>
          </w:tcPr>
          <w:p w14:paraId="37F428A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2500" w:type="pct"/>
            <w:shd w:val="clear" w:color="auto" w:fill="BFBFBF"/>
            <w:vAlign w:val="center"/>
          </w:tcPr>
          <w:p w14:paraId="2CC77F1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C271427" w14:textId="77777777" w:rsidTr="00B8244B">
        <w:trPr>
          <w:trHeight w:val="196"/>
          <w:jc w:val="center"/>
        </w:trPr>
        <w:tc>
          <w:tcPr>
            <w:tcW w:w="2500" w:type="pct"/>
          </w:tcPr>
          <w:p w14:paraId="248A1B8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2500" w:type="pct"/>
            <w:tcBorders>
              <w:top w:val="single" w:sz="4" w:space="0" w:color="000000"/>
              <w:left w:val="single" w:sz="4" w:space="0" w:color="000000"/>
              <w:bottom w:val="single" w:sz="4" w:space="0" w:color="000000"/>
              <w:right w:val="single" w:sz="4" w:space="0" w:color="000000"/>
            </w:tcBorders>
            <w:vAlign w:val="bottom"/>
          </w:tcPr>
          <w:p w14:paraId="614EEEA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$10,900.00</w:t>
            </w:r>
          </w:p>
        </w:tc>
      </w:tr>
      <w:tr w:rsidR="00393DF3" w:rsidRPr="00DB2BEF" w14:paraId="27256D58" w14:textId="77777777" w:rsidTr="00B8244B">
        <w:trPr>
          <w:trHeight w:val="196"/>
          <w:jc w:val="center"/>
        </w:trPr>
        <w:tc>
          <w:tcPr>
            <w:tcW w:w="2500" w:type="pct"/>
          </w:tcPr>
          <w:p w14:paraId="723CE39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2500" w:type="pct"/>
            <w:tcBorders>
              <w:top w:val="single" w:sz="4" w:space="0" w:color="000000"/>
              <w:left w:val="single" w:sz="4" w:space="0" w:color="000000"/>
              <w:bottom w:val="single" w:sz="4" w:space="0" w:color="000000"/>
              <w:right w:val="single" w:sz="4" w:space="0" w:color="000000"/>
            </w:tcBorders>
            <w:vAlign w:val="bottom"/>
          </w:tcPr>
          <w:p w14:paraId="24F35C3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$10,900.00</w:t>
            </w:r>
          </w:p>
        </w:tc>
      </w:tr>
      <w:tr w:rsidR="00393DF3" w:rsidRPr="00DB2BEF" w14:paraId="098CE1E0" w14:textId="77777777" w:rsidTr="00B8244B">
        <w:trPr>
          <w:trHeight w:val="194"/>
          <w:jc w:val="center"/>
        </w:trPr>
        <w:tc>
          <w:tcPr>
            <w:tcW w:w="2500" w:type="pct"/>
          </w:tcPr>
          <w:p w14:paraId="61E087C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2500" w:type="pct"/>
            <w:tcBorders>
              <w:top w:val="single" w:sz="4" w:space="0" w:color="000000"/>
              <w:left w:val="single" w:sz="4" w:space="0" w:color="000000"/>
              <w:bottom w:val="single" w:sz="4" w:space="0" w:color="000000"/>
              <w:right w:val="single" w:sz="4" w:space="0" w:color="000000"/>
            </w:tcBorders>
            <w:vAlign w:val="bottom"/>
          </w:tcPr>
          <w:p w14:paraId="7DC4FF8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$12,470.00</w:t>
            </w:r>
          </w:p>
        </w:tc>
      </w:tr>
      <w:tr w:rsidR="00393DF3" w:rsidRPr="00DB2BEF" w14:paraId="11605992" w14:textId="77777777" w:rsidTr="00B8244B">
        <w:trPr>
          <w:trHeight w:val="196"/>
          <w:jc w:val="center"/>
        </w:trPr>
        <w:tc>
          <w:tcPr>
            <w:tcW w:w="2500" w:type="pct"/>
          </w:tcPr>
          <w:p w14:paraId="7CC2087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2500" w:type="pct"/>
            <w:tcBorders>
              <w:top w:val="single" w:sz="4" w:space="0" w:color="000000"/>
              <w:left w:val="single" w:sz="4" w:space="0" w:color="000000"/>
              <w:bottom w:val="single" w:sz="4" w:space="0" w:color="000000"/>
              <w:right w:val="single" w:sz="4" w:space="0" w:color="000000"/>
            </w:tcBorders>
            <w:vAlign w:val="bottom"/>
          </w:tcPr>
          <w:p w14:paraId="3ACACE7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$12,470.00</w:t>
            </w:r>
          </w:p>
        </w:tc>
      </w:tr>
      <w:tr w:rsidR="00393DF3" w:rsidRPr="00DB2BEF" w14:paraId="5C3F63FF" w14:textId="77777777" w:rsidTr="00B8244B">
        <w:trPr>
          <w:trHeight w:val="194"/>
          <w:jc w:val="center"/>
        </w:trPr>
        <w:tc>
          <w:tcPr>
            <w:tcW w:w="2500" w:type="pct"/>
          </w:tcPr>
          <w:p w14:paraId="3858E6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2500" w:type="pct"/>
            <w:tcBorders>
              <w:top w:val="single" w:sz="4" w:space="0" w:color="000000"/>
              <w:left w:val="single" w:sz="4" w:space="0" w:color="000000"/>
              <w:bottom w:val="single" w:sz="4" w:space="0" w:color="000000"/>
              <w:right w:val="single" w:sz="4" w:space="0" w:color="000000"/>
            </w:tcBorders>
            <w:vAlign w:val="bottom"/>
          </w:tcPr>
          <w:p w14:paraId="458D63E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$14,030.00</w:t>
            </w:r>
          </w:p>
        </w:tc>
      </w:tr>
      <w:tr w:rsidR="00393DF3" w:rsidRPr="00DB2BEF" w14:paraId="76805D0A" w14:textId="77777777" w:rsidTr="00B8244B">
        <w:trPr>
          <w:trHeight w:val="196"/>
          <w:jc w:val="center"/>
        </w:trPr>
        <w:tc>
          <w:tcPr>
            <w:tcW w:w="2500" w:type="pct"/>
          </w:tcPr>
          <w:p w14:paraId="06EC12D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2500" w:type="pct"/>
            <w:tcBorders>
              <w:top w:val="single" w:sz="4" w:space="0" w:color="000000"/>
              <w:left w:val="single" w:sz="4" w:space="0" w:color="000000"/>
              <w:bottom w:val="single" w:sz="4" w:space="0" w:color="000000"/>
              <w:right w:val="single" w:sz="4" w:space="0" w:color="000000"/>
            </w:tcBorders>
          </w:tcPr>
          <w:p w14:paraId="299C91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$15,575.00</w:t>
            </w:r>
          </w:p>
        </w:tc>
      </w:tr>
    </w:tbl>
    <w:p w14:paraId="357E4FCE"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Para el cobro de los M2 excedentes establecidos en la tabla anterior, adicionalmente se causará y pagará la cantidad que resulte de la aplicación de la siguiente fórmula:</w:t>
      </w:r>
    </w:p>
    <w:p w14:paraId="49C85F63" w14:textId="77777777" w:rsidR="00393DF3" w:rsidRPr="00DB2BEF" w:rsidRDefault="00393DF3" w:rsidP="00393DF3">
      <w:pPr>
        <w:spacing w:line="257" w:lineRule="auto"/>
        <w:ind w:left="1440"/>
        <w:jc w:val="center"/>
        <w:rPr>
          <w:rFonts w:ascii="Arial" w:hAnsi="Arial" w:cs="Arial"/>
          <w:sz w:val="20"/>
          <w:szCs w:val="20"/>
        </w:rPr>
      </w:pPr>
      <w:r w:rsidRPr="00DB2BEF">
        <w:rPr>
          <w:rFonts w:ascii="Arial" w:hAnsi="Arial" w:cs="Arial"/>
          <w:sz w:val="20"/>
          <w:szCs w:val="20"/>
        </w:rPr>
        <w:t>(($175.00) × (N° de M2 Excedentes) ÷ (Factor Único)), considerando: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19EA1CBA" w14:textId="77777777" w:rsidTr="00B8244B">
        <w:trPr>
          <w:trHeight w:val="20"/>
          <w:jc w:val="center"/>
        </w:trPr>
        <w:tc>
          <w:tcPr>
            <w:tcW w:w="2500" w:type="pct"/>
            <w:shd w:val="clear" w:color="auto" w:fill="BEBEBE"/>
          </w:tcPr>
          <w:p w14:paraId="270032B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2500" w:type="pct"/>
            <w:shd w:val="clear" w:color="auto" w:fill="BEBEBE"/>
          </w:tcPr>
          <w:p w14:paraId="4DA6FAA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2B7802D0" w14:textId="77777777" w:rsidTr="00B8244B">
        <w:trPr>
          <w:trHeight w:val="20"/>
          <w:jc w:val="center"/>
        </w:trPr>
        <w:tc>
          <w:tcPr>
            <w:tcW w:w="2500" w:type="pct"/>
          </w:tcPr>
          <w:p w14:paraId="455CD96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2500" w:type="pct"/>
            <w:tcBorders>
              <w:top w:val="single" w:sz="4" w:space="0" w:color="000000"/>
              <w:left w:val="single" w:sz="4" w:space="0" w:color="000000"/>
              <w:bottom w:val="single" w:sz="4" w:space="0" w:color="000000"/>
              <w:right w:val="single" w:sz="4" w:space="0" w:color="000000"/>
            </w:tcBorders>
            <w:vAlign w:val="bottom"/>
          </w:tcPr>
          <w:p w14:paraId="160DD38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36</w:t>
            </w:r>
          </w:p>
        </w:tc>
      </w:tr>
      <w:tr w:rsidR="00393DF3" w:rsidRPr="00DB2BEF" w14:paraId="2349A22F" w14:textId="77777777" w:rsidTr="00B8244B">
        <w:trPr>
          <w:trHeight w:val="20"/>
          <w:jc w:val="center"/>
        </w:trPr>
        <w:tc>
          <w:tcPr>
            <w:tcW w:w="2500" w:type="pct"/>
          </w:tcPr>
          <w:p w14:paraId="36109E3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2500" w:type="pct"/>
            <w:tcBorders>
              <w:top w:val="single" w:sz="4" w:space="0" w:color="000000"/>
              <w:left w:val="single" w:sz="4" w:space="0" w:color="000000"/>
              <w:bottom w:val="single" w:sz="4" w:space="0" w:color="000000"/>
              <w:right w:val="single" w:sz="4" w:space="0" w:color="000000"/>
            </w:tcBorders>
            <w:vAlign w:val="bottom"/>
          </w:tcPr>
          <w:p w14:paraId="36923D6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36</w:t>
            </w:r>
          </w:p>
        </w:tc>
      </w:tr>
      <w:tr w:rsidR="00393DF3" w:rsidRPr="00DB2BEF" w14:paraId="2D7903CF" w14:textId="77777777" w:rsidTr="00B8244B">
        <w:trPr>
          <w:trHeight w:val="20"/>
          <w:jc w:val="center"/>
        </w:trPr>
        <w:tc>
          <w:tcPr>
            <w:tcW w:w="2500" w:type="pct"/>
          </w:tcPr>
          <w:p w14:paraId="5ADFA6C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2500" w:type="pct"/>
            <w:tcBorders>
              <w:top w:val="single" w:sz="4" w:space="0" w:color="000000"/>
              <w:left w:val="single" w:sz="4" w:space="0" w:color="000000"/>
              <w:bottom w:val="single" w:sz="4" w:space="0" w:color="000000"/>
              <w:right w:val="single" w:sz="4" w:space="0" w:color="000000"/>
            </w:tcBorders>
            <w:vAlign w:val="bottom"/>
          </w:tcPr>
          <w:p w14:paraId="510E525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28</w:t>
            </w:r>
          </w:p>
        </w:tc>
      </w:tr>
      <w:tr w:rsidR="00393DF3" w:rsidRPr="00DB2BEF" w14:paraId="6B1F63C3" w14:textId="77777777" w:rsidTr="00B8244B">
        <w:trPr>
          <w:trHeight w:val="20"/>
          <w:jc w:val="center"/>
        </w:trPr>
        <w:tc>
          <w:tcPr>
            <w:tcW w:w="2500" w:type="pct"/>
          </w:tcPr>
          <w:p w14:paraId="1693E4E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2500" w:type="pct"/>
            <w:tcBorders>
              <w:top w:val="single" w:sz="4" w:space="0" w:color="000000"/>
              <w:left w:val="single" w:sz="4" w:space="0" w:color="000000"/>
              <w:bottom w:val="single" w:sz="4" w:space="0" w:color="000000"/>
              <w:right w:val="single" w:sz="4" w:space="0" w:color="000000"/>
            </w:tcBorders>
            <w:vAlign w:val="bottom"/>
          </w:tcPr>
          <w:p w14:paraId="42C06CE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20</w:t>
            </w:r>
          </w:p>
        </w:tc>
      </w:tr>
      <w:tr w:rsidR="00393DF3" w:rsidRPr="00DB2BEF" w14:paraId="6E5B1A8E" w14:textId="77777777" w:rsidTr="00B8244B">
        <w:trPr>
          <w:trHeight w:val="20"/>
          <w:jc w:val="center"/>
        </w:trPr>
        <w:tc>
          <w:tcPr>
            <w:tcW w:w="2500" w:type="pct"/>
          </w:tcPr>
          <w:p w14:paraId="2E431B5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2500" w:type="pct"/>
            <w:tcBorders>
              <w:top w:val="single" w:sz="4" w:space="0" w:color="000000"/>
              <w:left w:val="single" w:sz="4" w:space="0" w:color="000000"/>
              <w:bottom w:val="single" w:sz="4" w:space="0" w:color="000000"/>
              <w:right w:val="single" w:sz="4" w:space="0" w:color="000000"/>
            </w:tcBorders>
            <w:vAlign w:val="bottom"/>
          </w:tcPr>
          <w:p w14:paraId="5F7D8B6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12</w:t>
            </w:r>
          </w:p>
        </w:tc>
      </w:tr>
      <w:tr w:rsidR="00393DF3" w:rsidRPr="00DB2BEF" w14:paraId="73B5183F" w14:textId="77777777" w:rsidTr="00B8244B">
        <w:trPr>
          <w:trHeight w:val="20"/>
          <w:jc w:val="center"/>
        </w:trPr>
        <w:tc>
          <w:tcPr>
            <w:tcW w:w="2500" w:type="pct"/>
          </w:tcPr>
          <w:p w14:paraId="3816B5B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2500" w:type="pct"/>
            <w:tcBorders>
              <w:top w:val="single" w:sz="4" w:space="0" w:color="000000"/>
              <w:left w:val="single" w:sz="4" w:space="0" w:color="000000"/>
              <w:bottom w:val="single" w:sz="4" w:space="0" w:color="000000"/>
              <w:right w:val="single" w:sz="4" w:space="0" w:color="000000"/>
            </w:tcBorders>
          </w:tcPr>
          <w:p w14:paraId="5A47131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8</w:t>
            </w:r>
          </w:p>
        </w:tc>
      </w:tr>
    </w:tbl>
    <w:p w14:paraId="05702B7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$1,258,385.00</w:t>
      </w:r>
    </w:p>
    <w:p w14:paraId="3B4124F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$1,258,385.00</w:t>
      </w:r>
    </w:p>
    <w:p w14:paraId="4D33E74E"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el estudio técnico de factibilidad para el uso de la vía pública o en bienes de dominio público para los conceptos previstos en el artículo 22, fracción II de la presente Ley, anualmente, se causará y pagará: $8,591.00.</w:t>
      </w:r>
    </w:p>
    <w:p w14:paraId="5B3D716D"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5F35577C"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otras verificaciones técnicas, se causará y pagará: $18,580.00.</w:t>
      </w:r>
    </w:p>
    <w:p w14:paraId="1C6A17AD"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$398,795.00</w:t>
      </w:r>
    </w:p>
    <w:p w14:paraId="2D1B0358"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Para la homologación por derechos adquiridos conforme a los Programas de Desarrollo Urbano vigentes,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365B81EB" w14:textId="77777777" w:rsidTr="00B8244B">
        <w:trPr>
          <w:trHeight w:val="194"/>
          <w:jc w:val="center"/>
        </w:trPr>
        <w:tc>
          <w:tcPr>
            <w:tcW w:w="2500" w:type="pct"/>
            <w:shd w:val="clear" w:color="auto" w:fill="BFBFBF"/>
            <w:vAlign w:val="center"/>
          </w:tcPr>
          <w:p w14:paraId="005C02F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 EN M2 DE TERRENO</w:t>
            </w:r>
          </w:p>
        </w:tc>
        <w:tc>
          <w:tcPr>
            <w:tcW w:w="2500" w:type="pct"/>
            <w:shd w:val="clear" w:color="auto" w:fill="BFBFBF"/>
            <w:vAlign w:val="center"/>
          </w:tcPr>
          <w:p w14:paraId="64EB6A5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C43BEF5" w14:textId="77777777" w:rsidTr="00B8244B">
        <w:trPr>
          <w:trHeight w:val="196"/>
          <w:jc w:val="center"/>
        </w:trPr>
        <w:tc>
          <w:tcPr>
            <w:tcW w:w="2500" w:type="pct"/>
          </w:tcPr>
          <w:p w14:paraId="6F93F55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0 a 500</w:t>
            </w:r>
          </w:p>
        </w:tc>
        <w:tc>
          <w:tcPr>
            <w:tcW w:w="2500" w:type="pct"/>
            <w:vAlign w:val="center"/>
          </w:tcPr>
          <w:p w14:paraId="1A37730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$9,410.00</w:t>
            </w:r>
          </w:p>
        </w:tc>
      </w:tr>
      <w:tr w:rsidR="00393DF3" w:rsidRPr="00DB2BEF" w14:paraId="4C324950" w14:textId="77777777" w:rsidTr="00B8244B">
        <w:trPr>
          <w:trHeight w:val="194"/>
          <w:jc w:val="center"/>
        </w:trPr>
        <w:tc>
          <w:tcPr>
            <w:tcW w:w="2500" w:type="pct"/>
          </w:tcPr>
          <w:p w14:paraId="2E01B5C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501 a 1,000</w:t>
            </w:r>
          </w:p>
        </w:tc>
        <w:tc>
          <w:tcPr>
            <w:tcW w:w="2500" w:type="pct"/>
            <w:vAlign w:val="center"/>
          </w:tcPr>
          <w:p w14:paraId="12A7D8B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$11,010.00</w:t>
            </w:r>
          </w:p>
        </w:tc>
      </w:tr>
      <w:tr w:rsidR="00393DF3" w:rsidRPr="00DB2BEF" w14:paraId="4B652B55" w14:textId="77777777" w:rsidTr="00B8244B">
        <w:trPr>
          <w:trHeight w:val="196"/>
          <w:jc w:val="center"/>
        </w:trPr>
        <w:tc>
          <w:tcPr>
            <w:tcW w:w="2500" w:type="pct"/>
          </w:tcPr>
          <w:p w14:paraId="4033519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1,001 a 5,000</w:t>
            </w:r>
          </w:p>
        </w:tc>
        <w:tc>
          <w:tcPr>
            <w:tcW w:w="2500" w:type="pct"/>
            <w:vAlign w:val="center"/>
          </w:tcPr>
          <w:p w14:paraId="0BCCD07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$12,585.00</w:t>
            </w:r>
          </w:p>
        </w:tc>
      </w:tr>
      <w:tr w:rsidR="00393DF3" w:rsidRPr="00DB2BEF" w14:paraId="1B479CC7" w14:textId="77777777" w:rsidTr="00B8244B">
        <w:trPr>
          <w:trHeight w:val="196"/>
          <w:jc w:val="center"/>
        </w:trPr>
        <w:tc>
          <w:tcPr>
            <w:tcW w:w="2500" w:type="pct"/>
          </w:tcPr>
          <w:p w14:paraId="033C432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5,001 a 10,000</w:t>
            </w:r>
          </w:p>
        </w:tc>
        <w:tc>
          <w:tcPr>
            <w:tcW w:w="2500" w:type="pct"/>
            <w:vAlign w:val="center"/>
          </w:tcPr>
          <w:p w14:paraId="39E82E5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$14,155.00</w:t>
            </w:r>
          </w:p>
        </w:tc>
      </w:tr>
      <w:tr w:rsidR="00393DF3" w:rsidRPr="00DB2BEF" w14:paraId="2C8E9509" w14:textId="77777777" w:rsidTr="00B8244B">
        <w:trPr>
          <w:trHeight w:val="193"/>
          <w:jc w:val="center"/>
        </w:trPr>
        <w:tc>
          <w:tcPr>
            <w:tcW w:w="2500" w:type="pct"/>
          </w:tcPr>
          <w:p w14:paraId="2556337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10,001 a 50,000</w:t>
            </w:r>
          </w:p>
        </w:tc>
        <w:tc>
          <w:tcPr>
            <w:tcW w:w="2500" w:type="pct"/>
            <w:vAlign w:val="center"/>
          </w:tcPr>
          <w:p w14:paraId="770241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$16,000.00</w:t>
            </w:r>
          </w:p>
        </w:tc>
      </w:tr>
      <w:tr w:rsidR="00393DF3" w:rsidRPr="00DB2BEF" w14:paraId="14CAB762" w14:textId="77777777" w:rsidTr="00B8244B">
        <w:trPr>
          <w:trHeight w:val="194"/>
          <w:jc w:val="center"/>
        </w:trPr>
        <w:tc>
          <w:tcPr>
            <w:tcW w:w="2500" w:type="pct"/>
          </w:tcPr>
          <w:p w14:paraId="74F851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50,001 a 100,000</w:t>
            </w:r>
          </w:p>
        </w:tc>
        <w:tc>
          <w:tcPr>
            <w:tcW w:w="2500" w:type="pct"/>
            <w:vAlign w:val="center"/>
          </w:tcPr>
          <w:p w14:paraId="754C8D0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$17,890.00</w:t>
            </w:r>
          </w:p>
        </w:tc>
      </w:tr>
      <w:tr w:rsidR="00393DF3" w:rsidRPr="00DB2BEF" w14:paraId="70F2F8F6" w14:textId="77777777" w:rsidTr="00B8244B">
        <w:trPr>
          <w:trHeight w:val="194"/>
          <w:jc w:val="center"/>
        </w:trPr>
        <w:tc>
          <w:tcPr>
            <w:tcW w:w="2500" w:type="pct"/>
          </w:tcPr>
          <w:p w14:paraId="3FE9F7D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100,001 en adelante</w:t>
            </w:r>
          </w:p>
        </w:tc>
        <w:tc>
          <w:tcPr>
            <w:tcW w:w="2500" w:type="pct"/>
            <w:vAlign w:val="center"/>
          </w:tcPr>
          <w:p w14:paraId="0DD64A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$19,320.00</w:t>
            </w:r>
          </w:p>
        </w:tc>
      </w:tr>
    </w:tbl>
    <w:p w14:paraId="3445F7B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$18,820.00</w:t>
      </w:r>
    </w:p>
    <w:p w14:paraId="7B3E0FF5"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el estudio para la emisión del Dictamen de Incremento de Altura, conforme a los Programas de Desarrollo Urbano vigentes, se causará y pagará:</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5EBDAE55" w14:textId="77777777" w:rsidTr="00B8244B">
        <w:trPr>
          <w:trHeight w:val="193"/>
          <w:jc w:val="center"/>
        </w:trPr>
        <w:tc>
          <w:tcPr>
            <w:tcW w:w="2500" w:type="pct"/>
            <w:shd w:val="clear" w:color="auto" w:fill="BFBFBF"/>
            <w:vAlign w:val="center"/>
          </w:tcPr>
          <w:p w14:paraId="16F7255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 EN M2 DE TERRENO</w:t>
            </w:r>
          </w:p>
        </w:tc>
        <w:tc>
          <w:tcPr>
            <w:tcW w:w="2500" w:type="pct"/>
            <w:shd w:val="clear" w:color="auto" w:fill="BFBFBF"/>
            <w:vAlign w:val="center"/>
          </w:tcPr>
          <w:p w14:paraId="22602D7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37DA5E3" w14:textId="77777777" w:rsidTr="00B8244B">
        <w:trPr>
          <w:trHeight w:val="235"/>
          <w:jc w:val="center"/>
        </w:trPr>
        <w:tc>
          <w:tcPr>
            <w:tcW w:w="2500" w:type="pct"/>
          </w:tcPr>
          <w:p w14:paraId="2DD5ED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0 a 250</w:t>
            </w:r>
          </w:p>
        </w:tc>
        <w:tc>
          <w:tcPr>
            <w:tcW w:w="2500" w:type="pct"/>
            <w:tcBorders>
              <w:top w:val="single" w:sz="4" w:space="0" w:color="000000"/>
              <w:left w:val="nil"/>
              <w:bottom w:val="nil"/>
              <w:right w:val="single" w:sz="4" w:space="0" w:color="000000"/>
            </w:tcBorders>
            <w:vAlign w:val="center"/>
          </w:tcPr>
          <w:p w14:paraId="02FB086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$7,155.00</w:t>
            </w:r>
          </w:p>
        </w:tc>
      </w:tr>
      <w:tr w:rsidR="00393DF3" w:rsidRPr="00DB2BEF" w14:paraId="6C8460E9" w14:textId="77777777" w:rsidTr="00B8244B">
        <w:trPr>
          <w:trHeight w:val="196"/>
          <w:jc w:val="center"/>
        </w:trPr>
        <w:tc>
          <w:tcPr>
            <w:tcW w:w="2500" w:type="pct"/>
          </w:tcPr>
          <w:p w14:paraId="3651F33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251 a 500</w:t>
            </w:r>
          </w:p>
        </w:tc>
        <w:tc>
          <w:tcPr>
            <w:tcW w:w="2500" w:type="pct"/>
            <w:tcBorders>
              <w:top w:val="single" w:sz="4" w:space="0" w:color="000000"/>
              <w:left w:val="nil"/>
              <w:bottom w:val="nil"/>
              <w:right w:val="single" w:sz="4" w:space="0" w:color="000000"/>
            </w:tcBorders>
            <w:vAlign w:val="center"/>
          </w:tcPr>
          <w:p w14:paraId="00EBAE2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$8,690.00</w:t>
            </w:r>
          </w:p>
        </w:tc>
      </w:tr>
      <w:tr w:rsidR="00393DF3" w:rsidRPr="00DB2BEF" w14:paraId="62F20201" w14:textId="77777777" w:rsidTr="00B8244B">
        <w:trPr>
          <w:trHeight w:val="194"/>
          <w:jc w:val="center"/>
        </w:trPr>
        <w:tc>
          <w:tcPr>
            <w:tcW w:w="2500" w:type="pct"/>
          </w:tcPr>
          <w:p w14:paraId="2D86AF9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501 a 1,000</w:t>
            </w:r>
          </w:p>
        </w:tc>
        <w:tc>
          <w:tcPr>
            <w:tcW w:w="2500" w:type="pct"/>
            <w:tcBorders>
              <w:top w:val="single" w:sz="4" w:space="0" w:color="000000"/>
              <w:left w:val="nil"/>
              <w:bottom w:val="nil"/>
              <w:right w:val="single" w:sz="4" w:space="0" w:color="000000"/>
            </w:tcBorders>
            <w:vAlign w:val="center"/>
          </w:tcPr>
          <w:p w14:paraId="230A733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$10,225.00</w:t>
            </w:r>
          </w:p>
        </w:tc>
      </w:tr>
      <w:tr w:rsidR="00393DF3" w:rsidRPr="00DB2BEF" w14:paraId="0A96604D" w14:textId="77777777" w:rsidTr="00B8244B">
        <w:trPr>
          <w:trHeight w:val="196"/>
          <w:jc w:val="center"/>
        </w:trPr>
        <w:tc>
          <w:tcPr>
            <w:tcW w:w="2500" w:type="pct"/>
          </w:tcPr>
          <w:p w14:paraId="7943CD1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1,001 a 5,000</w:t>
            </w:r>
          </w:p>
        </w:tc>
        <w:tc>
          <w:tcPr>
            <w:tcW w:w="2500" w:type="pct"/>
            <w:tcBorders>
              <w:top w:val="single" w:sz="4" w:space="0" w:color="000000"/>
              <w:left w:val="nil"/>
              <w:bottom w:val="nil"/>
              <w:right w:val="single" w:sz="4" w:space="0" w:color="000000"/>
            </w:tcBorders>
            <w:vAlign w:val="center"/>
          </w:tcPr>
          <w:p w14:paraId="391F8DF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$11,690.00</w:t>
            </w:r>
          </w:p>
        </w:tc>
      </w:tr>
      <w:tr w:rsidR="00393DF3" w:rsidRPr="00DB2BEF" w14:paraId="6C6803F9" w14:textId="77777777" w:rsidTr="00B8244B">
        <w:trPr>
          <w:trHeight w:val="193"/>
          <w:jc w:val="center"/>
        </w:trPr>
        <w:tc>
          <w:tcPr>
            <w:tcW w:w="2500" w:type="pct"/>
          </w:tcPr>
          <w:p w14:paraId="45F9317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5,001 a 10,000</w:t>
            </w:r>
          </w:p>
        </w:tc>
        <w:tc>
          <w:tcPr>
            <w:tcW w:w="2500" w:type="pct"/>
            <w:tcBorders>
              <w:top w:val="single" w:sz="4" w:space="0" w:color="000000"/>
              <w:left w:val="nil"/>
              <w:bottom w:val="nil"/>
              <w:right w:val="single" w:sz="4" w:space="0" w:color="000000"/>
            </w:tcBorders>
            <w:vAlign w:val="center"/>
          </w:tcPr>
          <w:p w14:paraId="03EB13E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$13,145.00</w:t>
            </w:r>
          </w:p>
        </w:tc>
      </w:tr>
      <w:tr w:rsidR="00393DF3" w:rsidRPr="00DB2BEF" w14:paraId="5071546F" w14:textId="77777777" w:rsidTr="00B8244B">
        <w:trPr>
          <w:trHeight w:val="196"/>
          <w:jc w:val="center"/>
        </w:trPr>
        <w:tc>
          <w:tcPr>
            <w:tcW w:w="2500" w:type="pct"/>
          </w:tcPr>
          <w:p w14:paraId="6D6D4CF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10,001 a 50,000</w:t>
            </w:r>
          </w:p>
        </w:tc>
        <w:tc>
          <w:tcPr>
            <w:tcW w:w="2500" w:type="pct"/>
            <w:tcBorders>
              <w:top w:val="single" w:sz="4" w:space="0" w:color="000000"/>
              <w:left w:val="nil"/>
              <w:bottom w:val="nil"/>
              <w:right w:val="single" w:sz="4" w:space="0" w:color="000000"/>
            </w:tcBorders>
            <w:vAlign w:val="center"/>
          </w:tcPr>
          <w:p w14:paraId="152F3E2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$14,855.00</w:t>
            </w:r>
          </w:p>
        </w:tc>
      </w:tr>
      <w:tr w:rsidR="00393DF3" w:rsidRPr="00DB2BEF" w14:paraId="3D5B2557" w14:textId="77777777" w:rsidTr="00B8244B">
        <w:trPr>
          <w:trHeight w:val="196"/>
          <w:jc w:val="center"/>
        </w:trPr>
        <w:tc>
          <w:tcPr>
            <w:tcW w:w="2500" w:type="pct"/>
            <w:tcBorders>
              <w:bottom w:val="single" w:sz="4" w:space="0" w:color="000000"/>
            </w:tcBorders>
          </w:tcPr>
          <w:p w14:paraId="26C10B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50,001 a 100,000</w:t>
            </w:r>
          </w:p>
        </w:tc>
        <w:tc>
          <w:tcPr>
            <w:tcW w:w="2500" w:type="pct"/>
            <w:tcBorders>
              <w:top w:val="single" w:sz="4" w:space="0" w:color="000000"/>
              <w:left w:val="nil"/>
              <w:bottom w:val="single" w:sz="4" w:space="0" w:color="000000"/>
              <w:right w:val="single" w:sz="4" w:space="0" w:color="000000"/>
            </w:tcBorders>
            <w:vAlign w:val="center"/>
          </w:tcPr>
          <w:p w14:paraId="56E2296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$16,610.00</w:t>
            </w:r>
          </w:p>
        </w:tc>
      </w:tr>
      <w:tr w:rsidR="00393DF3" w:rsidRPr="00DB2BEF" w14:paraId="75056AE8" w14:textId="77777777" w:rsidTr="00B8244B">
        <w:trPr>
          <w:trHeight w:val="191"/>
          <w:jc w:val="center"/>
        </w:trPr>
        <w:tc>
          <w:tcPr>
            <w:tcW w:w="2500" w:type="pct"/>
            <w:tcBorders>
              <w:bottom w:val="single" w:sz="4" w:space="0" w:color="auto"/>
            </w:tcBorders>
          </w:tcPr>
          <w:p w14:paraId="6CB45B0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100,001 en adelante</w:t>
            </w:r>
          </w:p>
        </w:tc>
        <w:tc>
          <w:tcPr>
            <w:tcW w:w="2500" w:type="pct"/>
            <w:tcBorders>
              <w:top w:val="single" w:sz="4" w:space="0" w:color="000000"/>
              <w:left w:val="nil"/>
              <w:bottom w:val="single" w:sz="4" w:space="0" w:color="auto"/>
              <w:right w:val="single" w:sz="4" w:space="0" w:color="000000"/>
            </w:tcBorders>
            <w:vAlign w:val="center"/>
          </w:tcPr>
          <w:p w14:paraId="5E155FB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$17,940.00</w:t>
            </w:r>
          </w:p>
        </w:tc>
      </w:tr>
    </w:tbl>
    <w:p w14:paraId="6BE34369"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En el caso de solicitar un incremento de máximo un nivel exclusivamente para predios que alberguen vivienda unifamiliar, siempre y cuando se encuentren acorde al Programa de Desarrollo Urbano vigente y cumplan con los coeficientes de ocupación y utilización del suelo, se causará y pagará: $4,365.00.</w:t>
      </w:r>
    </w:p>
    <w:p w14:paraId="089DFA2D"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 xml:space="preserve">Dicha Contribución será recaudada de manera directa en la autorización de la Licencia de Construcción, referida en el artículo 24, fracción I de la presente Ley. </w:t>
      </w:r>
    </w:p>
    <w:p w14:paraId="2F933A89"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Por la modificación respecto de los datos generales: número oficial, nombre del propietario, clave catastral o ajuste de superficie menor a la anterior, siempre y cuando no alteren las condicionantes con el anterior autorizado, se causará y pagará: $215.00.</w:t>
      </w:r>
    </w:p>
    <w:p w14:paraId="3E39575C"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$203,165.00</w:t>
      </w:r>
    </w:p>
    <w:p w14:paraId="38D94A1A"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aplicación del beneficio de las áreas de actuación de potencial de desarrollo y potencial de reciclamiento hasta los primeros 100 M2 de superficie del predio indicado en el comprobante de propiedad, éste se sujetará a la aplicación de la norma vigente que así determine la autoridad competente.</w:t>
      </w:r>
    </w:p>
    <w:p w14:paraId="02FC8D95"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DD04135"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del Esquema Especifico de Utilización de Suelo hasta los primeros 100 M2, se causará y pagará:</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4836"/>
      </w:tblGrid>
      <w:tr w:rsidR="00393DF3" w:rsidRPr="00DB2BEF" w14:paraId="0F4D908D" w14:textId="77777777" w:rsidTr="00B8244B">
        <w:trPr>
          <w:trHeight w:val="193"/>
          <w:jc w:val="center"/>
        </w:trPr>
        <w:tc>
          <w:tcPr>
            <w:tcW w:w="2573" w:type="pct"/>
            <w:shd w:val="clear" w:color="auto" w:fill="BFBFBF"/>
            <w:vAlign w:val="center"/>
          </w:tcPr>
          <w:p w14:paraId="29624AF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427" w:type="pct"/>
            <w:shd w:val="clear" w:color="auto" w:fill="BFBFBF"/>
            <w:vAlign w:val="center"/>
          </w:tcPr>
          <w:p w14:paraId="3AE21BB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9B68EE6" w14:textId="77777777" w:rsidTr="00B8244B">
        <w:trPr>
          <w:trHeight w:val="196"/>
          <w:jc w:val="center"/>
        </w:trPr>
        <w:tc>
          <w:tcPr>
            <w:tcW w:w="2573" w:type="pct"/>
          </w:tcPr>
          <w:p w14:paraId="2DAF21A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427" w:type="pct"/>
            <w:vAlign w:val="center"/>
          </w:tcPr>
          <w:p w14:paraId="32A9DE0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$20,220.00</w:t>
            </w:r>
          </w:p>
        </w:tc>
      </w:tr>
      <w:tr w:rsidR="00393DF3" w:rsidRPr="00DB2BEF" w14:paraId="13BDAB8F" w14:textId="77777777" w:rsidTr="00B8244B">
        <w:trPr>
          <w:trHeight w:val="196"/>
          <w:jc w:val="center"/>
        </w:trPr>
        <w:tc>
          <w:tcPr>
            <w:tcW w:w="2573" w:type="pct"/>
          </w:tcPr>
          <w:p w14:paraId="2B94F2C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Comercial y servicios</w:t>
            </w:r>
          </w:p>
        </w:tc>
        <w:tc>
          <w:tcPr>
            <w:tcW w:w="2427" w:type="pct"/>
            <w:vAlign w:val="center"/>
          </w:tcPr>
          <w:p w14:paraId="0C32CBB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$24,045.00</w:t>
            </w:r>
          </w:p>
        </w:tc>
      </w:tr>
      <w:tr w:rsidR="00393DF3" w:rsidRPr="00DB2BEF" w14:paraId="7882135C" w14:textId="77777777" w:rsidTr="00B8244B">
        <w:trPr>
          <w:trHeight w:val="194"/>
          <w:jc w:val="center"/>
        </w:trPr>
        <w:tc>
          <w:tcPr>
            <w:tcW w:w="2573" w:type="pct"/>
          </w:tcPr>
          <w:p w14:paraId="6E6B476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 (ligera, mediana y pesada)</w:t>
            </w:r>
          </w:p>
        </w:tc>
        <w:tc>
          <w:tcPr>
            <w:tcW w:w="2427" w:type="pct"/>
            <w:vAlign w:val="center"/>
          </w:tcPr>
          <w:p w14:paraId="249EBB3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$16,925.00</w:t>
            </w:r>
          </w:p>
        </w:tc>
      </w:tr>
    </w:tbl>
    <w:p w14:paraId="312DA875"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Por el cobro de los M2 excedentes de acuerdo a la superficie del predio y en relación con la tabla anterior, adicionalmente se causará y pagará la cantidad que resulte de la aplicación de la siguiente fórmula:</w:t>
      </w:r>
    </w:p>
    <w:p w14:paraId="3FA46A0B" w14:textId="77777777" w:rsidR="00393DF3" w:rsidRPr="00DB2BEF" w:rsidRDefault="00393DF3" w:rsidP="00393DF3">
      <w:pPr>
        <w:spacing w:line="257" w:lineRule="auto"/>
        <w:ind w:left="1049"/>
        <w:jc w:val="center"/>
        <w:rPr>
          <w:rFonts w:ascii="Arial" w:hAnsi="Arial" w:cs="Arial"/>
          <w:sz w:val="20"/>
          <w:szCs w:val="20"/>
        </w:rPr>
      </w:pPr>
      <w:r w:rsidRPr="00DB2BEF">
        <w:rPr>
          <w:rFonts w:ascii="Arial" w:hAnsi="Arial" w:cs="Arial"/>
          <w:sz w:val="20"/>
          <w:szCs w:val="20"/>
        </w:rPr>
        <w:t>(($110.00) × - (N° de M2 excedentes) ÷ (factor único)), considerando: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2"/>
        <w:gridCol w:w="4840"/>
      </w:tblGrid>
      <w:tr w:rsidR="00393DF3" w:rsidRPr="00DB2BEF" w14:paraId="40CECE82" w14:textId="77777777" w:rsidTr="00B8244B">
        <w:trPr>
          <w:trHeight w:val="196"/>
          <w:jc w:val="center"/>
        </w:trPr>
        <w:tc>
          <w:tcPr>
            <w:tcW w:w="2571" w:type="pct"/>
            <w:shd w:val="clear" w:color="auto" w:fill="BFBFBF"/>
            <w:vAlign w:val="center"/>
          </w:tcPr>
          <w:p w14:paraId="2185042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429" w:type="pct"/>
            <w:shd w:val="clear" w:color="auto" w:fill="BFBFBF"/>
            <w:vAlign w:val="center"/>
          </w:tcPr>
          <w:p w14:paraId="06FD5C6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6CADEA38" w14:textId="77777777" w:rsidTr="00B8244B">
        <w:trPr>
          <w:trHeight w:val="193"/>
          <w:jc w:val="center"/>
        </w:trPr>
        <w:tc>
          <w:tcPr>
            <w:tcW w:w="2571" w:type="pct"/>
          </w:tcPr>
          <w:p w14:paraId="58D52B1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429" w:type="pct"/>
          </w:tcPr>
          <w:p w14:paraId="04E1FCD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eastAsia="Arial" w:hAnsi="Arial" w:cs="Arial"/>
                <w:sz w:val="20"/>
                <w:szCs w:val="20"/>
                <w:lang w:eastAsia="es-MX" w:bidi="es-MX"/>
              </w:rPr>
              <w:t>40</w:t>
            </w:r>
          </w:p>
        </w:tc>
      </w:tr>
      <w:tr w:rsidR="00393DF3" w:rsidRPr="00DB2BEF" w14:paraId="3CE34FBE" w14:textId="77777777" w:rsidTr="00B8244B">
        <w:trPr>
          <w:trHeight w:val="196"/>
          <w:jc w:val="center"/>
        </w:trPr>
        <w:tc>
          <w:tcPr>
            <w:tcW w:w="2571" w:type="pct"/>
          </w:tcPr>
          <w:p w14:paraId="66FF5AE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Comercial y servicios</w:t>
            </w:r>
          </w:p>
        </w:tc>
        <w:tc>
          <w:tcPr>
            <w:tcW w:w="2429" w:type="pct"/>
          </w:tcPr>
          <w:p w14:paraId="6D504E93" w14:textId="77777777" w:rsidR="00393DF3" w:rsidRPr="00DB2BEF" w:rsidRDefault="00393DF3" w:rsidP="00B8244B">
            <w:pPr>
              <w:tabs>
                <w:tab w:val="left" w:pos="873"/>
                <w:tab w:val="center" w:pos="1688"/>
              </w:tabs>
              <w:spacing w:after="0" w:line="257" w:lineRule="auto"/>
              <w:jc w:val="center"/>
              <w:rPr>
                <w:rFonts w:ascii="Arial" w:hAnsi="Arial" w:cs="Arial"/>
                <w:sz w:val="20"/>
                <w:szCs w:val="20"/>
                <w:lang w:bidi="es-MX"/>
              </w:rPr>
            </w:pPr>
            <w:r w:rsidRPr="00DB2BEF">
              <w:rPr>
                <w:rFonts w:ascii="Arial" w:eastAsia="Arial" w:hAnsi="Arial" w:cs="Arial"/>
                <w:sz w:val="20"/>
                <w:szCs w:val="20"/>
                <w:lang w:eastAsia="es-MX" w:bidi="es-MX"/>
              </w:rPr>
              <w:t>30</w:t>
            </w:r>
          </w:p>
        </w:tc>
      </w:tr>
      <w:tr w:rsidR="00393DF3" w:rsidRPr="00DB2BEF" w14:paraId="0CE7060D" w14:textId="77777777" w:rsidTr="00B8244B">
        <w:trPr>
          <w:trHeight w:val="196"/>
          <w:jc w:val="center"/>
        </w:trPr>
        <w:tc>
          <w:tcPr>
            <w:tcW w:w="2571" w:type="pct"/>
          </w:tcPr>
          <w:p w14:paraId="77770D0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 (ligera, mediana y pesada)</w:t>
            </w:r>
          </w:p>
        </w:tc>
        <w:tc>
          <w:tcPr>
            <w:tcW w:w="2429" w:type="pct"/>
          </w:tcPr>
          <w:p w14:paraId="2D3CB48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eastAsia="Arial" w:hAnsi="Arial" w:cs="Arial"/>
                <w:sz w:val="20"/>
                <w:szCs w:val="20"/>
                <w:lang w:eastAsia="es-MX" w:bidi="es-MX"/>
              </w:rPr>
              <w:t>20</w:t>
            </w:r>
          </w:p>
        </w:tc>
      </w:tr>
    </w:tbl>
    <w:p w14:paraId="15DFD420"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6D99A54"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aplicación del bono de intervención urbanística en corredores de integración y desarrollo, por los primeros 100 M2, se causará y pagará: $14,455.00.</w:t>
      </w:r>
    </w:p>
    <w:p w14:paraId="25026607"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Por el cobro de los M2 excedentes de acuerdo a la superficie del predio, la cantidad que resulte de la aplicación de la siguiente fórmula, se causará y pagará:</w:t>
      </w:r>
    </w:p>
    <w:p w14:paraId="6810E864" w14:textId="77777777" w:rsidR="00393DF3" w:rsidRPr="00DB2BEF" w:rsidRDefault="00393DF3" w:rsidP="00393DF3">
      <w:pPr>
        <w:spacing w:line="257" w:lineRule="auto"/>
        <w:ind w:left="1049"/>
        <w:jc w:val="center"/>
        <w:rPr>
          <w:rFonts w:ascii="Arial" w:hAnsi="Arial" w:cs="Arial"/>
          <w:sz w:val="20"/>
          <w:szCs w:val="20"/>
          <w:lang w:val="pt-PT"/>
        </w:rPr>
      </w:pPr>
      <w:r w:rsidRPr="00DB2BEF">
        <w:rPr>
          <w:rFonts w:ascii="Arial" w:hAnsi="Arial" w:cs="Arial"/>
          <w:sz w:val="20"/>
          <w:szCs w:val="20"/>
          <w:lang w:val="pt-PT"/>
        </w:rPr>
        <w:t>(($140.00) x (N° de M2 excedentes) ÷ (factor único de 10))</w:t>
      </w:r>
    </w:p>
    <w:p w14:paraId="6BB039F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2AC9950"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aplicación por concepto de evaluación y dictaminación técnica para la aplicación de los siguientes conceptos,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3"/>
        <w:gridCol w:w="1959"/>
      </w:tblGrid>
      <w:tr w:rsidR="00393DF3" w:rsidRPr="00DB2BEF" w14:paraId="537EC497" w14:textId="77777777" w:rsidTr="00B8244B">
        <w:trPr>
          <w:trHeight w:val="20"/>
          <w:jc w:val="center"/>
        </w:trPr>
        <w:tc>
          <w:tcPr>
            <w:tcW w:w="4017" w:type="pct"/>
            <w:shd w:val="clear" w:color="auto" w:fill="BFBFBF"/>
            <w:vAlign w:val="center"/>
          </w:tcPr>
          <w:p w14:paraId="1282712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983" w:type="pct"/>
            <w:shd w:val="clear" w:color="auto" w:fill="BFBFBF"/>
            <w:vAlign w:val="center"/>
          </w:tcPr>
          <w:p w14:paraId="313B858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14FC950" w14:textId="77777777" w:rsidTr="00B8244B">
        <w:trPr>
          <w:trHeight w:val="20"/>
          <w:jc w:val="center"/>
        </w:trPr>
        <w:tc>
          <w:tcPr>
            <w:tcW w:w="4017" w:type="pct"/>
          </w:tcPr>
          <w:p w14:paraId="4148BD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Constitución de polígono de actuación constructivo</w:t>
            </w:r>
          </w:p>
        </w:tc>
        <w:tc>
          <w:tcPr>
            <w:tcW w:w="983" w:type="pct"/>
            <w:vMerge w:val="restart"/>
            <w:vAlign w:val="center"/>
          </w:tcPr>
          <w:p w14:paraId="1E933B1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$3,375.00</w:t>
            </w:r>
          </w:p>
        </w:tc>
      </w:tr>
      <w:tr w:rsidR="00393DF3" w:rsidRPr="00DB2BEF" w14:paraId="42D15E8D" w14:textId="77777777" w:rsidTr="00B8244B">
        <w:trPr>
          <w:trHeight w:val="20"/>
          <w:jc w:val="center"/>
        </w:trPr>
        <w:tc>
          <w:tcPr>
            <w:tcW w:w="4017" w:type="pct"/>
          </w:tcPr>
          <w:p w14:paraId="3CEACC9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Constitución de reagrupamiento inmobiliario y parcelario</w:t>
            </w:r>
          </w:p>
        </w:tc>
        <w:tc>
          <w:tcPr>
            <w:tcW w:w="983" w:type="pct"/>
            <w:vMerge/>
            <w:tcBorders>
              <w:top w:val="nil"/>
            </w:tcBorders>
          </w:tcPr>
          <w:p w14:paraId="16B898FA"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28CBDD06" w14:textId="77777777" w:rsidTr="00B8244B">
        <w:trPr>
          <w:trHeight w:val="20"/>
          <w:jc w:val="center"/>
        </w:trPr>
        <w:tc>
          <w:tcPr>
            <w:tcW w:w="4017" w:type="pct"/>
          </w:tcPr>
          <w:p w14:paraId="752515B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Potencial constructivo por sistema de transferencia de potencialidad de desarrollo</w:t>
            </w:r>
          </w:p>
        </w:tc>
        <w:tc>
          <w:tcPr>
            <w:tcW w:w="983" w:type="pct"/>
            <w:vMerge/>
            <w:tcBorders>
              <w:top w:val="nil"/>
            </w:tcBorders>
          </w:tcPr>
          <w:p w14:paraId="2AC02804"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6CDE2A25" w14:textId="77777777" w:rsidTr="00B8244B">
        <w:trPr>
          <w:trHeight w:val="20"/>
          <w:jc w:val="center"/>
        </w:trPr>
        <w:tc>
          <w:tcPr>
            <w:tcW w:w="4017" w:type="pct"/>
          </w:tcPr>
          <w:p w14:paraId="2FEAF22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Aplicación de beneficios de las áreas de actuación de potencial de desarrollo y potencial de reciclamiento</w:t>
            </w:r>
          </w:p>
        </w:tc>
        <w:tc>
          <w:tcPr>
            <w:tcW w:w="983" w:type="pct"/>
            <w:vMerge/>
            <w:tcBorders>
              <w:top w:val="nil"/>
            </w:tcBorders>
          </w:tcPr>
          <w:p w14:paraId="63591DEE"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79262409" w14:textId="77777777" w:rsidTr="00B8244B">
        <w:trPr>
          <w:trHeight w:val="20"/>
          <w:jc w:val="center"/>
        </w:trPr>
        <w:tc>
          <w:tcPr>
            <w:tcW w:w="4017" w:type="pct"/>
          </w:tcPr>
          <w:p w14:paraId="2203C2D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Interpretación de las normas de ordenación general</w:t>
            </w:r>
          </w:p>
        </w:tc>
        <w:tc>
          <w:tcPr>
            <w:tcW w:w="983" w:type="pct"/>
            <w:vMerge/>
            <w:tcBorders>
              <w:top w:val="nil"/>
            </w:tcBorders>
          </w:tcPr>
          <w:p w14:paraId="05571751" w14:textId="77777777" w:rsidR="00393DF3" w:rsidRPr="00DB2BEF" w:rsidRDefault="00393DF3" w:rsidP="00B8244B">
            <w:pPr>
              <w:spacing w:after="0" w:line="257" w:lineRule="auto"/>
              <w:jc w:val="both"/>
              <w:rPr>
                <w:rFonts w:ascii="Arial" w:hAnsi="Arial" w:cs="Arial"/>
                <w:sz w:val="20"/>
                <w:szCs w:val="20"/>
              </w:rPr>
            </w:pPr>
          </w:p>
        </w:tc>
      </w:tr>
    </w:tbl>
    <w:p w14:paraId="47417484"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51FC08C"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apertura de compatibilidad y aplicación de la zonificación secundaria en lotes resultantes de autorizaciones de Fraccionamientos, se causará y pagará:</w:t>
      </w:r>
    </w:p>
    <w:p w14:paraId="1E2A9779" w14:textId="77777777" w:rsidR="00393DF3" w:rsidRPr="00DB2BEF" w:rsidRDefault="00393DF3">
      <w:pPr>
        <w:numPr>
          <w:ilvl w:val="0"/>
          <w:numId w:val="221"/>
        </w:numPr>
        <w:spacing w:line="257" w:lineRule="auto"/>
        <w:ind w:left="1446" w:hanging="357"/>
        <w:jc w:val="both"/>
        <w:rPr>
          <w:rFonts w:ascii="Arial" w:hAnsi="Arial" w:cs="Arial"/>
          <w:sz w:val="20"/>
          <w:szCs w:val="20"/>
        </w:rPr>
      </w:pPr>
      <w:r w:rsidRPr="00DB2BEF">
        <w:rPr>
          <w:rFonts w:ascii="Arial" w:hAnsi="Arial" w:cs="Arial"/>
          <w:sz w:val="20"/>
          <w:szCs w:val="20"/>
        </w:rPr>
        <w:t>El cobro por la recepción y análisis de la petición de apertura de compatibilidad, independientemente del resultado de la misma, al ingreso de la solicitud, se causará y pagará: $1,650.00.</w:t>
      </w:r>
    </w:p>
    <w:p w14:paraId="6301C3EA"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5C5C25F" w14:textId="77777777" w:rsidR="00393DF3" w:rsidRPr="00DB2BEF" w:rsidRDefault="00393DF3">
      <w:pPr>
        <w:numPr>
          <w:ilvl w:val="0"/>
          <w:numId w:val="221"/>
        </w:numPr>
        <w:spacing w:line="257" w:lineRule="auto"/>
        <w:ind w:left="1446" w:hanging="357"/>
        <w:jc w:val="both"/>
        <w:rPr>
          <w:rFonts w:ascii="Arial" w:hAnsi="Arial" w:cs="Arial"/>
          <w:sz w:val="20"/>
          <w:szCs w:val="20"/>
        </w:rPr>
      </w:pPr>
      <w:r w:rsidRPr="00DB2BEF">
        <w:rPr>
          <w:rFonts w:ascii="Arial" w:hAnsi="Arial" w:cs="Arial"/>
          <w:sz w:val="20"/>
          <w:szCs w:val="20"/>
        </w:rPr>
        <w:t>Por la Autorización de Apertura de Compatibilidad, por los primeros 100 M2,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00"/>
        <w:gridCol w:w="2596"/>
        <w:gridCol w:w="2166"/>
      </w:tblGrid>
      <w:tr w:rsidR="00393DF3" w:rsidRPr="00DB2BEF" w14:paraId="65CBC370" w14:textId="77777777" w:rsidTr="00B8244B">
        <w:trPr>
          <w:trHeight w:val="182"/>
          <w:jc w:val="center"/>
        </w:trPr>
        <w:tc>
          <w:tcPr>
            <w:tcW w:w="2610" w:type="pct"/>
            <w:shd w:val="clear" w:color="auto" w:fill="BFBFBF"/>
            <w:vAlign w:val="center"/>
          </w:tcPr>
          <w:p w14:paraId="1EBE929A" w14:textId="77777777" w:rsidR="00393DF3" w:rsidRPr="00DB2BEF" w:rsidRDefault="00393DF3" w:rsidP="00B8244B">
            <w:pPr>
              <w:spacing w:after="0" w:line="257" w:lineRule="auto"/>
              <w:jc w:val="center"/>
              <w:rPr>
                <w:rFonts w:ascii="Arial" w:hAnsi="Arial" w:cs="Arial"/>
                <w:b/>
                <w:sz w:val="20"/>
                <w:szCs w:val="20"/>
                <w:lang w:bidi="es-MX"/>
              </w:rPr>
            </w:pPr>
            <w:bookmarkStart w:id="11" w:name="_Hlk202451096"/>
            <w:r w:rsidRPr="00DB2BEF">
              <w:rPr>
                <w:rFonts w:ascii="Arial" w:hAnsi="Arial" w:cs="Arial"/>
                <w:b/>
                <w:sz w:val="20"/>
                <w:szCs w:val="20"/>
                <w:lang w:bidi="es-MX"/>
              </w:rPr>
              <w:t>TIPO</w:t>
            </w:r>
          </w:p>
        </w:tc>
        <w:tc>
          <w:tcPr>
            <w:tcW w:w="1303" w:type="pct"/>
            <w:shd w:val="clear" w:color="auto" w:fill="BFBFBF"/>
            <w:vAlign w:val="center"/>
          </w:tcPr>
          <w:p w14:paraId="100ADA7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087" w:type="pct"/>
            <w:shd w:val="clear" w:color="auto" w:fill="BFBFBF"/>
            <w:vAlign w:val="center"/>
          </w:tcPr>
          <w:p w14:paraId="0B6CBE4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0F40E7C" w14:textId="77777777" w:rsidTr="00B8244B">
        <w:trPr>
          <w:trHeight w:val="184"/>
          <w:jc w:val="center"/>
        </w:trPr>
        <w:tc>
          <w:tcPr>
            <w:tcW w:w="2610" w:type="pct"/>
            <w:vMerge w:val="restart"/>
            <w:vAlign w:val="center"/>
          </w:tcPr>
          <w:p w14:paraId="55159B3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303" w:type="pct"/>
            <w:vAlign w:val="center"/>
          </w:tcPr>
          <w:p w14:paraId="38F1878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87" w:type="pct"/>
            <w:tcBorders>
              <w:top w:val="single" w:sz="4" w:space="0" w:color="000000"/>
              <w:left w:val="single" w:sz="4" w:space="0" w:color="000000"/>
              <w:bottom w:val="single" w:sz="4" w:space="0" w:color="000000"/>
              <w:right w:val="single" w:sz="4" w:space="0" w:color="000000"/>
            </w:tcBorders>
            <w:vAlign w:val="bottom"/>
          </w:tcPr>
          <w:p w14:paraId="24E8C5A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$2,530.00</w:t>
            </w:r>
          </w:p>
        </w:tc>
      </w:tr>
      <w:tr w:rsidR="00393DF3" w:rsidRPr="00DB2BEF" w14:paraId="4941C5E0" w14:textId="77777777" w:rsidTr="00B8244B">
        <w:trPr>
          <w:trHeight w:val="184"/>
          <w:jc w:val="center"/>
        </w:trPr>
        <w:tc>
          <w:tcPr>
            <w:tcW w:w="2610" w:type="pct"/>
            <w:vMerge/>
            <w:vAlign w:val="center"/>
          </w:tcPr>
          <w:p w14:paraId="7DDC6AF5"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0C0036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87" w:type="pct"/>
            <w:tcBorders>
              <w:top w:val="single" w:sz="4" w:space="0" w:color="000000"/>
              <w:left w:val="single" w:sz="4" w:space="0" w:color="000000"/>
              <w:bottom w:val="single" w:sz="4" w:space="0" w:color="000000"/>
              <w:right w:val="single" w:sz="4" w:space="0" w:color="000000"/>
            </w:tcBorders>
            <w:vAlign w:val="bottom"/>
          </w:tcPr>
          <w:p w14:paraId="7F465B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$2,530.00</w:t>
            </w:r>
          </w:p>
        </w:tc>
      </w:tr>
      <w:tr w:rsidR="00393DF3" w:rsidRPr="00DB2BEF" w14:paraId="19F7C9DC" w14:textId="77777777" w:rsidTr="00B8244B">
        <w:trPr>
          <w:trHeight w:val="184"/>
          <w:jc w:val="center"/>
        </w:trPr>
        <w:tc>
          <w:tcPr>
            <w:tcW w:w="2610" w:type="pct"/>
            <w:vMerge/>
            <w:vAlign w:val="center"/>
          </w:tcPr>
          <w:p w14:paraId="7B510B7F"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6F33014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87" w:type="pct"/>
            <w:tcBorders>
              <w:top w:val="single" w:sz="4" w:space="0" w:color="000000"/>
              <w:left w:val="single" w:sz="4" w:space="0" w:color="000000"/>
              <w:bottom w:val="single" w:sz="4" w:space="0" w:color="000000"/>
              <w:right w:val="single" w:sz="4" w:space="0" w:color="000000"/>
            </w:tcBorders>
            <w:vAlign w:val="bottom"/>
          </w:tcPr>
          <w:p w14:paraId="12C490E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$2,690.00</w:t>
            </w:r>
          </w:p>
        </w:tc>
      </w:tr>
      <w:tr w:rsidR="00393DF3" w:rsidRPr="00DB2BEF" w14:paraId="47D5006A" w14:textId="77777777" w:rsidTr="00B8244B">
        <w:trPr>
          <w:trHeight w:val="184"/>
          <w:jc w:val="center"/>
        </w:trPr>
        <w:tc>
          <w:tcPr>
            <w:tcW w:w="2610" w:type="pct"/>
            <w:vMerge/>
            <w:vAlign w:val="center"/>
          </w:tcPr>
          <w:p w14:paraId="5207AB87"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0B4C332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87" w:type="pct"/>
            <w:tcBorders>
              <w:top w:val="single" w:sz="4" w:space="0" w:color="000000"/>
              <w:left w:val="single" w:sz="4" w:space="0" w:color="000000"/>
              <w:bottom w:val="single" w:sz="4" w:space="0" w:color="000000"/>
              <w:right w:val="single" w:sz="4" w:space="0" w:color="000000"/>
            </w:tcBorders>
            <w:vAlign w:val="bottom"/>
          </w:tcPr>
          <w:p w14:paraId="0552781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$2,690.00</w:t>
            </w:r>
          </w:p>
        </w:tc>
      </w:tr>
      <w:tr w:rsidR="00393DF3" w:rsidRPr="00DB2BEF" w14:paraId="6E0637C5" w14:textId="77777777" w:rsidTr="00B8244B">
        <w:trPr>
          <w:trHeight w:val="184"/>
          <w:jc w:val="center"/>
        </w:trPr>
        <w:tc>
          <w:tcPr>
            <w:tcW w:w="2610" w:type="pct"/>
            <w:vMerge/>
            <w:vAlign w:val="center"/>
          </w:tcPr>
          <w:p w14:paraId="517DACFC"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5D622E8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87" w:type="pct"/>
            <w:tcBorders>
              <w:top w:val="single" w:sz="4" w:space="0" w:color="000000"/>
              <w:left w:val="single" w:sz="4" w:space="0" w:color="000000"/>
              <w:bottom w:val="single" w:sz="4" w:space="0" w:color="000000"/>
              <w:right w:val="single" w:sz="4" w:space="0" w:color="000000"/>
            </w:tcBorders>
            <w:vAlign w:val="bottom"/>
          </w:tcPr>
          <w:p w14:paraId="1A9F582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$3,025.00</w:t>
            </w:r>
          </w:p>
        </w:tc>
      </w:tr>
      <w:tr w:rsidR="00393DF3" w:rsidRPr="00DB2BEF" w14:paraId="04E25220" w14:textId="77777777" w:rsidTr="00B8244B">
        <w:trPr>
          <w:trHeight w:val="182"/>
          <w:jc w:val="center"/>
        </w:trPr>
        <w:tc>
          <w:tcPr>
            <w:tcW w:w="2610" w:type="pct"/>
            <w:vMerge/>
            <w:vAlign w:val="center"/>
          </w:tcPr>
          <w:p w14:paraId="7F966BB6"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48AF1BB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87" w:type="pct"/>
            <w:tcBorders>
              <w:top w:val="single" w:sz="4" w:space="0" w:color="000000"/>
              <w:left w:val="single" w:sz="4" w:space="0" w:color="000000"/>
              <w:bottom w:val="single" w:sz="4" w:space="0" w:color="000000"/>
              <w:right w:val="single" w:sz="4" w:space="0" w:color="000000"/>
            </w:tcBorders>
          </w:tcPr>
          <w:p w14:paraId="00C79D1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$3,715.00</w:t>
            </w:r>
          </w:p>
        </w:tc>
      </w:tr>
      <w:tr w:rsidR="00393DF3" w:rsidRPr="00DB2BEF" w14:paraId="253579F3" w14:textId="77777777" w:rsidTr="00B8244B">
        <w:trPr>
          <w:trHeight w:val="184"/>
          <w:jc w:val="center"/>
        </w:trPr>
        <w:tc>
          <w:tcPr>
            <w:tcW w:w="2610" w:type="pct"/>
            <w:vMerge w:val="restart"/>
            <w:vAlign w:val="center"/>
          </w:tcPr>
          <w:p w14:paraId="79755623" w14:textId="77777777" w:rsidR="00393DF3" w:rsidRPr="00DB2BEF" w:rsidRDefault="00393DF3" w:rsidP="00B8244B">
            <w:pPr>
              <w:spacing w:after="0" w:line="257" w:lineRule="auto"/>
              <w:ind w:right="69"/>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303" w:type="pct"/>
            <w:vAlign w:val="center"/>
          </w:tcPr>
          <w:p w14:paraId="2576711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87" w:type="pct"/>
            <w:tcBorders>
              <w:top w:val="single" w:sz="4" w:space="0" w:color="000000"/>
              <w:left w:val="single" w:sz="4" w:space="0" w:color="000000"/>
              <w:bottom w:val="single" w:sz="4" w:space="0" w:color="000000"/>
              <w:right w:val="single" w:sz="4" w:space="0" w:color="000000"/>
            </w:tcBorders>
          </w:tcPr>
          <w:p w14:paraId="4BDE2B7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$2,420.00</w:t>
            </w:r>
          </w:p>
        </w:tc>
      </w:tr>
      <w:tr w:rsidR="00393DF3" w:rsidRPr="00DB2BEF" w14:paraId="09A59BC5" w14:textId="77777777" w:rsidTr="00B8244B">
        <w:trPr>
          <w:trHeight w:val="184"/>
          <w:jc w:val="center"/>
        </w:trPr>
        <w:tc>
          <w:tcPr>
            <w:tcW w:w="2610" w:type="pct"/>
            <w:vMerge/>
            <w:vAlign w:val="center"/>
          </w:tcPr>
          <w:p w14:paraId="0F942856"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41DC22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87" w:type="pct"/>
            <w:tcBorders>
              <w:top w:val="single" w:sz="4" w:space="0" w:color="000000"/>
              <w:left w:val="single" w:sz="4" w:space="0" w:color="000000"/>
              <w:bottom w:val="single" w:sz="4" w:space="0" w:color="000000"/>
              <w:right w:val="single" w:sz="4" w:space="0" w:color="000000"/>
            </w:tcBorders>
          </w:tcPr>
          <w:p w14:paraId="3525E3E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$2,600.00</w:t>
            </w:r>
          </w:p>
        </w:tc>
      </w:tr>
      <w:tr w:rsidR="00393DF3" w:rsidRPr="00DB2BEF" w14:paraId="0E01D018" w14:textId="77777777" w:rsidTr="00B8244B">
        <w:trPr>
          <w:trHeight w:val="184"/>
          <w:jc w:val="center"/>
        </w:trPr>
        <w:tc>
          <w:tcPr>
            <w:tcW w:w="2610" w:type="pct"/>
            <w:vMerge/>
            <w:vAlign w:val="center"/>
          </w:tcPr>
          <w:p w14:paraId="31558F89"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3A7052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87" w:type="pct"/>
            <w:tcBorders>
              <w:top w:val="single" w:sz="4" w:space="0" w:color="000000"/>
              <w:left w:val="single" w:sz="4" w:space="0" w:color="000000"/>
              <w:bottom w:val="single" w:sz="4" w:space="0" w:color="000000"/>
              <w:right w:val="single" w:sz="4" w:space="0" w:color="000000"/>
            </w:tcBorders>
          </w:tcPr>
          <w:p w14:paraId="0222D99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$2,675.00</w:t>
            </w:r>
          </w:p>
        </w:tc>
      </w:tr>
      <w:tr w:rsidR="00393DF3" w:rsidRPr="00DB2BEF" w14:paraId="240323ED" w14:textId="77777777" w:rsidTr="00B8244B">
        <w:trPr>
          <w:trHeight w:val="184"/>
          <w:jc w:val="center"/>
        </w:trPr>
        <w:tc>
          <w:tcPr>
            <w:tcW w:w="2610" w:type="pct"/>
            <w:vMerge/>
            <w:vAlign w:val="center"/>
          </w:tcPr>
          <w:p w14:paraId="7698ED94"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63DF34D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87" w:type="pct"/>
            <w:tcBorders>
              <w:top w:val="single" w:sz="4" w:space="0" w:color="000000"/>
              <w:left w:val="single" w:sz="4" w:space="0" w:color="000000"/>
              <w:bottom w:val="single" w:sz="4" w:space="0" w:color="000000"/>
              <w:right w:val="single" w:sz="4" w:space="0" w:color="000000"/>
            </w:tcBorders>
          </w:tcPr>
          <w:p w14:paraId="04FAC92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$2,755.00</w:t>
            </w:r>
          </w:p>
        </w:tc>
      </w:tr>
      <w:tr w:rsidR="00393DF3" w:rsidRPr="00DB2BEF" w14:paraId="43EB13FE" w14:textId="77777777" w:rsidTr="00B8244B">
        <w:trPr>
          <w:trHeight w:val="184"/>
          <w:jc w:val="center"/>
        </w:trPr>
        <w:tc>
          <w:tcPr>
            <w:tcW w:w="2610" w:type="pct"/>
            <w:vMerge/>
          </w:tcPr>
          <w:p w14:paraId="2785F744"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tcPr>
          <w:p w14:paraId="596BC01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87" w:type="pct"/>
            <w:tcBorders>
              <w:top w:val="single" w:sz="4" w:space="0" w:color="000000"/>
              <w:left w:val="single" w:sz="4" w:space="0" w:color="000000"/>
              <w:bottom w:val="single" w:sz="4" w:space="0" w:color="000000"/>
              <w:right w:val="single" w:sz="4" w:space="0" w:color="000000"/>
            </w:tcBorders>
          </w:tcPr>
          <w:p w14:paraId="15B4609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$2,840.00</w:t>
            </w:r>
          </w:p>
        </w:tc>
      </w:tr>
      <w:tr w:rsidR="00393DF3" w:rsidRPr="00DB2BEF" w14:paraId="4426778B" w14:textId="77777777" w:rsidTr="00B8244B">
        <w:trPr>
          <w:trHeight w:val="184"/>
          <w:jc w:val="center"/>
        </w:trPr>
        <w:tc>
          <w:tcPr>
            <w:tcW w:w="2610" w:type="pct"/>
            <w:vMerge/>
          </w:tcPr>
          <w:p w14:paraId="2C6AD084"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tcPr>
          <w:p w14:paraId="18CE183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87" w:type="pct"/>
            <w:tcBorders>
              <w:top w:val="single" w:sz="4" w:space="0" w:color="000000"/>
              <w:left w:val="single" w:sz="4" w:space="0" w:color="000000"/>
              <w:bottom w:val="single" w:sz="4" w:space="0" w:color="000000"/>
              <w:right w:val="single" w:sz="4" w:space="0" w:color="000000"/>
            </w:tcBorders>
          </w:tcPr>
          <w:p w14:paraId="3584D68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$2,920.00</w:t>
            </w:r>
          </w:p>
        </w:tc>
      </w:tr>
      <w:tr w:rsidR="00393DF3" w:rsidRPr="00DB2BEF" w14:paraId="503DE066" w14:textId="77777777" w:rsidTr="00B8244B">
        <w:trPr>
          <w:trHeight w:val="184"/>
          <w:jc w:val="center"/>
        </w:trPr>
        <w:tc>
          <w:tcPr>
            <w:tcW w:w="2610" w:type="pct"/>
            <w:vMerge w:val="restart"/>
            <w:vAlign w:val="center"/>
          </w:tcPr>
          <w:p w14:paraId="12C4F76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303" w:type="pct"/>
            <w:vAlign w:val="center"/>
          </w:tcPr>
          <w:p w14:paraId="2954C1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087" w:type="pct"/>
            <w:tcBorders>
              <w:top w:val="single" w:sz="4" w:space="0" w:color="000000"/>
              <w:left w:val="single" w:sz="4" w:space="0" w:color="000000"/>
              <w:bottom w:val="single" w:sz="4" w:space="0" w:color="000000"/>
              <w:right w:val="single" w:sz="4" w:space="0" w:color="000000"/>
            </w:tcBorders>
          </w:tcPr>
          <w:p w14:paraId="339402D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$3,215.00</w:t>
            </w:r>
          </w:p>
        </w:tc>
      </w:tr>
      <w:tr w:rsidR="00393DF3" w:rsidRPr="00DB2BEF" w14:paraId="38A198D2" w14:textId="77777777" w:rsidTr="00B8244B">
        <w:trPr>
          <w:trHeight w:val="184"/>
          <w:jc w:val="center"/>
        </w:trPr>
        <w:tc>
          <w:tcPr>
            <w:tcW w:w="2610" w:type="pct"/>
            <w:vMerge/>
          </w:tcPr>
          <w:p w14:paraId="70D69147"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729044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087" w:type="pct"/>
            <w:tcBorders>
              <w:top w:val="single" w:sz="4" w:space="0" w:color="000000"/>
              <w:left w:val="single" w:sz="4" w:space="0" w:color="000000"/>
              <w:bottom w:val="single" w:sz="4" w:space="0" w:color="000000"/>
              <w:right w:val="single" w:sz="4" w:space="0" w:color="000000"/>
            </w:tcBorders>
          </w:tcPr>
          <w:p w14:paraId="238ECED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$3,535.00</w:t>
            </w:r>
          </w:p>
        </w:tc>
      </w:tr>
      <w:tr w:rsidR="00393DF3" w:rsidRPr="00DB2BEF" w14:paraId="509CA39C" w14:textId="77777777" w:rsidTr="00B8244B">
        <w:trPr>
          <w:trHeight w:val="184"/>
          <w:jc w:val="center"/>
        </w:trPr>
        <w:tc>
          <w:tcPr>
            <w:tcW w:w="2610" w:type="pct"/>
            <w:vMerge/>
          </w:tcPr>
          <w:p w14:paraId="2A708928"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3A4A875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087" w:type="pct"/>
            <w:tcBorders>
              <w:top w:val="single" w:sz="4" w:space="0" w:color="000000"/>
              <w:left w:val="single" w:sz="4" w:space="0" w:color="000000"/>
              <w:bottom w:val="single" w:sz="4" w:space="0" w:color="000000"/>
              <w:right w:val="single" w:sz="4" w:space="0" w:color="000000"/>
            </w:tcBorders>
          </w:tcPr>
          <w:p w14:paraId="5836FD3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$3,890.00</w:t>
            </w:r>
          </w:p>
        </w:tc>
      </w:tr>
      <w:tr w:rsidR="00393DF3" w:rsidRPr="00DB2BEF" w14:paraId="197FE91D" w14:textId="77777777" w:rsidTr="00B8244B">
        <w:trPr>
          <w:trHeight w:val="184"/>
          <w:jc w:val="center"/>
        </w:trPr>
        <w:tc>
          <w:tcPr>
            <w:tcW w:w="2610" w:type="pct"/>
            <w:vMerge/>
          </w:tcPr>
          <w:p w14:paraId="243D6AD8"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vAlign w:val="center"/>
          </w:tcPr>
          <w:p w14:paraId="6338AB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087" w:type="pct"/>
            <w:tcBorders>
              <w:top w:val="single" w:sz="4" w:space="0" w:color="000000"/>
              <w:left w:val="single" w:sz="4" w:space="0" w:color="000000"/>
              <w:bottom w:val="single" w:sz="4" w:space="0" w:color="000000"/>
              <w:right w:val="single" w:sz="4" w:space="0" w:color="000000"/>
            </w:tcBorders>
          </w:tcPr>
          <w:p w14:paraId="1022937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$4,280.00</w:t>
            </w:r>
          </w:p>
        </w:tc>
      </w:tr>
      <w:tr w:rsidR="00393DF3" w:rsidRPr="00DB2BEF" w14:paraId="6D0ECBFE" w14:textId="77777777" w:rsidTr="00B8244B">
        <w:trPr>
          <w:trHeight w:val="184"/>
          <w:jc w:val="center"/>
        </w:trPr>
        <w:tc>
          <w:tcPr>
            <w:tcW w:w="2610" w:type="pct"/>
            <w:vMerge/>
          </w:tcPr>
          <w:p w14:paraId="5B1ECFCE"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tcPr>
          <w:p w14:paraId="4816FC9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087" w:type="pct"/>
            <w:tcBorders>
              <w:top w:val="single" w:sz="4" w:space="0" w:color="000000"/>
              <w:left w:val="single" w:sz="4" w:space="0" w:color="000000"/>
              <w:bottom w:val="single" w:sz="4" w:space="0" w:color="000000"/>
              <w:right w:val="single" w:sz="4" w:space="0" w:color="000000"/>
            </w:tcBorders>
          </w:tcPr>
          <w:p w14:paraId="34E5C0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$4,705.00</w:t>
            </w:r>
          </w:p>
        </w:tc>
      </w:tr>
      <w:tr w:rsidR="00393DF3" w:rsidRPr="00DB2BEF" w14:paraId="274EF2B4" w14:textId="77777777" w:rsidTr="00B8244B">
        <w:trPr>
          <w:trHeight w:val="184"/>
          <w:jc w:val="center"/>
        </w:trPr>
        <w:tc>
          <w:tcPr>
            <w:tcW w:w="2610" w:type="pct"/>
            <w:vMerge/>
          </w:tcPr>
          <w:p w14:paraId="6BB4CBCD" w14:textId="77777777" w:rsidR="00393DF3" w:rsidRPr="00DB2BEF" w:rsidRDefault="00393DF3" w:rsidP="00B8244B">
            <w:pPr>
              <w:spacing w:after="0" w:line="257" w:lineRule="auto"/>
              <w:jc w:val="both"/>
              <w:rPr>
                <w:rFonts w:ascii="Arial" w:hAnsi="Arial" w:cs="Arial"/>
                <w:sz w:val="20"/>
                <w:szCs w:val="20"/>
                <w:lang w:bidi="es-MX"/>
              </w:rPr>
            </w:pPr>
          </w:p>
        </w:tc>
        <w:tc>
          <w:tcPr>
            <w:tcW w:w="1303" w:type="pct"/>
          </w:tcPr>
          <w:p w14:paraId="11FB73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087" w:type="pct"/>
            <w:tcBorders>
              <w:top w:val="single" w:sz="4" w:space="0" w:color="000000"/>
              <w:left w:val="single" w:sz="4" w:space="0" w:color="000000"/>
              <w:bottom w:val="single" w:sz="4" w:space="0" w:color="000000"/>
              <w:right w:val="single" w:sz="4" w:space="0" w:color="000000"/>
            </w:tcBorders>
          </w:tcPr>
          <w:p w14:paraId="768A00D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$5,180.00</w:t>
            </w:r>
          </w:p>
        </w:tc>
      </w:tr>
    </w:tbl>
    <w:bookmarkEnd w:id="11"/>
    <w:p w14:paraId="1AC198AB"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Para el cobro de los M2 excedentes, de acuerdo a la superficie del predio indicado en el comprobante de propiedad y en relación a la tabla anterior, adicionalmente, la cantidad que resulte de la aplicación de la siguiente fórmula, se causará y pagará:</w:t>
      </w:r>
    </w:p>
    <w:p w14:paraId="100A9138" w14:textId="77777777" w:rsidR="00393DF3" w:rsidRPr="00DB2BEF" w:rsidRDefault="00393DF3" w:rsidP="00393DF3">
      <w:pPr>
        <w:spacing w:line="257" w:lineRule="auto"/>
        <w:ind w:left="1440"/>
        <w:jc w:val="center"/>
        <w:rPr>
          <w:rFonts w:ascii="Arial" w:hAnsi="Arial" w:cs="Arial"/>
          <w:sz w:val="20"/>
          <w:szCs w:val="20"/>
        </w:rPr>
      </w:pPr>
      <w:r w:rsidRPr="00DB2BEF">
        <w:rPr>
          <w:rFonts w:ascii="Arial" w:hAnsi="Arial" w:cs="Arial"/>
          <w:sz w:val="20"/>
          <w:szCs w:val="20"/>
        </w:rPr>
        <w:t>(($200.00) X (N° de M2 excedentes) ÷ (Factor Único)), considerando: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30"/>
        <w:gridCol w:w="2638"/>
        <w:gridCol w:w="2194"/>
      </w:tblGrid>
      <w:tr w:rsidR="00393DF3" w:rsidRPr="00DB2BEF" w14:paraId="7FD9F9C8" w14:textId="77777777" w:rsidTr="00B8244B">
        <w:trPr>
          <w:trHeight w:val="20"/>
          <w:jc w:val="center"/>
        </w:trPr>
        <w:tc>
          <w:tcPr>
            <w:tcW w:w="2575" w:type="pct"/>
            <w:shd w:val="clear" w:color="auto" w:fill="BFBFBF"/>
            <w:vAlign w:val="center"/>
          </w:tcPr>
          <w:p w14:paraId="0071D48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324" w:type="pct"/>
            <w:shd w:val="clear" w:color="auto" w:fill="BFBFBF"/>
            <w:vAlign w:val="center"/>
          </w:tcPr>
          <w:p w14:paraId="29F422C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101" w:type="pct"/>
            <w:shd w:val="clear" w:color="auto" w:fill="BFBFBF"/>
            <w:vAlign w:val="center"/>
          </w:tcPr>
          <w:p w14:paraId="15E7FCC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3BB8BC9D" w14:textId="77777777" w:rsidTr="00B8244B">
        <w:trPr>
          <w:trHeight w:val="20"/>
          <w:jc w:val="center"/>
        </w:trPr>
        <w:tc>
          <w:tcPr>
            <w:tcW w:w="2575" w:type="pct"/>
            <w:vMerge w:val="restart"/>
            <w:vAlign w:val="center"/>
          </w:tcPr>
          <w:p w14:paraId="685063C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324" w:type="pct"/>
          </w:tcPr>
          <w:p w14:paraId="6F10C41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01" w:type="pct"/>
            <w:vAlign w:val="bottom"/>
          </w:tcPr>
          <w:p w14:paraId="713FE81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7DE0D977" w14:textId="77777777" w:rsidTr="00B8244B">
        <w:trPr>
          <w:trHeight w:val="20"/>
          <w:jc w:val="center"/>
        </w:trPr>
        <w:tc>
          <w:tcPr>
            <w:tcW w:w="2575" w:type="pct"/>
            <w:vMerge/>
            <w:vAlign w:val="center"/>
          </w:tcPr>
          <w:p w14:paraId="3928944C"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64CE097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01" w:type="pct"/>
            <w:vAlign w:val="bottom"/>
          </w:tcPr>
          <w:p w14:paraId="4F4DFC9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29D056E5" w14:textId="77777777" w:rsidTr="00B8244B">
        <w:trPr>
          <w:trHeight w:val="20"/>
          <w:jc w:val="center"/>
        </w:trPr>
        <w:tc>
          <w:tcPr>
            <w:tcW w:w="2575" w:type="pct"/>
            <w:vMerge/>
            <w:vAlign w:val="center"/>
          </w:tcPr>
          <w:p w14:paraId="3603A08B"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4432C72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01" w:type="pct"/>
            <w:vAlign w:val="bottom"/>
          </w:tcPr>
          <w:p w14:paraId="6B0E975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r w:rsidR="00393DF3" w:rsidRPr="00DB2BEF" w14:paraId="32A15005" w14:textId="77777777" w:rsidTr="00B8244B">
        <w:trPr>
          <w:trHeight w:val="20"/>
          <w:jc w:val="center"/>
        </w:trPr>
        <w:tc>
          <w:tcPr>
            <w:tcW w:w="2575" w:type="pct"/>
            <w:vMerge/>
            <w:vAlign w:val="center"/>
          </w:tcPr>
          <w:p w14:paraId="38A25FE4"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4845795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01" w:type="pct"/>
            <w:vAlign w:val="bottom"/>
          </w:tcPr>
          <w:p w14:paraId="2C4D757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r w:rsidR="00393DF3" w:rsidRPr="00DB2BEF" w14:paraId="2433DA85" w14:textId="77777777" w:rsidTr="00B8244B">
        <w:trPr>
          <w:trHeight w:val="20"/>
          <w:jc w:val="center"/>
        </w:trPr>
        <w:tc>
          <w:tcPr>
            <w:tcW w:w="2575" w:type="pct"/>
            <w:vMerge/>
            <w:vAlign w:val="center"/>
          </w:tcPr>
          <w:p w14:paraId="7187A335"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7B8D2ED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01" w:type="pct"/>
            <w:vAlign w:val="bottom"/>
          </w:tcPr>
          <w:p w14:paraId="724A372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16</w:t>
            </w:r>
          </w:p>
        </w:tc>
      </w:tr>
      <w:tr w:rsidR="00393DF3" w:rsidRPr="00DB2BEF" w14:paraId="161AC01E" w14:textId="77777777" w:rsidTr="00B8244B">
        <w:trPr>
          <w:trHeight w:val="20"/>
          <w:jc w:val="center"/>
        </w:trPr>
        <w:tc>
          <w:tcPr>
            <w:tcW w:w="2575" w:type="pct"/>
            <w:vMerge/>
            <w:vAlign w:val="center"/>
          </w:tcPr>
          <w:p w14:paraId="7452EF10"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2CAA355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01" w:type="pct"/>
          </w:tcPr>
          <w:p w14:paraId="18CD469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8</w:t>
            </w:r>
          </w:p>
        </w:tc>
      </w:tr>
      <w:tr w:rsidR="00393DF3" w:rsidRPr="00DB2BEF" w14:paraId="27AD97E2" w14:textId="77777777" w:rsidTr="00B8244B">
        <w:trPr>
          <w:trHeight w:val="20"/>
          <w:jc w:val="center"/>
        </w:trPr>
        <w:tc>
          <w:tcPr>
            <w:tcW w:w="2575" w:type="pct"/>
            <w:vMerge w:val="restart"/>
            <w:vAlign w:val="center"/>
          </w:tcPr>
          <w:p w14:paraId="1B48F287" w14:textId="77777777" w:rsidR="00393DF3" w:rsidRPr="00DB2BEF" w:rsidRDefault="00393DF3" w:rsidP="00B8244B">
            <w:pPr>
              <w:spacing w:after="0" w:line="257" w:lineRule="auto"/>
              <w:ind w:right="150"/>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324" w:type="pct"/>
          </w:tcPr>
          <w:p w14:paraId="588CDE4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01" w:type="pct"/>
          </w:tcPr>
          <w:p w14:paraId="2F388E0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3FD70921" w14:textId="77777777" w:rsidTr="00B8244B">
        <w:trPr>
          <w:trHeight w:val="20"/>
          <w:jc w:val="center"/>
        </w:trPr>
        <w:tc>
          <w:tcPr>
            <w:tcW w:w="2575" w:type="pct"/>
            <w:vMerge/>
          </w:tcPr>
          <w:p w14:paraId="49A87DCF"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5FEF5DB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01" w:type="pct"/>
          </w:tcPr>
          <w:p w14:paraId="7CEA33E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52F0BE44" w14:textId="77777777" w:rsidTr="00B8244B">
        <w:trPr>
          <w:trHeight w:val="20"/>
          <w:jc w:val="center"/>
        </w:trPr>
        <w:tc>
          <w:tcPr>
            <w:tcW w:w="2575" w:type="pct"/>
            <w:vMerge/>
          </w:tcPr>
          <w:p w14:paraId="3785FE8C"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2A83063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01" w:type="pct"/>
          </w:tcPr>
          <w:p w14:paraId="7F935A0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r w:rsidR="00393DF3" w:rsidRPr="00DB2BEF" w14:paraId="1A35E961" w14:textId="77777777" w:rsidTr="00B8244B">
        <w:trPr>
          <w:trHeight w:val="20"/>
          <w:jc w:val="center"/>
        </w:trPr>
        <w:tc>
          <w:tcPr>
            <w:tcW w:w="2575" w:type="pct"/>
            <w:vMerge/>
          </w:tcPr>
          <w:p w14:paraId="78C011BD"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7B75741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01" w:type="pct"/>
          </w:tcPr>
          <w:p w14:paraId="63F3C76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r w:rsidR="00393DF3" w:rsidRPr="00DB2BEF" w14:paraId="57B499C2" w14:textId="77777777" w:rsidTr="00B8244B">
        <w:trPr>
          <w:trHeight w:val="20"/>
          <w:jc w:val="center"/>
        </w:trPr>
        <w:tc>
          <w:tcPr>
            <w:tcW w:w="2575" w:type="pct"/>
            <w:vMerge/>
          </w:tcPr>
          <w:p w14:paraId="2146E6BD"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380E927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01" w:type="pct"/>
          </w:tcPr>
          <w:p w14:paraId="2216973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16</w:t>
            </w:r>
          </w:p>
        </w:tc>
      </w:tr>
      <w:tr w:rsidR="00393DF3" w:rsidRPr="00DB2BEF" w14:paraId="44026C44" w14:textId="77777777" w:rsidTr="00B8244B">
        <w:trPr>
          <w:trHeight w:val="20"/>
          <w:jc w:val="center"/>
        </w:trPr>
        <w:tc>
          <w:tcPr>
            <w:tcW w:w="2575" w:type="pct"/>
            <w:vMerge/>
          </w:tcPr>
          <w:p w14:paraId="467B93D3"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0DE2D22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01" w:type="pct"/>
          </w:tcPr>
          <w:p w14:paraId="51A50D7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8</w:t>
            </w:r>
          </w:p>
        </w:tc>
      </w:tr>
      <w:tr w:rsidR="00393DF3" w:rsidRPr="00DB2BEF" w14:paraId="4C99A00E" w14:textId="77777777" w:rsidTr="00B8244B">
        <w:trPr>
          <w:trHeight w:val="20"/>
          <w:jc w:val="center"/>
        </w:trPr>
        <w:tc>
          <w:tcPr>
            <w:tcW w:w="2575" w:type="pct"/>
            <w:vMerge w:val="restart"/>
            <w:vAlign w:val="center"/>
          </w:tcPr>
          <w:p w14:paraId="2C0044F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324" w:type="pct"/>
          </w:tcPr>
          <w:p w14:paraId="2162B6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01" w:type="pct"/>
            <w:vAlign w:val="bottom"/>
          </w:tcPr>
          <w:p w14:paraId="630EDF4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6BF1AC6C" w14:textId="77777777" w:rsidTr="00B8244B">
        <w:trPr>
          <w:trHeight w:val="20"/>
          <w:jc w:val="center"/>
        </w:trPr>
        <w:tc>
          <w:tcPr>
            <w:tcW w:w="2575" w:type="pct"/>
            <w:vMerge/>
          </w:tcPr>
          <w:p w14:paraId="3C9E286E"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1A81DAA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01" w:type="pct"/>
            <w:vAlign w:val="bottom"/>
          </w:tcPr>
          <w:p w14:paraId="02AE189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40</w:t>
            </w:r>
          </w:p>
        </w:tc>
      </w:tr>
      <w:tr w:rsidR="00393DF3" w:rsidRPr="00DB2BEF" w14:paraId="5989211A" w14:textId="77777777" w:rsidTr="00B8244B">
        <w:trPr>
          <w:trHeight w:val="20"/>
          <w:jc w:val="center"/>
        </w:trPr>
        <w:tc>
          <w:tcPr>
            <w:tcW w:w="2575" w:type="pct"/>
            <w:vMerge/>
          </w:tcPr>
          <w:p w14:paraId="31709017"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46549FA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01" w:type="pct"/>
            <w:vAlign w:val="bottom"/>
          </w:tcPr>
          <w:p w14:paraId="377D35E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r w:rsidR="00393DF3" w:rsidRPr="00DB2BEF" w14:paraId="64B6501A" w14:textId="77777777" w:rsidTr="00B8244B">
        <w:trPr>
          <w:trHeight w:val="20"/>
          <w:jc w:val="center"/>
        </w:trPr>
        <w:tc>
          <w:tcPr>
            <w:tcW w:w="2575" w:type="pct"/>
            <w:vMerge/>
          </w:tcPr>
          <w:p w14:paraId="7CC7C1E7"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1666A47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01" w:type="pct"/>
            <w:vAlign w:val="bottom"/>
          </w:tcPr>
          <w:p w14:paraId="7AC14D1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w:t>
            </w:r>
          </w:p>
        </w:tc>
      </w:tr>
      <w:tr w:rsidR="00393DF3" w:rsidRPr="00DB2BEF" w14:paraId="54EB1288" w14:textId="77777777" w:rsidTr="00B8244B">
        <w:trPr>
          <w:trHeight w:val="20"/>
          <w:jc w:val="center"/>
        </w:trPr>
        <w:tc>
          <w:tcPr>
            <w:tcW w:w="2575" w:type="pct"/>
            <w:vMerge/>
          </w:tcPr>
          <w:p w14:paraId="412BE7DC"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4C6ACAC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01" w:type="pct"/>
            <w:vAlign w:val="bottom"/>
          </w:tcPr>
          <w:p w14:paraId="37F1DE5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16</w:t>
            </w:r>
          </w:p>
        </w:tc>
      </w:tr>
      <w:tr w:rsidR="00393DF3" w:rsidRPr="00DB2BEF" w14:paraId="3915442C" w14:textId="77777777" w:rsidTr="00B8244B">
        <w:trPr>
          <w:trHeight w:val="20"/>
          <w:jc w:val="center"/>
        </w:trPr>
        <w:tc>
          <w:tcPr>
            <w:tcW w:w="2575" w:type="pct"/>
            <w:vMerge/>
          </w:tcPr>
          <w:p w14:paraId="5932D953" w14:textId="77777777" w:rsidR="00393DF3" w:rsidRPr="00DB2BEF" w:rsidRDefault="00393DF3" w:rsidP="00B8244B">
            <w:pPr>
              <w:spacing w:after="0" w:line="257" w:lineRule="auto"/>
              <w:jc w:val="both"/>
              <w:rPr>
                <w:rFonts w:ascii="Arial" w:hAnsi="Arial" w:cs="Arial"/>
                <w:sz w:val="20"/>
                <w:szCs w:val="20"/>
                <w:lang w:bidi="es-MX"/>
              </w:rPr>
            </w:pPr>
          </w:p>
        </w:tc>
        <w:tc>
          <w:tcPr>
            <w:tcW w:w="1324" w:type="pct"/>
          </w:tcPr>
          <w:p w14:paraId="0EC830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01" w:type="pct"/>
          </w:tcPr>
          <w:p w14:paraId="3108C90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8</w:t>
            </w:r>
          </w:p>
        </w:tc>
      </w:tr>
    </w:tbl>
    <w:p w14:paraId="7FE5270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$79,305.00</w:t>
      </w:r>
    </w:p>
    <w:p w14:paraId="1516DF42"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 Ingreso anual estimado por este rubro $79,305.00</w:t>
      </w:r>
    </w:p>
    <w:p w14:paraId="297FA4F2"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asignación o modificación de la literal de porcentaje de área libre en la nomenclatura de uso de suelo,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8"/>
        <w:gridCol w:w="4674"/>
      </w:tblGrid>
      <w:tr w:rsidR="00393DF3" w:rsidRPr="00DB2BEF" w14:paraId="61ADBC40" w14:textId="77777777" w:rsidTr="00B8244B">
        <w:trPr>
          <w:trHeight w:val="231"/>
          <w:jc w:val="center"/>
        </w:trPr>
        <w:tc>
          <w:tcPr>
            <w:tcW w:w="2654" w:type="pct"/>
            <w:shd w:val="clear" w:color="auto" w:fill="BFBFBF"/>
            <w:vAlign w:val="center"/>
          </w:tcPr>
          <w:p w14:paraId="20E793B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ÁREA LIBRE</w:t>
            </w:r>
          </w:p>
        </w:tc>
        <w:tc>
          <w:tcPr>
            <w:tcW w:w="2346" w:type="pct"/>
            <w:shd w:val="clear" w:color="auto" w:fill="BFBFBF"/>
            <w:vAlign w:val="center"/>
          </w:tcPr>
          <w:p w14:paraId="6F1A5EA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4647332" w14:textId="77777777" w:rsidTr="00B8244B">
        <w:trPr>
          <w:trHeight w:val="229"/>
          <w:jc w:val="center"/>
        </w:trPr>
        <w:tc>
          <w:tcPr>
            <w:tcW w:w="2654" w:type="pct"/>
          </w:tcPr>
          <w:p w14:paraId="611BDB0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w:t>
            </w:r>
          </w:p>
        </w:tc>
        <w:tc>
          <w:tcPr>
            <w:tcW w:w="2346" w:type="pct"/>
            <w:tcBorders>
              <w:top w:val="single" w:sz="4" w:space="0" w:color="000000"/>
              <w:left w:val="single" w:sz="4" w:space="0" w:color="000000"/>
              <w:bottom w:val="single" w:sz="4" w:space="0" w:color="000000"/>
              <w:right w:val="single" w:sz="4" w:space="0" w:color="000000"/>
            </w:tcBorders>
            <w:vAlign w:val="bottom"/>
          </w:tcPr>
          <w:p w14:paraId="04AFB94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$13,765.00</w:t>
            </w:r>
          </w:p>
        </w:tc>
      </w:tr>
      <w:tr w:rsidR="00393DF3" w:rsidRPr="00DB2BEF" w14:paraId="1F5171F3" w14:textId="77777777" w:rsidTr="00B8244B">
        <w:trPr>
          <w:trHeight w:val="231"/>
          <w:jc w:val="center"/>
        </w:trPr>
        <w:tc>
          <w:tcPr>
            <w:tcW w:w="2654" w:type="pct"/>
          </w:tcPr>
          <w:p w14:paraId="7CA4362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40%</w:t>
            </w:r>
          </w:p>
        </w:tc>
        <w:tc>
          <w:tcPr>
            <w:tcW w:w="2346" w:type="pct"/>
            <w:tcBorders>
              <w:top w:val="single" w:sz="4" w:space="0" w:color="000000"/>
              <w:left w:val="single" w:sz="4" w:space="0" w:color="000000"/>
              <w:bottom w:val="single" w:sz="4" w:space="0" w:color="000000"/>
              <w:right w:val="single" w:sz="4" w:space="0" w:color="000000"/>
            </w:tcBorders>
            <w:vAlign w:val="bottom"/>
          </w:tcPr>
          <w:p w14:paraId="42BE731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$15,145.00</w:t>
            </w:r>
          </w:p>
        </w:tc>
      </w:tr>
      <w:tr w:rsidR="00393DF3" w:rsidRPr="00DB2BEF" w14:paraId="027A773A" w14:textId="77777777" w:rsidTr="00B8244B">
        <w:trPr>
          <w:trHeight w:val="229"/>
          <w:jc w:val="center"/>
        </w:trPr>
        <w:tc>
          <w:tcPr>
            <w:tcW w:w="2654" w:type="pct"/>
          </w:tcPr>
          <w:p w14:paraId="128D4D2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c>
          <w:tcPr>
            <w:tcW w:w="2346" w:type="pct"/>
            <w:tcBorders>
              <w:top w:val="single" w:sz="4" w:space="0" w:color="000000"/>
              <w:left w:val="single" w:sz="4" w:space="0" w:color="000000"/>
              <w:bottom w:val="single" w:sz="4" w:space="0" w:color="000000"/>
              <w:right w:val="single" w:sz="4" w:space="0" w:color="000000"/>
            </w:tcBorders>
            <w:vAlign w:val="bottom"/>
          </w:tcPr>
          <w:p w14:paraId="51D5646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$17,035.00</w:t>
            </w:r>
          </w:p>
        </w:tc>
      </w:tr>
      <w:tr w:rsidR="00393DF3" w:rsidRPr="00DB2BEF" w14:paraId="14FA52BE" w14:textId="77777777" w:rsidTr="00B8244B">
        <w:trPr>
          <w:trHeight w:val="231"/>
          <w:jc w:val="center"/>
        </w:trPr>
        <w:tc>
          <w:tcPr>
            <w:tcW w:w="2654" w:type="pct"/>
          </w:tcPr>
          <w:p w14:paraId="2F3CA67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c>
          <w:tcPr>
            <w:tcW w:w="2346" w:type="pct"/>
            <w:tcBorders>
              <w:top w:val="single" w:sz="4" w:space="0" w:color="000000"/>
              <w:left w:val="single" w:sz="4" w:space="0" w:color="000000"/>
              <w:bottom w:val="single" w:sz="4" w:space="0" w:color="000000"/>
              <w:right w:val="single" w:sz="4" w:space="0" w:color="000000"/>
            </w:tcBorders>
            <w:vAlign w:val="bottom"/>
          </w:tcPr>
          <w:p w14:paraId="44CA03A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$18,925.00</w:t>
            </w:r>
          </w:p>
        </w:tc>
      </w:tr>
    </w:tbl>
    <w:p w14:paraId="62450449"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$117,685.00</w:t>
      </w:r>
    </w:p>
    <w:p w14:paraId="0CC24661"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Por la autorización de asignación o incremento de la literal de altura, conforme al Programa de Desarrollo Urbano vigente, se causará y pagará:</w:t>
      </w:r>
    </w:p>
    <w:p w14:paraId="1412B342" w14:textId="77777777" w:rsidR="00393DF3" w:rsidRPr="00DB2BEF" w:rsidRDefault="00393DF3">
      <w:pPr>
        <w:numPr>
          <w:ilvl w:val="0"/>
          <w:numId w:val="222"/>
        </w:numPr>
        <w:spacing w:line="257" w:lineRule="auto"/>
        <w:ind w:left="1446" w:hanging="357"/>
        <w:jc w:val="both"/>
        <w:rPr>
          <w:rFonts w:ascii="Arial" w:hAnsi="Arial" w:cs="Arial"/>
          <w:sz w:val="20"/>
          <w:szCs w:val="20"/>
        </w:rPr>
      </w:pPr>
      <w:r w:rsidRPr="00DB2BEF">
        <w:rPr>
          <w:rFonts w:ascii="Arial" w:hAnsi="Arial" w:cs="Arial"/>
          <w:sz w:val="20"/>
          <w:szCs w:val="20"/>
        </w:rPr>
        <w:t>Por la asignación de la literal de altura hasta 6 niveles del Programa de Desarrollo Urbano vigente, para la asignación de nomenclatura, con antecedente de uso de suelo no urbano, por nivel, se causará y pagará: $15,280.00.</w:t>
      </w:r>
    </w:p>
    <w:p w14:paraId="2C73B169"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Para los casos en donde el proyecto requiera un mayor número de niveles, deberá agotar los beneficios previstos en las estrategias del Programa de Desarrollo Urbano vigente.</w:t>
      </w:r>
    </w:p>
    <w:p w14:paraId="6D69D91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$286,740.00</w:t>
      </w:r>
    </w:p>
    <w:p w14:paraId="10BA404B" w14:textId="77777777" w:rsidR="00393DF3" w:rsidRPr="00DB2BEF" w:rsidRDefault="00393DF3">
      <w:pPr>
        <w:numPr>
          <w:ilvl w:val="0"/>
          <w:numId w:val="222"/>
        </w:numPr>
        <w:spacing w:line="257" w:lineRule="auto"/>
        <w:ind w:left="1446" w:hanging="357"/>
        <w:jc w:val="both"/>
        <w:rPr>
          <w:rFonts w:ascii="Arial" w:hAnsi="Arial" w:cs="Arial"/>
          <w:sz w:val="20"/>
          <w:szCs w:val="20"/>
        </w:rPr>
      </w:pPr>
      <w:r w:rsidRPr="00DB2BEF">
        <w:rPr>
          <w:rFonts w:ascii="Arial" w:hAnsi="Arial" w:cs="Arial"/>
          <w:sz w:val="20"/>
          <w:szCs w:val="20"/>
        </w:rPr>
        <w:t>Por el cálculo de incremento de niveles adicionales y siempre que se cuente con el Dictamen de Incremento de Altura, del Programa de Desarrollo Urbano vigente, por nivel, se causará y pagará: $8,395.00.</w:t>
      </w:r>
    </w:p>
    <w:p w14:paraId="54413751"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4F3EF7F"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$286,740.00</w:t>
      </w:r>
    </w:p>
    <w:p w14:paraId="7D37C981" w14:textId="77777777" w:rsidR="00393DF3" w:rsidRPr="00DB2BEF" w:rsidRDefault="00393DF3">
      <w:pPr>
        <w:numPr>
          <w:ilvl w:val="0"/>
          <w:numId w:val="215"/>
        </w:numPr>
        <w:spacing w:line="257" w:lineRule="auto"/>
        <w:ind w:left="1043" w:hanging="357"/>
        <w:jc w:val="both"/>
        <w:rPr>
          <w:rFonts w:ascii="Arial" w:hAnsi="Arial" w:cs="Arial"/>
          <w:sz w:val="20"/>
          <w:szCs w:val="20"/>
        </w:rPr>
      </w:pPr>
      <w:r w:rsidRPr="00DB2BEF">
        <w:rPr>
          <w:rFonts w:ascii="Arial" w:hAnsi="Arial" w:cs="Arial"/>
          <w:sz w:val="20"/>
          <w:szCs w:val="20"/>
        </w:rPr>
        <w:t xml:space="preserve">Por concepto de cambio de temporalidad en las estrategias autorizadas del Programa Municipal de Desarrollo Urbano vigente, se causará y pagará: </w:t>
      </w:r>
    </w:p>
    <w:p w14:paraId="603A490E" w14:textId="77777777" w:rsidR="00393DF3" w:rsidRPr="00DB2BEF" w:rsidRDefault="00393DF3">
      <w:pPr>
        <w:pStyle w:val="Prrafodelista"/>
        <w:numPr>
          <w:ilvl w:val="0"/>
          <w:numId w:val="259"/>
        </w:numPr>
        <w:spacing w:line="257" w:lineRule="auto"/>
        <w:ind w:left="1446" w:hanging="357"/>
        <w:contextualSpacing w:val="0"/>
        <w:jc w:val="both"/>
        <w:rPr>
          <w:rFonts w:ascii="Arial" w:hAnsi="Arial" w:cs="Arial"/>
          <w:sz w:val="20"/>
          <w:szCs w:val="20"/>
          <w:lang w:val="pt-PT"/>
        </w:rPr>
      </w:pPr>
      <w:r w:rsidRPr="00DB2BEF">
        <w:rPr>
          <w:rFonts w:ascii="Arial" w:hAnsi="Arial" w:cs="Arial"/>
          <w:sz w:val="20"/>
          <w:szCs w:val="20"/>
          <w:lang w:val="pt-PT"/>
        </w:rPr>
        <w:t>Por los primeros 100 M2, se causará y pagará:</w:t>
      </w:r>
    </w:p>
    <w:tbl>
      <w:tblPr>
        <w:tblStyle w:val="Tablaconcuadrcula"/>
        <w:tblW w:w="5000" w:type="pct"/>
        <w:tblLayout w:type="fixed"/>
        <w:tblLook w:val="04A0" w:firstRow="1" w:lastRow="0" w:firstColumn="1" w:lastColumn="0" w:noHBand="0" w:noVBand="1"/>
      </w:tblPr>
      <w:tblGrid>
        <w:gridCol w:w="4132"/>
        <w:gridCol w:w="3447"/>
        <w:gridCol w:w="2383"/>
      </w:tblGrid>
      <w:tr w:rsidR="00393DF3" w:rsidRPr="00DB2BEF" w14:paraId="2C35B4D1" w14:textId="77777777" w:rsidTr="00B8244B">
        <w:tc>
          <w:tcPr>
            <w:tcW w:w="2074" w:type="pct"/>
            <w:tcBorders>
              <w:top w:val="single" w:sz="4" w:space="0" w:color="auto"/>
              <w:left w:val="single" w:sz="4" w:space="0" w:color="auto"/>
              <w:bottom w:val="single" w:sz="4" w:space="0" w:color="auto"/>
              <w:right w:val="single" w:sz="4" w:space="0" w:color="auto"/>
            </w:tcBorders>
            <w:shd w:val="clear" w:color="000000" w:fill="BFBFBF"/>
            <w:vAlign w:val="center"/>
          </w:tcPr>
          <w:p w14:paraId="37118D35" w14:textId="77777777" w:rsidR="00393DF3" w:rsidRPr="00DB2BEF" w:rsidRDefault="00393DF3" w:rsidP="00130EAA">
            <w:pPr>
              <w:spacing w:after="0" w:line="257" w:lineRule="auto"/>
              <w:jc w:val="center"/>
              <w:rPr>
                <w:rFonts w:ascii="Arial" w:hAnsi="Arial" w:cs="Arial"/>
                <w:b/>
                <w:bCs/>
                <w:sz w:val="20"/>
                <w:szCs w:val="20"/>
              </w:rPr>
            </w:pPr>
            <w:r w:rsidRPr="00DB2BEF">
              <w:rPr>
                <w:rFonts w:ascii="Arial" w:hAnsi="Arial" w:cs="Arial"/>
                <w:b/>
                <w:bCs/>
                <w:sz w:val="20"/>
                <w:szCs w:val="20"/>
              </w:rPr>
              <w:t>TIPO</w:t>
            </w:r>
          </w:p>
        </w:tc>
        <w:tc>
          <w:tcPr>
            <w:tcW w:w="1730" w:type="pct"/>
            <w:tcBorders>
              <w:top w:val="single" w:sz="4" w:space="0" w:color="auto"/>
              <w:left w:val="nil"/>
              <w:bottom w:val="single" w:sz="4" w:space="0" w:color="auto"/>
              <w:right w:val="single" w:sz="4" w:space="0" w:color="auto"/>
            </w:tcBorders>
            <w:shd w:val="clear" w:color="000000" w:fill="BFBFBF"/>
            <w:vAlign w:val="center"/>
          </w:tcPr>
          <w:p w14:paraId="3762EC0B" w14:textId="77777777" w:rsidR="00393DF3" w:rsidRPr="00DB2BEF" w:rsidRDefault="00393DF3" w:rsidP="00130EAA">
            <w:pPr>
              <w:spacing w:after="0" w:line="257" w:lineRule="auto"/>
              <w:jc w:val="center"/>
              <w:rPr>
                <w:rFonts w:ascii="Arial" w:hAnsi="Arial" w:cs="Arial"/>
                <w:b/>
                <w:bCs/>
                <w:sz w:val="20"/>
                <w:szCs w:val="20"/>
              </w:rPr>
            </w:pPr>
            <w:r w:rsidRPr="00DB2BEF">
              <w:rPr>
                <w:rFonts w:ascii="Arial" w:hAnsi="Arial" w:cs="Arial"/>
                <w:b/>
                <w:bCs/>
                <w:sz w:val="20"/>
                <w:szCs w:val="20"/>
              </w:rPr>
              <w:t>DENSIDAD</w:t>
            </w:r>
          </w:p>
        </w:tc>
        <w:tc>
          <w:tcPr>
            <w:tcW w:w="1197" w:type="pct"/>
            <w:tcBorders>
              <w:top w:val="single" w:sz="4" w:space="0" w:color="auto"/>
              <w:left w:val="nil"/>
              <w:bottom w:val="single" w:sz="4" w:space="0" w:color="auto"/>
              <w:right w:val="single" w:sz="4" w:space="0" w:color="auto"/>
            </w:tcBorders>
            <w:shd w:val="clear" w:color="000000" w:fill="BFBFBF"/>
            <w:vAlign w:val="center"/>
          </w:tcPr>
          <w:p w14:paraId="690627E7" w14:textId="77777777" w:rsidR="00393DF3" w:rsidRPr="00DB2BEF" w:rsidRDefault="00393DF3" w:rsidP="00130EAA">
            <w:pPr>
              <w:spacing w:after="0" w:line="257" w:lineRule="auto"/>
              <w:jc w:val="center"/>
              <w:rPr>
                <w:rFonts w:ascii="Arial" w:hAnsi="Arial" w:cs="Arial"/>
                <w:b/>
                <w:bCs/>
                <w:sz w:val="20"/>
                <w:szCs w:val="20"/>
              </w:rPr>
            </w:pPr>
            <w:r w:rsidRPr="00DB2BEF">
              <w:rPr>
                <w:rFonts w:ascii="Arial" w:hAnsi="Arial" w:cs="Arial"/>
                <w:b/>
                <w:bCs/>
                <w:sz w:val="20"/>
                <w:szCs w:val="20"/>
              </w:rPr>
              <w:t>IMPORTE</w:t>
            </w:r>
          </w:p>
        </w:tc>
      </w:tr>
      <w:tr w:rsidR="00393DF3" w:rsidRPr="00DB2BEF" w14:paraId="7344FD01" w14:textId="77777777" w:rsidTr="00B8244B">
        <w:tc>
          <w:tcPr>
            <w:tcW w:w="2074" w:type="pct"/>
            <w:vMerge w:val="restart"/>
            <w:vAlign w:val="center"/>
          </w:tcPr>
          <w:p w14:paraId="23667EFC" w14:textId="77777777" w:rsidR="00393DF3" w:rsidRPr="00DB2BEF" w:rsidRDefault="00393DF3" w:rsidP="00130EAA">
            <w:pPr>
              <w:spacing w:after="0" w:line="257" w:lineRule="auto"/>
              <w:rPr>
                <w:rFonts w:ascii="Arial" w:hAnsi="Arial" w:cs="Arial"/>
                <w:sz w:val="20"/>
                <w:szCs w:val="20"/>
              </w:rPr>
            </w:pPr>
            <w:r w:rsidRPr="00DB2BEF">
              <w:rPr>
                <w:rFonts w:ascii="Arial" w:hAnsi="Arial" w:cs="Arial"/>
                <w:sz w:val="20"/>
                <w:szCs w:val="20"/>
              </w:rPr>
              <w:t>Habitacional</w:t>
            </w:r>
          </w:p>
        </w:tc>
        <w:tc>
          <w:tcPr>
            <w:tcW w:w="1730" w:type="pct"/>
            <w:tcBorders>
              <w:top w:val="single" w:sz="4" w:space="0" w:color="auto"/>
              <w:left w:val="single" w:sz="4" w:space="0" w:color="auto"/>
              <w:bottom w:val="single" w:sz="4" w:space="0" w:color="auto"/>
              <w:right w:val="single" w:sz="4" w:space="0" w:color="auto"/>
            </w:tcBorders>
          </w:tcPr>
          <w:p w14:paraId="2E2240D8"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Aislada </w:t>
            </w:r>
          </w:p>
        </w:tc>
        <w:tc>
          <w:tcPr>
            <w:tcW w:w="1197" w:type="pct"/>
            <w:tcBorders>
              <w:top w:val="single" w:sz="4" w:space="0" w:color="auto"/>
              <w:left w:val="nil"/>
              <w:bottom w:val="single" w:sz="4" w:space="0" w:color="auto"/>
              <w:right w:val="single" w:sz="4" w:space="0" w:color="auto"/>
            </w:tcBorders>
            <w:vAlign w:val="center"/>
          </w:tcPr>
          <w:p w14:paraId="731E7A41"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$11,425.00</w:t>
            </w:r>
          </w:p>
        </w:tc>
      </w:tr>
      <w:tr w:rsidR="00393DF3" w:rsidRPr="00DB2BEF" w14:paraId="6E468F99" w14:textId="77777777" w:rsidTr="00B8244B">
        <w:tc>
          <w:tcPr>
            <w:tcW w:w="2074" w:type="pct"/>
            <w:vMerge/>
          </w:tcPr>
          <w:p w14:paraId="38AB170F" w14:textId="77777777" w:rsidR="00393DF3" w:rsidRPr="00DB2BEF" w:rsidRDefault="00393DF3" w:rsidP="00130EAA">
            <w:pPr>
              <w:spacing w:after="0" w:line="257" w:lineRule="auto"/>
              <w:jc w:val="both"/>
              <w:rPr>
                <w:rFonts w:ascii="Arial" w:hAnsi="Arial" w:cs="Arial"/>
                <w:sz w:val="20"/>
                <w:szCs w:val="20"/>
              </w:rPr>
            </w:pPr>
          </w:p>
        </w:tc>
        <w:tc>
          <w:tcPr>
            <w:tcW w:w="1730" w:type="pct"/>
            <w:tcBorders>
              <w:top w:val="nil"/>
              <w:left w:val="single" w:sz="4" w:space="0" w:color="auto"/>
              <w:bottom w:val="single" w:sz="4" w:space="0" w:color="auto"/>
              <w:right w:val="single" w:sz="4" w:space="0" w:color="auto"/>
            </w:tcBorders>
          </w:tcPr>
          <w:p w14:paraId="16A0727E"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Mínima </w:t>
            </w:r>
          </w:p>
        </w:tc>
        <w:tc>
          <w:tcPr>
            <w:tcW w:w="1197" w:type="pct"/>
            <w:tcBorders>
              <w:top w:val="nil"/>
              <w:left w:val="nil"/>
              <w:bottom w:val="single" w:sz="4" w:space="0" w:color="auto"/>
              <w:right w:val="single" w:sz="4" w:space="0" w:color="auto"/>
            </w:tcBorders>
            <w:vAlign w:val="center"/>
          </w:tcPr>
          <w:p w14:paraId="24550FA9"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$11,425.00</w:t>
            </w:r>
          </w:p>
        </w:tc>
      </w:tr>
      <w:tr w:rsidR="00393DF3" w:rsidRPr="00DB2BEF" w14:paraId="187A7FC5" w14:textId="77777777" w:rsidTr="00B8244B">
        <w:tc>
          <w:tcPr>
            <w:tcW w:w="2074" w:type="pct"/>
            <w:vMerge/>
          </w:tcPr>
          <w:p w14:paraId="23FFCC2E" w14:textId="77777777" w:rsidR="00393DF3" w:rsidRPr="00DB2BEF" w:rsidRDefault="00393DF3" w:rsidP="00130EAA">
            <w:pPr>
              <w:spacing w:after="0" w:line="257" w:lineRule="auto"/>
              <w:jc w:val="both"/>
              <w:rPr>
                <w:rFonts w:ascii="Arial" w:hAnsi="Arial" w:cs="Arial"/>
                <w:sz w:val="20"/>
                <w:szCs w:val="20"/>
              </w:rPr>
            </w:pPr>
          </w:p>
        </w:tc>
        <w:tc>
          <w:tcPr>
            <w:tcW w:w="1730" w:type="pct"/>
            <w:tcBorders>
              <w:top w:val="nil"/>
              <w:left w:val="single" w:sz="4" w:space="0" w:color="auto"/>
              <w:bottom w:val="single" w:sz="4" w:space="0" w:color="auto"/>
              <w:right w:val="single" w:sz="4" w:space="0" w:color="auto"/>
            </w:tcBorders>
          </w:tcPr>
          <w:p w14:paraId="2748D442"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Baja </w:t>
            </w:r>
          </w:p>
        </w:tc>
        <w:tc>
          <w:tcPr>
            <w:tcW w:w="1197" w:type="pct"/>
            <w:tcBorders>
              <w:top w:val="nil"/>
              <w:left w:val="nil"/>
              <w:bottom w:val="single" w:sz="4" w:space="0" w:color="auto"/>
              <w:right w:val="single" w:sz="4" w:space="0" w:color="auto"/>
            </w:tcBorders>
            <w:vAlign w:val="center"/>
          </w:tcPr>
          <w:p w14:paraId="3003AFC2"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$13,055.00</w:t>
            </w:r>
          </w:p>
        </w:tc>
      </w:tr>
      <w:tr w:rsidR="00393DF3" w:rsidRPr="00DB2BEF" w14:paraId="37F4E30B" w14:textId="77777777" w:rsidTr="00B8244B">
        <w:tc>
          <w:tcPr>
            <w:tcW w:w="2074" w:type="pct"/>
            <w:vMerge/>
          </w:tcPr>
          <w:p w14:paraId="2E845753" w14:textId="77777777" w:rsidR="00393DF3" w:rsidRPr="00DB2BEF" w:rsidRDefault="00393DF3" w:rsidP="00130EAA">
            <w:pPr>
              <w:spacing w:after="0" w:line="257" w:lineRule="auto"/>
              <w:jc w:val="both"/>
              <w:rPr>
                <w:rFonts w:ascii="Arial" w:hAnsi="Arial" w:cs="Arial"/>
                <w:sz w:val="20"/>
                <w:szCs w:val="20"/>
              </w:rPr>
            </w:pPr>
          </w:p>
        </w:tc>
        <w:tc>
          <w:tcPr>
            <w:tcW w:w="1730" w:type="pct"/>
            <w:tcBorders>
              <w:top w:val="nil"/>
              <w:left w:val="single" w:sz="4" w:space="0" w:color="auto"/>
              <w:bottom w:val="single" w:sz="4" w:space="0" w:color="auto"/>
              <w:right w:val="single" w:sz="4" w:space="0" w:color="auto"/>
            </w:tcBorders>
          </w:tcPr>
          <w:p w14:paraId="2616CBD1"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Media </w:t>
            </w:r>
          </w:p>
        </w:tc>
        <w:tc>
          <w:tcPr>
            <w:tcW w:w="1197" w:type="pct"/>
            <w:tcBorders>
              <w:top w:val="nil"/>
              <w:left w:val="nil"/>
              <w:bottom w:val="single" w:sz="4" w:space="0" w:color="auto"/>
              <w:right w:val="single" w:sz="4" w:space="0" w:color="auto"/>
            </w:tcBorders>
            <w:vAlign w:val="center"/>
          </w:tcPr>
          <w:p w14:paraId="5395E166"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$13,055.00</w:t>
            </w:r>
          </w:p>
        </w:tc>
      </w:tr>
      <w:tr w:rsidR="00393DF3" w:rsidRPr="00DB2BEF" w14:paraId="52D79127" w14:textId="77777777" w:rsidTr="00B8244B">
        <w:tc>
          <w:tcPr>
            <w:tcW w:w="2074" w:type="pct"/>
            <w:vMerge/>
          </w:tcPr>
          <w:p w14:paraId="48B6E06E" w14:textId="77777777" w:rsidR="00393DF3" w:rsidRPr="00DB2BEF" w:rsidRDefault="00393DF3" w:rsidP="00130EAA">
            <w:pPr>
              <w:spacing w:after="0" w:line="257" w:lineRule="auto"/>
              <w:jc w:val="both"/>
              <w:rPr>
                <w:rFonts w:ascii="Arial" w:hAnsi="Arial" w:cs="Arial"/>
                <w:sz w:val="20"/>
                <w:szCs w:val="20"/>
              </w:rPr>
            </w:pPr>
          </w:p>
        </w:tc>
        <w:tc>
          <w:tcPr>
            <w:tcW w:w="1730" w:type="pct"/>
            <w:tcBorders>
              <w:top w:val="nil"/>
              <w:left w:val="single" w:sz="4" w:space="0" w:color="auto"/>
              <w:bottom w:val="single" w:sz="4" w:space="0" w:color="auto"/>
              <w:right w:val="single" w:sz="4" w:space="0" w:color="auto"/>
            </w:tcBorders>
          </w:tcPr>
          <w:p w14:paraId="2ACCC816"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Alta </w:t>
            </w:r>
          </w:p>
        </w:tc>
        <w:tc>
          <w:tcPr>
            <w:tcW w:w="1197" w:type="pct"/>
            <w:tcBorders>
              <w:top w:val="nil"/>
              <w:left w:val="nil"/>
              <w:bottom w:val="single" w:sz="4" w:space="0" w:color="auto"/>
              <w:right w:val="single" w:sz="4" w:space="0" w:color="auto"/>
            </w:tcBorders>
            <w:vAlign w:val="center"/>
          </w:tcPr>
          <w:p w14:paraId="0D24AB98"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$14,690.00</w:t>
            </w:r>
          </w:p>
        </w:tc>
      </w:tr>
      <w:tr w:rsidR="00393DF3" w:rsidRPr="00DB2BEF" w14:paraId="4CCF7EF4" w14:textId="77777777" w:rsidTr="00B8244B">
        <w:tc>
          <w:tcPr>
            <w:tcW w:w="2074" w:type="pct"/>
            <w:vMerge/>
          </w:tcPr>
          <w:p w14:paraId="32E86215"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18077C19"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Muy Alta </w:t>
            </w:r>
          </w:p>
        </w:tc>
        <w:tc>
          <w:tcPr>
            <w:tcW w:w="1197" w:type="pct"/>
            <w:vAlign w:val="center"/>
          </w:tcPr>
          <w:p w14:paraId="723094F5"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$16,325.00</w:t>
            </w:r>
          </w:p>
        </w:tc>
      </w:tr>
      <w:tr w:rsidR="00393DF3" w:rsidRPr="00DB2BEF" w14:paraId="1820989F" w14:textId="77777777" w:rsidTr="00B8244B">
        <w:tc>
          <w:tcPr>
            <w:tcW w:w="2074" w:type="pct"/>
            <w:vMerge w:val="restart"/>
            <w:vAlign w:val="center"/>
          </w:tcPr>
          <w:p w14:paraId="4F462B89" w14:textId="77777777" w:rsidR="00393DF3" w:rsidRPr="00DB2BEF" w:rsidRDefault="00393DF3" w:rsidP="00130EAA">
            <w:pPr>
              <w:spacing w:after="0" w:line="257" w:lineRule="auto"/>
              <w:rPr>
                <w:rFonts w:ascii="Arial" w:hAnsi="Arial" w:cs="Arial"/>
                <w:sz w:val="20"/>
                <w:szCs w:val="20"/>
              </w:rPr>
            </w:pPr>
            <w:r w:rsidRPr="00DB2BEF">
              <w:rPr>
                <w:rFonts w:ascii="Arial" w:hAnsi="Arial" w:cs="Arial"/>
                <w:sz w:val="20"/>
                <w:szCs w:val="20"/>
              </w:rPr>
              <w:t>Habitacional Mixto, Habitacional Mixto Medio o Habitacional con Comercio</w:t>
            </w:r>
          </w:p>
        </w:tc>
        <w:tc>
          <w:tcPr>
            <w:tcW w:w="1730" w:type="pct"/>
          </w:tcPr>
          <w:p w14:paraId="5200F8E4"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Aislada </w:t>
            </w:r>
          </w:p>
        </w:tc>
        <w:tc>
          <w:tcPr>
            <w:tcW w:w="1197" w:type="pct"/>
            <w:vAlign w:val="center"/>
          </w:tcPr>
          <w:p w14:paraId="0A591FAB"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$11,425.00</w:t>
            </w:r>
          </w:p>
        </w:tc>
      </w:tr>
      <w:tr w:rsidR="00393DF3" w:rsidRPr="00DB2BEF" w14:paraId="1A1D8793" w14:textId="77777777" w:rsidTr="00B8244B">
        <w:tc>
          <w:tcPr>
            <w:tcW w:w="2074" w:type="pct"/>
            <w:vMerge/>
          </w:tcPr>
          <w:p w14:paraId="358BD9C3"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512DEB0D"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Mínima </w:t>
            </w:r>
          </w:p>
        </w:tc>
        <w:tc>
          <w:tcPr>
            <w:tcW w:w="1197" w:type="pct"/>
            <w:vAlign w:val="center"/>
          </w:tcPr>
          <w:p w14:paraId="699F2A10"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$11,425.00</w:t>
            </w:r>
          </w:p>
        </w:tc>
      </w:tr>
      <w:tr w:rsidR="00393DF3" w:rsidRPr="00DB2BEF" w14:paraId="0D97CF31" w14:textId="77777777" w:rsidTr="00B8244B">
        <w:tc>
          <w:tcPr>
            <w:tcW w:w="2074" w:type="pct"/>
            <w:vMerge/>
          </w:tcPr>
          <w:p w14:paraId="79E6CB1F"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260B515C"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Baja </w:t>
            </w:r>
          </w:p>
        </w:tc>
        <w:tc>
          <w:tcPr>
            <w:tcW w:w="1197" w:type="pct"/>
            <w:vAlign w:val="center"/>
          </w:tcPr>
          <w:p w14:paraId="1B3CFBE2"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$13,055.00</w:t>
            </w:r>
          </w:p>
        </w:tc>
      </w:tr>
      <w:tr w:rsidR="00393DF3" w:rsidRPr="00DB2BEF" w14:paraId="10B8207C" w14:textId="77777777" w:rsidTr="00B8244B">
        <w:tc>
          <w:tcPr>
            <w:tcW w:w="2074" w:type="pct"/>
            <w:vMerge/>
          </w:tcPr>
          <w:p w14:paraId="13F44639"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1D36ADC2"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Media </w:t>
            </w:r>
          </w:p>
        </w:tc>
        <w:tc>
          <w:tcPr>
            <w:tcW w:w="1197" w:type="pct"/>
            <w:vAlign w:val="center"/>
          </w:tcPr>
          <w:p w14:paraId="55B4B607"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$13,055.00</w:t>
            </w:r>
          </w:p>
        </w:tc>
      </w:tr>
      <w:tr w:rsidR="00393DF3" w:rsidRPr="00DB2BEF" w14:paraId="732EE312" w14:textId="77777777" w:rsidTr="00B8244B">
        <w:tc>
          <w:tcPr>
            <w:tcW w:w="2074" w:type="pct"/>
            <w:vMerge/>
          </w:tcPr>
          <w:p w14:paraId="02C2E4C8"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09CF74D2"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Alta </w:t>
            </w:r>
          </w:p>
        </w:tc>
        <w:tc>
          <w:tcPr>
            <w:tcW w:w="1197" w:type="pct"/>
            <w:vAlign w:val="center"/>
          </w:tcPr>
          <w:p w14:paraId="76C15D8D"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$14,690.00</w:t>
            </w:r>
          </w:p>
        </w:tc>
      </w:tr>
      <w:tr w:rsidR="00393DF3" w:rsidRPr="00DB2BEF" w14:paraId="5C031B9F" w14:textId="77777777" w:rsidTr="00B8244B">
        <w:tc>
          <w:tcPr>
            <w:tcW w:w="2074" w:type="pct"/>
            <w:vMerge/>
          </w:tcPr>
          <w:p w14:paraId="68CA1A01"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2C548AEE"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Muy Alta </w:t>
            </w:r>
          </w:p>
        </w:tc>
        <w:tc>
          <w:tcPr>
            <w:tcW w:w="1197" w:type="pct"/>
            <w:vAlign w:val="center"/>
          </w:tcPr>
          <w:p w14:paraId="42629BE3"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$16,325.00</w:t>
            </w:r>
          </w:p>
        </w:tc>
      </w:tr>
      <w:tr w:rsidR="00393DF3" w:rsidRPr="00DB2BEF" w14:paraId="0AA3022B" w14:textId="77777777" w:rsidTr="00B8244B">
        <w:tc>
          <w:tcPr>
            <w:tcW w:w="2074" w:type="pct"/>
            <w:vMerge w:val="restart"/>
            <w:vAlign w:val="center"/>
          </w:tcPr>
          <w:p w14:paraId="7E477986" w14:textId="77777777" w:rsidR="00393DF3" w:rsidRPr="00DB2BEF" w:rsidRDefault="00393DF3" w:rsidP="00130EAA">
            <w:pPr>
              <w:spacing w:after="0" w:line="257" w:lineRule="auto"/>
              <w:rPr>
                <w:rFonts w:ascii="Arial" w:hAnsi="Arial" w:cs="Arial"/>
                <w:sz w:val="20"/>
                <w:szCs w:val="20"/>
              </w:rPr>
            </w:pPr>
            <w:r w:rsidRPr="00DB2BEF">
              <w:rPr>
                <w:rFonts w:ascii="Arial" w:hAnsi="Arial" w:cs="Arial"/>
                <w:sz w:val="20"/>
                <w:szCs w:val="20"/>
              </w:rPr>
              <w:t>Comercio y servicios</w:t>
            </w:r>
          </w:p>
        </w:tc>
        <w:tc>
          <w:tcPr>
            <w:tcW w:w="1730" w:type="pct"/>
          </w:tcPr>
          <w:p w14:paraId="170E16EC"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Aislada </w:t>
            </w:r>
          </w:p>
        </w:tc>
        <w:tc>
          <w:tcPr>
            <w:tcW w:w="1197" w:type="pct"/>
            <w:vAlign w:val="center"/>
          </w:tcPr>
          <w:p w14:paraId="12921E59"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$11,425.00</w:t>
            </w:r>
          </w:p>
        </w:tc>
      </w:tr>
      <w:tr w:rsidR="00393DF3" w:rsidRPr="00DB2BEF" w14:paraId="7F247D2B" w14:textId="77777777" w:rsidTr="00B8244B">
        <w:tc>
          <w:tcPr>
            <w:tcW w:w="2074" w:type="pct"/>
            <w:vMerge/>
          </w:tcPr>
          <w:p w14:paraId="2A96EA30"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7AA3009C"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Mínima </w:t>
            </w:r>
          </w:p>
        </w:tc>
        <w:tc>
          <w:tcPr>
            <w:tcW w:w="1197" w:type="pct"/>
            <w:vAlign w:val="center"/>
          </w:tcPr>
          <w:p w14:paraId="5A5B6452"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$11,770.00</w:t>
            </w:r>
          </w:p>
        </w:tc>
      </w:tr>
      <w:tr w:rsidR="00393DF3" w:rsidRPr="00DB2BEF" w14:paraId="605A0171" w14:textId="77777777" w:rsidTr="00B8244B">
        <w:tc>
          <w:tcPr>
            <w:tcW w:w="2074" w:type="pct"/>
            <w:vMerge/>
          </w:tcPr>
          <w:p w14:paraId="35E2E397"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5C41F331"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Baja </w:t>
            </w:r>
          </w:p>
        </w:tc>
        <w:tc>
          <w:tcPr>
            <w:tcW w:w="1197" w:type="pct"/>
            <w:vAlign w:val="center"/>
          </w:tcPr>
          <w:p w14:paraId="691B88BF"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$12,120.00</w:t>
            </w:r>
          </w:p>
        </w:tc>
      </w:tr>
      <w:tr w:rsidR="00393DF3" w:rsidRPr="00DB2BEF" w14:paraId="49C02597" w14:textId="77777777" w:rsidTr="00B8244B">
        <w:tc>
          <w:tcPr>
            <w:tcW w:w="2074" w:type="pct"/>
            <w:vMerge/>
          </w:tcPr>
          <w:p w14:paraId="77F64821"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3E3A1266"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Media </w:t>
            </w:r>
          </w:p>
        </w:tc>
        <w:tc>
          <w:tcPr>
            <w:tcW w:w="1197" w:type="pct"/>
            <w:vAlign w:val="center"/>
          </w:tcPr>
          <w:p w14:paraId="54E0A8FF"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$12,485.00</w:t>
            </w:r>
          </w:p>
        </w:tc>
      </w:tr>
      <w:tr w:rsidR="00393DF3" w:rsidRPr="00DB2BEF" w14:paraId="643499DF" w14:textId="77777777" w:rsidTr="00B8244B">
        <w:tc>
          <w:tcPr>
            <w:tcW w:w="2074" w:type="pct"/>
            <w:vMerge/>
          </w:tcPr>
          <w:p w14:paraId="6B6EDB5C"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16E23988"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Alta </w:t>
            </w:r>
          </w:p>
        </w:tc>
        <w:tc>
          <w:tcPr>
            <w:tcW w:w="1197" w:type="pct"/>
            <w:vAlign w:val="center"/>
          </w:tcPr>
          <w:p w14:paraId="7FC5D977"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$12,860.00</w:t>
            </w:r>
          </w:p>
        </w:tc>
      </w:tr>
      <w:tr w:rsidR="00393DF3" w:rsidRPr="00DB2BEF" w14:paraId="5B04D02D" w14:textId="77777777" w:rsidTr="00B8244B">
        <w:tc>
          <w:tcPr>
            <w:tcW w:w="2074" w:type="pct"/>
            <w:vMerge/>
          </w:tcPr>
          <w:p w14:paraId="50FFF2BA" w14:textId="77777777" w:rsidR="00393DF3" w:rsidRPr="00DB2BEF" w:rsidRDefault="00393DF3" w:rsidP="00130EAA">
            <w:pPr>
              <w:spacing w:after="0" w:line="257" w:lineRule="auto"/>
              <w:jc w:val="both"/>
              <w:rPr>
                <w:rFonts w:ascii="Arial" w:hAnsi="Arial" w:cs="Arial"/>
                <w:sz w:val="20"/>
                <w:szCs w:val="20"/>
              </w:rPr>
            </w:pPr>
          </w:p>
        </w:tc>
        <w:tc>
          <w:tcPr>
            <w:tcW w:w="1730" w:type="pct"/>
          </w:tcPr>
          <w:p w14:paraId="060FA6EF"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 xml:space="preserve">Muy Alta </w:t>
            </w:r>
          </w:p>
        </w:tc>
        <w:tc>
          <w:tcPr>
            <w:tcW w:w="1197" w:type="pct"/>
            <w:vAlign w:val="center"/>
          </w:tcPr>
          <w:p w14:paraId="2183DEBE"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$12,940.00</w:t>
            </w:r>
          </w:p>
        </w:tc>
      </w:tr>
      <w:tr w:rsidR="00393DF3" w:rsidRPr="00DB2BEF" w14:paraId="227B94C3" w14:textId="77777777" w:rsidTr="00B8244B">
        <w:tc>
          <w:tcPr>
            <w:tcW w:w="2074" w:type="pct"/>
            <w:vMerge w:val="restart"/>
            <w:vAlign w:val="center"/>
          </w:tcPr>
          <w:p w14:paraId="62B32E2E" w14:textId="77777777" w:rsidR="00393DF3" w:rsidRPr="00DB2BEF" w:rsidRDefault="00393DF3" w:rsidP="00130EAA">
            <w:pPr>
              <w:spacing w:after="0" w:line="257" w:lineRule="auto"/>
              <w:rPr>
                <w:rFonts w:ascii="Arial" w:hAnsi="Arial" w:cs="Arial"/>
                <w:bCs/>
                <w:sz w:val="20"/>
                <w:szCs w:val="20"/>
              </w:rPr>
            </w:pPr>
            <w:r w:rsidRPr="00DB2BEF">
              <w:rPr>
                <w:rFonts w:ascii="Arial" w:hAnsi="Arial" w:cs="Arial"/>
                <w:bCs/>
                <w:sz w:val="20"/>
                <w:szCs w:val="20"/>
              </w:rPr>
              <w:t xml:space="preserve">Industria </w:t>
            </w:r>
          </w:p>
        </w:tc>
        <w:tc>
          <w:tcPr>
            <w:tcW w:w="1730" w:type="pct"/>
          </w:tcPr>
          <w:p w14:paraId="0EFF80C4" w14:textId="77777777" w:rsidR="00393DF3" w:rsidRPr="00DB2BEF" w:rsidRDefault="00393DF3" w:rsidP="00130EAA">
            <w:pPr>
              <w:spacing w:after="0" w:line="257" w:lineRule="auto"/>
              <w:jc w:val="both"/>
              <w:rPr>
                <w:rFonts w:ascii="Arial" w:hAnsi="Arial" w:cs="Arial"/>
                <w:bCs/>
                <w:sz w:val="20"/>
                <w:szCs w:val="20"/>
              </w:rPr>
            </w:pPr>
            <w:r w:rsidRPr="00DB2BEF">
              <w:rPr>
                <w:rFonts w:ascii="Arial" w:hAnsi="Arial" w:cs="Arial"/>
                <w:bCs/>
                <w:sz w:val="20"/>
                <w:szCs w:val="20"/>
              </w:rPr>
              <w:t>Ligera</w:t>
            </w:r>
          </w:p>
        </w:tc>
        <w:tc>
          <w:tcPr>
            <w:tcW w:w="1197" w:type="pct"/>
            <w:vAlign w:val="center"/>
          </w:tcPr>
          <w:p w14:paraId="7AFBA1D0" w14:textId="77777777" w:rsidR="00393DF3" w:rsidRPr="00DB2BEF" w:rsidRDefault="00393DF3" w:rsidP="00130EAA">
            <w:pPr>
              <w:spacing w:after="0" w:line="257" w:lineRule="auto"/>
              <w:jc w:val="right"/>
              <w:rPr>
                <w:rFonts w:ascii="Arial" w:hAnsi="Arial" w:cs="Arial"/>
                <w:bCs/>
                <w:sz w:val="20"/>
                <w:szCs w:val="20"/>
              </w:rPr>
            </w:pPr>
            <w:r w:rsidRPr="00DB2BEF">
              <w:rPr>
                <w:rFonts w:ascii="Arial" w:hAnsi="Arial" w:cs="Arial"/>
                <w:sz w:val="20"/>
                <w:szCs w:val="20"/>
              </w:rPr>
              <w:t>$16,395.00</w:t>
            </w:r>
          </w:p>
        </w:tc>
      </w:tr>
      <w:tr w:rsidR="00393DF3" w:rsidRPr="00DB2BEF" w14:paraId="78F51301" w14:textId="77777777" w:rsidTr="00B8244B">
        <w:tc>
          <w:tcPr>
            <w:tcW w:w="2074" w:type="pct"/>
            <w:vMerge/>
          </w:tcPr>
          <w:p w14:paraId="7A06BB67" w14:textId="77777777" w:rsidR="00393DF3" w:rsidRPr="00DB2BEF" w:rsidRDefault="00393DF3" w:rsidP="00130EAA">
            <w:pPr>
              <w:spacing w:after="0" w:line="257" w:lineRule="auto"/>
              <w:jc w:val="both"/>
              <w:rPr>
                <w:rFonts w:ascii="Arial" w:hAnsi="Arial" w:cs="Arial"/>
                <w:b/>
                <w:sz w:val="20"/>
                <w:szCs w:val="20"/>
              </w:rPr>
            </w:pPr>
          </w:p>
        </w:tc>
        <w:tc>
          <w:tcPr>
            <w:tcW w:w="1730" w:type="pct"/>
          </w:tcPr>
          <w:p w14:paraId="6F5051F4" w14:textId="77777777" w:rsidR="00393DF3" w:rsidRPr="00DB2BEF" w:rsidRDefault="00393DF3" w:rsidP="00130EAA">
            <w:pPr>
              <w:spacing w:after="0" w:line="257" w:lineRule="auto"/>
              <w:jc w:val="both"/>
              <w:rPr>
                <w:rFonts w:ascii="Arial" w:hAnsi="Arial" w:cs="Arial"/>
                <w:bCs/>
                <w:sz w:val="20"/>
                <w:szCs w:val="20"/>
              </w:rPr>
            </w:pPr>
            <w:r w:rsidRPr="00DB2BEF">
              <w:rPr>
                <w:rFonts w:ascii="Arial" w:hAnsi="Arial" w:cs="Arial"/>
                <w:bCs/>
                <w:sz w:val="20"/>
                <w:szCs w:val="20"/>
              </w:rPr>
              <w:t>Mediana</w:t>
            </w:r>
          </w:p>
        </w:tc>
        <w:tc>
          <w:tcPr>
            <w:tcW w:w="1197" w:type="pct"/>
            <w:vAlign w:val="center"/>
          </w:tcPr>
          <w:p w14:paraId="77650170" w14:textId="77777777" w:rsidR="00393DF3" w:rsidRPr="00DB2BEF" w:rsidRDefault="00393DF3" w:rsidP="00130EAA">
            <w:pPr>
              <w:spacing w:after="0" w:line="257" w:lineRule="auto"/>
              <w:jc w:val="right"/>
              <w:rPr>
                <w:rFonts w:ascii="Arial" w:hAnsi="Arial" w:cs="Arial"/>
                <w:bCs/>
                <w:sz w:val="20"/>
                <w:szCs w:val="20"/>
              </w:rPr>
            </w:pPr>
            <w:r w:rsidRPr="00DB2BEF">
              <w:rPr>
                <w:rFonts w:ascii="Arial" w:hAnsi="Arial" w:cs="Arial"/>
                <w:sz w:val="20"/>
                <w:szCs w:val="20"/>
              </w:rPr>
              <w:t>$18,035.00</w:t>
            </w:r>
          </w:p>
        </w:tc>
      </w:tr>
      <w:tr w:rsidR="00393DF3" w:rsidRPr="00DB2BEF" w14:paraId="7C7892E3" w14:textId="77777777" w:rsidTr="00B8244B">
        <w:tc>
          <w:tcPr>
            <w:tcW w:w="2074" w:type="pct"/>
            <w:vMerge/>
          </w:tcPr>
          <w:p w14:paraId="6CE70E2A" w14:textId="77777777" w:rsidR="00393DF3" w:rsidRPr="00DB2BEF" w:rsidRDefault="00393DF3" w:rsidP="00130EAA">
            <w:pPr>
              <w:spacing w:after="0" w:line="257" w:lineRule="auto"/>
              <w:jc w:val="both"/>
              <w:rPr>
                <w:rFonts w:ascii="Arial" w:hAnsi="Arial" w:cs="Arial"/>
                <w:b/>
                <w:sz w:val="20"/>
                <w:szCs w:val="20"/>
              </w:rPr>
            </w:pPr>
          </w:p>
        </w:tc>
        <w:tc>
          <w:tcPr>
            <w:tcW w:w="1730" w:type="pct"/>
          </w:tcPr>
          <w:p w14:paraId="77174463" w14:textId="77777777" w:rsidR="00393DF3" w:rsidRPr="00DB2BEF" w:rsidRDefault="00393DF3" w:rsidP="00130EAA">
            <w:pPr>
              <w:spacing w:after="0" w:line="257" w:lineRule="auto"/>
              <w:jc w:val="both"/>
              <w:rPr>
                <w:rFonts w:ascii="Arial" w:hAnsi="Arial" w:cs="Arial"/>
                <w:bCs/>
                <w:sz w:val="20"/>
                <w:szCs w:val="20"/>
              </w:rPr>
            </w:pPr>
            <w:r w:rsidRPr="00DB2BEF">
              <w:rPr>
                <w:rFonts w:ascii="Arial" w:hAnsi="Arial" w:cs="Arial"/>
                <w:bCs/>
                <w:sz w:val="20"/>
                <w:szCs w:val="20"/>
              </w:rPr>
              <w:t>Pesada</w:t>
            </w:r>
          </w:p>
        </w:tc>
        <w:tc>
          <w:tcPr>
            <w:tcW w:w="1197" w:type="pct"/>
            <w:vAlign w:val="center"/>
          </w:tcPr>
          <w:p w14:paraId="52A76FCB" w14:textId="77777777" w:rsidR="00393DF3" w:rsidRPr="00DB2BEF" w:rsidRDefault="00393DF3" w:rsidP="00130EAA">
            <w:pPr>
              <w:spacing w:after="0" w:line="257" w:lineRule="auto"/>
              <w:jc w:val="right"/>
              <w:rPr>
                <w:rFonts w:ascii="Arial" w:hAnsi="Arial" w:cs="Arial"/>
                <w:bCs/>
                <w:sz w:val="20"/>
                <w:szCs w:val="20"/>
              </w:rPr>
            </w:pPr>
            <w:r w:rsidRPr="00DB2BEF">
              <w:rPr>
                <w:rFonts w:ascii="Arial" w:hAnsi="Arial" w:cs="Arial"/>
                <w:sz w:val="20"/>
                <w:szCs w:val="20"/>
              </w:rPr>
              <w:t>$19,675.00</w:t>
            </w:r>
          </w:p>
        </w:tc>
      </w:tr>
      <w:tr w:rsidR="00393DF3" w:rsidRPr="00DB2BEF" w14:paraId="4CBD56DC" w14:textId="77777777" w:rsidTr="00B8244B">
        <w:tc>
          <w:tcPr>
            <w:tcW w:w="3803" w:type="pct"/>
            <w:gridSpan w:val="2"/>
          </w:tcPr>
          <w:p w14:paraId="38A80DFE" w14:textId="77777777" w:rsidR="00393DF3" w:rsidRPr="00DB2BEF" w:rsidRDefault="00393DF3" w:rsidP="00130EAA">
            <w:pPr>
              <w:spacing w:after="0" w:line="257" w:lineRule="auto"/>
              <w:jc w:val="both"/>
              <w:rPr>
                <w:rFonts w:ascii="Arial" w:hAnsi="Arial" w:cs="Arial"/>
                <w:sz w:val="20"/>
                <w:szCs w:val="20"/>
              </w:rPr>
            </w:pPr>
            <w:r w:rsidRPr="00DB2BEF">
              <w:rPr>
                <w:rFonts w:ascii="Arial" w:hAnsi="Arial" w:cs="Arial"/>
                <w:sz w:val="20"/>
                <w:szCs w:val="20"/>
              </w:rPr>
              <w:t>Otros usos no especificados</w:t>
            </w:r>
          </w:p>
        </w:tc>
        <w:tc>
          <w:tcPr>
            <w:tcW w:w="1197" w:type="pct"/>
          </w:tcPr>
          <w:p w14:paraId="222DA91C" w14:textId="77777777" w:rsidR="00393DF3" w:rsidRPr="00DB2BEF" w:rsidRDefault="00393DF3" w:rsidP="00130EAA">
            <w:pPr>
              <w:spacing w:after="0" w:line="257" w:lineRule="auto"/>
              <w:jc w:val="right"/>
              <w:rPr>
                <w:rFonts w:ascii="Arial" w:hAnsi="Arial" w:cs="Arial"/>
                <w:sz w:val="20"/>
                <w:szCs w:val="20"/>
              </w:rPr>
            </w:pPr>
            <w:r w:rsidRPr="00DB2BEF">
              <w:rPr>
                <w:rFonts w:ascii="Arial" w:hAnsi="Arial" w:cs="Arial"/>
                <w:sz w:val="20"/>
                <w:szCs w:val="20"/>
              </w:rPr>
              <w:t>$8,170.00</w:t>
            </w:r>
          </w:p>
        </w:tc>
      </w:tr>
    </w:tbl>
    <w:p w14:paraId="16BA1EE6"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Para los predios que se ubiquen en un horizonte de planeación de mediano plazo dentro del Programa Municipal de Desarrollo Urbano vigente, el cobro de los M2 excedentes de acuerdo a la superficie del predio indicada en el comprobante de propiedad y en relación a la tabla anterior, adicionalmente se causará y pagará la cantidad que resulte de la aplicación de la siguiente fórmula:</w:t>
      </w:r>
    </w:p>
    <w:p w14:paraId="7D402362" w14:textId="77777777" w:rsidR="00393DF3" w:rsidRPr="00DB2BEF" w:rsidRDefault="00393DF3" w:rsidP="00393DF3">
      <w:pPr>
        <w:spacing w:line="257" w:lineRule="auto"/>
        <w:ind w:left="1440"/>
        <w:jc w:val="center"/>
        <w:rPr>
          <w:rFonts w:ascii="Arial" w:hAnsi="Arial" w:cs="Arial"/>
          <w:sz w:val="20"/>
          <w:szCs w:val="20"/>
        </w:rPr>
      </w:pPr>
      <w:r w:rsidRPr="00DB2BEF">
        <w:rPr>
          <w:rFonts w:ascii="Arial" w:hAnsi="Arial" w:cs="Arial"/>
          <w:sz w:val="20"/>
          <w:szCs w:val="20"/>
        </w:rPr>
        <w:t>(($35.00) × (N° de M2 Excedentes) ÷ (Factor Único)), considerando: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31"/>
        <w:gridCol w:w="3562"/>
        <w:gridCol w:w="2269"/>
      </w:tblGrid>
      <w:tr w:rsidR="00393DF3" w:rsidRPr="00DB2BEF" w14:paraId="53B0F586" w14:textId="77777777" w:rsidTr="00B8244B">
        <w:trPr>
          <w:trHeight w:val="20"/>
          <w:jc w:val="center"/>
        </w:trPr>
        <w:tc>
          <w:tcPr>
            <w:tcW w:w="2073" w:type="pct"/>
            <w:shd w:val="clear" w:color="auto" w:fill="BFBFBF"/>
            <w:vAlign w:val="center"/>
          </w:tcPr>
          <w:p w14:paraId="209A71E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788" w:type="pct"/>
            <w:shd w:val="clear" w:color="auto" w:fill="BFBFBF"/>
            <w:vAlign w:val="center"/>
          </w:tcPr>
          <w:p w14:paraId="60102B7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139" w:type="pct"/>
            <w:shd w:val="clear" w:color="auto" w:fill="BFBFBF"/>
            <w:vAlign w:val="center"/>
          </w:tcPr>
          <w:p w14:paraId="675F724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7178E73A" w14:textId="77777777" w:rsidTr="00B8244B">
        <w:trPr>
          <w:trHeight w:val="20"/>
          <w:jc w:val="center"/>
        </w:trPr>
        <w:tc>
          <w:tcPr>
            <w:tcW w:w="2073" w:type="pct"/>
            <w:vMerge w:val="restart"/>
            <w:vAlign w:val="center"/>
          </w:tcPr>
          <w:p w14:paraId="46C7F1B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788" w:type="pct"/>
            <w:vAlign w:val="center"/>
          </w:tcPr>
          <w:p w14:paraId="7F8FEF3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4FD9CC21"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5555F79B" w14:textId="77777777" w:rsidTr="00B8244B">
        <w:trPr>
          <w:trHeight w:val="20"/>
          <w:jc w:val="center"/>
        </w:trPr>
        <w:tc>
          <w:tcPr>
            <w:tcW w:w="2073" w:type="pct"/>
            <w:vMerge/>
            <w:vAlign w:val="center"/>
          </w:tcPr>
          <w:p w14:paraId="464B82B9"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59E2C7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6C06A0DC"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49F212E2" w14:textId="77777777" w:rsidTr="00B8244B">
        <w:trPr>
          <w:trHeight w:val="20"/>
          <w:jc w:val="center"/>
        </w:trPr>
        <w:tc>
          <w:tcPr>
            <w:tcW w:w="2073" w:type="pct"/>
            <w:vMerge/>
            <w:vAlign w:val="center"/>
          </w:tcPr>
          <w:p w14:paraId="5E08CD7F"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12C0795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7CFB261D"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04D5A9A0" w14:textId="77777777" w:rsidTr="00B8244B">
        <w:trPr>
          <w:trHeight w:val="20"/>
          <w:jc w:val="center"/>
        </w:trPr>
        <w:tc>
          <w:tcPr>
            <w:tcW w:w="2073" w:type="pct"/>
            <w:vMerge/>
            <w:vAlign w:val="center"/>
          </w:tcPr>
          <w:p w14:paraId="66CB34C0"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1CB3A2F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32807357"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78AF12B5" w14:textId="77777777" w:rsidTr="00B8244B">
        <w:trPr>
          <w:trHeight w:val="20"/>
          <w:jc w:val="center"/>
        </w:trPr>
        <w:tc>
          <w:tcPr>
            <w:tcW w:w="2073" w:type="pct"/>
            <w:vMerge/>
            <w:vAlign w:val="center"/>
          </w:tcPr>
          <w:p w14:paraId="13D90A83"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0874FD9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0B312D9A"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3228901B" w14:textId="77777777" w:rsidTr="00B8244B">
        <w:trPr>
          <w:trHeight w:val="20"/>
          <w:jc w:val="center"/>
        </w:trPr>
        <w:tc>
          <w:tcPr>
            <w:tcW w:w="2073" w:type="pct"/>
            <w:vMerge/>
            <w:vAlign w:val="center"/>
          </w:tcPr>
          <w:p w14:paraId="6F6D9892"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5A830BC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7066C88C"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10</w:t>
            </w:r>
          </w:p>
        </w:tc>
      </w:tr>
      <w:tr w:rsidR="00393DF3" w:rsidRPr="00DB2BEF" w14:paraId="50C0A6CF" w14:textId="77777777" w:rsidTr="00B8244B">
        <w:trPr>
          <w:trHeight w:val="20"/>
          <w:jc w:val="center"/>
        </w:trPr>
        <w:tc>
          <w:tcPr>
            <w:tcW w:w="2073" w:type="pct"/>
            <w:vMerge w:val="restart"/>
            <w:vAlign w:val="center"/>
          </w:tcPr>
          <w:p w14:paraId="592D2F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788" w:type="pct"/>
            <w:vAlign w:val="center"/>
          </w:tcPr>
          <w:p w14:paraId="357E7DD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50AE7B65"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35</w:t>
            </w:r>
          </w:p>
        </w:tc>
      </w:tr>
      <w:tr w:rsidR="00393DF3" w:rsidRPr="00DB2BEF" w14:paraId="660F108E" w14:textId="77777777" w:rsidTr="00B8244B">
        <w:trPr>
          <w:trHeight w:val="20"/>
          <w:jc w:val="center"/>
        </w:trPr>
        <w:tc>
          <w:tcPr>
            <w:tcW w:w="2073" w:type="pct"/>
            <w:vMerge/>
            <w:vAlign w:val="center"/>
          </w:tcPr>
          <w:p w14:paraId="09CC3A3B"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7AE293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6143187B"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35</w:t>
            </w:r>
          </w:p>
        </w:tc>
      </w:tr>
      <w:tr w:rsidR="00393DF3" w:rsidRPr="00DB2BEF" w14:paraId="6A008EEE" w14:textId="77777777" w:rsidTr="00B8244B">
        <w:trPr>
          <w:trHeight w:val="20"/>
          <w:jc w:val="center"/>
        </w:trPr>
        <w:tc>
          <w:tcPr>
            <w:tcW w:w="2073" w:type="pct"/>
            <w:vMerge/>
            <w:vAlign w:val="center"/>
          </w:tcPr>
          <w:p w14:paraId="6AFB0AAC"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3BD568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051DF9B0"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31</w:t>
            </w:r>
          </w:p>
        </w:tc>
      </w:tr>
      <w:tr w:rsidR="00393DF3" w:rsidRPr="00DB2BEF" w14:paraId="548F8457" w14:textId="77777777" w:rsidTr="00B8244B">
        <w:trPr>
          <w:trHeight w:val="20"/>
          <w:jc w:val="center"/>
        </w:trPr>
        <w:tc>
          <w:tcPr>
            <w:tcW w:w="2073" w:type="pct"/>
            <w:vMerge/>
            <w:vAlign w:val="center"/>
          </w:tcPr>
          <w:p w14:paraId="327830EE"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47F9E69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590FF74F"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23</w:t>
            </w:r>
          </w:p>
        </w:tc>
      </w:tr>
      <w:tr w:rsidR="00393DF3" w:rsidRPr="00DB2BEF" w14:paraId="15E61781" w14:textId="77777777" w:rsidTr="00B8244B">
        <w:trPr>
          <w:trHeight w:val="20"/>
          <w:jc w:val="center"/>
        </w:trPr>
        <w:tc>
          <w:tcPr>
            <w:tcW w:w="2073" w:type="pct"/>
            <w:vMerge/>
            <w:vAlign w:val="center"/>
          </w:tcPr>
          <w:p w14:paraId="20D4D400"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1FD5C80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6767D869"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15</w:t>
            </w:r>
          </w:p>
        </w:tc>
      </w:tr>
      <w:tr w:rsidR="00393DF3" w:rsidRPr="00DB2BEF" w14:paraId="3810F55F" w14:textId="77777777" w:rsidTr="00B8244B">
        <w:trPr>
          <w:trHeight w:val="20"/>
          <w:jc w:val="center"/>
        </w:trPr>
        <w:tc>
          <w:tcPr>
            <w:tcW w:w="2073" w:type="pct"/>
            <w:vMerge/>
            <w:vAlign w:val="center"/>
          </w:tcPr>
          <w:p w14:paraId="37205DCC"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6FBB1BD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78282B45"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8</w:t>
            </w:r>
          </w:p>
        </w:tc>
      </w:tr>
      <w:tr w:rsidR="00393DF3" w:rsidRPr="00DB2BEF" w14:paraId="502B178C" w14:textId="77777777" w:rsidTr="00B8244B">
        <w:trPr>
          <w:trHeight w:val="20"/>
          <w:jc w:val="center"/>
        </w:trPr>
        <w:tc>
          <w:tcPr>
            <w:tcW w:w="2073" w:type="pct"/>
            <w:vMerge w:val="restart"/>
            <w:vAlign w:val="center"/>
          </w:tcPr>
          <w:p w14:paraId="7DA2085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788" w:type="pct"/>
            <w:vAlign w:val="center"/>
          </w:tcPr>
          <w:p w14:paraId="4C27C33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2C799A8E"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32</w:t>
            </w:r>
          </w:p>
        </w:tc>
      </w:tr>
      <w:tr w:rsidR="00393DF3" w:rsidRPr="00DB2BEF" w14:paraId="30FE4AFB" w14:textId="77777777" w:rsidTr="00B8244B">
        <w:trPr>
          <w:trHeight w:val="20"/>
          <w:jc w:val="center"/>
        </w:trPr>
        <w:tc>
          <w:tcPr>
            <w:tcW w:w="2073" w:type="pct"/>
            <w:vMerge/>
            <w:vAlign w:val="center"/>
          </w:tcPr>
          <w:p w14:paraId="20332729"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6572067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626DFFE1"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32</w:t>
            </w:r>
          </w:p>
        </w:tc>
      </w:tr>
      <w:tr w:rsidR="00393DF3" w:rsidRPr="00DB2BEF" w14:paraId="616052DB" w14:textId="77777777" w:rsidTr="00B8244B">
        <w:trPr>
          <w:trHeight w:val="20"/>
          <w:jc w:val="center"/>
        </w:trPr>
        <w:tc>
          <w:tcPr>
            <w:tcW w:w="2073" w:type="pct"/>
            <w:vMerge/>
            <w:vAlign w:val="center"/>
          </w:tcPr>
          <w:p w14:paraId="268F5CC5"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64E6C6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04558F1F"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29</w:t>
            </w:r>
          </w:p>
        </w:tc>
      </w:tr>
      <w:tr w:rsidR="00393DF3" w:rsidRPr="00DB2BEF" w14:paraId="623B1B0D" w14:textId="77777777" w:rsidTr="00B8244B">
        <w:trPr>
          <w:trHeight w:val="20"/>
          <w:jc w:val="center"/>
        </w:trPr>
        <w:tc>
          <w:tcPr>
            <w:tcW w:w="2073" w:type="pct"/>
            <w:vMerge/>
            <w:vAlign w:val="center"/>
          </w:tcPr>
          <w:p w14:paraId="4757770C"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017ED8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7A53218D"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19</w:t>
            </w:r>
          </w:p>
        </w:tc>
      </w:tr>
      <w:tr w:rsidR="00393DF3" w:rsidRPr="00DB2BEF" w14:paraId="2998644F" w14:textId="77777777" w:rsidTr="00B8244B">
        <w:trPr>
          <w:trHeight w:val="20"/>
          <w:jc w:val="center"/>
        </w:trPr>
        <w:tc>
          <w:tcPr>
            <w:tcW w:w="2073" w:type="pct"/>
            <w:vMerge/>
            <w:vAlign w:val="center"/>
          </w:tcPr>
          <w:p w14:paraId="1089BEA2"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0F62F87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62E295C4"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9</w:t>
            </w:r>
          </w:p>
        </w:tc>
      </w:tr>
      <w:tr w:rsidR="00393DF3" w:rsidRPr="00DB2BEF" w14:paraId="3CE3803B" w14:textId="77777777" w:rsidTr="00B8244B">
        <w:trPr>
          <w:trHeight w:val="20"/>
          <w:jc w:val="center"/>
        </w:trPr>
        <w:tc>
          <w:tcPr>
            <w:tcW w:w="2073" w:type="pct"/>
            <w:vMerge/>
            <w:vAlign w:val="center"/>
          </w:tcPr>
          <w:p w14:paraId="564CF7F3"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61D1098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2B678198"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4</w:t>
            </w:r>
          </w:p>
        </w:tc>
      </w:tr>
      <w:tr w:rsidR="00393DF3" w:rsidRPr="00DB2BEF" w14:paraId="4F646776" w14:textId="77777777" w:rsidTr="00B8244B">
        <w:trPr>
          <w:trHeight w:val="50"/>
          <w:jc w:val="center"/>
        </w:trPr>
        <w:tc>
          <w:tcPr>
            <w:tcW w:w="2073" w:type="pct"/>
            <w:vMerge w:val="restart"/>
            <w:vAlign w:val="center"/>
          </w:tcPr>
          <w:p w14:paraId="7EBB335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1788" w:type="pct"/>
            <w:vAlign w:val="center"/>
          </w:tcPr>
          <w:p w14:paraId="6EAE987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139" w:type="pct"/>
          </w:tcPr>
          <w:p w14:paraId="3B1C7FE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24</w:t>
            </w:r>
          </w:p>
        </w:tc>
      </w:tr>
      <w:tr w:rsidR="00393DF3" w:rsidRPr="00DB2BEF" w14:paraId="29A4192E" w14:textId="77777777" w:rsidTr="00B8244B">
        <w:trPr>
          <w:trHeight w:val="48"/>
          <w:jc w:val="center"/>
        </w:trPr>
        <w:tc>
          <w:tcPr>
            <w:tcW w:w="2073" w:type="pct"/>
            <w:vMerge/>
            <w:vAlign w:val="center"/>
          </w:tcPr>
          <w:p w14:paraId="59E1F4D4"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4C7A567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139" w:type="pct"/>
          </w:tcPr>
          <w:p w14:paraId="0C54BB5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22</w:t>
            </w:r>
          </w:p>
        </w:tc>
      </w:tr>
      <w:tr w:rsidR="00393DF3" w:rsidRPr="00DB2BEF" w14:paraId="3119281A" w14:textId="77777777" w:rsidTr="00B8244B">
        <w:trPr>
          <w:trHeight w:val="48"/>
          <w:jc w:val="center"/>
        </w:trPr>
        <w:tc>
          <w:tcPr>
            <w:tcW w:w="2073" w:type="pct"/>
            <w:vMerge/>
            <w:vAlign w:val="center"/>
          </w:tcPr>
          <w:p w14:paraId="1766B701"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5A876B2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139" w:type="pct"/>
          </w:tcPr>
          <w:p w14:paraId="1827273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171F462B" w14:textId="77777777" w:rsidTr="00B8244B">
        <w:trPr>
          <w:trHeight w:val="20"/>
          <w:jc w:val="center"/>
        </w:trPr>
        <w:tc>
          <w:tcPr>
            <w:tcW w:w="3861" w:type="pct"/>
            <w:gridSpan w:val="2"/>
            <w:vAlign w:val="center"/>
          </w:tcPr>
          <w:p w14:paraId="2D24383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139" w:type="pct"/>
          </w:tcPr>
          <w:p w14:paraId="618DC72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bl>
    <w:p w14:paraId="25D3AF46"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Para los predios que se ubiquen en un horizonte de planeación de largo plazo dentro del Programa Municipal de Desarrollo Urbano vigente, el cobro de los M2 excedentes de acuerdo a la superficie del predio indicada en el comprobante de propiedad y en relación a la tabla anterior, adicionalmente se causará y pagará la cantidad que resulte de la aplicación de la siguiente fórmula:</w:t>
      </w:r>
    </w:p>
    <w:p w14:paraId="44F7C721" w14:textId="77777777" w:rsidR="00393DF3" w:rsidRPr="00DB2BEF" w:rsidRDefault="00393DF3" w:rsidP="00393DF3">
      <w:pPr>
        <w:spacing w:line="257" w:lineRule="auto"/>
        <w:ind w:left="1440"/>
        <w:jc w:val="center"/>
        <w:rPr>
          <w:rFonts w:ascii="Arial" w:hAnsi="Arial" w:cs="Arial"/>
          <w:sz w:val="20"/>
          <w:szCs w:val="20"/>
        </w:rPr>
      </w:pPr>
      <w:r w:rsidRPr="00DB2BEF">
        <w:rPr>
          <w:rFonts w:ascii="Arial" w:hAnsi="Arial" w:cs="Arial"/>
          <w:sz w:val="20"/>
          <w:szCs w:val="20"/>
        </w:rPr>
        <w:t>(($70.00) × (N° de M2 Excedentes) ÷ (Factor Único)), considerando: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1"/>
        <w:gridCol w:w="3562"/>
        <w:gridCol w:w="2269"/>
      </w:tblGrid>
      <w:tr w:rsidR="00393DF3" w:rsidRPr="00DB2BEF" w14:paraId="6C71C3F8" w14:textId="77777777" w:rsidTr="00B8244B">
        <w:trPr>
          <w:trHeight w:val="20"/>
          <w:jc w:val="center"/>
        </w:trPr>
        <w:tc>
          <w:tcPr>
            <w:tcW w:w="2073" w:type="pct"/>
            <w:shd w:val="clear" w:color="auto" w:fill="BFBFBF"/>
            <w:vAlign w:val="center"/>
          </w:tcPr>
          <w:p w14:paraId="709F076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788" w:type="pct"/>
            <w:shd w:val="clear" w:color="auto" w:fill="BFBFBF"/>
            <w:vAlign w:val="center"/>
          </w:tcPr>
          <w:p w14:paraId="1FEB6F5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139" w:type="pct"/>
            <w:shd w:val="clear" w:color="auto" w:fill="BFBFBF"/>
            <w:vAlign w:val="center"/>
          </w:tcPr>
          <w:p w14:paraId="261AC7D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FACTOR ÚNICO</w:t>
            </w:r>
          </w:p>
        </w:tc>
      </w:tr>
      <w:tr w:rsidR="00393DF3" w:rsidRPr="00DB2BEF" w14:paraId="14B1BC88" w14:textId="77777777" w:rsidTr="00B8244B">
        <w:trPr>
          <w:trHeight w:val="20"/>
          <w:jc w:val="center"/>
        </w:trPr>
        <w:tc>
          <w:tcPr>
            <w:tcW w:w="2073" w:type="pct"/>
            <w:vMerge w:val="restart"/>
            <w:vAlign w:val="center"/>
          </w:tcPr>
          <w:p w14:paraId="6377EFC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788" w:type="pct"/>
            <w:vAlign w:val="center"/>
          </w:tcPr>
          <w:p w14:paraId="0B35F09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2F5CC301"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3BEF784A" w14:textId="77777777" w:rsidTr="00B8244B">
        <w:trPr>
          <w:trHeight w:val="20"/>
          <w:jc w:val="center"/>
        </w:trPr>
        <w:tc>
          <w:tcPr>
            <w:tcW w:w="2073" w:type="pct"/>
            <w:vMerge/>
            <w:tcBorders>
              <w:top w:val="nil"/>
            </w:tcBorders>
            <w:vAlign w:val="center"/>
          </w:tcPr>
          <w:p w14:paraId="019A659B"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1B38A7A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6783876E"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76759736" w14:textId="77777777" w:rsidTr="00B8244B">
        <w:trPr>
          <w:trHeight w:val="20"/>
          <w:jc w:val="center"/>
        </w:trPr>
        <w:tc>
          <w:tcPr>
            <w:tcW w:w="2073" w:type="pct"/>
            <w:vMerge/>
            <w:tcBorders>
              <w:top w:val="nil"/>
            </w:tcBorders>
            <w:vAlign w:val="center"/>
          </w:tcPr>
          <w:p w14:paraId="6CE691A3"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646E037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6B88B430"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50</w:t>
            </w:r>
          </w:p>
        </w:tc>
      </w:tr>
      <w:tr w:rsidR="00393DF3" w:rsidRPr="00DB2BEF" w14:paraId="05808A3B" w14:textId="77777777" w:rsidTr="00B8244B">
        <w:trPr>
          <w:trHeight w:val="20"/>
          <w:jc w:val="center"/>
        </w:trPr>
        <w:tc>
          <w:tcPr>
            <w:tcW w:w="2073" w:type="pct"/>
            <w:vMerge/>
            <w:tcBorders>
              <w:top w:val="nil"/>
            </w:tcBorders>
            <w:vAlign w:val="center"/>
          </w:tcPr>
          <w:p w14:paraId="1836E389"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0CC3CE6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4ED2BBEE"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30</w:t>
            </w:r>
          </w:p>
        </w:tc>
      </w:tr>
      <w:tr w:rsidR="00393DF3" w:rsidRPr="00DB2BEF" w14:paraId="00F7DA7A" w14:textId="77777777" w:rsidTr="00B8244B">
        <w:trPr>
          <w:trHeight w:val="20"/>
          <w:jc w:val="center"/>
        </w:trPr>
        <w:tc>
          <w:tcPr>
            <w:tcW w:w="2073" w:type="pct"/>
            <w:vMerge/>
            <w:tcBorders>
              <w:top w:val="nil"/>
            </w:tcBorders>
            <w:vAlign w:val="center"/>
          </w:tcPr>
          <w:p w14:paraId="2F43BB12"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546C7FD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61728226"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4EA3BA46" w14:textId="77777777" w:rsidTr="00B8244B">
        <w:trPr>
          <w:trHeight w:val="20"/>
          <w:jc w:val="center"/>
        </w:trPr>
        <w:tc>
          <w:tcPr>
            <w:tcW w:w="2073" w:type="pct"/>
            <w:vMerge/>
            <w:tcBorders>
              <w:top w:val="nil"/>
            </w:tcBorders>
            <w:vAlign w:val="center"/>
          </w:tcPr>
          <w:p w14:paraId="3F8538A9"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74DB8A0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254B23A8"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10</w:t>
            </w:r>
          </w:p>
        </w:tc>
      </w:tr>
      <w:tr w:rsidR="00393DF3" w:rsidRPr="00DB2BEF" w14:paraId="0AA188EB" w14:textId="77777777" w:rsidTr="00B8244B">
        <w:trPr>
          <w:trHeight w:val="20"/>
          <w:jc w:val="center"/>
        </w:trPr>
        <w:tc>
          <w:tcPr>
            <w:tcW w:w="2073" w:type="pct"/>
            <w:vMerge w:val="restart"/>
            <w:vAlign w:val="center"/>
          </w:tcPr>
          <w:p w14:paraId="7A2DEB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788" w:type="pct"/>
            <w:vAlign w:val="center"/>
          </w:tcPr>
          <w:p w14:paraId="4EBF693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20341F4D"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35</w:t>
            </w:r>
          </w:p>
        </w:tc>
      </w:tr>
      <w:tr w:rsidR="00393DF3" w:rsidRPr="00DB2BEF" w14:paraId="45C14206" w14:textId="77777777" w:rsidTr="00B8244B">
        <w:trPr>
          <w:trHeight w:val="20"/>
          <w:jc w:val="center"/>
        </w:trPr>
        <w:tc>
          <w:tcPr>
            <w:tcW w:w="2073" w:type="pct"/>
            <w:vMerge/>
            <w:tcBorders>
              <w:top w:val="nil"/>
            </w:tcBorders>
            <w:vAlign w:val="center"/>
          </w:tcPr>
          <w:p w14:paraId="720E5ED5"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2C590BD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6F26FCE8"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35</w:t>
            </w:r>
          </w:p>
        </w:tc>
      </w:tr>
      <w:tr w:rsidR="00393DF3" w:rsidRPr="00DB2BEF" w14:paraId="4F5F2A1F" w14:textId="77777777" w:rsidTr="00B8244B">
        <w:trPr>
          <w:trHeight w:val="20"/>
          <w:jc w:val="center"/>
        </w:trPr>
        <w:tc>
          <w:tcPr>
            <w:tcW w:w="2073" w:type="pct"/>
            <w:vMerge/>
            <w:tcBorders>
              <w:top w:val="nil"/>
            </w:tcBorders>
            <w:vAlign w:val="center"/>
          </w:tcPr>
          <w:p w14:paraId="220EAFD5"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287C351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400D0AAB"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31</w:t>
            </w:r>
          </w:p>
        </w:tc>
      </w:tr>
      <w:tr w:rsidR="00393DF3" w:rsidRPr="00DB2BEF" w14:paraId="1FB91D5A" w14:textId="77777777" w:rsidTr="00B8244B">
        <w:trPr>
          <w:trHeight w:val="20"/>
          <w:jc w:val="center"/>
        </w:trPr>
        <w:tc>
          <w:tcPr>
            <w:tcW w:w="2073" w:type="pct"/>
            <w:vMerge/>
            <w:tcBorders>
              <w:top w:val="nil"/>
            </w:tcBorders>
            <w:vAlign w:val="center"/>
          </w:tcPr>
          <w:p w14:paraId="10DFC59A"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73AC4C5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33FA2DBB"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23</w:t>
            </w:r>
          </w:p>
        </w:tc>
      </w:tr>
      <w:tr w:rsidR="00393DF3" w:rsidRPr="00DB2BEF" w14:paraId="1E2F694C" w14:textId="77777777" w:rsidTr="00B8244B">
        <w:trPr>
          <w:trHeight w:val="20"/>
          <w:jc w:val="center"/>
        </w:trPr>
        <w:tc>
          <w:tcPr>
            <w:tcW w:w="2073" w:type="pct"/>
            <w:vMerge/>
            <w:tcBorders>
              <w:top w:val="nil"/>
            </w:tcBorders>
            <w:vAlign w:val="center"/>
          </w:tcPr>
          <w:p w14:paraId="1BA7C4F0"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0E3AEA5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053D5D42"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15</w:t>
            </w:r>
          </w:p>
        </w:tc>
      </w:tr>
      <w:tr w:rsidR="00393DF3" w:rsidRPr="00DB2BEF" w14:paraId="0B73FEF2" w14:textId="77777777" w:rsidTr="00B8244B">
        <w:trPr>
          <w:trHeight w:val="20"/>
          <w:jc w:val="center"/>
        </w:trPr>
        <w:tc>
          <w:tcPr>
            <w:tcW w:w="2073" w:type="pct"/>
            <w:vMerge/>
            <w:tcBorders>
              <w:top w:val="nil"/>
            </w:tcBorders>
            <w:vAlign w:val="center"/>
          </w:tcPr>
          <w:p w14:paraId="1BE7448E"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123DBB0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653DB5CA"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8</w:t>
            </w:r>
          </w:p>
        </w:tc>
      </w:tr>
      <w:tr w:rsidR="00393DF3" w:rsidRPr="00DB2BEF" w14:paraId="32611965" w14:textId="77777777" w:rsidTr="00B8244B">
        <w:trPr>
          <w:trHeight w:val="20"/>
          <w:jc w:val="center"/>
        </w:trPr>
        <w:tc>
          <w:tcPr>
            <w:tcW w:w="2073" w:type="pct"/>
            <w:vMerge w:val="restart"/>
            <w:vAlign w:val="center"/>
          </w:tcPr>
          <w:p w14:paraId="7C0847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788" w:type="pct"/>
            <w:vAlign w:val="center"/>
          </w:tcPr>
          <w:p w14:paraId="64A645C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139" w:type="pct"/>
          </w:tcPr>
          <w:p w14:paraId="59D097EC"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32</w:t>
            </w:r>
          </w:p>
        </w:tc>
      </w:tr>
      <w:tr w:rsidR="00393DF3" w:rsidRPr="00DB2BEF" w14:paraId="0F1A2C5E" w14:textId="77777777" w:rsidTr="00B8244B">
        <w:trPr>
          <w:trHeight w:val="20"/>
          <w:jc w:val="center"/>
        </w:trPr>
        <w:tc>
          <w:tcPr>
            <w:tcW w:w="2073" w:type="pct"/>
            <w:vMerge/>
            <w:tcBorders>
              <w:top w:val="nil"/>
            </w:tcBorders>
            <w:vAlign w:val="center"/>
          </w:tcPr>
          <w:p w14:paraId="5217F74E"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7C774D5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139" w:type="pct"/>
          </w:tcPr>
          <w:p w14:paraId="07DEF2ED"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32</w:t>
            </w:r>
          </w:p>
        </w:tc>
      </w:tr>
      <w:tr w:rsidR="00393DF3" w:rsidRPr="00DB2BEF" w14:paraId="7687E1CA" w14:textId="77777777" w:rsidTr="00B8244B">
        <w:trPr>
          <w:trHeight w:val="20"/>
          <w:jc w:val="center"/>
        </w:trPr>
        <w:tc>
          <w:tcPr>
            <w:tcW w:w="2073" w:type="pct"/>
            <w:vMerge/>
            <w:tcBorders>
              <w:top w:val="nil"/>
            </w:tcBorders>
            <w:vAlign w:val="center"/>
          </w:tcPr>
          <w:p w14:paraId="7A24C373"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6F6B008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139" w:type="pct"/>
          </w:tcPr>
          <w:p w14:paraId="7700D8BE"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29</w:t>
            </w:r>
          </w:p>
        </w:tc>
      </w:tr>
      <w:tr w:rsidR="00393DF3" w:rsidRPr="00DB2BEF" w14:paraId="67C40121" w14:textId="77777777" w:rsidTr="00B8244B">
        <w:trPr>
          <w:trHeight w:val="20"/>
          <w:jc w:val="center"/>
        </w:trPr>
        <w:tc>
          <w:tcPr>
            <w:tcW w:w="2073" w:type="pct"/>
            <w:vMerge/>
            <w:tcBorders>
              <w:top w:val="nil"/>
            </w:tcBorders>
            <w:vAlign w:val="center"/>
          </w:tcPr>
          <w:p w14:paraId="55EDEA75"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23486FE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139" w:type="pct"/>
          </w:tcPr>
          <w:p w14:paraId="2CF901BA"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19</w:t>
            </w:r>
          </w:p>
        </w:tc>
      </w:tr>
      <w:tr w:rsidR="00393DF3" w:rsidRPr="00DB2BEF" w14:paraId="3B9FECA1" w14:textId="77777777" w:rsidTr="00B8244B">
        <w:trPr>
          <w:trHeight w:val="20"/>
          <w:jc w:val="center"/>
        </w:trPr>
        <w:tc>
          <w:tcPr>
            <w:tcW w:w="2073" w:type="pct"/>
            <w:vMerge/>
            <w:tcBorders>
              <w:top w:val="nil"/>
            </w:tcBorders>
            <w:vAlign w:val="center"/>
          </w:tcPr>
          <w:p w14:paraId="656C308B"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028F315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139" w:type="pct"/>
          </w:tcPr>
          <w:p w14:paraId="4A65BA11"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9</w:t>
            </w:r>
          </w:p>
        </w:tc>
      </w:tr>
      <w:tr w:rsidR="00393DF3" w:rsidRPr="00DB2BEF" w14:paraId="123BBF98" w14:textId="77777777" w:rsidTr="00B8244B">
        <w:trPr>
          <w:trHeight w:val="20"/>
          <w:jc w:val="center"/>
        </w:trPr>
        <w:tc>
          <w:tcPr>
            <w:tcW w:w="2073" w:type="pct"/>
            <w:vMerge/>
            <w:tcBorders>
              <w:top w:val="nil"/>
            </w:tcBorders>
            <w:vAlign w:val="center"/>
          </w:tcPr>
          <w:p w14:paraId="0145ADCA"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6928D4E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139" w:type="pct"/>
          </w:tcPr>
          <w:p w14:paraId="5E7D914A" w14:textId="77777777" w:rsidR="00393DF3" w:rsidRPr="00DB2BEF" w:rsidRDefault="00393DF3" w:rsidP="00B8244B">
            <w:pPr>
              <w:spacing w:after="0" w:line="257" w:lineRule="auto"/>
              <w:ind w:left="708" w:hanging="708"/>
              <w:jc w:val="center"/>
              <w:rPr>
                <w:rFonts w:ascii="Arial" w:hAnsi="Arial" w:cs="Arial"/>
                <w:sz w:val="20"/>
                <w:szCs w:val="20"/>
                <w:lang w:bidi="es-MX"/>
              </w:rPr>
            </w:pPr>
            <w:r w:rsidRPr="00DB2BEF">
              <w:rPr>
                <w:rFonts w:ascii="Arial" w:hAnsi="Arial" w:cs="Arial"/>
                <w:sz w:val="20"/>
                <w:szCs w:val="20"/>
                <w:lang w:bidi="es-MX"/>
              </w:rPr>
              <w:t>4</w:t>
            </w:r>
          </w:p>
        </w:tc>
      </w:tr>
      <w:tr w:rsidR="00393DF3" w:rsidRPr="00DB2BEF" w14:paraId="1F11C485" w14:textId="77777777" w:rsidTr="00B8244B">
        <w:trPr>
          <w:trHeight w:val="50"/>
          <w:jc w:val="center"/>
        </w:trPr>
        <w:tc>
          <w:tcPr>
            <w:tcW w:w="2073" w:type="pct"/>
            <w:vMerge w:val="restart"/>
            <w:vAlign w:val="center"/>
          </w:tcPr>
          <w:p w14:paraId="1931D96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w:t>
            </w:r>
          </w:p>
        </w:tc>
        <w:tc>
          <w:tcPr>
            <w:tcW w:w="1788" w:type="pct"/>
            <w:vAlign w:val="center"/>
          </w:tcPr>
          <w:p w14:paraId="286EEEB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Ligera</w:t>
            </w:r>
          </w:p>
        </w:tc>
        <w:tc>
          <w:tcPr>
            <w:tcW w:w="1139" w:type="pct"/>
          </w:tcPr>
          <w:p w14:paraId="42C873D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24</w:t>
            </w:r>
          </w:p>
        </w:tc>
      </w:tr>
      <w:tr w:rsidR="00393DF3" w:rsidRPr="00DB2BEF" w14:paraId="72F3CA63" w14:textId="77777777" w:rsidTr="00B8244B">
        <w:trPr>
          <w:trHeight w:val="48"/>
          <w:jc w:val="center"/>
        </w:trPr>
        <w:tc>
          <w:tcPr>
            <w:tcW w:w="2073" w:type="pct"/>
            <w:vMerge/>
            <w:vAlign w:val="center"/>
          </w:tcPr>
          <w:p w14:paraId="07ACF6FD"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118C052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Mediana</w:t>
            </w:r>
          </w:p>
        </w:tc>
        <w:tc>
          <w:tcPr>
            <w:tcW w:w="1139" w:type="pct"/>
          </w:tcPr>
          <w:p w14:paraId="43AD85D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22</w:t>
            </w:r>
          </w:p>
        </w:tc>
      </w:tr>
      <w:tr w:rsidR="00393DF3" w:rsidRPr="00DB2BEF" w14:paraId="7A446CC5" w14:textId="77777777" w:rsidTr="00B8244B">
        <w:trPr>
          <w:trHeight w:val="48"/>
          <w:jc w:val="center"/>
        </w:trPr>
        <w:tc>
          <w:tcPr>
            <w:tcW w:w="2073" w:type="pct"/>
            <w:vMerge/>
            <w:vAlign w:val="center"/>
          </w:tcPr>
          <w:p w14:paraId="0DA836E6" w14:textId="77777777" w:rsidR="00393DF3" w:rsidRPr="00DB2BEF" w:rsidRDefault="00393DF3" w:rsidP="00B8244B">
            <w:pPr>
              <w:spacing w:after="0" w:line="257" w:lineRule="auto"/>
              <w:jc w:val="both"/>
              <w:rPr>
                <w:rFonts w:ascii="Arial" w:hAnsi="Arial" w:cs="Arial"/>
                <w:sz w:val="20"/>
                <w:szCs w:val="20"/>
                <w:lang w:bidi="es-MX"/>
              </w:rPr>
            </w:pPr>
          </w:p>
        </w:tc>
        <w:tc>
          <w:tcPr>
            <w:tcW w:w="1788" w:type="pct"/>
            <w:vAlign w:val="center"/>
          </w:tcPr>
          <w:p w14:paraId="094EBDA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Pesada</w:t>
            </w:r>
          </w:p>
        </w:tc>
        <w:tc>
          <w:tcPr>
            <w:tcW w:w="1139" w:type="pct"/>
          </w:tcPr>
          <w:p w14:paraId="2CCE1D3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r>
      <w:tr w:rsidR="00393DF3" w:rsidRPr="00DB2BEF" w14:paraId="05A637A3" w14:textId="77777777" w:rsidTr="00B8244B">
        <w:trPr>
          <w:trHeight w:val="20"/>
          <w:jc w:val="center"/>
        </w:trPr>
        <w:tc>
          <w:tcPr>
            <w:tcW w:w="3861" w:type="pct"/>
            <w:gridSpan w:val="2"/>
            <w:vAlign w:val="center"/>
          </w:tcPr>
          <w:p w14:paraId="2E0DC9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1139" w:type="pct"/>
          </w:tcPr>
          <w:p w14:paraId="6208C62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r>
    </w:tbl>
    <w:p w14:paraId="54B1128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82176C1"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6D58130"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$12,958,455.00</w:t>
      </w:r>
    </w:p>
    <w:p w14:paraId="67C9D551" w14:textId="77777777" w:rsidR="00393DF3" w:rsidRPr="00DB2BEF" w:rsidRDefault="00393DF3">
      <w:pPr>
        <w:numPr>
          <w:ilvl w:val="0"/>
          <w:numId w:val="197"/>
        </w:numPr>
        <w:spacing w:line="257" w:lineRule="auto"/>
        <w:ind w:left="697" w:hanging="357"/>
        <w:jc w:val="both"/>
        <w:rPr>
          <w:rFonts w:ascii="Arial" w:hAnsi="Arial" w:cs="Arial"/>
          <w:sz w:val="20"/>
          <w:szCs w:val="20"/>
        </w:rPr>
      </w:pPr>
      <w:r w:rsidRPr="00DB2BEF">
        <w:rPr>
          <w:rFonts w:ascii="Arial" w:hAnsi="Arial" w:cs="Arial"/>
          <w:sz w:val="20"/>
          <w:szCs w:val="20"/>
        </w:rPr>
        <w:t>Por los servicios de vigilancia, inspección y control necesario para la ejecución de obras, se retendrá el 2.5% sobre el importe de cada estimación de trabajo.</w:t>
      </w:r>
    </w:p>
    <w:p w14:paraId="45097E2F"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La dependencia encargada de las finanzas públicas municipales, al hacer el pago de estimaciones de obra, retendrá el importe de los derechos, señalados en la fracción anterior.</w:t>
      </w:r>
    </w:p>
    <w:p w14:paraId="183AB149"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1EAFF9B0"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$59,185,013.00</w:t>
      </w:r>
    </w:p>
    <w:p w14:paraId="600AA94E"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25. </w:t>
      </w:r>
      <w:r w:rsidRPr="00DB2BEF">
        <w:rPr>
          <w:rFonts w:ascii="Arial" w:hAnsi="Arial" w:cs="Arial"/>
          <w:sz w:val="20"/>
          <w:szCs w:val="20"/>
        </w:rPr>
        <w:t>Por la prestación de los Servicios de Agua Potable, Alcantarillado y Saneamiento, se causará y pagará:</w:t>
      </w:r>
    </w:p>
    <w:p w14:paraId="140E036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Las tarifas para el cobro, por derechos como contraprestación del servicio de agua potable, alcantarillado y saneamiento para los diferentes usos, serán aplicados de conformidad con lo que establece la Ley de Hacienda de los Municipios del Estado de Querétaro y demás lineamientos aplicables.</w:t>
      </w:r>
    </w:p>
    <w:p w14:paraId="78A58019" w14:textId="77777777" w:rsidR="00393DF3" w:rsidRPr="00DB2BEF" w:rsidRDefault="00393DF3">
      <w:pPr>
        <w:numPr>
          <w:ilvl w:val="0"/>
          <w:numId w:val="223"/>
        </w:numPr>
        <w:spacing w:line="257" w:lineRule="auto"/>
        <w:ind w:left="697" w:hanging="357"/>
        <w:jc w:val="both"/>
        <w:rPr>
          <w:rFonts w:ascii="Arial" w:hAnsi="Arial" w:cs="Arial"/>
          <w:sz w:val="20"/>
          <w:szCs w:val="20"/>
        </w:rPr>
      </w:pPr>
      <w:r w:rsidRPr="00DB2BEF">
        <w:rPr>
          <w:rFonts w:ascii="Arial" w:hAnsi="Arial" w:cs="Arial"/>
          <w:sz w:val="20"/>
          <w:szCs w:val="20"/>
        </w:rPr>
        <w:t>Por la prestación del servicio de agua potable, se causará y pagará: $0.00.</w:t>
      </w:r>
    </w:p>
    <w:p w14:paraId="00303EB0" w14:textId="77777777" w:rsidR="00393DF3" w:rsidRPr="00DB2BEF" w:rsidRDefault="00393DF3" w:rsidP="00393DF3">
      <w:pPr>
        <w:spacing w:line="257" w:lineRule="auto"/>
        <w:jc w:val="right"/>
        <w:rPr>
          <w:rFonts w:ascii="Arial" w:hAnsi="Arial" w:cs="Arial"/>
          <w:sz w:val="20"/>
          <w:szCs w:val="20"/>
        </w:rPr>
      </w:pPr>
      <w:r w:rsidRPr="00DB2BEF">
        <w:rPr>
          <w:rFonts w:ascii="Arial" w:hAnsi="Arial" w:cs="Arial"/>
          <w:sz w:val="20"/>
          <w:szCs w:val="20"/>
        </w:rPr>
        <w:t xml:space="preserve"> Ingreso anual estimado por esta fracción $0.00</w:t>
      </w:r>
    </w:p>
    <w:p w14:paraId="55E1A64D" w14:textId="77777777" w:rsidR="00393DF3" w:rsidRPr="00DB2BEF" w:rsidRDefault="00393DF3">
      <w:pPr>
        <w:numPr>
          <w:ilvl w:val="0"/>
          <w:numId w:val="223"/>
        </w:numPr>
        <w:spacing w:line="257" w:lineRule="auto"/>
        <w:ind w:left="697" w:hanging="357"/>
        <w:jc w:val="both"/>
        <w:rPr>
          <w:rFonts w:ascii="Arial" w:hAnsi="Arial" w:cs="Arial"/>
          <w:sz w:val="20"/>
          <w:szCs w:val="20"/>
        </w:rPr>
      </w:pPr>
      <w:r w:rsidRPr="00DB2BEF">
        <w:rPr>
          <w:rFonts w:ascii="Arial" w:hAnsi="Arial" w:cs="Arial"/>
          <w:sz w:val="20"/>
          <w:szCs w:val="20"/>
        </w:rPr>
        <w:t>Por la prestación del Servicio de Alcantarillado y Saneamiento, se causará y pagará: $0.00.</w:t>
      </w:r>
    </w:p>
    <w:p w14:paraId="4CB5B2F0" w14:textId="77777777" w:rsidR="00393DF3" w:rsidRPr="00DB2BEF" w:rsidRDefault="00393DF3" w:rsidP="00393DF3">
      <w:pPr>
        <w:spacing w:line="257" w:lineRule="auto"/>
        <w:jc w:val="right"/>
        <w:rPr>
          <w:rFonts w:ascii="Arial" w:hAnsi="Arial" w:cs="Arial"/>
          <w:sz w:val="20"/>
          <w:szCs w:val="20"/>
        </w:rPr>
      </w:pPr>
      <w:r w:rsidRPr="00DB2BEF">
        <w:rPr>
          <w:rFonts w:ascii="Arial" w:hAnsi="Arial" w:cs="Arial"/>
          <w:sz w:val="20"/>
          <w:szCs w:val="20"/>
        </w:rPr>
        <w:t>Ingreso anual estimado por esta fracción $0.00</w:t>
      </w:r>
    </w:p>
    <w:p w14:paraId="719E76AE"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Ingreso anual estimado por este artículo $0.00 </w:t>
      </w:r>
    </w:p>
    <w:p w14:paraId="673BD4B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26.</w:t>
      </w:r>
      <w:r w:rsidRPr="00DB2BEF">
        <w:rPr>
          <w:rFonts w:ascii="Arial" w:hAnsi="Arial" w:cs="Arial"/>
          <w:sz w:val="20"/>
          <w:szCs w:val="20"/>
        </w:rPr>
        <w:t xml:space="preserve"> El Derecho de Alumbrado Público se causará y pagará conforme a lo siguiente:</w:t>
      </w:r>
    </w:p>
    <w:p w14:paraId="7D5C52B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Es objeto de este Derecho, la prestación del Servicio de Alumbrado Público, entendiéndose por éste, el servicio de iluminación que el Municipio de Corregidora, Qro., brinda en calles, plazas, jardines, vialidades y otros lugares de uso común.</w:t>
      </w:r>
    </w:p>
    <w:p w14:paraId="59DDEEF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Son sujetos obligados al pago del Derecho de Alumbrado Público, las personas físicas y morales, propietarias o poseedoras, de predios ubicados dentro del territorio del Municipio de Corregidora, Qro., que se beneficien de la prestación del Servicio de Alumbrado Público.</w:t>
      </w:r>
    </w:p>
    <w:p w14:paraId="3225C52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Este Derecho se pagará conforme a una cuota mensual que se determinará sobre el costo anual actualizado del servicio de alumbrado público, el cual se integra de la suma de la totalidad de las erogaciones efectuadas por el Municipio de Corregidora, Qro., relativas a la prestación del servicio de alumbrado público durante el ejercicio fiscal 2025, por los siguientes conceptos:</w:t>
      </w:r>
    </w:p>
    <w:p w14:paraId="6E0995A7" w14:textId="77777777" w:rsidR="00393DF3" w:rsidRPr="00DB2BEF" w:rsidRDefault="00393DF3">
      <w:pPr>
        <w:numPr>
          <w:ilvl w:val="0"/>
          <w:numId w:val="224"/>
        </w:numPr>
        <w:spacing w:line="257" w:lineRule="auto"/>
        <w:ind w:left="697" w:hanging="357"/>
        <w:jc w:val="both"/>
        <w:rPr>
          <w:rFonts w:ascii="Arial" w:hAnsi="Arial" w:cs="Arial"/>
          <w:sz w:val="20"/>
          <w:szCs w:val="20"/>
        </w:rPr>
      </w:pPr>
      <w:r w:rsidRPr="00DB2BEF">
        <w:rPr>
          <w:rFonts w:ascii="Arial" w:hAnsi="Arial" w:cs="Arial"/>
          <w:sz w:val="20"/>
          <w:szCs w:val="20"/>
        </w:rPr>
        <w:t>El gasto realizado por el Municipio de Corregidora, Qro., para la prestación del Servicio de Alumbrado Público, incluyendo el relativo a la ampliación, instalación, reparación, limpieza y mantenimiento del alumbrado público y luminarias, así como el correspondiente a los recursos humanos destinados para tales efectos.</w:t>
      </w:r>
    </w:p>
    <w:p w14:paraId="00BF06C2" w14:textId="77777777" w:rsidR="00393DF3" w:rsidRPr="00DB2BEF" w:rsidRDefault="00393DF3">
      <w:pPr>
        <w:numPr>
          <w:ilvl w:val="0"/>
          <w:numId w:val="224"/>
        </w:numPr>
        <w:spacing w:line="257" w:lineRule="auto"/>
        <w:ind w:left="697" w:hanging="357"/>
        <w:jc w:val="both"/>
        <w:rPr>
          <w:rFonts w:ascii="Arial" w:hAnsi="Arial" w:cs="Arial"/>
          <w:sz w:val="20"/>
          <w:szCs w:val="20"/>
        </w:rPr>
      </w:pPr>
      <w:r w:rsidRPr="00DB2BEF">
        <w:rPr>
          <w:rFonts w:ascii="Arial" w:hAnsi="Arial" w:cs="Arial"/>
          <w:sz w:val="20"/>
          <w:szCs w:val="20"/>
        </w:rPr>
        <w:t>El importe a cargo del Municipio de Corregidora, Qro., por consumo de energía de las redes de alumbrado público de este último.</w:t>
      </w:r>
    </w:p>
    <w:p w14:paraId="3B72E0E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monto correspondiente a la suma de las erogaciones antes mencionadas, será actualizada mediante la aplicación de un factor de actualización que se obtendrá para el ejercicio fiscal 2026, dividiendo el Índice Nacional de Precios al Consumidor del mes de diciembre de 2025 entre el Índice Nacional de Precios del Consumidor correspondiente al mes de diciembre de 2024.</w:t>
      </w:r>
    </w:p>
    <w:p w14:paraId="412B8A2A"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costo anual actualizado del servicio de alumbrado público, se dividirá entre el número de sujetos obligados al pago de este derecho. El importe que se obtenga se dividirá entre 12, que es el número de meses del ejercicio fiscal 2026 y el resultado de esta operación será la cuota mensual a pagar.</w:t>
      </w:r>
    </w:p>
    <w:p w14:paraId="3E6036B0"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resultado del cálculo obtenido se dividirá entre el Factor de Ajuste Energético. Este factor se obtiene del promedio de los últimos 36 meses, de la inflación anual al mes de septiembre del año en que se realiza el cálculo. La inflación anual corresponde a la variación del Índice Nacional de Precios al Productor del sector de generación, transmisión y distribución de energía eléctrica, suministro de agua y de gas por ductos al consumidor final, contenido en el Índice de Mercancías y Servicios Finales, por origen publicado por el Instituto Nacional de Estadística y Geografía o cualquier indicador que en su momento lo sustituya.</w:t>
      </w:r>
    </w:p>
    <w:p w14:paraId="0C1ED81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Lo anterior, conforme a la siguiente fórmula:</w:t>
      </w:r>
    </w:p>
    <w:p w14:paraId="16543E73" w14:textId="77777777" w:rsidR="00393DF3" w:rsidRPr="00DB2BEF" w:rsidRDefault="00393DF3" w:rsidP="00393DF3">
      <w:pPr>
        <w:spacing w:line="257" w:lineRule="auto"/>
        <w:ind w:left="697"/>
        <w:jc w:val="both"/>
        <w:rPr>
          <w:rFonts w:ascii="Arial" w:hAnsi="Arial" w:cs="Arial"/>
          <w:sz w:val="20"/>
          <w:szCs w:val="20"/>
        </w:rPr>
      </w:pPr>
      <m:oMathPara>
        <m:oMath>
          <m:r>
            <m:rPr>
              <m:sty m:val="bi"/>
            </m:rPr>
            <w:rPr>
              <w:rFonts w:ascii="Cambria Math" w:hAnsi="Cambria Math" w:cs="Arial"/>
              <w:sz w:val="20"/>
              <w:szCs w:val="20"/>
              <w:lang w:val="es-ES"/>
            </w:rPr>
            <m:t>DAP</m:t>
          </m:r>
          <m:r>
            <w:rPr>
              <w:rFonts w:ascii="Cambria Math" w:hAnsi="Cambria Math" w:cs="Arial"/>
              <w:sz w:val="20"/>
              <w:szCs w:val="20"/>
              <w:lang w:val="es-ES"/>
            </w:rPr>
            <m:t>=</m:t>
          </m:r>
          <m:f>
            <m:fPr>
              <m:ctrlPr>
                <w:rPr>
                  <w:rFonts w:ascii="Cambria Math" w:hAnsi="Cambria Math" w:cs="Arial"/>
                  <w:i/>
                  <w:sz w:val="20"/>
                  <w:szCs w:val="20"/>
                  <w:lang w:val="es-ES"/>
                </w:rPr>
              </m:ctrlPr>
            </m:fPr>
            <m:num>
              <m:r>
                <w:rPr>
                  <w:rFonts w:ascii="Cambria Math" w:hAnsi="Cambria Math" w:cs="Arial"/>
                  <w:sz w:val="20"/>
                  <w:szCs w:val="20"/>
                  <w:lang w:val="es-ES"/>
                </w:rPr>
                <m:t>1</m:t>
              </m:r>
            </m:num>
            <m:den>
              <m:r>
                <w:rPr>
                  <w:rFonts w:ascii="Cambria Math" w:hAnsi="Cambria Math" w:cs="Arial"/>
                  <w:sz w:val="20"/>
                  <w:szCs w:val="20"/>
                  <w:lang w:val="es-ES"/>
                </w:rPr>
                <m:t>12</m:t>
              </m:r>
            </m:den>
          </m:f>
          <m:d>
            <m:dPr>
              <m:begChr m:val="["/>
              <m:endChr m:val="]"/>
              <m:ctrlPr>
                <w:rPr>
                  <w:rFonts w:ascii="Cambria Math" w:hAnsi="Cambria Math" w:cs="Arial"/>
                  <w:i/>
                  <w:sz w:val="20"/>
                  <w:szCs w:val="20"/>
                  <w:lang w:val="es-ES"/>
                </w:rPr>
              </m:ctrlPr>
            </m:dPr>
            <m:e>
              <m:f>
                <m:fPr>
                  <m:ctrlPr>
                    <w:rPr>
                      <w:rFonts w:ascii="Cambria Math" w:hAnsi="Cambria Math" w:cs="Arial"/>
                      <w:i/>
                      <w:sz w:val="20"/>
                      <w:szCs w:val="20"/>
                      <w:lang w:val="es-ES"/>
                    </w:rPr>
                  </m:ctrlPr>
                </m:fPr>
                <m:num>
                  <m:d>
                    <m:dPr>
                      <m:ctrlPr>
                        <w:rPr>
                          <w:rFonts w:ascii="Cambria Math" w:hAnsi="Cambria Math" w:cs="Arial"/>
                          <w:b/>
                          <w:i/>
                          <w:sz w:val="20"/>
                          <w:szCs w:val="20"/>
                          <w:lang w:val="es-ES"/>
                        </w:rPr>
                      </m:ctrlPr>
                    </m:dPr>
                    <m:e>
                      <m:r>
                        <m:rPr>
                          <m:sty m:val="bi"/>
                        </m:rPr>
                        <w:rPr>
                          <w:rFonts w:ascii="Cambria Math" w:hAnsi="Cambria Math" w:cs="Arial"/>
                          <w:sz w:val="20"/>
                          <w:szCs w:val="20"/>
                          <w:lang w:val="es-ES"/>
                        </w:rPr>
                        <m:t>FCFE+GD</m:t>
                      </m:r>
                      <m:ctrlPr>
                        <w:rPr>
                          <w:rFonts w:ascii="Cambria Math" w:hAnsi="Cambria Math" w:cs="Arial"/>
                          <w:i/>
                          <w:sz w:val="20"/>
                          <w:szCs w:val="20"/>
                          <w:lang w:val="es-ES"/>
                        </w:rPr>
                      </m:ctrlPr>
                    </m:e>
                  </m:d>
                  <m:r>
                    <w:rPr>
                      <w:rFonts w:ascii="Cambria Math" w:hAnsi="Cambria Math" w:cs="Arial"/>
                      <w:sz w:val="20"/>
                      <w:szCs w:val="20"/>
                      <w:lang w:val="es-ES"/>
                    </w:rPr>
                    <m:t>*</m:t>
                  </m:r>
                  <m:d>
                    <m:dPr>
                      <m:ctrlPr>
                        <w:rPr>
                          <w:rFonts w:ascii="Cambria Math" w:hAnsi="Cambria Math" w:cs="Arial"/>
                          <w:i/>
                          <w:sz w:val="20"/>
                          <w:szCs w:val="20"/>
                          <w:lang w:val="es-ES"/>
                        </w:rPr>
                      </m:ctrlPr>
                    </m:dPr>
                    <m:e>
                      <m:f>
                        <m:fPr>
                          <m:ctrlPr>
                            <w:rPr>
                              <w:rFonts w:ascii="Cambria Math" w:hAnsi="Cambria Math" w:cs="Arial"/>
                              <w:i/>
                              <w:sz w:val="20"/>
                              <w:szCs w:val="20"/>
                              <w:lang w:val="es-ES"/>
                            </w:rPr>
                          </m:ctrlPr>
                        </m:fPr>
                        <m:num>
                          <m:sSub>
                            <m:sSubPr>
                              <m:ctrlPr>
                                <w:rPr>
                                  <w:rFonts w:ascii="Cambria Math" w:hAnsi="Cambria Math" w:cs="Arial"/>
                                  <w:i/>
                                  <w:sz w:val="20"/>
                                  <w:szCs w:val="20"/>
                                  <w:lang w:val="es-ES"/>
                                </w:rPr>
                              </m:ctrlPr>
                            </m:sSubPr>
                            <m:e>
                              <m:r>
                                <m:rPr>
                                  <m:sty m:val="bi"/>
                                </m:rPr>
                                <w:rPr>
                                  <w:rFonts w:ascii="Cambria Math" w:hAnsi="Cambria Math" w:cs="Arial"/>
                                  <w:sz w:val="20"/>
                                  <w:szCs w:val="20"/>
                                  <w:lang w:val="es-ES"/>
                                </w:rPr>
                                <m:t xml:space="preserve">  INPC</m:t>
                              </m:r>
                            </m:e>
                            <m:sub>
                              <m:r>
                                <w:rPr>
                                  <w:rFonts w:ascii="Cambria Math" w:hAnsi="Cambria Math" w:cs="Arial"/>
                                  <w:sz w:val="20"/>
                                  <w:szCs w:val="20"/>
                                  <w:lang w:val="es-ES"/>
                                </w:rPr>
                                <m:t xml:space="preserve">diciembre </m:t>
                              </m:r>
                              <m:r>
                                <m:rPr>
                                  <m:sty m:val="p"/>
                                </m:rPr>
                                <w:rPr>
                                  <w:rFonts w:ascii="Cambria Math" w:hAnsi="Cambria Math" w:cs="Arial"/>
                                  <w:sz w:val="20"/>
                                  <w:szCs w:val="20"/>
                                  <w:lang w:val="es-ES"/>
                                </w:rPr>
                                <m:t>2025</m:t>
                              </m:r>
                            </m:sub>
                          </m:sSub>
                        </m:num>
                        <m:den>
                          <m:sSub>
                            <m:sSubPr>
                              <m:ctrlPr>
                                <w:rPr>
                                  <w:rFonts w:ascii="Cambria Math" w:hAnsi="Cambria Math" w:cs="Arial"/>
                                  <w:i/>
                                  <w:sz w:val="20"/>
                                  <w:szCs w:val="20"/>
                                  <w:lang w:val="es-ES"/>
                                </w:rPr>
                              </m:ctrlPr>
                            </m:sSubPr>
                            <m:e>
                              <m:r>
                                <m:rPr>
                                  <m:sty m:val="bi"/>
                                </m:rPr>
                                <w:rPr>
                                  <w:rFonts w:ascii="Cambria Math" w:hAnsi="Cambria Math" w:cs="Arial"/>
                                  <w:sz w:val="20"/>
                                  <w:szCs w:val="20"/>
                                  <w:lang w:val="es-ES"/>
                                </w:rPr>
                                <m:t>INPC</m:t>
                              </m:r>
                            </m:e>
                            <m:sub>
                              <m:r>
                                <w:rPr>
                                  <w:rFonts w:ascii="Cambria Math" w:hAnsi="Cambria Math" w:cs="Arial"/>
                                  <w:sz w:val="20"/>
                                  <w:szCs w:val="20"/>
                                  <w:lang w:val="es-ES"/>
                                </w:rPr>
                                <m:t>diciembre 2024</m:t>
                              </m:r>
                            </m:sub>
                          </m:sSub>
                        </m:den>
                      </m:f>
                    </m:e>
                  </m:d>
                </m:num>
                <m:den>
                  <m:r>
                    <m:rPr>
                      <m:sty m:val="bi"/>
                    </m:rPr>
                    <w:rPr>
                      <w:rFonts w:ascii="Cambria Math" w:hAnsi="Cambria Math" w:cs="Arial"/>
                      <w:sz w:val="20"/>
                      <w:szCs w:val="20"/>
                      <w:lang w:val="es-ES"/>
                    </w:rPr>
                    <m:t>NU</m:t>
                  </m:r>
                </m:den>
              </m:f>
            </m:e>
          </m:d>
          <m:r>
            <w:rPr>
              <w:rFonts w:ascii="Cambria Math" w:hAnsi="Cambria Math" w:cs="Arial"/>
              <w:sz w:val="20"/>
              <w:szCs w:val="20"/>
              <w:lang w:val="es-ES"/>
            </w:rPr>
            <m:t>/FAE</m:t>
          </m:r>
        </m:oMath>
      </m:oMathPara>
    </w:p>
    <w:p w14:paraId="38EC8AAF"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Donde:</w:t>
      </w:r>
    </w:p>
    <w:p w14:paraId="65912B4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b/>
          <w:sz w:val="20"/>
          <w:szCs w:val="20"/>
        </w:rPr>
        <w:t xml:space="preserve">DAP: </w:t>
      </w:r>
      <w:r w:rsidRPr="00DB2BEF">
        <w:rPr>
          <w:rFonts w:ascii="Arial" w:hAnsi="Arial" w:cs="Arial"/>
          <w:sz w:val="20"/>
          <w:szCs w:val="20"/>
        </w:rPr>
        <w:t>la cuota mensual del derecho de alumbrado público para el ejercicio 2026.</w:t>
      </w:r>
    </w:p>
    <w:p w14:paraId="0D36E6A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b/>
          <w:sz w:val="20"/>
          <w:szCs w:val="20"/>
        </w:rPr>
        <w:t xml:space="preserve">FCFE: </w:t>
      </w:r>
      <w:r w:rsidRPr="00DB2BEF">
        <w:rPr>
          <w:rFonts w:ascii="Arial" w:hAnsi="Arial" w:cs="Arial"/>
          <w:sz w:val="20"/>
          <w:szCs w:val="20"/>
        </w:rPr>
        <w:t>el importe a cargo del Municipio de Corregidora Qro., por consumo de energía eléctrica de las redes de alumbrado público de este último, durante el periodo comprendido durante el ejercicio fiscal 2025.</w:t>
      </w:r>
    </w:p>
    <w:p w14:paraId="0E3AE7D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b/>
          <w:sz w:val="20"/>
          <w:szCs w:val="20"/>
        </w:rPr>
        <w:t xml:space="preserve">GD: </w:t>
      </w:r>
      <w:r w:rsidRPr="00DB2BEF">
        <w:rPr>
          <w:rFonts w:ascii="Arial" w:hAnsi="Arial" w:cs="Arial"/>
          <w:sz w:val="20"/>
          <w:szCs w:val="20"/>
        </w:rPr>
        <w:t>el gasto realizado por el Municipio de Corregidora Qro., para la prestación del servicio de alumbrado público, durante el periodo comprendido durante el ejercicio fiscal 2025.</w:t>
      </w:r>
    </w:p>
    <w:p w14:paraId="04DDCB4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b/>
          <w:sz w:val="20"/>
          <w:szCs w:val="20"/>
        </w:rPr>
        <w:t xml:space="preserve">INPC: </w:t>
      </w:r>
      <w:r w:rsidRPr="00DB2BEF">
        <w:rPr>
          <w:rFonts w:ascii="Arial" w:hAnsi="Arial" w:cs="Arial"/>
          <w:sz w:val="20"/>
          <w:szCs w:val="20"/>
        </w:rPr>
        <w:t>el Índice Nacional de Precios al Consumidor dado a conocer por el Instituto Nacional de Estadística y Geografía.</w:t>
      </w:r>
    </w:p>
    <w:p w14:paraId="4BCCFD6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b/>
          <w:sz w:val="20"/>
          <w:szCs w:val="20"/>
        </w:rPr>
        <w:t xml:space="preserve">NU: </w:t>
      </w:r>
      <w:r w:rsidRPr="00DB2BEF">
        <w:rPr>
          <w:rFonts w:ascii="Arial" w:hAnsi="Arial" w:cs="Arial"/>
          <w:sz w:val="20"/>
          <w:szCs w:val="20"/>
        </w:rPr>
        <w:t>el número de personas físicas y morales propietarias o poseedoras de predios ubicados en el territorio del Municipio de Corregidora Qro., que se beneficien de la prestación del servicio de alumbrado público.</w:t>
      </w:r>
    </w:p>
    <w:p w14:paraId="1222F7C5"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b/>
          <w:sz w:val="20"/>
          <w:szCs w:val="20"/>
        </w:rPr>
        <w:t xml:space="preserve">FAE: </w:t>
      </w:r>
      <w:r w:rsidRPr="00DB2BEF">
        <w:rPr>
          <w:rFonts w:ascii="Arial" w:hAnsi="Arial" w:cs="Arial"/>
          <w:sz w:val="20"/>
          <w:szCs w:val="20"/>
        </w:rPr>
        <w:t>el Factor de Ajuste Energético aplicable a la tarifa del derecho de alumbrado público del año 2026.</w:t>
      </w:r>
    </w:p>
    <w:p w14:paraId="62880ABE" w14:textId="77777777" w:rsidR="00393DF3" w:rsidRPr="00DB2BEF" w:rsidRDefault="00556BE9" w:rsidP="00393DF3">
      <w:pPr>
        <w:spacing w:line="257" w:lineRule="auto"/>
        <w:ind w:left="697"/>
        <w:jc w:val="both"/>
        <w:rPr>
          <w:rFonts w:ascii="Arial" w:hAnsi="Arial" w:cs="Arial"/>
          <w:sz w:val="20"/>
          <w:szCs w:val="20"/>
        </w:rPr>
      </w:pPr>
      <m:oMathPara>
        <m:oMath>
          <m:sSub>
            <m:sSubPr>
              <m:ctrlPr>
                <w:rPr>
                  <w:rFonts w:ascii="Cambria Math" w:hAnsi="Cambria Math" w:cs="Arial"/>
                  <w:i/>
                  <w:sz w:val="20"/>
                  <w:szCs w:val="20"/>
                  <w:lang w:val="es-ES"/>
                </w:rPr>
              </m:ctrlPr>
            </m:sSubPr>
            <m:e>
              <m:r>
                <w:rPr>
                  <w:rFonts w:ascii="Cambria Math" w:hAnsi="Cambria Math" w:cs="Arial"/>
                  <w:sz w:val="20"/>
                  <w:szCs w:val="20"/>
                  <w:lang w:val="es-ES"/>
                </w:rPr>
                <m:t>FAE</m:t>
              </m:r>
            </m:e>
            <m:sub>
              <m:r>
                <w:rPr>
                  <w:rFonts w:ascii="Cambria Math" w:hAnsi="Cambria Math" w:cs="Arial"/>
                  <w:sz w:val="20"/>
                  <w:szCs w:val="20"/>
                  <w:lang w:val="es-ES"/>
                </w:rPr>
                <m:t>t</m:t>
              </m:r>
            </m:sub>
          </m:sSub>
          <m:r>
            <w:rPr>
              <w:rFonts w:ascii="Cambria Math" w:hAnsi="Cambria Math" w:cs="Arial"/>
              <w:sz w:val="20"/>
              <w:szCs w:val="20"/>
              <w:lang w:val="es-ES"/>
            </w:rPr>
            <m:t>=</m:t>
          </m:r>
          <m:f>
            <m:fPr>
              <m:ctrlPr>
                <w:rPr>
                  <w:rFonts w:ascii="Cambria Math" w:hAnsi="Cambria Math" w:cs="Arial"/>
                  <w:i/>
                  <w:sz w:val="20"/>
                  <w:szCs w:val="20"/>
                  <w:lang w:val="es-ES"/>
                </w:rPr>
              </m:ctrlPr>
            </m:fPr>
            <m:num>
              <m:r>
                <w:rPr>
                  <w:rFonts w:ascii="Cambria Math" w:hAnsi="Cambria Math" w:cs="Arial"/>
                  <w:sz w:val="20"/>
                  <w:szCs w:val="20"/>
                  <w:lang w:val="es-ES"/>
                </w:rPr>
                <m:t>1</m:t>
              </m:r>
            </m:num>
            <m:den>
              <m:r>
                <w:rPr>
                  <w:rFonts w:ascii="Cambria Math" w:hAnsi="Cambria Math" w:cs="Arial"/>
                  <w:sz w:val="20"/>
                  <w:szCs w:val="20"/>
                  <w:lang w:val="es-ES"/>
                </w:rPr>
                <m:t>36</m:t>
              </m:r>
            </m:den>
          </m:f>
          <m:nary>
            <m:naryPr>
              <m:chr m:val="∑"/>
              <m:limLoc m:val="undOvr"/>
              <m:ctrlPr>
                <w:rPr>
                  <w:rFonts w:ascii="Cambria Math" w:hAnsi="Cambria Math" w:cs="Arial"/>
                  <w:i/>
                  <w:sz w:val="20"/>
                  <w:szCs w:val="20"/>
                  <w:lang w:val="es-ES"/>
                </w:rPr>
              </m:ctrlPr>
            </m:naryPr>
            <m:sub>
              <m:r>
                <w:rPr>
                  <w:rFonts w:ascii="Cambria Math" w:hAnsi="Cambria Math" w:cs="Arial"/>
                  <w:sz w:val="20"/>
                  <w:szCs w:val="20"/>
                  <w:lang w:val="es-ES"/>
                </w:rPr>
                <m:t>j</m:t>
              </m:r>
              <m:r>
                <w:rPr>
                  <w:rFonts w:ascii="Cambria Math" w:hAnsi="Cambria Math" w:cs="Arial"/>
                  <w:sz w:val="20"/>
                  <w:szCs w:val="20"/>
                  <w:lang w:val="es-ES"/>
                </w:rPr>
                <m:t>=1</m:t>
              </m:r>
            </m:sub>
            <m:sup>
              <m:r>
                <w:rPr>
                  <w:rFonts w:ascii="Cambria Math" w:hAnsi="Cambria Math" w:cs="Arial"/>
                  <w:sz w:val="20"/>
                  <w:szCs w:val="20"/>
                  <w:lang w:val="es-ES"/>
                </w:rPr>
                <m:t>36</m:t>
              </m:r>
            </m:sup>
            <m:e>
              <m:d>
                <m:dPr>
                  <m:begChr m:val="["/>
                  <m:endChr m:val="]"/>
                  <m:ctrlPr>
                    <w:rPr>
                      <w:rFonts w:ascii="Cambria Math" w:hAnsi="Cambria Math" w:cs="Arial"/>
                      <w:i/>
                      <w:sz w:val="20"/>
                      <w:szCs w:val="20"/>
                      <w:lang w:val="es-ES"/>
                    </w:rPr>
                  </m:ctrlPr>
                </m:dPr>
                <m:e>
                  <m:f>
                    <m:fPr>
                      <m:ctrlPr>
                        <w:rPr>
                          <w:rFonts w:ascii="Cambria Math" w:hAnsi="Cambria Math" w:cs="Arial"/>
                          <w:i/>
                          <w:sz w:val="20"/>
                          <w:szCs w:val="20"/>
                          <w:lang w:val="es-ES"/>
                        </w:rPr>
                      </m:ctrlPr>
                    </m:fPr>
                    <m:num>
                      <m:sSub>
                        <m:sSubPr>
                          <m:ctrlPr>
                            <w:rPr>
                              <w:rFonts w:ascii="Cambria Math" w:hAnsi="Cambria Math" w:cs="Arial"/>
                              <w:i/>
                              <w:sz w:val="20"/>
                              <w:szCs w:val="20"/>
                              <w:lang w:val="es-ES"/>
                            </w:rPr>
                          </m:ctrlPr>
                        </m:sSubPr>
                        <m:e>
                          <m:r>
                            <m:rPr>
                              <m:sty m:val="bi"/>
                            </m:rPr>
                            <w:rPr>
                              <w:rFonts w:ascii="Cambria Math" w:hAnsi="Cambria Math" w:cs="Arial"/>
                              <w:sz w:val="20"/>
                              <w:szCs w:val="20"/>
                              <w:lang w:val="es-ES"/>
                            </w:rPr>
                            <m:t>INPP</m:t>
                          </m:r>
                        </m:e>
                        <m:sub>
                          <m:r>
                            <w:rPr>
                              <w:rFonts w:ascii="Cambria Math" w:hAnsi="Cambria Math" w:cs="Arial"/>
                              <w:sz w:val="20"/>
                              <w:szCs w:val="20"/>
                              <w:lang w:val="es-ES"/>
                            </w:rPr>
                            <m:t>i</m:t>
                          </m:r>
                          <m:r>
                            <w:rPr>
                              <w:rFonts w:ascii="Cambria Math" w:hAnsi="Cambria Math" w:cs="Arial"/>
                              <w:sz w:val="20"/>
                              <w:szCs w:val="20"/>
                              <w:lang w:val="es-ES"/>
                            </w:rPr>
                            <m:t>-</m:t>
                          </m:r>
                          <m:r>
                            <w:rPr>
                              <w:rFonts w:ascii="Cambria Math" w:hAnsi="Cambria Math" w:cs="Arial"/>
                              <w:sz w:val="20"/>
                              <w:szCs w:val="20"/>
                              <w:lang w:val="es-ES"/>
                            </w:rPr>
                            <m:t>j</m:t>
                          </m:r>
                        </m:sub>
                      </m:sSub>
                    </m:num>
                    <m:den>
                      <m:sSub>
                        <m:sSubPr>
                          <m:ctrlPr>
                            <w:rPr>
                              <w:rFonts w:ascii="Cambria Math" w:hAnsi="Cambria Math" w:cs="Arial"/>
                              <w:i/>
                              <w:sz w:val="20"/>
                              <w:szCs w:val="20"/>
                              <w:lang w:val="es-ES"/>
                            </w:rPr>
                          </m:ctrlPr>
                        </m:sSubPr>
                        <m:e>
                          <m:r>
                            <m:rPr>
                              <m:sty m:val="bi"/>
                            </m:rPr>
                            <w:rPr>
                              <w:rFonts w:ascii="Cambria Math" w:hAnsi="Cambria Math" w:cs="Arial"/>
                              <w:sz w:val="20"/>
                              <w:szCs w:val="20"/>
                              <w:lang w:val="es-ES"/>
                            </w:rPr>
                            <m:t>INPP</m:t>
                          </m:r>
                        </m:e>
                        <m:sub>
                          <m:r>
                            <w:rPr>
                              <w:rFonts w:ascii="Cambria Math" w:hAnsi="Cambria Math" w:cs="Arial"/>
                              <w:sz w:val="20"/>
                              <w:szCs w:val="20"/>
                              <w:lang w:val="es-ES"/>
                            </w:rPr>
                            <m:t>i</m:t>
                          </m:r>
                          <m:r>
                            <w:rPr>
                              <w:rFonts w:ascii="Cambria Math" w:hAnsi="Cambria Math" w:cs="Arial"/>
                              <w:sz w:val="20"/>
                              <w:szCs w:val="20"/>
                              <w:lang w:val="es-ES"/>
                            </w:rPr>
                            <m:t>-</m:t>
                          </m:r>
                          <m:r>
                            <w:rPr>
                              <w:rFonts w:ascii="Cambria Math" w:hAnsi="Cambria Math" w:cs="Arial"/>
                              <w:sz w:val="20"/>
                              <w:szCs w:val="20"/>
                              <w:lang w:val="es-ES"/>
                            </w:rPr>
                            <m:t>j</m:t>
                          </m:r>
                          <m:r>
                            <w:rPr>
                              <w:rFonts w:ascii="Cambria Math" w:hAnsi="Cambria Math" w:cs="Arial"/>
                              <w:sz w:val="20"/>
                              <w:szCs w:val="20"/>
                              <w:lang w:val="es-ES"/>
                            </w:rPr>
                            <m:t>-</m:t>
                          </m:r>
                          <m:r>
                            <w:rPr>
                              <w:rFonts w:ascii="Cambria Math" w:hAnsi="Cambria Math" w:cs="Arial"/>
                              <w:sz w:val="20"/>
                              <w:szCs w:val="20"/>
                              <w:lang w:val="es-ES"/>
                            </w:rPr>
                            <m:t>12</m:t>
                          </m:r>
                        </m:sub>
                      </m:sSub>
                    </m:den>
                  </m:f>
                  <m:r>
                    <w:rPr>
                      <w:rFonts w:ascii="Cambria Math" w:hAnsi="Cambria Math" w:cs="Arial"/>
                      <w:sz w:val="20"/>
                      <w:szCs w:val="20"/>
                      <w:lang w:val="es-ES"/>
                    </w:rPr>
                    <m:t>-</m:t>
                  </m:r>
                  <m:r>
                    <w:rPr>
                      <w:rFonts w:ascii="Cambria Math" w:hAnsi="Cambria Math" w:cs="Arial"/>
                      <w:sz w:val="20"/>
                      <w:szCs w:val="20"/>
                      <w:lang w:val="es-ES"/>
                    </w:rPr>
                    <m:t>1</m:t>
                  </m:r>
                </m:e>
              </m:d>
            </m:e>
          </m:nary>
        </m:oMath>
      </m:oMathPara>
    </w:p>
    <w:p w14:paraId="1811147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Donde:</w:t>
      </w:r>
    </w:p>
    <w:p w14:paraId="624B9D61" w14:textId="77777777" w:rsidR="00393DF3" w:rsidRPr="00DB2BEF" w:rsidRDefault="00393DF3" w:rsidP="00393DF3">
      <w:pPr>
        <w:spacing w:line="257" w:lineRule="auto"/>
        <w:ind w:left="697"/>
        <w:jc w:val="both"/>
        <w:rPr>
          <w:rFonts w:ascii="Arial" w:hAnsi="Arial" w:cs="Arial"/>
          <w:i/>
          <w:sz w:val="20"/>
          <w:szCs w:val="20"/>
        </w:rPr>
      </w:pPr>
      <w:r w:rsidRPr="00DB2BEF">
        <w:rPr>
          <w:rFonts w:ascii="Arial" w:hAnsi="Arial" w:cs="Arial"/>
          <w:b/>
          <w:i/>
          <w:sz w:val="20"/>
          <w:szCs w:val="20"/>
        </w:rPr>
        <w:t xml:space="preserve">INPPi = </w:t>
      </w:r>
      <w:r w:rsidRPr="00DB2BEF">
        <w:rPr>
          <w:rFonts w:ascii="Arial" w:hAnsi="Arial" w:cs="Arial"/>
          <w:i/>
          <w:sz w:val="20"/>
          <w:szCs w:val="20"/>
        </w:rPr>
        <w:t>Es el índice Nacional de precios al Productor del sector de generación, transmisión y distribución de energía eléctrica, suministro de agua y de gas por ductos, al consumidor final contenido en el índice de Mercancías y Servicios Finales por origen correspondiente, publicado por el Instituto Nacional de Estadísticas y Geografía del mes i</w:t>
      </w:r>
    </w:p>
    <w:p w14:paraId="09E18542"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costo anual actualizado del Servicio de Alumbrado Público a que se refiere este artículo y la cuota mensual a pagar por concepto del derecho de alumbrado público, serán dados a conocer por la Secretaría de Tesorería y Finanzas del Municipio de Corregidora, Qro., mediante publicación en la Gaceta Municipal “La Pirámide”.</w:t>
      </w:r>
    </w:p>
    <w:p w14:paraId="2BC1E17C"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La época de pago del Derecho será mensual y se realizará dentro de los primeros quince días del mes siguiente a aquel al que se cause. El pago se realizará en las oficinas o medios que establezca la Secretaría de Tesorería y Finanzas del Municipio de Corregidora, Qro.</w:t>
      </w:r>
    </w:p>
    <w:p w14:paraId="47F427D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$35,626,735.00</w:t>
      </w:r>
    </w:p>
    <w:p w14:paraId="7CA93C1E"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27. </w:t>
      </w:r>
      <w:r w:rsidRPr="00DB2BEF">
        <w:rPr>
          <w:rFonts w:ascii="Arial" w:hAnsi="Arial" w:cs="Arial"/>
          <w:sz w:val="20"/>
          <w:szCs w:val="20"/>
        </w:rPr>
        <w:t>Por los servicios prestados por la Dirección Estatal del Registro Civil, a través del Municipio de Corregidora, Qro., se causará y pagará:</w:t>
      </w:r>
    </w:p>
    <w:p w14:paraId="03744303" w14:textId="77777777" w:rsidR="00393DF3" w:rsidRPr="00DB2BEF" w:rsidRDefault="00393DF3">
      <w:pPr>
        <w:numPr>
          <w:ilvl w:val="0"/>
          <w:numId w:val="225"/>
        </w:numPr>
        <w:spacing w:line="257" w:lineRule="auto"/>
        <w:ind w:left="697" w:hanging="357"/>
        <w:jc w:val="both"/>
        <w:rPr>
          <w:rFonts w:ascii="Arial" w:hAnsi="Arial" w:cs="Arial"/>
          <w:sz w:val="20"/>
          <w:szCs w:val="20"/>
        </w:rPr>
      </w:pPr>
      <w:r w:rsidRPr="00DB2BEF">
        <w:rPr>
          <w:rFonts w:ascii="Arial" w:hAnsi="Arial" w:cs="Arial"/>
          <w:sz w:val="20"/>
          <w:szCs w:val="20"/>
        </w:rPr>
        <w:t>Por los servicios ordinarios y extraordinarios incluyendo la expedición de acta, se causará y pagará: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0"/>
        <w:gridCol w:w="2502"/>
      </w:tblGrid>
      <w:tr w:rsidR="00393DF3" w:rsidRPr="00DB2BEF" w14:paraId="6AA19719" w14:textId="77777777" w:rsidTr="00B8244B">
        <w:trPr>
          <w:trHeight w:val="196"/>
        </w:trPr>
        <w:tc>
          <w:tcPr>
            <w:tcW w:w="3744" w:type="pct"/>
            <w:shd w:val="clear" w:color="auto" w:fill="BFBFBF"/>
          </w:tcPr>
          <w:p w14:paraId="1E3B842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256" w:type="pct"/>
            <w:shd w:val="clear" w:color="auto" w:fill="BFBFBF"/>
          </w:tcPr>
          <w:p w14:paraId="6C49E9F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858116C" w14:textId="77777777" w:rsidTr="00B8244B">
        <w:trPr>
          <w:trHeight w:val="206"/>
        </w:trPr>
        <w:tc>
          <w:tcPr>
            <w:tcW w:w="5000" w:type="pct"/>
            <w:gridSpan w:val="2"/>
          </w:tcPr>
          <w:p w14:paraId="542E895A" w14:textId="77777777" w:rsidR="00393DF3" w:rsidRPr="00CD6330" w:rsidRDefault="00393DF3" w:rsidP="00B8244B">
            <w:pPr>
              <w:spacing w:after="0" w:line="257" w:lineRule="auto"/>
              <w:jc w:val="center"/>
              <w:rPr>
                <w:rFonts w:ascii="Arial" w:hAnsi="Arial" w:cs="Arial"/>
                <w:b/>
                <w:strike/>
                <w:color w:val="EE0000"/>
                <w:sz w:val="20"/>
                <w:szCs w:val="20"/>
                <w:highlight w:val="yellow"/>
                <w:lang w:bidi="es-MX"/>
              </w:rPr>
            </w:pPr>
            <w:r w:rsidRPr="00CD6330">
              <w:rPr>
                <w:rFonts w:ascii="Arial" w:hAnsi="Arial" w:cs="Arial"/>
                <w:b/>
                <w:strike/>
                <w:color w:val="EE0000"/>
                <w:sz w:val="20"/>
                <w:szCs w:val="20"/>
                <w:highlight w:val="yellow"/>
                <w:lang w:bidi="es-MX"/>
              </w:rPr>
              <w:t>Asentamiento de reconocimiento de hijos</w:t>
            </w:r>
          </w:p>
        </w:tc>
      </w:tr>
      <w:tr w:rsidR="00393DF3" w:rsidRPr="00DB2BEF" w14:paraId="061581E8" w14:textId="77777777" w:rsidTr="00B8244B">
        <w:trPr>
          <w:trHeight w:val="196"/>
        </w:trPr>
        <w:tc>
          <w:tcPr>
            <w:tcW w:w="3744" w:type="pct"/>
          </w:tcPr>
          <w:p w14:paraId="05A119E7" w14:textId="77777777" w:rsidR="00393DF3" w:rsidRPr="00CD6330" w:rsidRDefault="00393DF3" w:rsidP="00B8244B">
            <w:pPr>
              <w:spacing w:after="0" w:line="257" w:lineRule="auto"/>
              <w:rPr>
                <w:rFonts w:ascii="Arial" w:hAnsi="Arial" w:cs="Arial"/>
                <w:strike/>
                <w:color w:val="EE0000"/>
                <w:sz w:val="20"/>
                <w:szCs w:val="20"/>
                <w:highlight w:val="yellow"/>
                <w:lang w:bidi="es-MX"/>
              </w:rPr>
            </w:pPr>
            <w:r w:rsidRPr="00CD6330">
              <w:rPr>
                <w:rFonts w:ascii="Arial" w:hAnsi="Arial" w:cs="Arial"/>
                <w:strike/>
                <w:color w:val="EE0000"/>
                <w:sz w:val="20"/>
                <w:szCs w:val="20"/>
                <w:highlight w:val="yellow"/>
                <w:lang w:bidi="es-MX"/>
              </w:rPr>
              <w:t>En oficialía en días y horas hábiles</w:t>
            </w:r>
          </w:p>
        </w:tc>
        <w:tc>
          <w:tcPr>
            <w:tcW w:w="1256" w:type="pct"/>
          </w:tcPr>
          <w:p w14:paraId="106B7934" w14:textId="77777777" w:rsidR="00393DF3" w:rsidRPr="00CD6330" w:rsidRDefault="00393DF3" w:rsidP="00B8244B">
            <w:pPr>
              <w:spacing w:after="0" w:line="257" w:lineRule="auto"/>
              <w:jc w:val="right"/>
              <w:rPr>
                <w:rFonts w:ascii="Arial" w:hAnsi="Arial" w:cs="Arial"/>
                <w:strike/>
                <w:color w:val="EE0000"/>
                <w:sz w:val="20"/>
                <w:szCs w:val="20"/>
                <w:highlight w:val="yellow"/>
                <w:lang w:bidi="es-MX"/>
              </w:rPr>
            </w:pPr>
            <w:r w:rsidRPr="00CD6330">
              <w:rPr>
                <w:rFonts w:ascii="Arial" w:eastAsia="Arial" w:hAnsi="Arial" w:cs="Arial"/>
                <w:strike/>
                <w:color w:val="EE0000"/>
                <w:sz w:val="20"/>
                <w:szCs w:val="20"/>
                <w:highlight w:val="yellow"/>
                <w:lang w:eastAsia="es-MX" w:bidi="es-MX"/>
              </w:rPr>
              <w:t>$180.00</w:t>
            </w:r>
          </w:p>
        </w:tc>
      </w:tr>
      <w:tr w:rsidR="00393DF3" w:rsidRPr="00DB2BEF" w14:paraId="3508B3C7" w14:textId="77777777" w:rsidTr="00B8244B">
        <w:trPr>
          <w:trHeight w:val="194"/>
        </w:trPr>
        <w:tc>
          <w:tcPr>
            <w:tcW w:w="3744" w:type="pct"/>
          </w:tcPr>
          <w:p w14:paraId="022555BC" w14:textId="77777777" w:rsidR="00393DF3" w:rsidRPr="00CD6330" w:rsidRDefault="00393DF3" w:rsidP="00B8244B">
            <w:pPr>
              <w:spacing w:after="0" w:line="257" w:lineRule="auto"/>
              <w:rPr>
                <w:rFonts w:ascii="Arial" w:hAnsi="Arial" w:cs="Arial"/>
                <w:strike/>
                <w:color w:val="EE0000"/>
                <w:sz w:val="20"/>
                <w:szCs w:val="20"/>
                <w:highlight w:val="yellow"/>
                <w:lang w:bidi="es-MX"/>
              </w:rPr>
            </w:pPr>
            <w:r w:rsidRPr="00CD6330">
              <w:rPr>
                <w:rFonts w:ascii="Arial" w:hAnsi="Arial" w:cs="Arial"/>
                <w:strike/>
                <w:color w:val="EE0000"/>
                <w:sz w:val="20"/>
                <w:szCs w:val="20"/>
                <w:highlight w:val="yellow"/>
                <w:lang w:bidi="es-MX"/>
              </w:rPr>
              <w:t>En oficialía en días u horas inhábiles</w:t>
            </w:r>
          </w:p>
        </w:tc>
        <w:tc>
          <w:tcPr>
            <w:tcW w:w="1256" w:type="pct"/>
          </w:tcPr>
          <w:p w14:paraId="6D56C677" w14:textId="77777777" w:rsidR="00393DF3" w:rsidRPr="00CD6330" w:rsidRDefault="00393DF3" w:rsidP="00B8244B">
            <w:pPr>
              <w:spacing w:after="0" w:line="257" w:lineRule="auto"/>
              <w:jc w:val="right"/>
              <w:rPr>
                <w:rFonts w:ascii="Arial" w:hAnsi="Arial" w:cs="Arial"/>
                <w:strike/>
                <w:color w:val="EE0000"/>
                <w:sz w:val="20"/>
                <w:szCs w:val="20"/>
                <w:highlight w:val="yellow"/>
                <w:lang w:bidi="es-MX"/>
              </w:rPr>
            </w:pPr>
            <w:r w:rsidRPr="00CD6330">
              <w:rPr>
                <w:rFonts w:ascii="Arial" w:eastAsia="Arial" w:hAnsi="Arial" w:cs="Arial"/>
                <w:strike/>
                <w:color w:val="EE0000"/>
                <w:sz w:val="20"/>
                <w:szCs w:val="20"/>
                <w:highlight w:val="yellow"/>
                <w:lang w:eastAsia="es-MX" w:bidi="es-MX"/>
              </w:rPr>
              <w:t>$450.00</w:t>
            </w:r>
          </w:p>
        </w:tc>
      </w:tr>
      <w:tr w:rsidR="00393DF3" w:rsidRPr="00DB2BEF" w14:paraId="7BEEB0B6" w14:textId="77777777" w:rsidTr="00B8244B">
        <w:trPr>
          <w:trHeight w:val="196"/>
        </w:trPr>
        <w:tc>
          <w:tcPr>
            <w:tcW w:w="3744" w:type="pct"/>
          </w:tcPr>
          <w:p w14:paraId="29E59D1B" w14:textId="77777777" w:rsidR="00393DF3" w:rsidRPr="00CD6330" w:rsidRDefault="00393DF3" w:rsidP="00B8244B">
            <w:pPr>
              <w:spacing w:after="0" w:line="257" w:lineRule="auto"/>
              <w:rPr>
                <w:rFonts w:ascii="Arial" w:hAnsi="Arial" w:cs="Arial"/>
                <w:strike/>
                <w:color w:val="EE0000"/>
                <w:sz w:val="20"/>
                <w:szCs w:val="20"/>
                <w:highlight w:val="yellow"/>
                <w:lang w:bidi="es-MX"/>
              </w:rPr>
            </w:pPr>
            <w:r w:rsidRPr="00CD6330">
              <w:rPr>
                <w:rFonts w:ascii="Arial" w:hAnsi="Arial" w:cs="Arial"/>
                <w:strike/>
                <w:color w:val="EE0000"/>
                <w:sz w:val="20"/>
                <w:szCs w:val="20"/>
                <w:highlight w:val="yellow"/>
                <w:lang w:bidi="es-MX"/>
              </w:rPr>
              <w:t>A domicilio en día y horas hábiles</w:t>
            </w:r>
          </w:p>
        </w:tc>
        <w:tc>
          <w:tcPr>
            <w:tcW w:w="1256" w:type="pct"/>
          </w:tcPr>
          <w:p w14:paraId="68C8D70B" w14:textId="77777777" w:rsidR="00393DF3" w:rsidRPr="00CD6330" w:rsidRDefault="00393DF3" w:rsidP="00B8244B">
            <w:pPr>
              <w:spacing w:after="0" w:line="257" w:lineRule="auto"/>
              <w:jc w:val="right"/>
              <w:rPr>
                <w:rFonts w:ascii="Arial" w:hAnsi="Arial" w:cs="Arial"/>
                <w:strike/>
                <w:color w:val="EE0000"/>
                <w:sz w:val="20"/>
                <w:szCs w:val="20"/>
                <w:highlight w:val="yellow"/>
                <w:lang w:bidi="es-MX"/>
              </w:rPr>
            </w:pPr>
            <w:r w:rsidRPr="00CD6330">
              <w:rPr>
                <w:rFonts w:ascii="Arial" w:eastAsia="Arial" w:hAnsi="Arial" w:cs="Arial"/>
                <w:strike/>
                <w:color w:val="EE0000"/>
                <w:sz w:val="20"/>
                <w:szCs w:val="20"/>
                <w:highlight w:val="yellow"/>
                <w:lang w:eastAsia="es-MX" w:bidi="es-MX"/>
              </w:rPr>
              <w:t>$915.00</w:t>
            </w:r>
          </w:p>
        </w:tc>
      </w:tr>
      <w:tr w:rsidR="00393DF3" w:rsidRPr="00DB2BEF" w14:paraId="1440ACBB" w14:textId="77777777" w:rsidTr="00B8244B">
        <w:trPr>
          <w:trHeight w:val="193"/>
        </w:trPr>
        <w:tc>
          <w:tcPr>
            <w:tcW w:w="3744" w:type="pct"/>
          </w:tcPr>
          <w:p w14:paraId="0EFE2FA7" w14:textId="77777777" w:rsidR="00393DF3" w:rsidRPr="00CD6330" w:rsidRDefault="00393DF3" w:rsidP="00B8244B">
            <w:pPr>
              <w:spacing w:after="0" w:line="257" w:lineRule="auto"/>
              <w:rPr>
                <w:rFonts w:ascii="Arial" w:hAnsi="Arial" w:cs="Arial"/>
                <w:strike/>
                <w:color w:val="EE0000"/>
                <w:sz w:val="20"/>
                <w:szCs w:val="20"/>
                <w:highlight w:val="yellow"/>
                <w:lang w:bidi="es-MX"/>
              </w:rPr>
            </w:pPr>
            <w:r w:rsidRPr="00CD6330">
              <w:rPr>
                <w:rFonts w:ascii="Arial" w:hAnsi="Arial" w:cs="Arial"/>
                <w:strike/>
                <w:color w:val="EE0000"/>
                <w:sz w:val="20"/>
                <w:szCs w:val="20"/>
                <w:highlight w:val="yellow"/>
                <w:lang w:bidi="es-MX"/>
              </w:rPr>
              <w:t>A domicilio en día u horas inhábiles</w:t>
            </w:r>
          </w:p>
        </w:tc>
        <w:tc>
          <w:tcPr>
            <w:tcW w:w="1256" w:type="pct"/>
          </w:tcPr>
          <w:p w14:paraId="4876E51F" w14:textId="77777777" w:rsidR="00393DF3" w:rsidRPr="00CD6330" w:rsidRDefault="00393DF3" w:rsidP="00B8244B">
            <w:pPr>
              <w:spacing w:after="0" w:line="257" w:lineRule="auto"/>
              <w:jc w:val="right"/>
              <w:rPr>
                <w:rFonts w:ascii="Arial" w:hAnsi="Arial" w:cs="Arial"/>
                <w:strike/>
                <w:color w:val="EE0000"/>
                <w:sz w:val="20"/>
                <w:szCs w:val="20"/>
                <w:highlight w:val="yellow"/>
                <w:lang w:bidi="es-MX"/>
              </w:rPr>
            </w:pPr>
            <w:r w:rsidRPr="00CD6330">
              <w:rPr>
                <w:rFonts w:ascii="Arial" w:eastAsia="Arial" w:hAnsi="Arial" w:cs="Arial"/>
                <w:strike/>
                <w:color w:val="EE0000"/>
                <w:sz w:val="20"/>
                <w:szCs w:val="20"/>
                <w:highlight w:val="yellow"/>
                <w:lang w:eastAsia="es-MX" w:bidi="es-MX"/>
              </w:rPr>
              <w:t>$1,205.00</w:t>
            </w:r>
          </w:p>
        </w:tc>
      </w:tr>
      <w:tr w:rsidR="00393DF3" w:rsidRPr="00DB2BEF" w14:paraId="0E08E2FD" w14:textId="77777777" w:rsidTr="00B8244B">
        <w:trPr>
          <w:trHeight w:val="197"/>
        </w:trPr>
        <w:tc>
          <w:tcPr>
            <w:tcW w:w="3744" w:type="pct"/>
          </w:tcPr>
          <w:p w14:paraId="102F4CF1" w14:textId="77777777" w:rsidR="00393DF3" w:rsidRPr="00CD6330" w:rsidRDefault="00393DF3" w:rsidP="00B8244B">
            <w:pPr>
              <w:spacing w:after="0" w:line="257" w:lineRule="auto"/>
              <w:rPr>
                <w:rFonts w:ascii="Arial" w:hAnsi="Arial" w:cs="Arial"/>
                <w:strike/>
                <w:color w:val="EE0000"/>
                <w:sz w:val="20"/>
                <w:szCs w:val="20"/>
                <w:highlight w:val="yellow"/>
                <w:lang w:bidi="es-MX"/>
              </w:rPr>
            </w:pPr>
            <w:r w:rsidRPr="00CD6330">
              <w:rPr>
                <w:rFonts w:ascii="Arial" w:hAnsi="Arial" w:cs="Arial"/>
                <w:strike/>
                <w:color w:val="EE0000"/>
                <w:sz w:val="20"/>
                <w:szCs w:val="20"/>
                <w:highlight w:val="yellow"/>
                <w:lang w:bidi="es-MX"/>
              </w:rPr>
              <w:t>Adopción</w:t>
            </w:r>
          </w:p>
        </w:tc>
        <w:tc>
          <w:tcPr>
            <w:tcW w:w="1256" w:type="pct"/>
          </w:tcPr>
          <w:p w14:paraId="01A76636" w14:textId="77777777" w:rsidR="00393DF3" w:rsidRPr="00CD6330" w:rsidRDefault="00393DF3" w:rsidP="00B8244B">
            <w:pPr>
              <w:spacing w:after="0" w:line="257" w:lineRule="auto"/>
              <w:jc w:val="right"/>
              <w:rPr>
                <w:rFonts w:ascii="Arial" w:hAnsi="Arial" w:cs="Arial"/>
                <w:strike/>
                <w:color w:val="EE0000"/>
                <w:sz w:val="20"/>
                <w:szCs w:val="20"/>
                <w:highlight w:val="yellow"/>
                <w:lang w:bidi="es-MX"/>
              </w:rPr>
            </w:pPr>
            <w:r w:rsidRPr="00CD6330">
              <w:rPr>
                <w:rFonts w:ascii="Arial" w:eastAsia="Arial" w:hAnsi="Arial" w:cs="Arial"/>
                <w:strike/>
                <w:color w:val="EE0000"/>
                <w:sz w:val="20"/>
                <w:szCs w:val="20"/>
                <w:highlight w:val="yellow"/>
                <w:lang w:eastAsia="es-MX" w:bidi="es-MX"/>
              </w:rPr>
              <w:t>$605.00</w:t>
            </w:r>
          </w:p>
        </w:tc>
      </w:tr>
      <w:tr w:rsidR="00393DF3" w:rsidRPr="00DB2BEF" w14:paraId="30445DCA" w14:textId="77777777" w:rsidTr="00B8244B">
        <w:trPr>
          <w:trHeight w:val="196"/>
        </w:trPr>
        <w:tc>
          <w:tcPr>
            <w:tcW w:w="5000" w:type="pct"/>
            <w:gridSpan w:val="2"/>
          </w:tcPr>
          <w:p w14:paraId="05F8AE5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Celebración y acta de matrimonio en oficialía</w:t>
            </w:r>
          </w:p>
        </w:tc>
      </w:tr>
      <w:tr w:rsidR="00393DF3" w:rsidRPr="00DB2BEF" w14:paraId="1047270A" w14:textId="77777777" w:rsidTr="00B8244B">
        <w:trPr>
          <w:trHeight w:val="194"/>
        </w:trPr>
        <w:tc>
          <w:tcPr>
            <w:tcW w:w="3744" w:type="pct"/>
          </w:tcPr>
          <w:p w14:paraId="49CECFFB"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día y hora hábil matutino</w:t>
            </w:r>
          </w:p>
        </w:tc>
        <w:tc>
          <w:tcPr>
            <w:tcW w:w="1256" w:type="pct"/>
          </w:tcPr>
          <w:p w14:paraId="1E0DBE3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$1,065.00</w:t>
            </w:r>
          </w:p>
        </w:tc>
      </w:tr>
      <w:tr w:rsidR="00393DF3" w:rsidRPr="00DB2BEF" w14:paraId="389D69A5" w14:textId="77777777" w:rsidTr="00B8244B">
        <w:trPr>
          <w:trHeight w:val="196"/>
        </w:trPr>
        <w:tc>
          <w:tcPr>
            <w:tcW w:w="3744" w:type="pct"/>
          </w:tcPr>
          <w:p w14:paraId="14B1630F"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día y hora hábil vespertino</w:t>
            </w:r>
          </w:p>
        </w:tc>
        <w:tc>
          <w:tcPr>
            <w:tcW w:w="1256" w:type="pct"/>
          </w:tcPr>
          <w:p w14:paraId="7431E14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$1,370.00</w:t>
            </w:r>
          </w:p>
        </w:tc>
      </w:tr>
      <w:tr w:rsidR="00393DF3" w:rsidRPr="00DB2BEF" w14:paraId="72584EA4" w14:textId="77777777" w:rsidTr="00B8244B">
        <w:trPr>
          <w:trHeight w:val="196"/>
        </w:trPr>
        <w:tc>
          <w:tcPr>
            <w:tcW w:w="3744" w:type="pct"/>
          </w:tcPr>
          <w:p w14:paraId="09EA9F9C"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sábado o domingo</w:t>
            </w:r>
          </w:p>
        </w:tc>
        <w:tc>
          <w:tcPr>
            <w:tcW w:w="1256" w:type="pct"/>
          </w:tcPr>
          <w:p w14:paraId="08F9CDC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$2,735.00</w:t>
            </w:r>
          </w:p>
        </w:tc>
      </w:tr>
      <w:tr w:rsidR="00393DF3" w:rsidRPr="00DB2BEF" w14:paraId="3332F5FF" w14:textId="77777777" w:rsidTr="00B8244B">
        <w:trPr>
          <w:trHeight w:val="194"/>
        </w:trPr>
        <w:tc>
          <w:tcPr>
            <w:tcW w:w="5000" w:type="pct"/>
            <w:gridSpan w:val="2"/>
            <w:vAlign w:val="center"/>
          </w:tcPr>
          <w:p w14:paraId="40CDD36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Celebración y acta de matrimonio a domicilio</w:t>
            </w:r>
          </w:p>
        </w:tc>
      </w:tr>
      <w:tr w:rsidR="00393DF3" w:rsidRPr="00DB2BEF" w14:paraId="00A417A7" w14:textId="77777777" w:rsidTr="00B8244B">
        <w:trPr>
          <w:trHeight w:val="196"/>
        </w:trPr>
        <w:tc>
          <w:tcPr>
            <w:tcW w:w="3744" w:type="pct"/>
            <w:vAlign w:val="center"/>
          </w:tcPr>
          <w:p w14:paraId="4514159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día y hora hábil matutino</w:t>
            </w:r>
          </w:p>
        </w:tc>
        <w:tc>
          <w:tcPr>
            <w:tcW w:w="1256" w:type="pct"/>
          </w:tcPr>
          <w:p w14:paraId="2E8D5FE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$4,725.00</w:t>
            </w:r>
          </w:p>
        </w:tc>
      </w:tr>
      <w:tr w:rsidR="00393DF3" w:rsidRPr="00DB2BEF" w14:paraId="76AA264D" w14:textId="77777777" w:rsidTr="00B8244B">
        <w:trPr>
          <w:trHeight w:val="193"/>
        </w:trPr>
        <w:tc>
          <w:tcPr>
            <w:tcW w:w="3744" w:type="pct"/>
            <w:vAlign w:val="center"/>
          </w:tcPr>
          <w:p w14:paraId="322C1E23"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día y hora hábil vespertino</w:t>
            </w:r>
          </w:p>
        </w:tc>
        <w:tc>
          <w:tcPr>
            <w:tcW w:w="1256" w:type="pct"/>
          </w:tcPr>
          <w:p w14:paraId="618CEE9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$5,900.00</w:t>
            </w:r>
          </w:p>
        </w:tc>
      </w:tr>
      <w:tr w:rsidR="00393DF3" w:rsidRPr="00DB2BEF" w14:paraId="552D5D2D" w14:textId="77777777" w:rsidTr="00B8244B">
        <w:trPr>
          <w:trHeight w:val="196"/>
        </w:trPr>
        <w:tc>
          <w:tcPr>
            <w:tcW w:w="3744" w:type="pct"/>
            <w:vAlign w:val="center"/>
          </w:tcPr>
          <w:p w14:paraId="788C61D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sábado o domingo</w:t>
            </w:r>
          </w:p>
        </w:tc>
        <w:tc>
          <w:tcPr>
            <w:tcW w:w="1256" w:type="pct"/>
          </w:tcPr>
          <w:p w14:paraId="3C9257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$7,000.00</w:t>
            </w:r>
          </w:p>
        </w:tc>
      </w:tr>
      <w:tr w:rsidR="00393DF3" w:rsidRPr="00DB2BEF" w14:paraId="6274A9CC" w14:textId="77777777" w:rsidTr="00B8244B">
        <w:trPr>
          <w:trHeight w:val="196"/>
        </w:trPr>
        <w:tc>
          <w:tcPr>
            <w:tcW w:w="3744" w:type="pct"/>
            <w:vAlign w:val="center"/>
          </w:tcPr>
          <w:p w14:paraId="485C6682"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Celebración y acta de matrimonio colectivo en campaña, por cada pareja</w:t>
            </w:r>
          </w:p>
        </w:tc>
        <w:tc>
          <w:tcPr>
            <w:tcW w:w="1256" w:type="pct"/>
          </w:tcPr>
          <w:p w14:paraId="1BD556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$275.00</w:t>
            </w:r>
          </w:p>
        </w:tc>
      </w:tr>
      <w:tr w:rsidR="00393DF3" w:rsidRPr="00DB2BEF" w14:paraId="053DBCCE" w14:textId="77777777" w:rsidTr="00B8244B">
        <w:trPr>
          <w:trHeight w:val="193"/>
        </w:trPr>
        <w:tc>
          <w:tcPr>
            <w:tcW w:w="3744" w:type="pct"/>
            <w:vAlign w:val="center"/>
          </w:tcPr>
          <w:p w14:paraId="30A2DFEF"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Procedimiento y acta de divorcio administrativo</w:t>
            </w:r>
          </w:p>
        </w:tc>
        <w:tc>
          <w:tcPr>
            <w:tcW w:w="1256" w:type="pct"/>
          </w:tcPr>
          <w:p w14:paraId="7375B21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$9,890.00</w:t>
            </w:r>
          </w:p>
        </w:tc>
      </w:tr>
      <w:tr w:rsidR="00393DF3" w:rsidRPr="00DB2BEF" w14:paraId="2BDE8926" w14:textId="77777777" w:rsidTr="00B8244B">
        <w:trPr>
          <w:trHeight w:val="196"/>
        </w:trPr>
        <w:tc>
          <w:tcPr>
            <w:tcW w:w="3744" w:type="pct"/>
            <w:vAlign w:val="center"/>
          </w:tcPr>
          <w:p w14:paraId="2C80D0FA"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Asentamiento de actas de divorcio judicial</w:t>
            </w:r>
          </w:p>
        </w:tc>
        <w:tc>
          <w:tcPr>
            <w:tcW w:w="1256" w:type="pct"/>
          </w:tcPr>
          <w:p w14:paraId="64DDCB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$895.00</w:t>
            </w:r>
          </w:p>
        </w:tc>
      </w:tr>
      <w:tr w:rsidR="00393DF3" w:rsidRPr="00DB2BEF" w14:paraId="25263E55" w14:textId="77777777" w:rsidTr="00B8244B">
        <w:trPr>
          <w:trHeight w:val="194"/>
        </w:trPr>
        <w:tc>
          <w:tcPr>
            <w:tcW w:w="5000" w:type="pct"/>
            <w:gridSpan w:val="2"/>
            <w:vAlign w:val="center"/>
          </w:tcPr>
          <w:p w14:paraId="13404F1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Asentamiento de actas de defunción</w:t>
            </w:r>
          </w:p>
        </w:tc>
      </w:tr>
      <w:tr w:rsidR="00393DF3" w:rsidRPr="00DB2BEF" w14:paraId="0C36DDA9" w14:textId="77777777" w:rsidTr="00B8244B">
        <w:trPr>
          <w:trHeight w:val="196"/>
        </w:trPr>
        <w:tc>
          <w:tcPr>
            <w:tcW w:w="3744" w:type="pct"/>
          </w:tcPr>
          <w:p w14:paraId="4731FFB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día hábil</w:t>
            </w:r>
          </w:p>
        </w:tc>
        <w:tc>
          <w:tcPr>
            <w:tcW w:w="1256" w:type="pct"/>
          </w:tcPr>
          <w:p w14:paraId="642C229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$180.00</w:t>
            </w:r>
          </w:p>
        </w:tc>
      </w:tr>
      <w:tr w:rsidR="00393DF3" w:rsidRPr="00DB2BEF" w14:paraId="5E50868E" w14:textId="77777777" w:rsidTr="00B8244B">
        <w:trPr>
          <w:trHeight w:val="196"/>
        </w:trPr>
        <w:tc>
          <w:tcPr>
            <w:tcW w:w="3744" w:type="pct"/>
          </w:tcPr>
          <w:p w14:paraId="2FE24CB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En día inhábil</w:t>
            </w:r>
          </w:p>
        </w:tc>
        <w:tc>
          <w:tcPr>
            <w:tcW w:w="1256" w:type="pct"/>
          </w:tcPr>
          <w:p w14:paraId="17A6351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$455.00</w:t>
            </w:r>
          </w:p>
        </w:tc>
      </w:tr>
      <w:tr w:rsidR="00393DF3" w:rsidRPr="00DB2BEF" w14:paraId="6C52B062" w14:textId="77777777" w:rsidTr="00B8244B">
        <w:trPr>
          <w:trHeight w:val="196"/>
        </w:trPr>
        <w:tc>
          <w:tcPr>
            <w:tcW w:w="3744" w:type="pct"/>
          </w:tcPr>
          <w:p w14:paraId="5246DA70"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De recién nacido muerto</w:t>
            </w:r>
          </w:p>
        </w:tc>
        <w:tc>
          <w:tcPr>
            <w:tcW w:w="1256" w:type="pct"/>
          </w:tcPr>
          <w:p w14:paraId="0336E7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$180.00</w:t>
            </w:r>
          </w:p>
        </w:tc>
      </w:tr>
      <w:tr w:rsidR="00393DF3" w:rsidRPr="00DB2BEF" w14:paraId="741443EE" w14:textId="77777777" w:rsidTr="00B8244B">
        <w:trPr>
          <w:trHeight w:val="194"/>
        </w:trPr>
        <w:tc>
          <w:tcPr>
            <w:tcW w:w="5000" w:type="pct"/>
            <w:gridSpan w:val="2"/>
            <w:vAlign w:val="center"/>
          </w:tcPr>
          <w:p w14:paraId="3B457E8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Otros trámites</w:t>
            </w:r>
          </w:p>
        </w:tc>
      </w:tr>
      <w:tr w:rsidR="00393DF3" w:rsidRPr="00DB2BEF" w14:paraId="2DC64E4B" w14:textId="77777777" w:rsidTr="00B8244B">
        <w:trPr>
          <w:trHeight w:val="113"/>
        </w:trPr>
        <w:tc>
          <w:tcPr>
            <w:tcW w:w="3744" w:type="pct"/>
            <w:vAlign w:val="center"/>
          </w:tcPr>
          <w:p w14:paraId="487EEC7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Constancia de denuncia de nonato según artículo 325 del Código Civil del Estado de Querétaro.</w:t>
            </w:r>
          </w:p>
        </w:tc>
        <w:tc>
          <w:tcPr>
            <w:tcW w:w="1256" w:type="pct"/>
            <w:vAlign w:val="center"/>
          </w:tcPr>
          <w:p w14:paraId="48422D0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$75.00</w:t>
            </w:r>
          </w:p>
        </w:tc>
      </w:tr>
      <w:tr w:rsidR="00393DF3" w:rsidRPr="00DB2BEF" w14:paraId="02A960DE" w14:textId="77777777" w:rsidTr="00B8244B">
        <w:trPr>
          <w:trHeight w:val="390"/>
        </w:trPr>
        <w:tc>
          <w:tcPr>
            <w:tcW w:w="3744" w:type="pct"/>
            <w:vAlign w:val="center"/>
          </w:tcPr>
          <w:p w14:paraId="2BB66A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de ejecutoria que declara: Incapacidad legal para administrar bienes, ausencia, presunción de muerte o tutela de incapacitados</w:t>
            </w:r>
          </w:p>
        </w:tc>
        <w:tc>
          <w:tcPr>
            <w:tcW w:w="1256" w:type="pct"/>
            <w:vAlign w:val="center"/>
          </w:tcPr>
          <w:p w14:paraId="1021FB1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$760.00</w:t>
            </w:r>
          </w:p>
        </w:tc>
      </w:tr>
      <w:tr w:rsidR="00393DF3" w:rsidRPr="00DB2BEF" w14:paraId="6ABA4E8E" w14:textId="77777777" w:rsidTr="00B8244B">
        <w:trPr>
          <w:trHeight w:val="196"/>
        </w:trPr>
        <w:tc>
          <w:tcPr>
            <w:tcW w:w="3744" w:type="pct"/>
            <w:vAlign w:val="center"/>
          </w:tcPr>
          <w:p w14:paraId="36F5E623"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Rectificación de acta</w:t>
            </w:r>
          </w:p>
        </w:tc>
        <w:tc>
          <w:tcPr>
            <w:tcW w:w="1256" w:type="pct"/>
            <w:vAlign w:val="center"/>
          </w:tcPr>
          <w:p w14:paraId="128A9D1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$150.00</w:t>
            </w:r>
          </w:p>
        </w:tc>
      </w:tr>
      <w:tr w:rsidR="00393DF3" w:rsidRPr="00DB2BEF" w14:paraId="26A39863" w14:textId="77777777" w:rsidTr="00B8244B">
        <w:trPr>
          <w:trHeight w:val="196"/>
        </w:trPr>
        <w:tc>
          <w:tcPr>
            <w:tcW w:w="3744" w:type="pct"/>
            <w:vAlign w:val="center"/>
          </w:tcPr>
          <w:p w14:paraId="08648271"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Constancia de inexistencia de acta</w:t>
            </w:r>
          </w:p>
        </w:tc>
        <w:tc>
          <w:tcPr>
            <w:tcW w:w="1256" w:type="pct"/>
            <w:vAlign w:val="center"/>
          </w:tcPr>
          <w:p w14:paraId="12ECEF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$250.00</w:t>
            </w:r>
          </w:p>
        </w:tc>
      </w:tr>
      <w:tr w:rsidR="00393DF3" w:rsidRPr="00DB2BEF" w14:paraId="55E0FC4F" w14:textId="77777777" w:rsidTr="00B8244B">
        <w:trPr>
          <w:trHeight w:val="193"/>
        </w:trPr>
        <w:tc>
          <w:tcPr>
            <w:tcW w:w="3744" w:type="pct"/>
            <w:vAlign w:val="center"/>
          </w:tcPr>
          <w:p w14:paraId="6D19C68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de actas levantadas en el extranjero</w:t>
            </w:r>
          </w:p>
        </w:tc>
        <w:tc>
          <w:tcPr>
            <w:tcW w:w="1256" w:type="pct"/>
            <w:vAlign w:val="center"/>
          </w:tcPr>
          <w:p w14:paraId="10E254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$900.00</w:t>
            </w:r>
          </w:p>
        </w:tc>
      </w:tr>
      <w:tr w:rsidR="00393DF3" w:rsidRPr="00DB2BEF" w14:paraId="35D36CAA" w14:textId="77777777" w:rsidTr="00B8244B">
        <w:trPr>
          <w:trHeight w:val="196"/>
        </w:trPr>
        <w:tc>
          <w:tcPr>
            <w:tcW w:w="3744" w:type="pct"/>
            <w:vAlign w:val="center"/>
          </w:tcPr>
          <w:p w14:paraId="333C585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Copia certificada de cualquier acta</w:t>
            </w:r>
          </w:p>
        </w:tc>
        <w:tc>
          <w:tcPr>
            <w:tcW w:w="1256" w:type="pct"/>
            <w:vAlign w:val="center"/>
          </w:tcPr>
          <w:p w14:paraId="2D15BBD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$180.00</w:t>
            </w:r>
          </w:p>
        </w:tc>
      </w:tr>
      <w:tr w:rsidR="00393DF3" w:rsidRPr="00DB2BEF" w14:paraId="24944F0E" w14:textId="77777777" w:rsidTr="00B8244B">
        <w:trPr>
          <w:trHeight w:val="196"/>
        </w:trPr>
        <w:tc>
          <w:tcPr>
            <w:tcW w:w="3744" w:type="pct"/>
            <w:vAlign w:val="center"/>
          </w:tcPr>
          <w:p w14:paraId="0AFC758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Copia certificada de cualquier acta foránea</w:t>
            </w:r>
          </w:p>
        </w:tc>
        <w:tc>
          <w:tcPr>
            <w:tcW w:w="1256" w:type="pct"/>
            <w:vAlign w:val="center"/>
          </w:tcPr>
          <w:p w14:paraId="12355F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$375.00</w:t>
            </w:r>
          </w:p>
        </w:tc>
      </w:tr>
      <w:tr w:rsidR="00393DF3" w:rsidRPr="00DB2BEF" w14:paraId="0A9C4E36" w14:textId="77777777" w:rsidTr="00B8244B">
        <w:trPr>
          <w:trHeight w:val="194"/>
        </w:trPr>
        <w:tc>
          <w:tcPr>
            <w:tcW w:w="3744" w:type="pct"/>
            <w:vAlign w:val="center"/>
          </w:tcPr>
          <w:p w14:paraId="68A98B0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Anotaciones marginales</w:t>
            </w:r>
          </w:p>
        </w:tc>
        <w:tc>
          <w:tcPr>
            <w:tcW w:w="1256" w:type="pct"/>
            <w:vAlign w:val="center"/>
          </w:tcPr>
          <w:p w14:paraId="4B47553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$170.00</w:t>
            </w:r>
          </w:p>
        </w:tc>
      </w:tr>
      <w:tr w:rsidR="00393DF3" w:rsidRPr="00DB2BEF" w14:paraId="44F2CA01" w14:textId="77777777" w:rsidTr="00B8244B">
        <w:trPr>
          <w:trHeight w:val="196"/>
        </w:trPr>
        <w:tc>
          <w:tcPr>
            <w:tcW w:w="3744" w:type="pct"/>
            <w:vAlign w:val="center"/>
          </w:tcPr>
          <w:p w14:paraId="2971287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del sistema informático para expedición de certificación automática por documento</w:t>
            </w:r>
          </w:p>
        </w:tc>
        <w:tc>
          <w:tcPr>
            <w:tcW w:w="1256" w:type="pct"/>
            <w:vAlign w:val="center"/>
          </w:tcPr>
          <w:p w14:paraId="75291A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$140.00</w:t>
            </w:r>
          </w:p>
        </w:tc>
      </w:tr>
      <w:tr w:rsidR="00393DF3" w:rsidRPr="00DB2BEF" w14:paraId="0B213EF3" w14:textId="77777777" w:rsidTr="00B8244B">
        <w:trPr>
          <w:trHeight w:val="193"/>
        </w:trPr>
        <w:tc>
          <w:tcPr>
            <w:tcW w:w="3744" w:type="pct"/>
            <w:vAlign w:val="center"/>
          </w:tcPr>
          <w:p w14:paraId="313C550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del sistema informático por autoridad distinta al Registro Civil, por documento</w:t>
            </w:r>
          </w:p>
        </w:tc>
        <w:tc>
          <w:tcPr>
            <w:tcW w:w="1256" w:type="pct"/>
            <w:vAlign w:val="center"/>
          </w:tcPr>
          <w:p w14:paraId="72964D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$140.00</w:t>
            </w:r>
          </w:p>
        </w:tc>
      </w:tr>
      <w:tr w:rsidR="00393DF3" w:rsidRPr="00DB2BEF" w14:paraId="65B17980" w14:textId="77777777" w:rsidTr="00B8244B">
        <w:trPr>
          <w:trHeight w:val="196"/>
        </w:trPr>
        <w:tc>
          <w:tcPr>
            <w:tcW w:w="3744" w:type="pct"/>
            <w:vAlign w:val="center"/>
          </w:tcPr>
          <w:p w14:paraId="1578A302"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Legitimación o reconocimiento de personas</w:t>
            </w:r>
          </w:p>
        </w:tc>
        <w:tc>
          <w:tcPr>
            <w:tcW w:w="1256" w:type="pct"/>
            <w:vAlign w:val="center"/>
          </w:tcPr>
          <w:p w14:paraId="501236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$150.00</w:t>
            </w:r>
          </w:p>
        </w:tc>
      </w:tr>
      <w:tr w:rsidR="00393DF3" w:rsidRPr="00DB2BEF" w14:paraId="507CAD9E" w14:textId="77777777" w:rsidTr="00B8244B">
        <w:trPr>
          <w:trHeight w:val="196"/>
        </w:trPr>
        <w:tc>
          <w:tcPr>
            <w:tcW w:w="3744" w:type="pct"/>
            <w:vAlign w:val="center"/>
          </w:tcPr>
          <w:p w14:paraId="648F1457"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por muerte fetal</w:t>
            </w:r>
          </w:p>
        </w:tc>
        <w:tc>
          <w:tcPr>
            <w:tcW w:w="1256" w:type="pct"/>
            <w:vAlign w:val="center"/>
          </w:tcPr>
          <w:p w14:paraId="600C3C9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$180.00</w:t>
            </w:r>
          </w:p>
        </w:tc>
      </w:tr>
      <w:tr w:rsidR="00393DF3" w:rsidRPr="00DB2BEF" w14:paraId="128C9ED4" w14:textId="77777777" w:rsidTr="00B8244B">
        <w:trPr>
          <w:trHeight w:val="194"/>
        </w:trPr>
        <w:tc>
          <w:tcPr>
            <w:tcW w:w="3744" w:type="pct"/>
            <w:vAlign w:val="center"/>
          </w:tcPr>
          <w:p w14:paraId="5A1D548C"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Por aclaración administrativa y anotación marginal en libro</w:t>
            </w:r>
          </w:p>
        </w:tc>
        <w:tc>
          <w:tcPr>
            <w:tcW w:w="1256" w:type="pct"/>
            <w:vAlign w:val="center"/>
          </w:tcPr>
          <w:p w14:paraId="32416A0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$195.00</w:t>
            </w:r>
          </w:p>
        </w:tc>
      </w:tr>
      <w:tr w:rsidR="00393DF3" w:rsidRPr="00DB2BEF" w14:paraId="25601413" w14:textId="77777777" w:rsidTr="00B8244B">
        <w:trPr>
          <w:trHeight w:val="196"/>
        </w:trPr>
        <w:tc>
          <w:tcPr>
            <w:tcW w:w="3744" w:type="pct"/>
            <w:vAlign w:val="center"/>
          </w:tcPr>
          <w:p w14:paraId="37B5E529"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Copia certificada para rectificación</w:t>
            </w:r>
          </w:p>
        </w:tc>
        <w:tc>
          <w:tcPr>
            <w:tcW w:w="1256" w:type="pct"/>
            <w:vAlign w:val="center"/>
          </w:tcPr>
          <w:p w14:paraId="58252D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$90.00</w:t>
            </w:r>
          </w:p>
        </w:tc>
      </w:tr>
    </w:tbl>
    <w:p w14:paraId="71EEE61B"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Los actos se efectuarán previa presentación del recibo de pago que en cada caso expida la dependencia encargada de las finanzas públicas municipales.</w:t>
      </w:r>
    </w:p>
    <w:p w14:paraId="74FE856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$8,113,305.00</w:t>
      </w:r>
    </w:p>
    <w:p w14:paraId="6350BA53" w14:textId="77777777" w:rsidR="00393DF3" w:rsidRPr="00DB2BEF" w:rsidRDefault="00393DF3">
      <w:pPr>
        <w:numPr>
          <w:ilvl w:val="0"/>
          <w:numId w:val="225"/>
        </w:numPr>
        <w:spacing w:line="257" w:lineRule="auto"/>
        <w:ind w:left="697" w:hanging="357"/>
        <w:jc w:val="both"/>
        <w:rPr>
          <w:rFonts w:ascii="Arial" w:hAnsi="Arial" w:cs="Arial"/>
          <w:sz w:val="20"/>
          <w:szCs w:val="20"/>
        </w:rPr>
      </w:pPr>
      <w:r w:rsidRPr="00DB2BEF">
        <w:rPr>
          <w:rFonts w:ascii="Arial" w:hAnsi="Arial" w:cs="Arial"/>
          <w:sz w:val="20"/>
          <w:szCs w:val="20"/>
        </w:rPr>
        <w:t>Por la certificación de firmas, por hoja, se causará y pagará: $270.00</w:t>
      </w:r>
    </w:p>
    <w:p w14:paraId="2B08F060"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$4,860.00</w:t>
      </w:r>
    </w:p>
    <w:p w14:paraId="10FA4DC6"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$8,118,165.00</w:t>
      </w:r>
    </w:p>
    <w:p w14:paraId="6D864F9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28. </w:t>
      </w:r>
      <w:r w:rsidRPr="00DB2BEF">
        <w:rPr>
          <w:rFonts w:ascii="Arial" w:hAnsi="Arial" w:cs="Arial"/>
          <w:sz w:val="20"/>
          <w:szCs w:val="20"/>
        </w:rPr>
        <w:t>Por los servicios que preste el Municipio de Corregidora, Qro., a través de la dependencia encargada de los Servicios Públicos Municipales, se causará y pagará:</w:t>
      </w:r>
    </w:p>
    <w:p w14:paraId="54A72EB6" w14:textId="77777777" w:rsidR="00393DF3" w:rsidRPr="00DB2BEF" w:rsidRDefault="00393DF3">
      <w:pPr>
        <w:numPr>
          <w:ilvl w:val="0"/>
          <w:numId w:val="226"/>
        </w:numPr>
        <w:spacing w:line="257" w:lineRule="auto"/>
        <w:ind w:left="697" w:hanging="357"/>
        <w:jc w:val="both"/>
        <w:rPr>
          <w:rFonts w:ascii="Arial" w:hAnsi="Arial" w:cs="Arial"/>
          <w:sz w:val="20"/>
          <w:szCs w:val="20"/>
        </w:rPr>
      </w:pPr>
      <w:r w:rsidRPr="00DB2BEF">
        <w:rPr>
          <w:rFonts w:ascii="Arial" w:hAnsi="Arial" w:cs="Arial"/>
          <w:sz w:val="20"/>
          <w:szCs w:val="20"/>
        </w:rPr>
        <w:t>Por arreglo, conservación, mantenimiento y poda de árboles.</w:t>
      </w:r>
    </w:p>
    <w:p w14:paraId="2CB7EF6F" w14:textId="77777777" w:rsidR="00393DF3" w:rsidRPr="00DB2BEF" w:rsidRDefault="00393DF3">
      <w:pPr>
        <w:numPr>
          <w:ilvl w:val="0"/>
          <w:numId w:val="227"/>
        </w:numPr>
        <w:spacing w:line="257" w:lineRule="auto"/>
        <w:ind w:left="1043" w:hanging="357"/>
        <w:jc w:val="both"/>
        <w:rPr>
          <w:rFonts w:ascii="Arial" w:hAnsi="Arial" w:cs="Arial"/>
          <w:sz w:val="20"/>
          <w:szCs w:val="20"/>
        </w:rPr>
      </w:pPr>
      <w:r w:rsidRPr="00DB2BEF">
        <w:rPr>
          <w:rFonts w:ascii="Arial" w:hAnsi="Arial" w:cs="Arial"/>
          <w:sz w:val="20"/>
          <w:szCs w:val="20"/>
        </w:rPr>
        <w:t>Por poda de árboles, en propiedad privada, a petición de los particulares,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9"/>
        <w:gridCol w:w="2803"/>
      </w:tblGrid>
      <w:tr w:rsidR="00393DF3" w:rsidRPr="00DB2BEF" w14:paraId="0B355654" w14:textId="77777777" w:rsidTr="00B8244B">
        <w:trPr>
          <w:trHeight w:val="193"/>
          <w:jc w:val="center"/>
        </w:trPr>
        <w:tc>
          <w:tcPr>
            <w:tcW w:w="3593" w:type="pct"/>
            <w:shd w:val="clear" w:color="auto" w:fill="BFBFBF"/>
            <w:vAlign w:val="center"/>
          </w:tcPr>
          <w:p w14:paraId="27693DB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407" w:type="pct"/>
            <w:shd w:val="clear" w:color="auto" w:fill="BFBFBF"/>
            <w:vAlign w:val="center"/>
          </w:tcPr>
          <w:p w14:paraId="0B710E1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37631B0" w14:textId="77777777" w:rsidTr="00B8244B">
        <w:trPr>
          <w:trHeight w:val="196"/>
          <w:jc w:val="center"/>
        </w:trPr>
        <w:tc>
          <w:tcPr>
            <w:tcW w:w="3593" w:type="pct"/>
          </w:tcPr>
          <w:p w14:paraId="183D982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Poda de árbol hasta 5.00 metros de altura.</w:t>
            </w:r>
          </w:p>
        </w:tc>
        <w:tc>
          <w:tcPr>
            <w:tcW w:w="1407" w:type="pct"/>
            <w:vAlign w:val="center"/>
          </w:tcPr>
          <w:p w14:paraId="0E03D10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$1,500.00</w:t>
            </w:r>
          </w:p>
        </w:tc>
      </w:tr>
      <w:tr w:rsidR="00393DF3" w:rsidRPr="00DB2BEF" w14:paraId="011DD6F3" w14:textId="77777777" w:rsidTr="00B8244B">
        <w:trPr>
          <w:trHeight w:val="196"/>
          <w:jc w:val="center"/>
        </w:trPr>
        <w:tc>
          <w:tcPr>
            <w:tcW w:w="3593" w:type="pct"/>
          </w:tcPr>
          <w:p w14:paraId="285CFF5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Poda de árbol desde 5.01 metros hasta 15.00 metros de altura.</w:t>
            </w:r>
          </w:p>
        </w:tc>
        <w:tc>
          <w:tcPr>
            <w:tcW w:w="1407" w:type="pct"/>
            <w:vAlign w:val="center"/>
          </w:tcPr>
          <w:p w14:paraId="12BD3EC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$3,500.00</w:t>
            </w:r>
          </w:p>
        </w:tc>
      </w:tr>
    </w:tbl>
    <w:p w14:paraId="70CBD169"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Incluye: Corte de brazos en secciones manejables, carga y acarreo del producto de la tala al sitio designado, mano de obra, herramienta, equipo y todo lo necesario para su correcta ejecución (maniobras excedentes).</w:t>
      </w:r>
    </w:p>
    <w:p w14:paraId="562D9EA2"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$49,460.00</w:t>
      </w:r>
    </w:p>
    <w:p w14:paraId="2F2B8B0A"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$49,460.00</w:t>
      </w:r>
    </w:p>
    <w:p w14:paraId="3481BE79" w14:textId="77777777" w:rsidR="00393DF3" w:rsidRPr="00DB2BEF" w:rsidRDefault="00393DF3">
      <w:pPr>
        <w:numPr>
          <w:ilvl w:val="0"/>
          <w:numId w:val="226"/>
        </w:numPr>
        <w:spacing w:line="257" w:lineRule="auto"/>
        <w:ind w:left="697" w:hanging="357"/>
        <w:jc w:val="both"/>
        <w:rPr>
          <w:rFonts w:ascii="Arial" w:hAnsi="Arial" w:cs="Arial"/>
          <w:sz w:val="20"/>
          <w:szCs w:val="20"/>
        </w:rPr>
      </w:pPr>
      <w:r w:rsidRPr="00DB2BEF">
        <w:rPr>
          <w:rFonts w:ascii="Arial" w:hAnsi="Arial" w:cs="Arial"/>
          <w:sz w:val="20"/>
          <w:szCs w:val="20"/>
        </w:rPr>
        <w:t>Por limpieza de predios baldíos, incluye, herramienta necesaria, acarreo hasta un viaje de camión de 7 M3 y traslado a relleno sanitario sitio autorizado y disposición final, por M2, se causará y pagará: $29.00.</w:t>
      </w:r>
    </w:p>
    <w:p w14:paraId="7074F88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$3,870.00</w:t>
      </w:r>
    </w:p>
    <w:p w14:paraId="526E50D1" w14:textId="77777777" w:rsidR="00393DF3" w:rsidRPr="00DB2BEF" w:rsidRDefault="00393DF3">
      <w:pPr>
        <w:numPr>
          <w:ilvl w:val="0"/>
          <w:numId w:val="226"/>
        </w:numPr>
        <w:spacing w:line="257" w:lineRule="auto"/>
        <w:ind w:left="697" w:hanging="357"/>
        <w:jc w:val="both"/>
        <w:rPr>
          <w:rFonts w:ascii="Arial" w:hAnsi="Arial" w:cs="Arial"/>
          <w:sz w:val="20"/>
          <w:szCs w:val="20"/>
        </w:rPr>
      </w:pPr>
      <w:r w:rsidRPr="00DB2BEF">
        <w:rPr>
          <w:rFonts w:ascii="Arial" w:hAnsi="Arial" w:cs="Arial"/>
          <w:sz w:val="20"/>
          <w:szCs w:val="20"/>
        </w:rPr>
        <w:t>Por depositar residuos sólidos en el relleno sanitario, por tonelada o fracción, de acuerdo a las tarifas fijadas en los términos de la revisión anual al convenio con el concesionario y que se encuentran a la vista de los usuarios del relleno sanitario, por visita y por permiso, se causará y pagará:</w:t>
      </w:r>
    </w:p>
    <w:p w14:paraId="6D1F47C0" w14:textId="77777777" w:rsidR="00393DF3" w:rsidRPr="00DB2BEF" w:rsidRDefault="00393DF3">
      <w:pPr>
        <w:numPr>
          <w:ilvl w:val="0"/>
          <w:numId w:val="228"/>
        </w:numPr>
        <w:spacing w:line="257" w:lineRule="auto"/>
        <w:ind w:left="1043" w:hanging="357"/>
        <w:jc w:val="both"/>
        <w:rPr>
          <w:rFonts w:ascii="Arial" w:hAnsi="Arial" w:cs="Arial"/>
          <w:sz w:val="20"/>
          <w:szCs w:val="20"/>
        </w:rPr>
      </w:pPr>
      <w:r w:rsidRPr="00DB2BEF">
        <w:rPr>
          <w:rFonts w:ascii="Arial" w:hAnsi="Arial" w:cs="Arial"/>
          <w:sz w:val="20"/>
          <w:szCs w:val="20"/>
        </w:rPr>
        <w:t>Por el permiso anual, para depositar residuos sólidos no peligrosos en el relleno sanitario, se causará y pagará: $12,270.00.</w:t>
      </w:r>
    </w:p>
    <w:p w14:paraId="64108B2E"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9B85C6B" w14:textId="77777777" w:rsidR="00393DF3" w:rsidRPr="00DB2BEF" w:rsidRDefault="00393DF3">
      <w:pPr>
        <w:numPr>
          <w:ilvl w:val="0"/>
          <w:numId w:val="228"/>
        </w:numPr>
        <w:spacing w:line="257" w:lineRule="auto"/>
        <w:ind w:left="1043" w:hanging="357"/>
        <w:jc w:val="both"/>
        <w:rPr>
          <w:rFonts w:ascii="Arial" w:hAnsi="Arial" w:cs="Arial"/>
          <w:sz w:val="20"/>
          <w:szCs w:val="20"/>
        </w:rPr>
      </w:pPr>
      <w:r w:rsidRPr="00DB2BEF">
        <w:rPr>
          <w:rFonts w:ascii="Arial" w:hAnsi="Arial" w:cs="Arial"/>
          <w:sz w:val="20"/>
          <w:szCs w:val="20"/>
        </w:rPr>
        <w:t>Por el permiso provisional de 1 a 30 días naturales, para depositar residuos sólidos no peligrosos en el relleno sanitario, se causará y pagará: $1,225.00.</w:t>
      </w:r>
    </w:p>
    <w:p w14:paraId="60BE669C"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373648A" w14:textId="77777777" w:rsidR="00393DF3" w:rsidRPr="00DB2BEF" w:rsidRDefault="00393DF3">
      <w:pPr>
        <w:numPr>
          <w:ilvl w:val="0"/>
          <w:numId w:val="228"/>
        </w:numPr>
        <w:spacing w:line="257" w:lineRule="auto"/>
        <w:ind w:left="1043" w:hanging="357"/>
        <w:jc w:val="both"/>
        <w:rPr>
          <w:rFonts w:ascii="Arial" w:hAnsi="Arial" w:cs="Arial"/>
          <w:sz w:val="20"/>
          <w:szCs w:val="20"/>
        </w:rPr>
      </w:pPr>
      <w:r w:rsidRPr="00DB2BEF">
        <w:rPr>
          <w:rFonts w:ascii="Arial" w:hAnsi="Arial" w:cs="Arial"/>
          <w:sz w:val="20"/>
          <w:szCs w:val="20"/>
        </w:rPr>
        <w:t>Por el dictamen de generación de residuos sólidos, industriales, turísticos, de servicios, instituciones académicas privadas o que por cualquier otra actividad generen residuos sólidos diferentes a los domésticos, de conformidad con los planes de manejo de residuos sólidos urbanos y de manejo especial, que incluye mano de obra, herramienta y equipo; carga manual y acarreo del producto al relleno sanitario, se causará y pagará: $4,110.00.</w:t>
      </w:r>
    </w:p>
    <w:p w14:paraId="7CE4AAE4"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B7CE5D6"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318A2A12" w14:textId="77777777" w:rsidR="00393DF3" w:rsidRPr="00DB2BEF" w:rsidRDefault="00393DF3">
      <w:pPr>
        <w:numPr>
          <w:ilvl w:val="0"/>
          <w:numId w:val="226"/>
        </w:numPr>
        <w:spacing w:line="257" w:lineRule="auto"/>
        <w:ind w:left="697" w:hanging="357"/>
        <w:jc w:val="both"/>
        <w:rPr>
          <w:rFonts w:ascii="Arial" w:hAnsi="Arial" w:cs="Arial"/>
          <w:sz w:val="20"/>
          <w:szCs w:val="20"/>
        </w:rPr>
      </w:pPr>
      <w:r w:rsidRPr="00DB2BEF">
        <w:rPr>
          <w:rFonts w:ascii="Arial" w:hAnsi="Arial" w:cs="Arial"/>
          <w:sz w:val="20"/>
          <w:szCs w:val="20"/>
        </w:rPr>
        <w:t>Por recolección de basura doméstica, en condominio y fraccionamiento, con acceso controlado, se causará y pagará:</w:t>
      </w:r>
    </w:p>
    <w:p w14:paraId="1C7CBA99" w14:textId="77777777" w:rsidR="00393DF3" w:rsidRPr="00DB2BEF" w:rsidRDefault="00393DF3">
      <w:pPr>
        <w:numPr>
          <w:ilvl w:val="0"/>
          <w:numId w:val="229"/>
        </w:numPr>
        <w:spacing w:line="257" w:lineRule="auto"/>
        <w:ind w:left="1043" w:hanging="357"/>
        <w:jc w:val="both"/>
        <w:rPr>
          <w:rFonts w:ascii="Arial" w:hAnsi="Arial" w:cs="Arial"/>
          <w:sz w:val="20"/>
          <w:szCs w:val="20"/>
        </w:rPr>
      </w:pPr>
      <w:r w:rsidRPr="00DB2BEF">
        <w:rPr>
          <w:rFonts w:ascii="Arial" w:hAnsi="Arial" w:cs="Arial"/>
          <w:sz w:val="20"/>
          <w:szCs w:val="20"/>
        </w:rPr>
        <w:t>Por recolección de basura doméstica, con acceso a cada domicilio, o contenedor, con acceso desde la vialidad, mensualmente, por condominio o fraccionamiento, de acuerdo a los días por semana contratados por tonelada o fracción. La tonelada se estimará en relación al peso volumen con un mínimo de 0.40 toneladas,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2519560B" w14:textId="77777777" w:rsidTr="00B8244B">
        <w:trPr>
          <w:trHeight w:val="196"/>
          <w:jc w:val="center"/>
        </w:trPr>
        <w:tc>
          <w:tcPr>
            <w:tcW w:w="2500" w:type="pct"/>
            <w:shd w:val="clear" w:color="auto" w:fill="BFBFBF"/>
            <w:vAlign w:val="center"/>
          </w:tcPr>
          <w:p w14:paraId="780F530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tcBorders>
              <w:bottom w:val="single" w:sz="4" w:space="0" w:color="auto"/>
            </w:tcBorders>
            <w:shd w:val="clear" w:color="auto" w:fill="BFBFBF"/>
            <w:vAlign w:val="center"/>
          </w:tcPr>
          <w:p w14:paraId="7EF200E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4439108" w14:textId="77777777" w:rsidTr="00B8244B">
        <w:trPr>
          <w:trHeight w:val="193"/>
          <w:jc w:val="center"/>
        </w:trPr>
        <w:tc>
          <w:tcPr>
            <w:tcW w:w="2500" w:type="pct"/>
            <w:tcBorders>
              <w:right w:val="single" w:sz="4" w:space="0" w:color="auto"/>
            </w:tcBorders>
          </w:tcPr>
          <w:p w14:paraId="5806996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un día de recolección</w:t>
            </w:r>
          </w:p>
        </w:tc>
        <w:tc>
          <w:tcPr>
            <w:tcW w:w="2500" w:type="pct"/>
            <w:tcBorders>
              <w:top w:val="single" w:sz="4" w:space="0" w:color="000000"/>
              <w:left w:val="nil"/>
              <w:bottom w:val="nil"/>
              <w:right w:val="single" w:sz="4" w:space="0" w:color="000000"/>
            </w:tcBorders>
            <w:vAlign w:val="center"/>
          </w:tcPr>
          <w:p w14:paraId="10388B4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$1,660.00</w:t>
            </w:r>
          </w:p>
        </w:tc>
      </w:tr>
      <w:tr w:rsidR="00393DF3" w:rsidRPr="00DB2BEF" w14:paraId="3A53D798" w14:textId="77777777" w:rsidTr="00B8244B">
        <w:trPr>
          <w:trHeight w:val="196"/>
          <w:jc w:val="center"/>
        </w:trPr>
        <w:tc>
          <w:tcPr>
            <w:tcW w:w="2500" w:type="pct"/>
            <w:tcBorders>
              <w:right w:val="single" w:sz="4" w:space="0" w:color="auto"/>
            </w:tcBorders>
          </w:tcPr>
          <w:p w14:paraId="0F1FDE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dos días de recolección</w:t>
            </w:r>
          </w:p>
        </w:tc>
        <w:tc>
          <w:tcPr>
            <w:tcW w:w="2500" w:type="pct"/>
            <w:tcBorders>
              <w:top w:val="single" w:sz="4" w:space="0" w:color="000000"/>
              <w:left w:val="nil"/>
              <w:bottom w:val="nil"/>
              <w:right w:val="single" w:sz="4" w:space="0" w:color="000000"/>
            </w:tcBorders>
            <w:vAlign w:val="center"/>
          </w:tcPr>
          <w:p w14:paraId="549D871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$2,025.00</w:t>
            </w:r>
          </w:p>
        </w:tc>
      </w:tr>
      <w:tr w:rsidR="00393DF3" w:rsidRPr="00DB2BEF" w14:paraId="237E7644" w14:textId="77777777" w:rsidTr="00B8244B">
        <w:trPr>
          <w:trHeight w:val="196"/>
          <w:jc w:val="center"/>
        </w:trPr>
        <w:tc>
          <w:tcPr>
            <w:tcW w:w="2500" w:type="pct"/>
            <w:tcBorders>
              <w:right w:val="single" w:sz="4" w:space="0" w:color="auto"/>
            </w:tcBorders>
          </w:tcPr>
          <w:p w14:paraId="3D82A71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tres días de recolección</w:t>
            </w:r>
          </w:p>
        </w:tc>
        <w:tc>
          <w:tcPr>
            <w:tcW w:w="2500" w:type="pct"/>
            <w:tcBorders>
              <w:top w:val="single" w:sz="4" w:space="0" w:color="000000"/>
              <w:left w:val="nil"/>
              <w:bottom w:val="nil"/>
              <w:right w:val="single" w:sz="4" w:space="0" w:color="000000"/>
            </w:tcBorders>
            <w:vAlign w:val="center"/>
          </w:tcPr>
          <w:p w14:paraId="5850815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$2,395.00</w:t>
            </w:r>
          </w:p>
        </w:tc>
      </w:tr>
      <w:tr w:rsidR="00393DF3" w:rsidRPr="00DB2BEF" w14:paraId="42D7E517" w14:textId="77777777" w:rsidTr="00B8244B">
        <w:trPr>
          <w:trHeight w:val="194"/>
          <w:jc w:val="center"/>
        </w:trPr>
        <w:tc>
          <w:tcPr>
            <w:tcW w:w="2500" w:type="pct"/>
            <w:tcBorders>
              <w:right w:val="single" w:sz="4" w:space="0" w:color="auto"/>
            </w:tcBorders>
          </w:tcPr>
          <w:p w14:paraId="458BE71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cuatro días de recolección</w:t>
            </w:r>
          </w:p>
        </w:tc>
        <w:tc>
          <w:tcPr>
            <w:tcW w:w="2500" w:type="pct"/>
            <w:tcBorders>
              <w:top w:val="single" w:sz="4" w:space="0" w:color="000000"/>
              <w:left w:val="nil"/>
              <w:bottom w:val="nil"/>
              <w:right w:val="single" w:sz="4" w:space="0" w:color="000000"/>
            </w:tcBorders>
            <w:vAlign w:val="center"/>
          </w:tcPr>
          <w:p w14:paraId="232E50A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$2,765.00</w:t>
            </w:r>
          </w:p>
        </w:tc>
      </w:tr>
      <w:tr w:rsidR="00393DF3" w:rsidRPr="00DB2BEF" w14:paraId="788B5A76" w14:textId="77777777" w:rsidTr="00B8244B">
        <w:trPr>
          <w:trHeight w:val="196"/>
          <w:jc w:val="center"/>
        </w:trPr>
        <w:tc>
          <w:tcPr>
            <w:tcW w:w="2500" w:type="pct"/>
            <w:tcBorders>
              <w:bottom w:val="single" w:sz="4" w:space="0" w:color="000000"/>
              <w:right w:val="single" w:sz="4" w:space="0" w:color="auto"/>
            </w:tcBorders>
          </w:tcPr>
          <w:p w14:paraId="6F7C6A7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cinco días de recolección</w:t>
            </w:r>
          </w:p>
        </w:tc>
        <w:tc>
          <w:tcPr>
            <w:tcW w:w="2500" w:type="pct"/>
            <w:tcBorders>
              <w:top w:val="single" w:sz="4" w:space="0" w:color="000000"/>
              <w:left w:val="nil"/>
              <w:bottom w:val="single" w:sz="4" w:space="0" w:color="000000"/>
              <w:right w:val="single" w:sz="4" w:space="0" w:color="000000"/>
            </w:tcBorders>
            <w:vAlign w:val="center"/>
          </w:tcPr>
          <w:p w14:paraId="130D192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$3,130.00</w:t>
            </w:r>
          </w:p>
        </w:tc>
      </w:tr>
      <w:tr w:rsidR="00393DF3" w:rsidRPr="00DB2BEF" w14:paraId="15B0FD6E" w14:textId="77777777" w:rsidTr="00B8244B">
        <w:trPr>
          <w:trHeight w:val="196"/>
          <w:jc w:val="center"/>
        </w:trPr>
        <w:tc>
          <w:tcPr>
            <w:tcW w:w="2500" w:type="pct"/>
            <w:tcBorders>
              <w:bottom w:val="single" w:sz="4" w:space="0" w:color="auto"/>
              <w:right w:val="single" w:sz="4" w:space="0" w:color="auto"/>
            </w:tcBorders>
          </w:tcPr>
          <w:p w14:paraId="151A6A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seis días de recolección</w:t>
            </w:r>
          </w:p>
        </w:tc>
        <w:tc>
          <w:tcPr>
            <w:tcW w:w="2500" w:type="pct"/>
            <w:tcBorders>
              <w:top w:val="single" w:sz="4" w:space="0" w:color="000000"/>
              <w:left w:val="nil"/>
              <w:bottom w:val="single" w:sz="4" w:space="0" w:color="auto"/>
              <w:right w:val="single" w:sz="4" w:space="0" w:color="000000"/>
            </w:tcBorders>
            <w:vAlign w:val="center"/>
          </w:tcPr>
          <w:p w14:paraId="3183506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$3,480.00</w:t>
            </w:r>
          </w:p>
        </w:tc>
      </w:tr>
    </w:tbl>
    <w:p w14:paraId="41F70F4C"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costo por tonelada, variará de acuerdo a los días de recolección de basura que el contratante requiera a la semana.</w:t>
      </w:r>
    </w:p>
    <w:p w14:paraId="3E12A223"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$873,605.00</w:t>
      </w:r>
    </w:p>
    <w:p w14:paraId="6BE2F626"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$873,605.00</w:t>
      </w:r>
    </w:p>
    <w:p w14:paraId="7D09FD0C" w14:textId="77777777" w:rsidR="00393DF3" w:rsidRPr="00DB2BEF" w:rsidRDefault="00393DF3">
      <w:pPr>
        <w:numPr>
          <w:ilvl w:val="0"/>
          <w:numId w:val="226"/>
        </w:numPr>
        <w:spacing w:line="257" w:lineRule="auto"/>
        <w:ind w:left="697" w:hanging="357"/>
        <w:jc w:val="both"/>
        <w:rPr>
          <w:rFonts w:ascii="Arial" w:hAnsi="Arial" w:cs="Arial"/>
          <w:sz w:val="20"/>
          <w:szCs w:val="20"/>
        </w:rPr>
      </w:pPr>
      <w:r w:rsidRPr="00DB2BEF">
        <w:rPr>
          <w:rFonts w:ascii="Arial" w:hAnsi="Arial" w:cs="Arial"/>
          <w:sz w:val="20"/>
          <w:szCs w:val="20"/>
        </w:rPr>
        <w:t>Por recolección de basura doméstica en condominio, fraccionamiento con o sin acceso controlado, establecimientos comerciales y/o industriales, se causará y pagará:</w:t>
      </w:r>
    </w:p>
    <w:p w14:paraId="033DAF46" w14:textId="77777777" w:rsidR="00393DF3" w:rsidRPr="00DB2BEF" w:rsidRDefault="00393DF3">
      <w:pPr>
        <w:numPr>
          <w:ilvl w:val="0"/>
          <w:numId w:val="230"/>
        </w:numPr>
        <w:spacing w:line="257" w:lineRule="auto"/>
        <w:ind w:left="1043" w:hanging="357"/>
        <w:jc w:val="both"/>
        <w:rPr>
          <w:rFonts w:ascii="Arial" w:hAnsi="Arial" w:cs="Arial"/>
          <w:sz w:val="20"/>
          <w:szCs w:val="20"/>
        </w:rPr>
      </w:pPr>
      <w:r w:rsidRPr="00DB2BEF">
        <w:rPr>
          <w:rFonts w:ascii="Arial" w:hAnsi="Arial" w:cs="Arial"/>
          <w:sz w:val="20"/>
          <w:szCs w:val="20"/>
        </w:rPr>
        <w:t>Por el servicio de recolección de residuos sólidos domésticos con acceso a cada domicilio o contenedor con acceso desde la vialidad, mensualmente, por condominio, fraccionamiento, establecimientos comerciales y/o industriales, por pago anual anticipado, que se realizará en el primer trimestre de cada año,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5B267759" w14:textId="77777777" w:rsidTr="00B8244B">
        <w:trPr>
          <w:trHeight w:val="194"/>
          <w:jc w:val="center"/>
        </w:trPr>
        <w:tc>
          <w:tcPr>
            <w:tcW w:w="2500" w:type="pct"/>
            <w:shd w:val="clear" w:color="auto" w:fill="BFBFBF"/>
            <w:vAlign w:val="center"/>
          </w:tcPr>
          <w:p w14:paraId="7079B1E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tcBorders>
              <w:bottom w:val="single" w:sz="4" w:space="0" w:color="auto"/>
            </w:tcBorders>
            <w:shd w:val="clear" w:color="auto" w:fill="BFBFBF"/>
            <w:vAlign w:val="center"/>
          </w:tcPr>
          <w:p w14:paraId="07AB8BF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19677C5" w14:textId="77777777" w:rsidTr="00B8244B">
        <w:trPr>
          <w:trHeight w:val="196"/>
          <w:jc w:val="center"/>
        </w:trPr>
        <w:tc>
          <w:tcPr>
            <w:tcW w:w="2500" w:type="pct"/>
            <w:tcBorders>
              <w:right w:val="single" w:sz="4" w:space="0" w:color="auto"/>
            </w:tcBorders>
          </w:tcPr>
          <w:p w14:paraId="6DBD76A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un día de recolección</w:t>
            </w:r>
          </w:p>
        </w:tc>
        <w:tc>
          <w:tcPr>
            <w:tcW w:w="2500" w:type="pct"/>
            <w:tcBorders>
              <w:top w:val="single" w:sz="4" w:space="0" w:color="000000"/>
              <w:left w:val="nil"/>
              <w:bottom w:val="nil"/>
              <w:right w:val="single" w:sz="4" w:space="0" w:color="000000"/>
            </w:tcBorders>
            <w:vAlign w:val="center"/>
          </w:tcPr>
          <w:p w14:paraId="187D14D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$12,530.00</w:t>
            </w:r>
          </w:p>
        </w:tc>
      </w:tr>
      <w:tr w:rsidR="00393DF3" w:rsidRPr="00DB2BEF" w14:paraId="5CBEC9A0" w14:textId="77777777" w:rsidTr="00B8244B">
        <w:trPr>
          <w:trHeight w:val="196"/>
          <w:jc w:val="center"/>
        </w:trPr>
        <w:tc>
          <w:tcPr>
            <w:tcW w:w="2500" w:type="pct"/>
            <w:tcBorders>
              <w:right w:val="single" w:sz="4" w:space="0" w:color="auto"/>
            </w:tcBorders>
          </w:tcPr>
          <w:p w14:paraId="547D82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dos días de recolección</w:t>
            </w:r>
          </w:p>
        </w:tc>
        <w:tc>
          <w:tcPr>
            <w:tcW w:w="2500" w:type="pct"/>
            <w:tcBorders>
              <w:top w:val="single" w:sz="4" w:space="0" w:color="000000"/>
              <w:left w:val="nil"/>
              <w:bottom w:val="nil"/>
              <w:right w:val="single" w:sz="4" w:space="0" w:color="000000"/>
            </w:tcBorders>
            <w:vAlign w:val="center"/>
          </w:tcPr>
          <w:p w14:paraId="6DFEA2F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$16,670.00</w:t>
            </w:r>
          </w:p>
        </w:tc>
      </w:tr>
      <w:tr w:rsidR="00393DF3" w:rsidRPr="00DB2BEF" w14:paraId="657E6251" w14:textId="77777777" w:rsidTr="00B8244B">
        <w:trPr>
          <w:trHeight w:val="193"/>
          <w:jc w:val="center"/>
        </w:trPr>
        <w:tc>
          <w:tcPr>
            <w:tcW w:w="2500" w:type="pct"/>
            <w:tcBorders>
              <w:right w:val="single" w:sz="4" w:space="0" w:color="auto"/>
            </w:tcBorders>
          </w:tcPr>
          <w:p w14:paraId="1E49EE8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tres días de recolección</w:t>
            </w:r>
          </w:p>
        </w:tc>
        <w:tc>
          <w:tcPr>
            <w:tcW w:w="2500" w:type="pct"/>
            <w:tcBorders>
              <w:top w:val="single" w:sz="4" w:space="0" w:color="000000"/>
              <w:left w:val="nil"/>
              <w:bottom w:val="nil"/>
              <w:right w:val="single" w:sz="4" w:space="0" w:color="000000"/>
            </w:tcBorders>
            <w:vAlign w:val="center"/>
          </w:tcPr>
          <w:p w14:paraId="155128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$20,785.00</w:t>
            </w:r>
          </w:p>
        </w:tc>
      </w:tr>
      <w:tr w:rsidR="00393DF3" w:rsidRPr="00DB2BEF" w14:paraId="44FC7ABA" w14:textId="77777777" w:rsidTr="00B8244B">
        <w:trPr>
          <w:trHeight w:val="197"/>
          <w:jc w:val="center"/>
        </w:trPr>
        <w:tc>
          <w:tcPr>
            <w:tcW w:w="2500" w:type="pct"/>
            <w:tcBorders>
              <w:right w:val="single" w:sz="4" w:space="0" w:color="auto"/>
            </w:tcBorders>
          </w:tcPr>
          <w:p w14:paraId="3C8EAAD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cuatro días de recolección</w:t>
            </w:r>
          </w:p>
        </w:tc>
        <w:tc>
          <w:tcPr>
            <w:tcW w:w="2500" w:type="pct"/>
            <w:tcBorders>
              <w:top w:val="single" w:sz="4" w:space="0" w:color="000000"/>
              <w:left w:val="nil"/>
              <w:bottom w:val="nil"/>
              <w:right w:val="single" w:sz="4" w:space="0" w:color="000000"/>
            </w:tcBorders>
            <w:vAlign w:val="center"/>
          </w:tcPr>
          <w:p w14:paraId="483C1B9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$24,970.00</w:t>
            </w:r>
          </w:p>
        </w:tc>
      </w:tr>
      <w:tr w:rsidR="00393DF3" w:rsidRPr="00DB2BEF" w14:paraId="08EE258B" w14:textId="77777777" w:rsidTr="00B8244B">
        <w:trPr>
          <w:trHeight w:val="193"/>
          <w:jc w:val="center"/>
        </w:trPr>
        <w:tc>
          <w:tcPr>
            <w:tcW w:w="2500" w:type="pct"/>
            <w:tcBorders>
              <w:bottom w:val="single" w:sz="4" w:space="0" w:color="000000"/>
              <w:right w:val="single" w:sz="4" w:space="0" w:color="auto"/>
            </w:tcBorders>
          </w:tcPr>
          <w:p w14:paraId="24FD14D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cinco días de recolección</w:t>
            </w:r>
          </w:p>
        </w:tc>
        <w:tc>
          <w:tcPr>
            <w:tcW w:w="2500" w:type="pct"/>
            <w:tcBorders>
              <w:top w:val="single" w:sz="4" w:space="0" w:color="000000"/>
              <w:left w:val="nil"/>
              <w:bottom w:val="single" w:sz="4" w:space="0" w:color="000000"/>
              <w:right w:val="single" w:sz="4" w:space="0" w:color="000000"/>
            </w:tcBorders>
            <w:vAlign w:val="center"/>
          </w:tcPr>
          <w:p w14:paraId="1C15BC8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$29,095.00</w:t>
            </w:r>
          </w:p>
        </w:tc>
      </w:tr>
      <w:tr w:rsidR="00393DF3" w:rsidRPr="00DB2BEF" w14:paraId="7CB38F6B" w14:textId="77777777" w:rsidTr="00B8244B">
        <w:trPr>
          <w:trHeight w:val="196"/>
          <w:jc w:val="center"/>
        </w:trPr>
        <w:tc>
          <w:tcPr>
            <w:tcW w:w="2500" w:type="pct"/>
            <w:tcBorders>
              <w:bottom w:val="single" w:sz="4" w:space="0" w:color="auto"/>
              <w:right w:val="single" w:sz="4" w:space="0" w:color="auto"/>
            </w:tcBorders>
          </w:tcPr>
          <w:p w14:paraId="3322F63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seis días de recolección</w:t>
            </w:r>
          </w:p>
        </w:tc>
        <w:tc>
          <w:tcPr>
            <w:tcW w:w="2500" w:type="pct"/>
            <w:tcBorders>
              <w:top w:val="single" w:sz="4" w:space="0" w:color="000000"/>
              <w:left w:val="nil"/>
              <w:bottom w:val="single" w:sz="4" w:space="0" w:color="auto"/>
              <w:right w:val="single" w:sz="4" w:space="0" w:color="000000"/>
            </w:tcBorders>
            <w:vAlign w:val="center"/>
          </w:tcPr>
          <w:p w14:paraId="5F4BDEE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$33,260.00</w:t>
            </w:r>
          </w:p>
        </w:tc>
      </w:tr>
    </w:tbl>
    <w:p w14:paraId="0F9208F7"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costo por tonelada, variará de acuerdo a los días de recolección de basura que el contratante requiera a la semana.</w:t>
      </w:r>
    </w:p>
    <w:p w14:paraId="706EA06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$5,775,520.00</w:t>
      </w:r>
    </w:p>
    <w:p w14:paraId="5F0C83DB" w14:textId="77777777" w:rsidR="00393DF3" w:rsidRPr="00DB2BEF" w:rsidRDefault="00393DF3">
      <w:pPr>
        <w:numPr>
          <w:ilvl w:val="0"/>
          <w:numId w:val="230"/>
        </w:numPr>
        <w:spacing w:line="257" w:lineRule="auto"/>
        <w:ind w:left="1043" w:hanging="357"/>
        <w:jc w:val="both"/>
        <w:rPr>
          <w:rFonts w:ascii="Arial" w:hAnsi="Arial" w:cs="Arial"/>
          <w:sz w:val="20"/>
          <w:szCs w:val="20"/>
        </w:rPr>
      </w:pPr>
      <w:r w:rsidRPr="00DB2BEF">
        <w:rPr>
          <w:rFonts w:ascii="Arial" w:hAnsi="Arial" w:cs="Arial"/>
          <w:sz w:val="20"/>
          <w:szCs w:val="20"/>
        </w:rPr>
        <w:t>Por el servicio único de recolección de residuos sólidos domésticos y urbanos, por tonelada o fracción, se estimará en relación al peso volumen,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2C6CE5CE" w14:textId="77777777" w:rsidTr="00B8244B">
        <w:trPr>
          <w:trHeight w:val="193"/>
          <w:jc w:val="center"/>
        </w:trPr>
        <w:tc>
          <w:tcPr>
            <w:tcW w:w="2500" w:type="pct"/>
            <w:shd w:val="clear" w:color="auto" w:fill="BFBFBF"/>
            <w:vAlign w:val="center"/>
          </w:tcPr>
          <w:p w14:paraId="7E2B4CE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PESO VOLUMEN</w:t>
            </w:r>
          </w:p>
        </w:tc>
        <w:tc>
          <w:tcPr>
            <w:tcW w:w="2500" w:type="pct"/>
            <w:tcBorders>
              <w:bottom w:val="single" w:sz="4" w:space="0" w:color="auto"/>
            </w:tcBorders>
            <w:shd w:val="clear" w:color="auto" w:fill="BFBFBF"/>
            <w:vAlign w:val="center"/>
          </w:tcPr>
          <w:p w14:paraId="5E31829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6048CBF" w14:textId="77777777" w:rsidTr="00B8244B">
        <w:trPr>
          <w:trHeight w:val="196"/>
          <w:jc w:val="center"/>
        </w:trPr>
        <w:tc>
          <w:tcPr>
            <w:tcW w:w="2500" w:type="pct"/>
            <w:tcBorders>
              <w:right w:val="single" w:sz="4" w:space="0" w:color="auto"/>
            </w:tcBorders>
            <w:vAlign w:val="center"/>
          </w:tcPr>
          <w:p w14:paraId="68B8D3B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0 hasta 0.39 tonelada</w:t>
            </w:r>
          </w:p>
        </w:tc>
        <w:tc>
          <w:tcPr>
            <w:tcW w:w="2500" w:type="pct"/>
            <w:tcBorders>
              <w:top w:val="single" w:sz="4" w:space="0" w:color="000000"/>
              <w:left w:val="nil"/>
              <w:bottom w:val="nil"/>
              <w:right w:val="single" w:sz="4" w:space="0" w:color="000000"/>
            </w:tcBorders>
            <w:vAlign w:val="center"/>
          </w:tcPr>
          <w:p w14:paraId="159F29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$1,305.00</w:t>
            </w:r>
          </w:p>
        </w:tc>
      </w:tr>
      <w:tr w:rsidR="00393DF3" w:rsidRPr="00DB2BEF" w14:paraId="7FB2C293" w14:textId="77777777" w:rsidTr="00B8244B">
        <w:trPr>
          <w:trHeight w:val="196"/>
          <w:jc w:val="center"/>
        </w:trPr>
        <w:tc>
          <w:tcPr>
            <w:tcW w:w="2500" w:type="pct"/>
            <w:tcBorders>
              <w:right w:val="single" w:sz="4" w:space="0" w:color="auto"/>
            </w:tcBorders>
            <w:vAlign w:val="center"/>
          </w:tcPr>
          <w:p w14:paraId="4798289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0.40 tonelada hasta 0.99 tonelada</w:t>
            </w:r>
          </w:p>
        </w:tc>
        <w:tc>
          <w:tcPr>
            <w:tcW w:w="2500" w:type="pct"/>
            <w:tcBorders>
              <w:top w:val="single" w:sz="4" w:space="0" w:color="000000"/>
              <w:left w:val="nil"/>
              <w:bottom w:val="nil"/>
              <w:right w:val="single" w:sz="4" w:space="0" w:color="000000"/>
            </w:tcBorders>
            <w:vAlign w:val="center"/>
          </w:tcPr>
          <w:p w14:paraId="335930D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$2,095.00</w:t>
            </w:r>
          </w:p>
        </w:tc>
      </w:tr>
      <w:tr w:rsidR="00393DF3" w:rsidRPr="00DB2BEF" w14:paraId="1D51AF77" w14:textId="77777777" w:rsidTr="00B8244B">
        <w:trPr>
          <w:trHeight w:val="193"/>
          <w:jc w:val="center"/>
        </w:trPr>
        <w:tc>
          <w:tcPr>
            <w:tcW w:w="2500" w:type="pct"/>
            <w:tcBorders>
              <w:bottom w:val="single" w:sz="4" w:space="0" w:color="auto"/>
              <w:right w:val="single" w:sz="4" w:space="0" w:color="auto"/>
            </w:tcBorders>
            <w:vAlign w:val="center"/>
          </w:tcPr>
          <w:p w14:paraId="07DF7C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tonelada</w:t>
            </w:r>
          </w:p>
        </w:tc>
        <w:tc>
          <w:tcPr>
            <w:tcW w:w="2500" w:type="pct"/>
            <w:tcBorders>
              <w:top w:val="single" w:sz="4" w:space="0" w:color="000000"/>
              <w:left w:val="nil"/>
              <w:bottom w:val="single" w:sz="4" w:space="0" w:color="auto"/>
              <w:right w:val="single" w:sz="4" w:space="0" w:color="000000"/>
            </w:tcBorders>
            <w:vAlign w:val="center"/>
          </w:tcPr>
          <w:p w14:paraId="23C6D1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$2,300.00</w:t>
            </w:r>
          </w:p>
        </w:tc>
      </w:tr>
    </w:tbl>
    <w:p w14:paraId="61C51EDA"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En los servicios que excedan a una tonelada y fracción, el costo será proporcional de acuerdo al peso volumen reportado.</w:t>
      </w:r>
    </w:p>
    <w:p w14:paraId="623D7AFE"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$156,355.00</w:t>
      </w:r>
    </w:p>
    <w:p w14:paraId="6BA44E65" w14:textId="77777777" w:rsidR="00393DF3" w:rsidRPr="00DB2BEF" w:rsidRDefault="00393DF3">
      <w:pPr>
        <w:numPr>
          <w:ilvl w:val="0"/>
          <w:numId w:val="230"/>
        </w:numPr>
        <w:spacing w:line="257" w:lineRule="auto"/>
        <w:ind w:left="1043" w:hanging="357"/>
        <w:jc w:val="both"/>
        <w:rPr>
          <w:rFonts w:ascii="Arial" w:hAnsi="Arial" w:cs="Arial"/>
          <w:sz w:val="20"/>
          <w:szCs w:val="20"/>
        </w:rPr>
      </w:pPr>
      <w:r w:rsidRPr="00DB2BEF">
        <w:rPr>
          <w:rFonts w:ascii="Arial" w:hAnsi="Arial" w:cs="Arial"/>
          <w:sz w:val="20"/>
          <w:szCs w:val="20"/>
        </w:rPr>
        <w:t>Los comerciantes y prestadores de servicios que no generen más de 400 kilogramos al mes efectuarán un pago único ante la dependencia encargada de las Finanzas Públicas Municipales por concepto de recolección de residuos sólidos no domésticos. Este pago se efectuará al realizar la renovación o expedición de la licencia municipal de funcionamiento,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9"/>
        <w:gridCol w:w="3287"/>
        <w:gridCol w:w="2506"/>
      </w:tblGrid>
      <w:tr w:rsidR="00393DF3" w:rsidRPr="00DB2BEF" w14:paraId="0D932731" w14:textId="77777777" w:rsidTr="00B8244B">
        <w:trPr>
          <w:trHeight w:val="20"/>
          <w:jc w:val="center"/>
        </w:trPr>
        <w:tc>
          <w:tcPr>
            <w:tcW w:w="2092" w:type="pct"/>
            <w:shd w:val="clear" w:color="auto" w:fill="BFBFBF"/>
            <w:vAlign w:val="center"/>
          </w:tcPr>
          <w:p w14:paraId="196056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GIRO COMERCIAL</w:t>
            </w:r>
          </w:p>
        </w:tc>
        <w:tc>
          <w:tcPr>
            <w:tcW w:w="1650" w:type="pct"/>
            <w:shd w:val="clear" w:color="auto" w:fill="BFBFBF"/>
            <w:vAlign w:val="center"/>
          </w:tcPr>
          <w:p w14:paraId="1FE9161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PESO VOLUMEN</w:t>
            </w:r>
          </w:p>
        </w:tc>
        <w:tc>
          <w:tcPr>
            <w:tcW w:w="1258" w:type="pct"/>
            <w:tcBorders>
              <w:bottom w:val="single" w:sz="4" w:space="0" w:color="auto"/>
            </w:tcBorders>
            <w:shd w:val="clear" w:color="auto" w:fill="BFBFBF"/>
            <w:vAlign w:val="center"/>
          </w:tcPr>
          <w:p w14:paraId="4C02416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AD691A4" w14:textId="77777777" w:rsidTr="00B8244B">
        <w:trPr>
          <w:trHeight w:val="20"/>
          <w:jc w:val="center"/>
        </w:trPr>
        <w:tc>
          <w:tcPr>
            <w:tcW w:w="2092" w:type="pct"/>
            <w:vMerge w:val="restart"/>
            <w:vAlign w:val="center"/>
          </w:tcPr>
          <w:p w14:paraId="61534D6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Establecimientos comerciales y/o industriales</w:t>
            </w:r>
          </w:p>
        </w:tc>
        <w:tc>
          <w:tcPr>
            <w:tcW w:w="1650" w:type="pct"/>
            <w:tcBorders>
              <w:right w:val="single" w:sz="4" w:space="0" w:color="auto"/>
            </w:tcBorders>
            <w:vAlign w:val="center"/>
          </w:tcPr>
          <w:p w14:paraId="53CE4B8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0 a 100 kg.</w:t>
            </w:r>
          </w:p>
        </w:tc>
        <w:tc>
          <w:tcPr>
            <w:tcW w:w="1258" w:type="pct"/>
            <w:tcBorders>
              <w:top w:val="single" w:sz="4" w:space="0" w:color="000000"/>
              <w:left w:val="nil"/>
              <w:bottom w:val="nil"/>
              <w:right w:val="single" w:sz="4" w:space="0" w:color="000000"/>
            </w:tcBorders>
            <w:vAlign w:val="center"/>
          </w:tcPr>
          <w:p w14:paraId="2C3365D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$670.00</w:t>
            </w:r>
          </w:p>
        </w:tc>
      </w:tr>
      <w:tr w:rsidR="00393DF3" w:rsidRPr="00DB2BEF" w14:paraId="1FEF4379" w14:textId="77777777" w:rsidTr="00B8244B">
        <w:trPr>
          <w:trHeight w:val="20"/>
          <w:jc w:val="center"/>
        </w:trPr>
        <w:tc>
          <w:tcPr>
            <w:tcW w:w="2092" w:type="pct"/>
            <w:vMerge/>
            <w:tcBorders>
              <w:bottom w:val="single" w:sz="4" w:space="0" w:color="auto"/>
            </w:tcBorders>
          </w:tcPr>
          <w:p w14:paraId="249E24AF" w14:textId="77777777" w:rsidR="00393DF3" w:rsidRPr="00DB2BEF" w:rsidRDefault="00393DF3" w:rsidP="00B8244B">
            <w:pPr>
              <w:spacing w:after="0" w:line="257" w:lineRule="auto"/>
              <w:jc w:val="both"/>
              <w:rPr>
                <w:rFonts w:ascii="Arial" w:hAnsi="Arial" w:cs="Arial"/>
                <w:sz w:val="20"/>
                <w:szCs w:val="20"/>
                <w:lang w:bidi="es-MX"/>
              </w:rPr>
            </w:pPr>
          </w:p>
        </w:tc>
        <w:tc>
          <w:tcPr>
            <w:tcW w:w="1650" w:type="pct"/>
            <w:tcBorders>
              <w:bottom w:val="single" w:sz="4" w:space="0" w:color="auto"/>
              <w:right w:val="single" w:sz="4" w:space="0" w:color="auto"/>
            </w:tcBorders>
            <w:vAlign w:val="center"/>
          </w:tcPr>
          <w:p w14:paraId="61F21AD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101 hasta 400 kg.</w:t>
            </w:r>
          </w:p>
        </w:tc>
        <w:tc>
          <w:tcPr>
            <w:tcW w:w="1258" w:type="pct"/>
            <w:tcBorders>
              <w:top w:val="single" w:sz="4" w:space="0" w:color="000000"/>
              <w:left w:val="nil"/>
              <w:bottom w:val="single" w:sz="4" w:space="0" w:color="auto"/>
              <w:right w:val="single" w:sz="4" w:space="0" w:color="000000"/>
            </w:tcBorders>
            <w:vAlign w:val="center"/>
          </w:tcPr>
          <w:p w14:paraId="1FFBF4E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$1,275.00</w:t>
            </w:r>
          </w:p>
        </w:tc>
      </w:tr>
    </w:tbl>
    <w:p w14:paraId="38FC2E9B"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En aperturas y bajas, el costo será proporcional de acuerdo al mes en que se realice el trámite.</w:t>
      </w:r>
    </w:p>
    <w:p w14:paraId="3D94CC3F"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$2,895,410.00</w:t>
      </w:r>
    </w:p>
    <w:p w14:paraId="106C61DC" w14:textId="77777777" w:rsidR="00393DF3" w:rsidRPr="00DB2BEF" w:rsidRDefault="00393DF3">
      <w:pPr>
        <w:numPr>
          <w:ilvl w:val="0"/>
          <w:numId w:val="230"/>
        </w:numPr>
        <w:spacing w:line="257" w:lineRule="auto"/>
        <w:ind w:left="1043" w:hanging="357"/>
        <w:jc w:val="both"/>
        <w:rPr>
          <w:rFonts w:ascii="Arial" w:hAnsi="Arial" w:cs="Arial"/>
          <w:sz w:val="20"/>
          <w:szCs w:val="20"/>
        </w:rPr>
      </w:pPr>
      <w:r w:rsidRPr="00DB2BEF">
        <w:rPr>
          <w:rFonts w:ascii="Arial" w:hAnsi="Arial" w:cs="Arial"/>
          <w:sz w:val="20"/>
          <w:szCs w:val="20"/>
        </w:rPr>
        <w:t>Para los comercios y/o industria que generen a partir de 401 kilogramos por el servicio de recolección de basura de acuerdo a los días por semana contratados por tonelada o fracción, que preste el Municipio de Corregidora, Qro., a través de la dependencia encargada de los Servicios Públicos Municipales. La tonelada se estimará en relación al peso volumen con un mínimo de 0.40 toneladas,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657A300D" w14:textId="77777777" w:rsidTr="00B8244B">
        <w:trPr>
          <w:trHeight w:val="196"/>
          <w:jc w:val="center"/>
        </w:trPr>
        <w:tc>
          <w:tcPr>
            <w:tcW w:w="2500" w:type="pct"/>
            <w:shd w:val="clear" w:color="auto" w:fill="BFBFBF"/>
            <w:vAlign w:val="center"/>
          </w:tcPr>
          <w:p w14:paraId="28F2E7A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tcBorders>
              <w:bottom w:val="single" w:sz="4" w:space="0" w:color="auto"/>
            </w:tcBorders>
            <w:shd w:val="clear" w:color="auto" w:fill="BFBFBF"/>
            <w:vAlign w:val="center"/>
          </w:tcPr>
          <w:p w14:paraId="09ADA40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03D665F" w14:textId="77777777" w:rsidTr="00B8244B">
        <w:trPr>
          <w:trHeight w:val="193"/>
          <w:jc w:val="center"/>
        </w:trPr>
        <w:tc>
          <w:tcPr>
            <w:tcW w:w="2500" w:type="pct"/>
            <w:tcBorders>
              <w:right w:val="single" w:sz="4" w:space="0" w:color="auto"/>
            </w:tcBorders>
          </w:tcPr>
          <w:p w14:paraId="1B92539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un día de recolección</w:t>
            </w:r>
          </w:p>
        </w:tc>
        <w:tc>
          <w:tcPr>
            <w:tcW w:w="2500" w:type="pct"/>
            <w:tcBorders>
              <w:top w:val="single" w:sz="4" w:space="0" w:color="000000"/>
              <w:left w:val="nil"/>
              <w:bottom w:val="nil"/>
              <w:right w:val="single" w:sz="4" w:space="0" w:color="000000"/>
            </w:tcBorders>
            <w:vAlign w:val="center"/>
          </w:tcPr>
          <w:p w14:paraId="579CAA4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$1,750.00</w:t>
            </w:r>
          </w:p>
        </w:tc>
      </w:tr>
      <w:tr w:rsidR="00393DF3" w:rsidRPr="00DB2BEF" w14:paraId="54BA0298" w14:textId="77777777" w:rsidTr="00B8244B">
        <w:trPr>
          <w:trHeight w:val="196"/>
          <w:jc w:val="center"/>
        </w:trPr>
        <w:tc>
          <w:tcPr>
            <w:tcW w:w="2500" w:type="pct"/>
            <w:tcBorders>
              <w:right w:val="single" w:sz="4" w:space="0" w:color="auto"/>
            </w:tcBorders>
          </w:tcPr>
          <w:p w14:paraId="3E8D18A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dos días de recolección</w:t>
            </w:r>
          </w:p>
        </w:tc>
        <w:tc>
          <w:tcPr>
            <w:tcW w:w="2500" w:type="pct"/>
            <w:tcBorders>
              <w:top w:val="single" w:sz="4" w:space="0" w:color="000000"/>
              <w:left w:val="nil"/>
              <w:bottom w:val="nil"/>
              <w:right w:val="single" w:sz="4" w:space="0" w:color="000000"/>
            </w:tcBorders>
            <w:vAlign w:val="center"/>
          </w:tcPr>
          <w:p w14:paraId="45F7F68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$2,135.00</w:t>
            </w:r>
          </w:p>
        </w:tc>
      </w:tr>
      <w:tr w:rsidR="00393DF3" w:rsidRPr="00DB2BEF" w14:paraId="5D93EEFE" w14:textId="77777777" w:rsidTr="00B8244B">
        <w:trPr>
          <w:trHeight w:val="196"/>
          <w:jc w:val="center"/>
        </w:trPr>
        <w:tc>
          <w:tcPr>
            <w:tcW w:w="2500" w:type="pct"/>
            <w:tcBorders>
              <w:right w:val="single" w:sz="4" w:space="0" w:color="auto"/>
            </w:tcBorders>
          </w:tcPr>
          <w:p w14:paraId="7F0261B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tres días de recolección</w:t>
            </w:r>
          </w:p>
        </w:tc>
        <w:tc>
          <w:tcPr>
            <w:tcW w:w="2500" w:type="pct"/>
            <w:tcBorders>
              <w:top w:val="single" w:sz="4" w:space="0" w:color="000000"/>
              <w:left w:val="nil"/>
              <w:bottom w:val="nil"/>
              <w:right w:val="single" w:sz="4" w:space="0" w:color="000000"/>
            </w:tcBorders>
            <w:vAlign w:val="center"/>
          </w:tcPr>
          <w:p w14:paraId="196BF49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$2,525.00</w:t>
            </w:r>
          </w:p>
        </w:tc>
      </w:tr>
      <w:tr w:rsidR="00393DF3" w:rsidRPr="00DB2BEF" w14:paraId="0F74D8C5" w14:textId="77777777" w:rsidTr="00B8244B">
        <w:trPr>
          <w:trHeight w:val="194"/>
          <w:jc w:val="center"/>
        </w:trPr>
        <w:tc>
          <w:tcPr>
            <w:tcW w:w="2500" w:type="pct"/>
            <w:tcBorders>
              <w:right w:val="single" w:sz="4" w:space="0" w:color="auto"/>
            </w:tcBorders>
          </w:tcPr>
          <w:p w14:paraId="0F447CD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cuatro días de recolección</w:t>
            </w:r>
          </w:p>
        </w:tc>
        <w:tc>
          <w:tcPr>
            <w:tcW w:w="2500" w:type="pct"/>
            <w:tcBorders>
              <w:top w:val="single" w:sz="4" w:space="0" w:color="000000"/>
              <w:left w:val="nil"/>
              <w:bottom w:val="nil"/>
              <w:right w:val="single" w:sz="4" w:space="0" w:color="000000"/>
            </w:tcBorders>
            <w:vAlign w:val="center"/>
          </w:tcPr>
          <w:p w14:paraId="5174F8A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$2,910.00</w:t>
            </w:r>
          </w:p>
        </w:tc>
      </w:tr>
      <w:tr w:rsidR="00393DF3" w:rsidRPr="00DB2BEF" w14:paraId="37F25505" w14:textId="77777777" w:rsidTr="00B8244B">
        <w:trPr>
          <w:trHeight w:val="196"/>
          <w:jc w:val="center"/>
        </w:trPr>
        <w:tc>
          <w:tcPr>
            <w:tcW w:w="2500" w:type="pct"/>
            <w:tcBorders>
              <w:right w:val="single" w:sz="4" w:space="0" w:color="auto"/>
            </w:tcBorders>
          </w:tcPr>
          <w:p w14:paraId="10ACC1D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cinco días de recolección</w:t>
            </w:r>
          </w:p>
        </w:tc>
        <w:tc>
          <w:tcPr>
            <w:tcW w:w="2500" w:type="pct"/>
            <w:tcBorders>
              <w:top w:val="single" w:sz="4" w:space="0" w:color="000000"/>
              <w:left w:val="nil"/>
              <w:bottom w:val="nil"/>
              <w:right w:val="single" w:sz="4" w:space="0" w:color="000000"/>
            </w:tcBorders>
            <w:vAlign w:val="center"/>
          </w:tcPr>
          <w:p w14:paraId="4E94A7B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$3,290.00</w:t>
            </w:r>
          </w:p>
        </w:tc>
      </w:tr>
      <w:tr w:rsidR="00393DF3" w:rsidRPr="00DB2BEF" w14:paraId="19347B3C" w14:textId="77777777" w:rsidTr="00B8244B">
        <w:trPr>
          <w:trHeight w:val="196"/>
          <w:jc w:val="center"/>
        </w:trPr>
        <w:tc>
          <w:tcPr>
            <w:tcW w:w="2500" w:type="pct"/>
            <w:tcBorders>
              <w:bottom w:val="single" w:sz="4" w:space="0" w:color="auto"/>
              <w:right w:val="single" w:sz="4" w:space="0" w:color="auto"/>
            </w:tcBorders>
          </w:tcPr>
          <w:p w14:paraId="66B4763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seis días de recolección</w:t>
            </w:r>
          </w:p>
        </w:tc>
        <w:tc>
          <w:tcPr>
            <w:tcW w:w="2500" w:type="pct"/>
            <w:tcBorders>
              <w:top w:val="single" w:sz="4" w:space="0" w:color="000000"/>
              <w:left w:val="nil"/>
              <w:bottom w:val="single" w:sz="4" w:space="0" w:color="auto"/>
              <w:right w:val="single" w:sz="4" w:space="0" w:color="000000"/>
            </w:tcBorders>
            <w:vAlign w:val="center"/>
          </w:tcPr>
          <w:p w14:paraId="3428B8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$3,675.00</w:t>
            </w:r>
          </w:p>
        </w:tc>
      </w:tr>
    </w:tbl>
    <w:p w14:paraId="0D6864EC"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costo por tonelada, variará de acuerdo a los días de recolección de basura que el contratante requiera a la semana.</w:t>
      </w:r>
    </w:p>
    <w:p w14:paraId="78F46715"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$811,675.00</w:t>
      </w:r>
    </w:p>
    <w:p w14:paraId="5323770E"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estimado por esta fracción $9,638,960.00</w:t>
      </w:r>
    </w:p>
    <w:p w14:paraId="129B399E" w14:textId="77777777" w:rsidR="00393DF3" w:rsidRPr="00DB2BEF" w:rsidRDefault="00393DF3">
      <w:pPr>
        <w:numPr>
          <w:ilvl w:val="0"/>
          <w:numId w:val="226"/>
        </w:numPr>
        <w:spacing w:line="257" w:lineRule="auto"/>
        <w:ind w:left="697" w:hanging="357"/>
        <w:jc w:val="both"/>
        <w:rPr>
          <w:rFonts w:ascii="Arial" w:hAnsi="Arial" w:cs="Arial"/>
          <w:sz w:val="20"/>
          <w:szCs w:val="20"/>
        </w:rPr>
      </w:pPr>
      <w:r w:rsidRPr="00DB2BEF">
        <w:rPr>
          <w:rFonts w:ascii="Arial" w:hAnsi="Arial" w:cs="Arial"/>
          <w:sz w:val="20"/>
          <w:szCs w:val="20"/>
        </w:rPr>
        <w:t>Por otros servicios prestados por la dependencia, de acuerdo al estudio previo y tarifa concertada, se causará y pagará:</w:t>
      </w:r>
    </w:p>
    <w:p w14:paraId="67FE1A98"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la recolección de rama y/o poda dentro del domicilio particular con el servicio de traslado al relleno sanitario,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2164"/>
      </w:tblGrid>
      <w:tr w:rsidR="00393DF3" w:rsidRPr="00DB2BEF" w14:paraId="36A265C0" w14:textId="77777777" w:rsidTr="00B8244B">
        <w:trPr>
          <w:trHeight w:val="196"/>
          <w:jc w:val="center"/>
        </w:trPr>
        <w:tc>
          <w:tcPr>
            <w:tcW w:w="3914" w:type="pct"/>
            <w:shd w:val="clear" w:color="auto" w:fill="BFBFBF"/>
            <w:vAlign w:val="center"/>
          </w:tcPr>
          <w:p w14:paraId="1A4F1BE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086" w:type="pct"/>
            <w:tcBorders>
              <w:bottom w:val="single" w:sz="4" w:space="0" w:color="auto"/>
            </w:tcBorders>
            <w:shd w:val="clear" w:color="auto" w:fill="BFBFBF"/>
            <w:vAlign w:val="center"/>
          </w:tcPr>
          <w:p w14:paraId="67EE28D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CE474D9" w14:textId="77777777" w:rsidTr="00B8244B">
        <w:trPr>
          <w:trHeight w:val="196"/>
          <w:jc w:val="center"/>
        </w:trPr>
        <w:tc>
          <w:tcPr>
            <w:tcW w:w="3914" w:type="pct"/>
            <w:tcBorders>
              <w:right w:val="single" w:sz="4" w:space="0" w:color="auto"/>
            </w:tcBorders>
          </w:tcPr>
          <w:p w14:paraId="0F264AD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0 hasta 0.50 tonelada (camioneta estacas)</w:t>
            </w:r>
          </w:p>
        </w:tc>
        <w:tc>
          <w:tcPr>
            <w:tcW w:w="1086" w:type="pct"/>
            <w:tcBorders>
              <w:top w:val="single" w:sz="4" w:space="0" w:color="000000"/>
              <w:left w:val="nil"/>
              <w:bottom w:val="nil"/>
              <w:right w:val="single" w:sz="4" w:space="0" w:color="000000"/>
            </w:tcBorders>
            <w:vAlign w:val="center"/>
          </w:tcPr>
          <w:p w14:paraId="4B112C7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$1,190.00</w:t>
            </w:r>
          </w:p>
        </w:tc>
      </w:tr>
      <w:tr w:rsidR="00393DF3" w:rsidRPr="00DB2BEF" w14:paraId="5DE634DF" w14:textId="77777777" w:rsidTr="00B8244B">
        <w:trPr>
          <w:trHeight w:val="194"/>
          <w:jc w:val="center"/>
        </w:trPr>
        <w:tc>
          <w:tcPr>
            <w:tcW w:w="3914" w:type="pct"/>
            <w:tcBorders>
              <w:right w:val="single" w:sz="4" w:space="0" w:color="auto"/>
            </w:tcBorders>
          </w:tcPr>
          <w:p w14:paraId="1363A6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0.51 hasta 0.99 tonelada (camioneta 3 ½ toneladas)</w:t>
            </w:r>
          </w:p>
        </w:tc>
        <w:tc>
          <w:tcPr>
            <w:tcW w:w="1086" w:type="pct"/>
            <w:tcBorders>
              <w:top w:val="single" w:sz="4" w:space="0" w:color="000000"/>
              <w:left w:val="nil"/>
              <w:bottom w:val="nil"/>
              <w:right w:val="single" w:sz="4" w:space="0" w:color="000000"/>
            </w:tcBorders>
            <w:vAlign w:val="center"/>
          </w:tcPr>
          <w:p w14:paraId="710813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$2,660.00</w:t>
            </w:r>
          </w:p>
        </w:tc>
      </w:tr>
      <w:tr w:rsidR="00393DF3" w:rsidRPr="00DB2BEF" w14:paraId="25DE681C" w14:textId="77777777" w:rsidTr="00B8244B">
        <w:trPr>
          <w:trHeight w:val="196"/>
          <w:jc w:val="center"/>
        </w:trPr>
        <w:tc>
          <w:tcPr>
            <w:tcW w:w="3914" w:type="pct"/>
            <w:tcBorders>
              <w:bottom w:val="single" w:sz="4" w:space="0" w:color="auto"/>
              <w:right w:val="single" w:sz="4" w:space="0" w:color="auto"/>
            </w:tcBorders>
          </w:tcPr>
          <w:p w14:paraId="6387352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hasta 3 toneladas (camión torton)</w:t>
            </w:r>
          </w:p>
        </w:tc>
        <w:tc>
          <w:tcPr>
            <w:tcW w:w="1086" w:type="pct"/>
            <w:tcBorders>
              <w:top w:val="single" w:sz="4" w:space="0" w:color="000000"/>
              <w:left w:val="nil"/>
              <w:bottom w:val="single" w:sz="4" w:space="0" w:color="auto"/>
              <w:right w:val="single" w:sz="4" w:space="0" w:color="000000"/>
            </w:tcBorders>
            <w:vAlign w:val="center"/>
          </w:tcPr>
          <w:p w14:paraId="550E6FA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$4,485.00</w:t>
            </w:r>
          </w:p>
        </w:tc>
      </w:tr>
    </w:tbl>
    <w:p w14:paraId="604CB91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$41,645.00</w:t>
      </w:r>
    </w:p>
    <w:p w14:paraId="7A665730"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la recolección de residuos de volantes, semanarios, publicidad, propaganda y similares, y distribución gratuita, eventual o periódica, que se encuentran en la basura doméstica, vía pública, plazas y jardines, con cargo al emisor,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6"/>
        <w:gridCol w:w="4846"/>
      </w:tblGrid>
      <w:tr w:rsidR="00393DF3" w:rsidRPr="00DB2BEF" w14:paraId="26B2546C" w14:textId="77777777" w:rsidTr="00130EAA">
        <w:trPr>
          <w:trHeight w:val="194"/>
          <w:jc w:val="center"/>
        </w:trPr>
        <w:tc>
          <w:tcPr>
            <w:tcW w:w="2568" w:type="pct"/>
            <w:shd w:val="clear" w:color="auto" w:fill="BFBFBF"/>
            <w:vAlign w:val="center"/>
          </w:tcPr>
          <w:p w14:paraId="432BBB7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IMPRESIONES DE HASTA</w:t>
            </w:r>
          </w:p>
        </w:tc>
        <w:tc>
          <w:tcPr>
            <w:tcW w:w="2432" w:type="pct"/>
            <w:shd w:val="clear" w:color="auto" w:fill="BFBFBF"/>
            <w:vAlign w:val="center"/>
          </w:tcPr>
          <w:p w14:paraId="7FC43F0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8FD81C8" w14:textId="77777777" w:rsidTr="00130EAA">
        <w:trPr>
          <w:trHeight w:val="196"/>
          <w:jc w:val="center"/>
        </w:trPr>
        <w:tc>
          <w:tcPr>
            <w:tcW w:w="2568" w:type="pct"/>
          </w:tcPr>
          <w:p w14:paraId="225D70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500 hasta 5,000</w:t>
            </w:r>
          </w:p>
        </w:tc>
        <w:tc>
          <w:tcPr>
            <w:tcW w:w="2432" w:type="pct"/>
            <w:vAlign w:val="center"/>
          </w:tcPr>
          <w:p w14:paraId="75AA15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$700.00</w:t>
            </w:r>
          </w:p>
        </w:tc>
      </w:tr>
      <w:tr w:rsidR="00393DF3" w:rsidRPr="00DB2BEF" w14:paraId="6C5D9169" w14:textId="77777777" w:rsidTr="00130EAA">
        <w:trPr>
          <w:trHeight w:val="194"/>
          <w:jc w:val="center"/>
        </w:trPr>
        <w:tc>
          <w:tcPr>
            <w:tcW w:w="2568" w:type="pct"/>
          </w:tcPr>
          <w:p w14:paraId="5068872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5,001 hasta 10,000</w:t>
            </w:r>
          </w:p>
        </w:tc>
        <w:tc>
          <w:tcPr>
            <w:tcW w:w="2432" w:type="pct"/>
            <w:vAlign w:val="center"/>
          </w:tcPr>
          <w:p w14:paraId="5516F26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$1,045.00</w:t>
            </w:r>
          </w:p>
        </w:tc>
      </w:tr>
      <w:tr w:rsidR="00393DF3" w:rsidRPr="00DB2BEF" w14:paraId="0F96D5A9" w14:textId="77777777" w:rsidTr="00130EAA">
        <w:trPr>
          <w:trHeight w:val="196"/>
          <w:jc w:val="center"/>
        </w:trPr>
        <w:tc>
          <w:tcPr>
            <w:tcW w:w="2568" w:type="pct"/>
          </w:tcPr>
          <w:p w14:paraId="5CA053F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10,001 hasta 15,000</w:t>
            </w:r>
          </w:p>
        </w:tc>
        <w:tc>
          <w:tcPr>
            <w:tcW w:w="2432" w:type="pct"/>
            <w:vAlign w:val="center"/>
          </w:tcPr>
          <w:p w14:paraId="0DC3120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$1,425.00</w:t>
            </w:r>
          </w:p>
        </w:tc>
      </w:tr>
      <w:tr w:rsidR="00393DF3" w:rsidRPr="00DB2BEF" w14:paraId="12220ACE" w14:textId="77777777" w:rsidTr="00130EAA">
        <w:trPr>
          <w:trHeight w:val="196"/>
          <w:jc w:val="center"/>
        </w:trPr>
        <w:tc>
          <w:tcPr>
            <w:tcW w:w="2568" w:type="pct"/>
          </w:tcPr>
          <w:p w14:paraId="288F5C5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15,001 hasta 20,000</w:t>
            </w:r>
          </w:p>
        </w:tc>
        <w:tc>
          <w:tcPr>
            <w:tcW w:w="2432" w:type="pct"/>
            <w:vAlign w:val="center"/>
          </w:tcPr>
          <w:p w14:paraId="1ED5FB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$1,790.00</w:t>
            </w:r>
          </w:p>
        </w:tc>
      </w:tr>
      <w:tr w:rsidR="00393DF3" w:rsidRPr="00DB2BEF" w14:paraId="6574A2DC" w14:textId="77777777" w:rsidTr="00130EAA">
        <w:trPr>
          <w:trHeight w:val="194"/>
          <w:jc w:val="center"/>
        </w:trPr>
        <w:tc>
          <w:tcPr>
            <w:tcW w:w="2568" w:type="pct"/>
          </w:tcPr>
          <w:p w14:paraId="3F053BB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Desde 20,001 en adelante</w:t>
            </w:r>
          </w:p>
        </w:tc>
        <w:tc>
          <w:tcPr>
            <w:tcW w:w="2432" w:type="pct"/>
            <w:vAlign w:val="center"/>
          </w:tcPr>
          <w:p w14:paraId="46D145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$2,150.00</w:t>
            </w:r>
          </w:p>
        </w:tc>
      </w:tr>
    </w:tbl>
    <w:p w14:paraId="4698C53D"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$29,355.00</w:t>
      </w:r>
    </w:p>
    <w:p w14:paraId="6DD37D8A"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el aseo público y mantenimiento de infraestructura:</w:t>
      </w:r>
    </w:p>
    <w:p w14:paraId="658402CE"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para la autorización de proyectos de equipamiento y mobiliario urbano,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7"/>
        <w:gridCol w:w="4865"/>
      </w:tblGrid>
      <w:tr w:rsidR="00393DF3" w:rsidRPr="00DB2BEF" w14:paraId="2E77729D" w14:textId="77777777" w:rsidTr="00B8244B">
        <w:trPr>
          <w:trHeight w:val="196"/>
          <w:jc w:val="center"/>
        </w:trPr>
        <w:tc>
          <w:tcPr>
            <w:tcW w:w="2558" w:type="pct"/>
            <w:shd w:val="clear" w:color="auto" w:fill="BFBFBF"/>
            <w:vAlign w:val="center"/>
          </w:tcPr>
          <w:p w14:paraId="146C736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442" w:type="pct"/>
            <w:tcBorders>
              <w:bottom w:val="single" w:sz="4" w:space="0" w:color="auto"/>
            </w:tcBorders>
            <w:shd w:val="clear" w:color="auto" w:fill="BFBFBF"/>
            <w:vAlign w:val="center"/>
          </w:tcPr>
          <w:p w14:paraId="1F94E73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C8DC83B" w14:textId="77777777" w:rsidTr="00B8244B">
        <w:trPr>
          <w:trHeight w:val="196"/>
          <w:jc w:val="center"/>
        </w:trPr>
        <w:tc>
          <w:tcPr>
            <w:tcW w:w="2558" w:type="pct"/>
            <w:tcBorders>
              <w:right w:val="single" w:sz="4" w:space="0" w:color="auto"/>
            </w:tcBorders>
          </w:tcPr>
          <w:p w14:paraId="3774C3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442" w:type="pct"/>
            <w:tcBorders>
              <w:top w:val="single" w:sz="4" w:space="0" w:color="000000"/>
              <w:left w:val="nil"/>
              <w:bottom w:val="nil"/>
              <w:right w:val="single" w:sz="4" w:space="0" w:color="000000"/>
            </w:tcBorders>
            <w:vAlign w:val="center"/>
          </w:tcPr>
          <w:p w14:paraId="1569F2A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$10,265.00</w:t>
            </w:r>
          </w:p>
        </w:tc>
      </w:tr>
      <w:tr w:rsidR="00393DF3" w:rsidRPr="00DB2BEF" w14:paraId="0BC6D535" w14:textId="77777777" w:rsidTr="00B8244B">
        <w:trPr>
          <w:trHeight w:val="194"/>
          <w:jc w:val="center"/>
        </w:trPr>
        <w:tc>
          <w:tcPr>
            <w:tcW w:w="2558" w:type="pct"/>
            <w:tcBorders>
              <w:right w:val="single" w:sz="4" w:space="0" w:color="auto"/>
            </w:tcBorders>
          </w:tcPr>
          <w:p w14:paraId="06474C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442" w:type="pct"/>
            <w:tcBorders>
              <w:top w:val="single" w:sz="4" w:space="0" w:color="000000"/>
              <w:left w:val="nil"/>
              <w:bottom w:val="nil"/>
              <w:right w:val="single" w:sz="4" w:space="0" w:color="000000"/>
            </w:tcBorders>
            <w:vAlign w:val="center"/>
          </w:tcPr>
          <w:p w14:paraId="7855B9D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$8,875.00</w:t>
            </w:r>
          </w:p>
        </w:tc>
      </w:tr>
      <w:tr w:rsidR="00393DF3" w:rsidRPr="00DB2BEF" w14:paraId="71B7846A" w14:textId="77777777" w:rsidTr="00B8244B">
        <w:trPr>
          <w:trHeight w:val="196"/>
          <w:jc w:val="center"/>
        </w:trPr>
        <w:tc>
          <w:tcPr>
            <w:tcW w:w="2558" w:type="pct"/>
            <w:tcBorders>
              <w:right w:val="single" w:sz="4" w:space="0" w:color="auto"/>
            </w:tcBorders>
          </w:tcPr>
          <w:p w14:paraId="65EE07F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442" w:type="pct"/>
            <w:tcBorders>
              <w:top w:val="single" w:sz="4" w:space="0" w:color="000000"/>
              <w:left w:val="nil"/>
              <w:bottom w:val="nil"/>
              <w:right w:val="single" w:sz="4" w:space="0" w:color="000000"/>
            </w:tcBorders>
            <w:vAlign w:val="center"/>
          </w:tcPr>
          <w:p w14:paraId="77B4E4B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$11,720.00</w:t>
            </w:r>
          </w:p>
        </w:tc>
      </w:tr>
      <w:tr w:rsidR="00393DF3" w:rsidRPr="00DB2BEF" w14:paraId="514BB814" w14:textId="77777777" w:rsidTr="00B8244B">
        <w:trPr>
          <w:trHeight w:val="196"/>
          <w:jc w:val="center"/>
        </w:trPr>
        <w:tc>
          <w:tcPr>
            <w:tcW w:w="2558" w:type="pct"/>
            <w:tcBorders>
              <w:right w:val="single" w:sz="4" w:space="0" w:color="auto"/>
            </w:tcBorders>
          </w:tcPr>
          <w:p w14:paraId="285FD66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2442" w:type="pct"/>
            <w:tcBorders>
              <w:top w:val="single" w:sz="4" w:space="0" w:color="000000"/>
              <w:left w:val="nil"/>
              <w:bottom w:val="nil"/>
              <w:right w:val="single" w:sz="4" w:space="0" w:color="000000"/>
            </w:tcBorders>
            <w:vAlign w:val="center"/>
          </w:tcPr>
          <w:p w14:paraId="7FB1566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$22,700.00</w:t>
            </w:r>
          </w:p>
        </w:tc>
      </w:tr>
      <w:tr w:rsidR="00393DF3" w:rsidRPr="00DB2BEF" w14:paraId="070C0306" w14:textId="77777777" w:rsidTr="00B8244B">
        <w:trPr>
          <w:trHeight w:val="193"/>
          <w:jc w:val="center"/>
        </w:trPr>
        <w:tc>
          <w:tcPr>
            <w:tcW w:w="2558" w:type="pct"/>
            <w:tcBorders>
              <w:bottom w:val="single" w:sz="4" w:space="0" w:color="auto"/>
              <w:right w:val="single" w:sz="4" w:space="0" w:color="auto"/>
            </w:tcBorders>
          </w:tcPr>
          <w:p w14:paraId="60E1C6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2442" w:type="pct"/>
            <w:tcBorders>
              <w:top w:val="single" w:sz="4" w:space="0" w:color="000000"/>
              <w:left w:val="nil"/>
              <w:bottom w:val="single" w:sz="4" w:space="0" w:color="auto"/>
              <w:right w:val="single" w:sz="4" w:space="0" w:color="000000"/>
            </w:tcBorders>
            <w:vAlign w:val="center"/>
          </w:tcPr>
          <w:p w14:paraId="508485C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$13,415.00</w:t>
            </w:r>
          </w:p>
        </w:tc>
      </w:tr>
    </w:tbl>
    <w:p w14:paraId="72DCC2B6"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$76,245.00</w:t>
      </w:r>
    </w:p>
    <w:p w14:paraId="1A26AF8A"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para la recepción de proyectos de equipamiento y mobiliario urbano,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0"/>
        <w:gridCol w:w="4802"/>
      </w:tblGrid>
      <w:tr w:rsidR="00393DF3" w:rsidRPr="00DB2BEF" w14:paraId="064549AD" w14:textId="77777777" w:rsidTr="00B8244B">
        <w:trPr>
          <w:trHeight w:val="194"/>
          <w:jc w:val="center"/>
        </w:trPr>
        <w:tc>
          <w:tcPr>
            <w:tcW w:w="2590" w:type="pct"/>
            <w:shd w:val="clear" w:color="auto" w:fill="BFBFBF"/>
            <w:vAlign w:val="center"/>
          </w:tcPr>
          <w:p w14:paraId="5928F88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FRACCIONAMIENTO</w:t>
            </w:r>
          </w:p>
        </w:tc>
        <w:tc>
          <w:tcPr>
            <w:tcW w:w="2410" w:type="pct"/>
            <w:tcBorders>
              <w:bottom w:val="single" w:sz="4" w:space="0" w:color="auto"/>
            </w:tcBorders>
            <w:shd w:val="clear" w:color="auto" w:fill="BFBFBF"/>
            <w:vAlign w:val="center"/>
          </w:tcPr>
          <w:p w14:paraId="13D24F9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EB69091" w14:textId="77777777" w:rsidTr="00B8244B">
        <w:trPr>
          <w:trHeight w:val="196"/>
          <w:jc w:val="center"/>
        </w:trPr>
        <w:tc>
          <w:tcPr>
            <w:tcW w:w="2590" w:type="pct"/>
            <w:tcBorders>
              <w:right w:val="single" w:sz="4" w:space="0" w:color="auto"/>
            </w:tcBorders>
          </w:tcPr>
          <w:p w14:paraId="2B282D3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410" w:type="pct"/>
            <w:tcBorders>
              <w:top w:val="single" w:sz="4" w:space="0" w:color="000000"/>
              <w:left w:val="nil"/>
              <w:bottom w:val="nil"/>
              <w:right w:val="single" w:sz="4" w:space="0" w:color="000000"/>
            </w:tcBorders>
            <w:vAlign w:val="center"/>
          </w:tcPr>
          <w:p w14:paraId="3F5A853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$8,470.00</w:t>
            </w:r>
          </w:p>
        </w:tc>
      </w:tr>
      <w:tr w:rsidR="00393DF3" w:rsidRPr="00DB2BEF" w14:paraId="704AE805" w14:textId="77777777" w:rsidTr="00B8244B">
        <w:trPr>
          <w:trHeight w:val="193"/>
          <w:jc w:val="center"/>
        </w:trPr>
        <w:tc>
          <w:tcPr>
            <w:tcW w:w="2590" w:type="pct"/>
            <w:tcBorders>
              <w:right w:val="single" w:sz="4" w:space="0" w:color="auto"/>
            </w:tcBorders>
          </w:tcPr>
          <w:p w14:paraId="0CD4B38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410" w:type="pct"/>
            <w:tcBorders>
              <w:top w:val="single" w:sz="4" w:space="0" w:color="000000"/>
              <w:left w:val="nil"/>
              <w:bottom w:val="nil"/>
              <w:right w:val="single" w:sz="4" w:space="0" w:color="000000"/>
            </w:tcBorders>
            <w:vAlign w:val="center"/>
          </w:tcPr>
          <w:p w14:paraId="56F7823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$6,945.00</w:t>
            </w:r>
          </w:p>
        </w:tc>
      </w:tr>
      <w:tr w:rsidR="00393DF3" w:rsidRPr="00DB2BEF" w14:paraId="76C34622" w14:textId="77777777" w:rsidTr="00B8244B">
        <w:trPr>
          <w:trHeight w:val="196"/>
          <w:jc w:val="center"/>
        </w:trPr>
        <w:tc>
          <w:tcPr>
            <w:tcW w:w="2590" w:type="pct"/>
            <w:tcBorders>
              <w:right w:val="single" w:sz="4" w:space="0" w:color="auto"/>
            </w:tcBorders>
          </w:tcPr>
          <w:p w14:paraId="04B3ED9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410" w:type="pct"/>
            <w:tcBorders>
              <w:top w:val="single" w:sz="4" w:space="0" w:color="000000"/>
              <w:left w:val="nil"/>
              <w:bottom w:val="nil"/>
              <w:right w:val="single" w:sz="4" w:space="0" w:color="000000"/>
            </w:tcBorders>
            <w:vAlign w:val="center"/>
          </w:tcPr>
          <w:p w14:paraId="05ADC7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$10,235.00</w:t>
            </w:r>
          </w:p>
        </w:tc>
      </w:tr>
      <w:tr w:rsidR="00393DF3" w:rsidRPr="00DB2BEF" w14:paraId="5E935A44" w14:textId="77777777" w:rsidTr="00B8244B">
        <w:trPr>
          <w:trHeight w:val="196"/>
          <w:jc w:val="center"/>
        </w:trPr>
        <w:tc>
          <w:tcPr>
            <w:tcW w:w="2590" w:type="pct"/>
            <w:tcBorders>
              <w:right w:val="single" w:sz="4" w:space="0" w:color="auto"/>
            </w:tcBorders>
          </w:tcPr>
          <w:p w14:paraId="3C6687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2410" w:type="pct"/>
            <w:tcBorders>
              <w:top w:val="single" w:sz="4" w:space="0" w:color="000000"/>
              <w:left w:val="nil"/>
              <w:bottom w:val="nil"/>
              <w:right w:val="single" w:sz="4" w:space="0" w:color="000000"/>
            </w:tcBorders>
            <w:vAlign w:val="center"/>
          </w:tcPr>
          <w:p w14:paraId="4478850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$19,040.00</w:t>
            </w:r>
          </w:p>
        </w:tc>
      </w:tr>
      <w:tr w:rsidR="00393DF3" w:rsidRPr="00DB2BEF" w14:paraId="336C5A27" w14:textId="77777777" w:rsidTr="00B8244B">
        <w:trPr>
          <w:trHeight w:val="194"/>
          <w:jc w:val="center"/>
        </w:trPr>
        <w:tc>
          <w:tcPr>
            <w:tcW w:w="2590" w:type="pct"/>
            <w:tcBorders>
              <w:bottom w:val="single" w:sz="4" w:space="0" w:color="auto"/>
              <w:right w:val="single" w:sz="4" w:space="0" w:color="auto"/>
            </w:tcBorders>
          </w:tcPr>
          <w:p w14:paraId="55FAD9E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2410" w:type="pct"/>
            <w:tcBorders>
              <w:top w:val="single" w:sz="4" w:space="0" w:color="000000"/>
              <w:left w:val="nil"/>
              <w:bottom w:val="single" w:sz="4" w:space="0" w:color="auto"/>
              <w:right w:val="single" w:sz="4" w:space="0" w:color="000000"/>
            </w:tcBorders>
            <w:vAlign w:val="center"/>
          </w:tcPr>
          <w:p w14:paraId="1386BF7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$11,955.00</w:t>
            </w:r>
          </w:p>
        </w:tc>
      </w:tr>
    </w:tbl>
    <w:p w14:paraId="5ECB51C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390DF1D3"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de servicio sobre afectación de áreas verdes a cargo de la Secretaría de Servicios Públicos Municipales, se causará y pagará: $5,645.00</w:t>
      </w:r>
    </w:p>
    <w:p w14:paraId="67030903"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A7D9E5D"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para autorización de proyectos de áreas verdes,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4885"/>
      </w:tblGrid>
      <w:tr w:rsidR="00393DF3" w:rsidRPr="00DB2BEF" w14:paraId="674906E8" w14:textId="77777777" w:rsidTr="00B8244B">
        <w:trPr>
          <w:trHeight w:val="20"/>
          <w:jc w:val="center"/>
        </w:trPr>
        <w:tc>
          <w:tcPr>
            <w:tcW w:w="2548" w:type="pct"/>
            <w:shd w:val="clear" w:color="auto" w:fill="A6A6A6"/>
          </w:tcPr>
          <w:p w14:paraId="403153A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FRACCIONAMIENTO</w:t>
            </w:r>
          </w:p>
        </w:tc>
        <w:tc>
          <w:tcPr>
            <w:tcW w:w="2452" w:type="pct"/>
            <w:tcBorders>
              <w:bottom w:val="single" w:sz="4" w:space="0" w:color="auto"/>
            </w:tcBorders>
            <w:shd w:val="clear" w:color="auto" w:fill="A6A6A6"/>
          </w:tcPr>
          <w:p w14:paraId="3F63809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0C24220" w14:textId="77777777" w:rsidTr="00B8244B">
        <w:trPr>
          <w:trHeight w:val="20"/>
          <w:jc w:val="center"/>
        </w:trPr>
        <w:tc>
          <w:tcPr>
            <w:tcW w:w="2548" w:type="pct"/>
            <w:tcBorders>
              <w:right w:val="single" w:sz="4" w:space="0" w:color="auto"/>
            </w:tcBorders>
            <w:vAlign w:val="center"/>
          </w:tcPr>
          <w:p w14:paraId="779ADB4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452" w:type="pct"/>
            <w:tcBorders>
              <w:top w:val="single" w:sz="4" w:space="0" w:color="000000"/>
              <w:left w:val="nil"/>
              <w:bottom w:val="nil"/>
              <w:right w:val="single" w:sz="4" w:space="0" w:color="000000"/>
            </w:tcBorders>
            <w:vAlign w:val="center"/>
          </w:tcPr>
          <w:p w14:paraId="0ADA38D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$10,910.00</w:t>
            </w:r>
          </w:p>
        </w:tc>
      </w:tr>
      <w:tr w:rsidR="00393DF3" w:rsidRPr="00DB2BEF" w14:paraId="025A3C8D" w14:textId="77777777" w:rsidTr="00B8244B">
        <w:trPr>
          <w:trHeight w:val="20"/>
          <w:jc w:val="center"/>
        </w:trPr>
        <w:tc>
          <w:tcPr>
            <w:tcW w:w="2548" w:type="pct"/>
            <w:tcBorders>
              <w:right w:val="single" w:sz="4" w:space="0" w:color="auto"/>
            </w:tcBorders>
            <w:vAlign w:val="center"/>
          </w:tcPr>
          <w:p w14:paraId="676FB92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452" w:type="pct"/>
            <w:tcBorders>
              <w:top w:val="single" w:sz="4" w:space="0" w:color="000000"/>
              <w:left w:val="nil"/>
              <w:bottom w:val="nil"/>
              <w:right w:val="single" w:sz="4" w:space="0" w:color="000000"/>
            </w:tcBorders>
            <w:vAlign w:val="center"/>
          </w:tcPr>
          <w:p w14:paraId="441F5DB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$10,240.00</w:t>
            </w:r>
          </w:p>
        </w:tc>
      </w:tr>
      <w:tr w:rsidR="00393DF3" w:rsidRPr="00DB2BEF" w14:paraId="40F564D3" w14:textId="77777777" w:rsidTr="00B8244B">
        <w:trPr>
          <w:trHeight w:val="20"/>
          <w:jc w:val="center"/>
        </w:trPr>
        <w:tc>
          <w:tcPr>
            <w:tcW w:w="2548" w:type="pct"/>
            <w:tcBorders>
              <w:right w:val="single" w:sz="4" w:space="0" w:color="auto"/>
            </w:tcBorders>
            <w:vAlign w:val="center"/>
          </w:tcPr>
          <w:p w14:paraId="5AD19A4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452" w:type="pct"/>
            <w:tcBorders>
              <w:top w:val="single" w:sz="4" w:space="0" w:color="000000"/>
              <w:left w:val="nil"/>
              <w:bottom w:val="nil"/>
              <w:right w:val="single" w:sz="4" w:space="0" w:color="000000"/>
            </w:tcBorders>
            <w:vAlign w:val="center"/>
          </w:tcPr>
          <w:p w14:paraId="36178FD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$11,750.00</w:t>
            </w:r>
          </w:p>
        </w:tc>
      </w:tr>
      <w:tr w:rsidR="00393DF3" w:rsidRPr="00DB2BEF" w14:paraId="3244E304" w14:textId="77777777" w:rsidTr="00B8244B">
        <w:trPr>
          <w:trHeight w:val="20"/>
          <w:jc w:val="center"/>
        </w:trPr>
        <w:tc>
          <w:tcPr>
            <w:tcW w:w="2548" w:type="pct"/>
            <w:tcBorders>
              <w:right w:val="single" w:sz="4" w:space="0" w:color="auto"/>
            </w:tcBorders>
            <w:vAlign w:val="center"/>
          </w:tcPr>
          <w:p w14:paraId="2129BDF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2452" w:type="pct"/>
            <w:tcBorders>
              <w:top w:val="single" w:sz="4" w:space="0" w:color="000000"/>
              <w:left w:val="nil"/>
              <w:bottom w:val="nil"/>
              <w:right w:val="single" w:sz="4" w:space="0" w:color="000000"/>
            </w:tcBorders>
            <w:vAlign w:val="center"/>
          </w:tcPr>
          <w:p w14:paraId="5969288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$12,165.00</w:t>
            </w:r>
          </w:p>
        </w:tc>
      </w:tr>
      <w:tr w:rsidR="00393DF3" w:rsidRPr="00DB2BEF" w14:paraId="616019CD" w14:textId="77777777" w:rsidTr="00B8244B">
        <w:trPr>
          <w:trHeight w:val="20"/>
          <w:jc w:val="center"/>
        </w:trPr>
        <w:tc>
          <w:tcPr>
            <w:tcW w:w="2548" w:type="pct"/>
            <w:tcBorders>
              <w:bottom w:val="single" w:sz="4" w:space="0" w:color="auto"/>
              <w:right w:val="single" w:sz="4" w:space="0" w:color="auto"/>
            </w:tcBorders>
            <w:vAlign w:val="center"/>
          </w:tcPr>
          <w:p w14:paraId="17C5E2B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2452" w:type="pct"/>
            <w:tcBorders>
              <w:top w:val="single" w:sz="4" w:space="0" w:color="000000"/>
              <w:left w:val="nil"/>
              <w:bottom w:val="single" w:sz="4" w:space="0" w:color="auto"/>
              <w:right w:val="single" w:sz="4" w:space="0" w:color="000000"/>
            </w:tcBorders>
            <w:vAlign w:val="center"/>
          </w:tcPr>
          <w:p w14:paraId="1D97BDF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$13,080.00</w:t>
            </w:r>
          </w:p>
        </w:tc>
      </w:tr>
    </w:tbl>
    <w:p w14:paraId="3ECAC296"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$86,690.00</w:t>
      </w:r>
    </w:p>
    <w:p w14:paraId="0397CAAA"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para la recepción de áreas verdes en fraccionamientos,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5"/>
        <w:gridCol w:w="4967"/>
      </w:tblGrid>
      <w:tr w:rsidR="00393DF3" w:rsidRPr="00DB2BEF" w14:paraId="6BCA5153" w14:textId="77777777" w:rsidTr="00B8244B">
        <w:trPr>
          <w:trHeight w:val="57"/>
          <w:jc w:val="center"/>
        </w:trPr>
        <w:tc>
          <w:tcPr>
            <w:tcW w:w="2507" w:type="pct"/>
            <w:shd w:val="clear" w:color="auto" w:fill="A6A6A6"/>
          </w:tcPr>
          <w:p w14:paraId="71468AE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FRACCIONAMIENTO</w:t>
            </w:r>
          </w:p>
        </w:tc>
        <w:tc>
          <w:tcPr>
            <w:tcW w:w="2493" w:type="pct"/>
            <w:shd w:val="clear" w:color="auto" w:fill="A6A6A6"/>
          </w:tcPr>
          <w:p w14:paraId="3A4B09F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C8136B8" w14:textId="77777777" w:rsidTr="00B8244B">
        <w:trPr>
          <w:trHeight w:val="57"/>
          <w:jc w:val="center"/>
        </w:trPr>
        <w:tc>
          <w:tcPr>
            <w:tcW w:w="2507" w:type="pct"/>
            <w:tcBorders>
              <w:bottom w:val="single" w:sz="4" w:space="0" w:color="000000"/>
            </w:tcBorders>
            <w:vAlign w:val="center"/>
          </w:tcPr>
          <w:p w14:paraId="4B9EBC0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493" w:type="pct"/>
            <w:tcBorders>
              <w:top w:val="single" w:sz="4" w:space="0" w:color="000000"/>
              <w:left w:val="nil"/>
              <w:bottom w:val="single" w:sz="4" w:space="0" w:color="000000"/>
              <w:right w:val="single" w:sz="4" w:space="0" w:color="000000"/>
            </w:tcBorders>
            <w:vAlign w:val="center"/>
          </w:tcPr>
          <w:p w14:paraId="239F976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$8,185.00</w:t>
            </w:r>
          </w:p>
        </w:tc>
      </w:tr>
      <w:tr w:rsidR="00393DF3" w:rsidRPr="00DB2BEF" w14:paraId="4C57179F" w14:textId="77777777" w:rsidTr="00B8244B">
        <w:trPr>
          <w:trHeight w:val="57"/>
          <w:jc w:val="center"/>
        </w:trPr>
        <w:tc>
          <w:tcPr>
            <w:tcW w:w="2507" w:type="pct"/>
            <w:tcBorders>
              <w:bottom w:val="single" w:sz="4" w:space="0" w:color="000000"/>
            </w:tcBorders>
            <w:vAlign w:val="center"/>
          </w:tcPr>
          <w:p w14:paraId="441D0FE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493" w:type="pct"/>
            <w:tcBorders>
              <w:top w:val="single" w:sz="4" w:space="0" w:color="000000"/>
              <w:left w:val="nil"/>
              <w:bottom w:val="single" w:sz="4" w:space="0" w:color="000000"/>
              <w:right w:val="single" w:sz="4" w:space="0" w:color="000000"/>
            </w:tcBorders>
            <w:vAlign w:val="center"/>
          </w:tcPr>
          <w:p w14:paraId="29F8E43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$6,540.00</w:t>
            </w:r>
          </w:p>
        </w:tc>
      </w:tr>
      <w:tr w:rsidR="00393DF3" w:rsidRPr="00DB2BEF" w14:paraId="3DFFA878" w14:textId="77777777" w:rsidTr="00B8244B">
        <w:trPr>
          <w:trHeight w:val="57"/>
          <w:jc w:val="center"/>
        </w:trPr>
        <w:tc>
          <w:tcPr>
            <w:tcW w:w="2507" w:type="pct"/>
            <w:tcBorders>
              <w:bottom w:val="single" w:sz="4" w:space="0" w:color="000000"/>
            </w:tcBorders>
            <w:vAlign w:val="center"/>
          </w:tcPr>
          <w:p w14:paraId="4432173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493" w:type="pct"/>
            <w:tcBorders>
              <w:top w:val="single" w:sz="4" w:space="0" w:color="000000"/>
              <w:left w:val="nil"/>
              <w:bottom w:val="single" w:sz="4" w:space="0" w:color="000000"/>
              <w:right w:val="single" w:sz="4" w:space="0" w:color="000000"/>
            </w:tcBorders>
            <w:vAlign w:val="center"/>
          </w:tcPr>
          <w:p w14:paraId="50B1546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$10,965.00</w:t>
            </w:r>
          </w:p>
        </w:tc>
      </w:tr>
      <w:tr w:rsidR="00393DF3" w:rsidRPr="00DB2BEF" w14:paraId="568FFA54" w14:textId="77777777" w:rsidTr="00B8244B">
        <w:trPr>
          <w:trHeight w:val="57"/>
          <w:jc w:val="center"/>
        </w:trPr>
        <w:tc>
          <w:tcPr>
            <w:tcW w:w="2507" w:type="pct"/>
            <w:tcBorders>
              <w:bottom w:val="single" w:sz="4" w:space="0" w:color="000000"/>
              <w:right w:val="single" w:sz="4" w:space="0" w:color="auto"/>
            </w:tcBorders>
            <w:vAlign w:val="center"/>
          </w:tcPr>
          <w:p w14:paraId="13EECE2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2493" w:type="pct"/>
            <w:tcBorders>
              <w:top w:val="single" w:sz="4" w:space="0" w:color="000000"/>
              <w:left w:val="nil"/>
              <w:bottom w:val="single" w:sz="4" w:space="0" w:color="000000"/>
              <w:right w:val="single" w:sz="4" w:space="0" w:color="000000"/>
            </w:tcBorders>
            <w:vAlign w:val="center"/>
          </w:tcPr>
          <w:p w14:paraId="4B67576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$20,755.00</w:t>
            </w:r>
          </w:p>
        </w:tc>
      </w:tr>
      <w:tr w:rsidR="00393DF3" w:rsidRPr="00DB2BEF" w14:paraId="3B1127EE" w14:textId="77777777" w:rsidTr="00B8244B">
        <w:trPr>
          <w:trHeight w:val="57"/>
          <w:jc w:val="center"/>
        </w:trPr>
        <w:tc>
          <w:tcPr>
            <w:tcW w:w="2507" w:type="pct"/>
            <w:tcBorders>
              <w:bottom w:val="single" w:sz="4" w:space="0" w:color="auto"/>
              <w:right w:val="single" w:sz="4" w:space="0" w:color="auto"/>
            </w:tcBorders>
            <w:vAlign w:val="center"/>
          </w:tcPr>
          <w:p w14:paraId="6C835D6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2493" w:type="pct"/>
            <w:tcBorders>
              <w:top w:val="single" w:sz="4" w:space="0" w:color="000000"/>
              <w:left w:val="nil"/>
              <w:bottom w:val="single" w:sz="4" w:space="0" w:color="auto"/>
              <w:right w:val="single" w:sz="4" w:space="0" w:color="000000"/>
            </w:tcBorders>
            <w:vAlign w:val="center"/>
          </w:tcPr>
          <w:p w14:paraId="06A3200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$7,155.00</w:t>
            </w:r>
          </w:p>
        </w:tc>
      </w:tr>
    </w:tbl>
    <w:p w14:paraId="1C359873"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F263617"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para la viabilidad de funcionamiento de los organismos operadores de agua, en cualquier modalidad, se causará y pagará: $29,915.00.</w:t>
      </w:r>
    </w:p>
    <w:p w14:paraId="07F5E0A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EB94242"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para la verificación de calidad de agua potable o tratada, en la zona de influencia de organismos operadores de agua, por tipo, se causará y pagará: $34,470.00</w:t>
      </w:r>
    </w:p>
    <w:p w14:paraId="242FD00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94C14F9"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el número de tomas de interconexión, que mediante informe anual realice el organismo operador de agua, al Ayuntamiento del Municipio de Corregidora, Qro., por cada toma, por año, se causará y pagará: $200.00.</w:t>
      </w:r>
    </w:p>
    <w:p w14:paraId="56CD876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5D01FF5"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emisión del visto bueno para la operación de los organismos operadores de agua, relacionados con el abastecimiento, administración y operación de los sistemas de agua potable, se causará y pagará de acuerdo a los parámetros y lineamientos que determine el H. Ayuntamiento o plan tarifario de la Comisión Estatal de Aguas.</w:t>
      </w:r>
    </w:p>
    <w:p w14:paraId="3C66D3EB"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FDCB703"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emisión de la autorización de los polígonos de operación de los servicios prestados por los organismos operadores de agua, relacionados con el abastecimiento, administración y operación de los sistemas de agua potable, se causará y pagará de acuerdo a los parámetros y lineamientos que determine el H. Ayuntamiento o plan tarifario de la Comisión Estatal de Aguas.</w:t>
      </w:r>
    </w:p>
    <w:p w14:paraId="6165C35B"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8046F06"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revisión del proyecto técnico hidráulico, sanitario y pluvial del organismo operador de agua, previo a su presentación y autorización del H. Ayuntamiento de Corregidora, Qro., por metro cúbico, por segundo, se causará y pagará: $1.50.</w:t>
      </w:r>
    </w:p>
    <w:p w14:paraId="7D24016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956F6E1"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recepción del trámite de regularización del proceso del otorgamiento de concesión y reconocimiento como Organismos Operadores de Agua, relacionados con el abastecimiento, administración y operación de los sistemas de agua potable, se causará y pagará de acuerdo a los parámetros y lineamientos que determine el Ayuntamiento o plan tarifario de la Comisión Estatal de Aguas.</w:t>
      </w:r>
    </w:p>
    <w:p w14:paraId="4849F892"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8D1C2EB"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recepción del trámite para el visto bueno del proyecto de infraestructura de agua potable, sanitaria, pluvial, saneamiento y reúso, se causará y pagará: $690.00.</w:t>
      </w:r>
    </w:p>
    <w:p w14:paraId="022F8EF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58C21D2"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emisión de visto bueno del proyecto de infraestructura de agua potable, sanitaria, pluvial, saneamiento y reúso, se causará y pagará: $19,805.00</w:t>
      </w:r>
    </w:p>
    <w:p w14:paraId="1BFA66C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046E4CB"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supervisión de obras de infraestructura hidrosanitaria, pluvial, planta tratadora de aguas residuales o cualquier obra relacionada con la prestación de servicios en polígonos de organismos operadores de agua, se aplicará una tasa del 1.8% sobre el presupuesto presentado y autorizado, en términos del Código Urbano del Estado de Querétaro.</w:t>
      </w:r>
    </w:p>
    <w:p w14:paraId="6AC43887"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04B98BC2"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recepción del trámite de terminación de obra de infraestructura de cualquier tipo realizada para la prestación de los servicios de organismos operadores de agua en el polígono autorizado, se causará y pagará: $7,005.00.</w:t>
      </w:r>
    </w:p>
    <w:p w14:paraId="5D333691"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0C12F25"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el aviso de terminación de obra de infraestructura de agua potable, sanitaria, pluvial, saneamiento y reúso, por M2, se causará y pagará: $12.00.</w:t>
      </w:r>
    </w:p>
    <w:p w14:paraId="5E3A6971"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01EC0D70"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transmisión del uso de aguas nacionales, propiedad del Municipio de Corregidora, Qro., a un tercero, se causará y pagará un tanto adicional, equivalente al importe enterado por concepto de derechos de extracción que realice el Municipio a la Comisión Nacional del Agua.</w:t>
      </w:r>
    </w:p>
    <w:p w14:paraId="57CC3F0D"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$224,360.00</w:t>
      </w:r>
    </w:p>
    <w:p w14:paraId="519BCCDC"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verificación técnica en la prestación del servicio brindado por los organismos operadores de agua, se causará y pagará, de acuerdo al plan tarifario de la Comisión Estatal de Aguas.</w:t>
      </w:r>
    </w:p>
    <w:p w14:paraId="610EFD6B"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71CE87C" w14:textId="77777777" w:rsidR="00393DF3" w:rsidRPr="00DB2BEF" w:rsidRDefault="00393DF3">
      <w:pPr>
        <w:numPr>
          <w:ilvl w:val="0"/>
          <w:numId w:val="232"/>
        </w:numPr>
        <w:spacing w:line="257" w:lineRule="auto"/>
        <w:ind w:left="1446" w:hanging="357"/>
        <w:jc w:val="both"/>
        <w:rPr>
          <w:rFonts w:ascii="Arial" w:hAnsi="Arial" w:cs="Arial"/>
          <w:sz w:val="20"/>
          <w:szCs w:val="20"/>
        </w:rPr>
      </w:pPr>
      <w:r w:rsidRPr="00DB2BEF">
        <w:rPr>
          <w:rFonts w:ascii="Arial" w:hAnsi="Arial" w:cs="Arial"/>
          <w:sz w:val="20"/>
          <w:szCs w:val="20"/>
        </w:rPr>
        <w:t>Por la expedición de constancias de suficiencia de la ratificación de volumen de agua, solicitadas por los organismos operadores de agua, se causará y pagará: $26,665.00.</w:t>
      </w:r>
    </w:p>
    <w:p w14:paraId="4B0FA521"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323EB2CA"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$387,295.00</w:t>
      </w:r>
    </w:p>
    <w:p w14:paraId="2A5DB405"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el Alumbrado Público:</w:t>
      </w:r>
    </w:p>
    <w:p w14:paraId="67CFE5FA" w14:textId="77777777" w:rsidR="00393DF3" w:rsidRPr="00DB2BEF" w:rsidRDefault="00393DF3">
      <w:pPr>
        <w:numPr>
          <w:ilvl w:val="0"/>
          <w:numId w:val="233"/>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de servicio para autorización de proyectos de alumbrado público,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12"/>
        <w:gridCol w:w="4650"/>
      </w:tblGrid>
      <w:tr w:rsidR="00393DF3" w:rsidRPr="00DB2BEF" w14:paraId="3AAD6FCF" w14:textId="77777777" w:rsidTr="00B8244B">
        <w:trPr>
          <w:trHeight w:val="191"/>
          <w:jc w:val="center"/>
        </w:trPr>
        <w:tc>
          <w:tcPr>
            <w:tcW w:w="2666" w:type="pct"/>
            <w:shd w:val="clear" w:color="auto" w:fill="BFBFBF"/>
            <w:vAlign w:val="center"/>
          </w:tcPr>
          <w:p w14:paraId="2DB6909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334" w:type="pct"/>
            <w:shd w:val="clear" w:color="auto" w:fill="BFBFBF"/>
            <w:vAlign w:val="center"/>
          </w:tcPr>
          <w:p w14:paraId="4FD5085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7E61CD9" w14:textId="77777777" w:rsidTr="00B8244B">
        <w:trPr>
          <w:trHeight w:val="194"/>
          <w:jc w:val="center"/>
        </w:trPr>
        <w:tc>
          <w:tcPr>
            <w:tcW w:w="2666" w:type="pct"/>
          </w:tcPr>
          <w:p w14:paraId="2AA7244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334" w:type="pct"/>
            <w:vAlign w:val="center"/>
          </w:tcPr>
          <w:p w14:paraId="6926931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$13,845.00</w:t>
            </w:r>
          </w:p>
        </w:tc>
      </w:tr>
      <w:tr w:rsidR="00393DF3" w:rsidRPr="00DB2BEF" w14:paraId="2630897B" w14:textId="77777777" w:rsidTr="00B8244B">
        <w:trPr>
          <w:trHeight w:val="196"/>
          <w:jc w:val="center"/>
        </w:trPr>
        <w:tc>
          <w:tcPr>
            <w:tcW w:w="2666" w:type="pct"/>
          </w:tcPr>
          <w:p w14:paraId="21ED607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334" w:type="pct"/>
            <w:vAlign w:val="center"/>
          </w:tcPr>
          <w:p w14:paraId="2A9B62F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$11,790.00</w:t>
            </w:r>
          </w:p>
        </w:tc>
      </w:tr>
      <w:tr w:rsidR="00393DF3" w:rsidRPr="00DB2BEF" w14:paraId="6C1E81E9" w14:textId="77777777" w:rsidTr="00B8244B">
        <w:trPr>
          <w:trHeight w:val="194"/>
          <w:jc w:val="center"/>
        </w:trPr>
        <w:tc>
          <w:tcPr>
            <w:tcW w:w="2666" w:type="pct"/>
          </w:tcPr>
          <w:p w14:paraId="2F16EEC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334" w:type="pct"/>
            <w:vAlign w:val="center"/>
          </w:tcPr>
          <w:p w14:paraId="1DD4146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$11,785.00</w:t>
            </w:r>
          </w:p>
        </w:tc>
      </w:tr>
      <w:tr w:rsidR="00393DF3" w:rsidRPr="00DB2BEF" w14:paraId="26F47A29" w14:textId="77777777" w:rsidTr="00B8244B">
        <w:trPr>
          <w:trHeight w:val="196"/>
          <w:jc w:val="center"/>
        </w:trPr>
        <w:tc>
          <w:tcPr>
            <w:tcW w:w="2666" w:type="pct"/>
          </w:tcPr>
          <w:p w14:paraId="696ABC1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2334" w:type="pct"/>
            <w:vAlign w:val="center"/>
          </w:tcPr>
          <w:p w14:paraId="3EBE55F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$23,485.00</w:t>
            </w:r>
          </w:p>
        </w:tc>
      </w:tr>
      <w:tr w:rsidR="00393DF3" w:rsidRPr="00DB2BEF" w14:paraId="7502FB53" w14:textId="77777777" w:rsidTr="00B8244B">
        <w:trPr>
          <w:trHeight w:val="196"/>
          <w:jc w:val="center"/>
        </w:trPr>
        <w:tc>
          <w:tcPr>
            <w:tcW w:w="2666" w:type="pct"/>
          </w:tcPr>
          <w:p w14:paraId="0BFF4EC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2334" w:type="pct"/>
            <w:vAlign w:val="center"/>
          </w:tcPr>
          <w:p w14:paraId="5C7E515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$15,585.00</w:t>
            </w:r>
          </w:p>
        </w:tc>
      </w:tr>
    </w:tbl>
    <w:p w14:paraId="0E708A01"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$204,795.00</w:t>
      </w:r>
    </w:p>
    <w:p w14:paraId="0E6AFCBE" w14:textId="77777777" w:rsidR="00393DF3" w:rsidRPr="00DB2BEF" w:rsidRDefault="00393DF3">
      <w:pPr>
        <w:numPr>
          <w:ilvl w:val="0"/>
          <w:numId w:val="233"/>
        </w:numPr>
        <w:spacing w:line="257" w:lineRule="auto"/>
        <w:ind w:left="1446" w:hanging="357"/>
        <w:jc w:val="both"/>
        <w:rPr>
          <w:rFonts w:ascii="Arial" w:hAnsi="Arial" w:cs="Arial"/>
          <w:sz w:val="20"/>
          <w:szCs w:val="20"/>
        </w:rPr>
      </w:pPr>
      <w:r w:rsidRPr="00DB2BEF">
        <w:rPr>
          <w:rFonts w:ascii="Arial" w:hAnsi="Arial" w:cs="Arial"/>
          <w:sz w:val="20"/>
          <w:szCs w:val="20"/>
        </w:rPr>
        <w:t>Por la opinión técnica para recepción del alumbrado público, en fraccionamientos,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12"/>
        <w:gridCol w:w="4650"/>
      </w:tblGrid>
      <w:tr w:rsidR="00393DF3" w:rsidRPr="00DB2BEF" w14:paraId="00CCE13D" w14:textId="77777777" w:rsidTr="00130EAA">
        <w:trPr>
          <w:trHeight w:val="196"/>
          <w:jc w:val="center"/>
        </w:trPr>
        <w:tc>
          <w:tcPr>
            <w:tcW w:w="2666" w:type="pct"/>
            <w:shd w:val="clear" w:color="auto" w:fill="BFBFBF"/>
            <w:vAlign w:val="center"/>
          </w:tcPr>
          <w:p w14:paraId="396EB73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334" w:type="pct"/>
            <w:shd w:val="clear" w:color="auto" w:fill="BFBFBF"/>
            <w:vAlign w:val="center"/>
          </w:tcPr>
          <w:p w14:paraId="6777FA5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0905D8E" w14:textId="77777777" w:rsidTr="00130EAA">
        <w:trPr>
          <w:trHeight w:val="194"/>
          <w:jc w:val="center"/>
        </w:trPr>
        <w:tc>
          <w:tcPr>
            <w:tcW w:w="2666" w:type="pct"/>
          </w:tcPr>
          <w:p w14:paraId="4EE982A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334" w:type="pct"/>
            <w:vAlign w:val="center"/>
          </w:tcPr>
          <w:p w14:paraId="6F4621E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$7,955.00</w:t>
            </w:r>
          </w:p>
        </w:tc>
      </w:tr>
      <w:tr w:rsidR="00393DF3" w:rsidRPr="00DB2BEF" w14:paraId="53D92D1C" w14:textId="77777777" w:rsidTr="00130EAA">
        <w:trPr>
          <w:trHeight w:val="196"/>
          <w:jc w:val="center"/>
        </w:trPr>
        <w:tc>
          <w:tcPr>
            <w:tcW w:w="2666" w:type="pct"/>
          </w:tcPr>
          <w:p w14:paraId="6D6216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334" w:type="pct"/>
            <w:vAlign w:val="center"/>
          </w:tcPr>
          <w:p w14:paraId="67055D4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$6,870.00</w:t>
            </w:r>
          </w:p>
        </w:tc>
      </w:tr>
      <w:tr w:rsidR="00393DF3" w:rsidRPr="00DB2BEF" w14:paraId="610EDC79" w14:textId="77777777" w:rsidTr="00130EAA">
        <w:trPr>
          <w:trHeight w:val="196"/>
          <w:jc w:val="center"/>
        </w:trPr>
        <w:tc>
          <w:tcPr>
            <w:tcW w:w="2666" w:type="pct"/>
          </w:tcPr>
          <w:p w14:paraId="4DA478B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334" w:type="pct"/>
            <w:vAlign w:val="center"/>
          </w:tcPr>
          <w:p w14:paraId="39B7F3C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$11,110.00</w:t>
            </w:r>
          </w:p>
        </w:tc>
      </w:tr>
      <w:tr w:rsidR="00393DF3" w:rsidRPr="00DB2BEF" w14:paraId="44D4692D" w14:textId="77777777" w:rsidTr="00130EAA">
        <w:trPr>
          <w:trHeight w:val="194"/>
          <w:jc w:val="center"/>
        </w:trPr>
        <w:tc>
          <w:tcPr>
            <w:tcW w:w="2666" w:type="pct"/>
          </w:tcPr>
          <w:p w14:paraId="122CF1F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2334" w:type="pct"/>
            <w:vAlign w:val="center"/>
          </w:tcPr>
          <w:p w14:paraId="614C3D3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$20,955.00</w:t>
            </w:r>
          </w:p>
        </w:tc>
      </w:tr>
      <w:tr w:rsidR="00393DF3" w:rsidRPr="00DB2BEF" w14:paraId="7A23E823" w14:textId="77777777" w:rsidTr="00130EAA">
        <w:trPr>
          <w:trHeight w:val="196"/>
          <w:jc w:val="center"/>
        </w:trPr>
        <w:tc>
          <w:tcPr>
            <w:tcW w:w="2666" w:type="pct"/>
          </w:tcPr>
          <w:p w14:paraId="23D3BE2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2334" w:type="pct"/>
            <w:vAlign w:val="center"/>
          </w:tcPr>
          <w:p w14:paraId="0D330A6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$12,375.00</w:t>
            </w:r>
          </w:p>
        </w:tc>
      </w:tr>
    </w:tbl>
    <w:p w14:paraId="4E8D802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57B02C2" w14:textId="77777777" w:rsidR="00393DF3" w:rsidRPr="00DB2BEF" w:rsidRDefault="00393DF3">
      <w:pPr>
        <w:numPr>
          <w:ilvl w:val="0"/>
          <w:numId w:val="233"/>
        </w:numPr>
        <w:spacing w:line="257" w:lineRule="auto"/>
        <w:ind w:left="1446" w:hanging="357"/>
        <w:jc w:val="both"/>
        <w:rPr>
          <w:rFonts w:ascii="Arial" w:hAnsi="Arial" w:cs="Arial"/>
          <w:sz w:val="20"/>
          <w:szCs w:val="20"/>
        </w:rPr>
      </w:pPr>
      <w:r w:rsidRPr="00DB2BEF">
        <w:rPr>
          <w:rFonts w:ascii="Arial" w:hAnsi="Arial" w:cs="Arial"/>
          <w:sz w:val="20"/>
          <w:szCs w:val="20"/>
        </w:rPr>
        <w:t>Por el mantenimiento de alumbrado público al interior de condominios, servicio que será valorado por la Secretaría de Servicios Públicos Municipales, a través del área encargada de alumbrado público, dando preferencia a su actividad de servicio público, considerándose a éste como ampliación de servicio, que no incluye el material requerido, el cual deberá ser proporcionado por el solicitante del servicio,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2"/>
        <w:gridCol w:w="4650"/>
      </w:tblGrid>
      <w:tr w:rsidR="00393DF3" w:rsidRPr="00DB2BEF" w14:paraId="3CC89A9F" w14:textId="77777777" w:rsidTr="00B8244B">
        <w:trPr>
          <w:trHeight w:val="196"/>
          <w:jc w:val="center"/>
        </w:trPr>
        <w:tc>
          <w:tcPr>
            <w:tcW w:w="2666" w:type="pct"/>
            <w:shd w:val="clear" w:color="auto" w:fill="A6A6A6"/>
          </w:tcPr>
          <w:p w14:paraId="7B25A01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334" w:type="pct"/>
            <w:tcBorders>
              <w:bottom w:val="single" w:sz="4" w:space="0" w:color="auto"/>
            </w:tcBorders>
            <w:shd w:val="clear" w:color="auto" w:fill="A6A6A6"/>
          </w:tcPr>
          <w:p w14:paraId="6D7BADD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9D37301" w14:textId="77777777" w:rsidTr="00B8244B">
        <w:trPr>
          <w:trHeight w:val="193"/>
          <w:jc w:val="center"/>
        </w:trPr>
        <w:tc>
          <w:tcPr>
            <w:tcW w:w="2666" w:type="pct"/>
            <w:tcBorders>
              <w:right w:val="single" w:sz="4" w:space="0" w:color="auto"/>
            </w:tcBorders>
          </w:tcPr>
          <w:p w14:paraId="76E0A24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2334" w:type="pct"/>
            <w:tcBorders>
              <w:top w:val="single" w:sz="4" w:space="0" w:color="000000"/>
              <w:left w:val="nil"/>
              <w:bottom w:val="nil"/>
              <w:right w:val="single" w:sz="4" w:space="0" w:color="000000"/>
            </w:tcBorders>
            <w:vAlign w:val="center"/>
          </w:tcPr>
          <w:p w14:paraId="22BF23F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$385.00</w:t>
            </w:r>
          </w:p>
        </w:tc>
      </w:tr>
      <w:tr w:rsidR="00393DF3" w:rsidRPr="00DB2BEF" w14:paraId="2A2AD79D" w14:textId="77777777" w:rsidTr="00B8244B">
        <w:trPr>
          <w:trHeight w:val="196"/>
          <w:jc w:val="center"/>
        </w:trPr>
        <w:tc>
          <w:tcPr>
            <w:tcW w:w="2666" w:type="pct"/>
            <w:tcBorders>
              <w:right w:val="single" w:sz="4" w:space="0" w:color="auto"/>
            </w:tcBorders>
          </w:tcPr>
          <w:p w14:paraId="5FEFB0A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2334" w:type="pct"/>
            <w:tcBorders>
              <w:top w:val="single" w:sz="4" w:space="0" w:color="000000"/>
              <w:left w:val="nil"/>
              <w:bottom w:val="nil"/>
              <w:right w:val="single" w:sz="4" w:space="0" w:color="000000"/>
            </w:tcBorders>
            <w:vAlign w:val="center"/>
          </w:tcPr>
          <w:p w14:paraId="0958AE7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$565.00</w:t>
            </w:r>
          </w:p>
        </w:tc>
      </w:tr>
      <w:tr w:rsidR="00393DF3" w:rsidRPr="00DB2BEF" w14:paraId="3DBCE54F" w14:textId="77777777" w:rsidTr="00B8244B">
        <w:trPr>
          <w:trHeight w:val="196"/>
          <w:jc w:val="center"/>
        </w:trPr>
        <w:tc>
          <w:tcPr>
            <w:tcW w:w="2666" w:type="pct"/>
            <w:tcBorders>
              <w:right w:val="single" w:sz="4" w:space="0" w:color="auto"/>
            </w:tcBorders>
          </w:tcPr>
          <w:p w14:paraId="489E729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2334" w:type="pct"/>
            <w:tcBorders>
              <w:top w:val="single" w:sz="4" w:space="0" w:color="000000"/>
              <w:left w:val="nil"/>
              <w:bottom w:val="nil"/>
              <w:right w:val="single" w:sz="4" w:space="0" w:color="000000"/>
            </w:tcBorders>
            <w:vAlign w:val="center"/>
          </w:tcPr>
          <w:p w14:paraId="019EA21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$765.00</w:t>
            </w:r>
          </w:p>
        </w:tc>
      </w:tr>
      <w:tr w:rsidR="00393DF3" w:rsidRPr="00DB2BEF" w14:paraId="7D7C8731" w14:textId="77777777" w:rsidTr="00B8244B">
        <w:trPr>
          <w:trHeight w:val="193"/>
          <w:jc w:val="center"/>
        </w:trPr>
        <w:tc>
          <w:tcPr>
            <w:tcW w:w="2666" w:type="pct"/>
            <w:tcBorders>
              <w:right w:val="single" w:sz="4" w:space="0" w:color="auto"/>
            </w:tcBorders>
          </w:tcPr>
          <w:p w14:paraId="12B5CDD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2334" w:type="pct"/>
            <w:tcBorders>
              <w:top w:val="single" w:sz="4" w:space="0" w:color="000000"/>
              <w:left w:val="nil"/>
              <w:bottom w:val="nil"/>
              <w:right w:val="single" w:sz="4" w:space="0" w:color="000000"/>
            </w:tcBorders>
            <w:vAlign w:val="center"/>
          </w:tcPr>
          <w:p w14:paraId="63A64A4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$1,450.00</w:t>
            </w:r>
          </w:p>
        </w:tc>
      </w:tr>
      <w:tr w:rsidR="00393DF3" w:rsidRPr="00DB2BEF" w14:paraId="2C42D491" w14:textId="77777777" w:rsidTr="00B8244B">
        <w:trPr>
          <w:trHeight w:val="196"/>
          <w:jc w:val="center"/>
        </w:trPr>
        <w:tc>
          <w:tcPr>
            <w:tcW w:w="2666" w:type="pct"/>
            <w:tcBorders>
              <w:bottom w:val="single" w:sz="4" w:space="0" w:color="auto"/>
              <w:right w:val="single" w:sz="4" w:space="0" w:color="auto"/>
            </w:tcBorders>
          </w:tcPr>
          <w:p w14:paraId="2D5B573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usos no especificados</w:t>
            </w:r>
          </w:p>
        </w:tc>
        <w:tc>
          <w:tcPr>
            <w:tcW w:w="2334" w:type="pct"/>
            <w:tcBorders>
              <w:top w:val="single" w:sz="4" w:space="0" w:color="000000"/>
              <w:left w:val="nil"/>
              <w:bottom w:val="single" w:sz="4" w:space="0" w:color="auto"/>
              <w:right w:val="single" w:sz="4" w:space="0" w:color="000000"/>
            </w:tcBorders>
            <w:vAlign w:val="center"/>
          </w:tcPr>
          <w:p w14:paraId="242EA37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$765.00</w:t>
            </w:r>
          </w:p>
        </w:tc>
      </w:tr>
    </w:tbl>
    <w:p w14:paraId="1AE19692"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$31,575.00</w:t>
      </w:r>
    </w:p>
    <w:p w14:paraId="5B5A14FC" w14:textId="77777777" w:rsidR="00393DF3" w:rsidRPr="00DB2BEF" w:rsidRDefault="00393DF3">
      <w:pPr>
        <w:numPr>
          <w:ilvl w:val="0"/>
          <w:numId w:val="233"/>
        </w:numPr>
        <w:spacing w:line="257" w:lineRule="auto"/>
        <w:ind w:left="1446" w:hanging="357"/>
        <w:jc w:val="both"/>
        <w:rPr>
          <w:rFonts w:ascii="Arial" w:hAnsi="Arial" w:cs="Arial"/>
          <w:sz w:val="20"/>
          <w:szCs w:val="20"/>
        </w:rPr>
      </w:pPr>
      <w:r w:rsidRPr="00DB2BEF">
        <w:rPr>
          <w:rFonts w:ascii="Arial" w:hAnsi="Arial" w:cs="Arial"/>
          <w:sz w:val="20"/>
          <w:szCs w:val="20"/>
        </w:rPr>
        <w:t>Por el servicio de instalación para conectar el suministro de servicio de energía eléctrica contratado con la Comisión Federal de Electricidad, con motivo de la realización de eventos especiales, ferias y espectáculos en el Municipio de Corregidora, Qro.,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2"/>
        <w:gridCol w:w="1990"/>
      </w:tblGrid>
      <w:tr w:rsidR="00393DF3" w:rsidRPr="00DB2BEF" w14:paraId="5D090EDE" w14:textId="77777777" w:rsidTr="00B8244B">
        <w:trPr>
          <w:trHeight w:val="20"/>
          <w:jc w:val="center"/>
        </w:trPr>
        <w:tc>
          <w:tcPr>
            <w:tcW w:w="4001" w:type="pct"/>
            <w:shd w:val="clear" w:color="auto" w:fill="BFBFBF"/>
            <w:vAlign w:val="center"/>
          </w:tcPr>
          <w:p w14:paraId="29E3FF5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INSTALACIÓN</w:t>
            </w:r>
          </w:p>
        </w:tc>
        <w:tc>
          <w:tcPr>
            <w:tcW w:w="999" w:type="pct"/>
            <w:tcBorders>
              <w:bottom w:val="single" w:sz="4" w:space="0" w:color="auto"/>
            </w:tcBorders>
            <w:shd w:val="clear" w:color="auto" w:fill="BFBFBF"/>
            <w:vAlign w:val="center"/>
          </w:tcPr>
          <w:p w14:paraId="2AC830E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2EADC3B" w14:textId="77777777" w:rsidTr="00B8244B">
        <w:trPr>
          <w:trHeight w:val="20"/>
          <w:jc w:val="center"/>
        </w:trPr>
        <w:tc>
          <w:tcPr>
            <w:tcW w:w="4001" w:type="pct"/>
            <w:tcBorders>
              <w:right w:val="single" w:sz="4" w:space="0" w:color="auto"/>
            </w:tcBorders>
          </w:tcPr>
          <w:p w14:paraId="3F8C4BA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En el mismo poste</w:t>
            </w:r>
          </w:p>
        </w:tc>
        <w:tc>
          <w:tcPr>
            <w:tcW w:w="999" w:type="pct"/>
            <w:tcBorders>
              <w:top w:val="single" w:sz="4" w:space="0" w:color="000000"/>
              <w:left w:val="nil"/>
              <w:bottom w:val="nil"/>
              <w:right w:val="single" w:sz="4" w:space="0" w:color="000000"/>
            </w:tcBorders>
            <w:vAlign w:val="center"/>
          </w:tcPr>
          <w:p w14:paraId="043EA92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$970.00</w:t>
            </w:r>
          </w:p>
        </w:tc>
      </w:tr>
      <w:tr w:rsidR="00393DF3" w:rsidRPr="00DB2BEF" w14:paraId="761BFAAF" w14:textId="77777777" w:rsidTr="00B8244B">
        <w:trPr>
          <w:trHeight w:val="20"/>
          <w:jc w:val="center"/>
        </w:trPr>
        <w:tc>
          <w:tcPr>
            <w:tcW w:w="4001" w:type="pct"/>
            <w:tcBorders>
              <w:right w:val="single" w:sz="4" w:space="0" w:color="auto"/>
            </w:tcBorders>
          </w:tcPr>
          <w:p w14:paraId="370FB8B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Instalación de 10 m a 50 m lineales de distancia desde la fuente de energía</w:t>
            </w:r>
          </w:p>
        </w:tc>
        <w:tc>
          <w:tcPr>
            <w:tcW w:w="999" w:type="pct"/>
            <w:tcBorders>
              <w:top w:val="single" w:sz="4" w:space="0" w:color="000000"/>
              <w:left w:val="nil"/>
              <w:bottom w:val="nil"/>
              <w:right w:val="single" w:sz="4" w:space="0" w:color="000000"/>
            </w:tcBorders>
            <w:vAlign w:val="center"/>
          </w:tcPr>
          <w:p w14:paraId="712D68D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$1,475.00</w:t>
            </w:r>
          </w:p>
        </w:tc>
      </w:tr>
      <w:tr w:rsidR="00393DF3" w:rsidRPr="00DB2BEF" w14:paraId="02BB55CF" w14:textId="77777777" w:rsidTr="00B8244B">
        <w:trPr>
          <w:trHeight w:val="20"/>
          <w:jc w:val="center"/>
        </w:trPr>
        <w:tc>
          <w:tcPr>
            <w:tcW w:w="4001" w:type="pct"/>
            <w:tcBorders>
              <w:bottom w:val="single" w:sz="4" w:space="0" w:color="auto"/>
              <w:right w:val="single" w:sz="4" w:space="0" w:color="auto"/>
            </w:tcBorders>
          </w:tcPr>
          <w:p w14:paraId="2A6D121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Instalación de 51 m a 100 m lineales de distancia desde la fuente de energía</w:t>
            </w:r>
          </w:p>
        </w:tc>
        <w:tc>
          <w:tcPr>
            <w:tcW w:w="999" w:type="pct"/>
            <w:tcBorders>
              <w:top w:val="single" w:sz="4" w:space="0" w:color="000000"/>
              <w:left w:val="nil"/>
              <w:bottom w:val="single" w:sz="4" w:space="0" w:color="auto"/>
              <w:right w:val="single" w:sz="4" w:space="0" w:color="000000"/>
            </w:tcBorders>
            <w:vAlign w:val="center"/>
          </w:tcPr>
          <w:p w14:paraId="355B182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$2,770.00</w:t>
            </w:r>
          </w:p>
        </w:tc>
      </w:tr>
    </w:tbl>
    <w:p w14:paraId="67D7A968"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Cuando la instalación exceda de los 100 metros lineales de distancia desde la fuente de energía, deberá llevarse a cabo un estudio técnico de la obra por el área de alumbrado público a fin de emitir un presupuesto para cobro del Derecho.</w:t>
      </w:r>
    </w:p>
    <w:p w14:paraId="578AF85D"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$79,850.00</w:t>
      </w:r>
    </w:p>
    <w:p w14:paraId="0966E2C0" w14:textId="77777777" w:rsidR="00393DF3" w:rsidRPr="00DB2BEF" w:rsidRDefault="00393DF3">
      <w:pPr>
        <w:numPr>
          <w:ilvl w:val="0"/>
          <w:numId w:val="233"/>
        </w:numPr>
        <w:spacing w:line="257" w:lineRule="auto"/>
        <w:ind w:left="1446" w:hanging="357"/>
        <w:jc w:val="both"/>
        <w:rPr>
          <w:rFonts w:ascii="Arial" w:hAnsi="Arial" w:cs="Arial"/>
          <w:sz w:val="20"/>
          <w:szCs w:val="20"/>
        </w:rPr>
      </w:pPr>
      <w:r w:rsidRPr="00DB2BEF">
        <w:rPr>
          <w:rFonts w:ascii="Arial" w:hAnsi="Arial" w:cs="Arial"/>
          <w:sz w:val="20"/>
          <w:szCs w:val="20"/>
        </w:rPr>
        <w:t>Por la emisión de opinión técnica y movimiento generado por daños a la infraestructura y equipamiento urbano propiedad del Municipio de Corregidora, Qro., derivados de particulares con responsabilidad,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3"/>
        <w:gridCol w:w="1959"/>
      </w:tblGrid>
      <w:tr w:rsidR="00393DF3" w:rsidRPr="00DB2BEF" w14:paraId="0DCD56C5" w14:textId="77777777" w:rsidTr="00B8244B">
        <w:trPr>
          <w:trHeight w:val="20"/>
          <w:jc w:val="center"/>
        </w:trPr>
        <w:tc>
          <w:tcPr>
            <w:tcW w:w="4017" w:type="pct"/>
            <w:shd w:val="clear" w:color="auto" w:fill="BFBFBF"/>
            <w:vAlign w:val="center"/>
          </w:tcPr>
          <w:p w14:paraId="4B15A6D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983" w:type="pct"/>
            <w:shd w:val="clear" w:color="auto" w:fill="BFBFBF"/>
            <w:vAlign w:val="center"/>
          </w:tcPr>
          <w:p w14:paraId="18AF07D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C885331" w14:textId="77777777" w:rsidTr="00B8244B">
        <w:trPr>
          <w:trHeight w:val="20"/>
          <w:jc w:val="center"/>
        </w:trPr>
        <w:tc>
          <w:tcPr>
            <w:tcW w:w="4017" w:type="pct"/>
          </w:tcPr>
          <w:p w14:paraId="198680D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Opinión técnica por daños a infraestructura municipal a postes de alumbrado público, transformadores, árboles grandes y similares</w:t>
            </w:r>
          </w:p>
        </w:tc>
        <w:tc>
          <w:tcPr>
            <w:tcW w:w="983" w:type="pct"/>
            <w:tcBorders>
              <w:top w:val="single" w:sz="4" w:space="0" w:color="000000"/>
              <w:left w:val="nil"/>
              <w:bottom w:val="nil"/>
              <w:right w:val="single" w:sz="4" w:space="0" w:color="000000"/>
            </w:tcBorders>
            <w:vAlign w:val="center"/>
          </w:tcPr>
          <w:p w14:paraId="580A41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$1,090.00</w:t>
            </w:r>
          </w:p>
        </w:tc>
      </w:tr>
      <w:tr w:rsidR="00393DF3" w:rsidRPr="00DB2BEF" w14:paraId="7F127AEE" w14:textId="77777777" w:rsidTr="00B8244B">
        <w:trPr>
          <w:trHeight w:val="20"/>
          <w:jc w:val="center"/>
        </w:trPr>
        <w:tc>
          <w:tcPr>
            <w:tcW w:w="4017" w:type="pct"/>
          </w:tcPr>
          <w:p w14:paraId="34EC316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Opinión técnica y movimiento con grúa por daños a postes de alumbrado público, transformadores, árboles grandes y similares</w:t>
            </w:r>
          </w:p>
        </w:tc>
        <w:tc>
          <w:tcPr>
            <w:tcW w:w="983" w:type="pct"/>
            <w:tcBorders>
              <w:top w:val="single" w:sz="4" w:space="0" w:color="000000"/>
              <w:left w:val="nil"/>
              <w:bottom w:val="nil"/>
              <w:right w:val="single" w:sz="4" w:space="0" w:color="000000"/>
            </w:tcBorders>
            <w:vAlign w:val="center"/>
          </w:tcPr>
          <w:p w14:paraId="642F210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$10,025.00</w:t>
            </w:r>
          </w:p>
        </w:tc>
      </w:tr>
      <w:tr w:rsidR="00393DF3" w:rsidRPr="00DB2BEF" w14:paraId="1F6981DD" w14:textId="77777777" w:rsidTr="00B8244B">
        <w:trPr>
          <w:trHeight w:val="20"/>
          <w:jc w:val="center"/>
        </w:trPr>
        <w:tc>
          <w:tcPr>
            <w:tcW w:w="4017" w:type="pct"/>
          </w:tcPr>
          <w:p w14:paraId="0302EC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Opinión técnica y movimiento con camioneta 3 1/2 toneladas por daño en árboles medianos, letreros y similares</w:t>
            </w:r>
          </w:p>
        </w:tc>
        <w:tc>
          <w:tcPr>
            <w:tcW w:w="983" w:type="pct"/>
            <w:tcBorders>
              <w:top w:val="single" w:sz="4" w:space="0" w:color="000000"/>
              <w:left w:val="nil"/>
              <w:bottom w:val="nil"/>
              <w:right w:val="single" w:sz="4" w:space="0" w:color="000000"/>
            </w:tcBorders>
            <w:vAlign w:val="center"/>
          </w:tcPr>
          <w:p w14:paraId="2239D33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$5,545.00</w:t>
            </w:r>
          </w:p>
        </w:tc>
      </w:tr>
      <w:tr w:rsidR="00393DF3" w:rsidRPr="00DB2BEF" w14:paraId="2EC781F0" w14:textId="77777777" w:rsidTr="00B8244B">
        <w:trPr>
          <w:trHeight w:val="20"/>
          <w:jc w:val="center"/>
        </w:trPr>
        <w:tc>
          <w:tcPr>
            <w:tcW w:w="4017" w:type="pct"/>
          </w:tcPr>
          <w:p w14:paraId="2DA7B655" w14:textId="77777777" w:rsidR="00393DF3" w:rsidRPr="005A5B41" w:rsidRDefault="00393DF3" w:rsidP="00B8244B">
            <w:pPr>
              <w:spacing w:after="0" w:line="257" w:lineRule="auto"/>
              <w:jc w:val="both"/>
              <w:rPr>
                <w:rFonts w:ascii="Arial" w:hAnsi="Arial" w:cs="Arial"/>
                <w:sz w:val="20"/>
                <w:szCs w:val="20"/>
                <w:highlight w:val="yellow"/>
                <w:lang w:bidi="es-MX"/>
              </w:rPr>
            </w:pPr>
            <w:r w:rsidRPr="005A5B41">
              <w:rPr>
                <w:rFonts w:ascii="Arial" w:hAnsi="Arial" w:cs="Arial"/>
                <w:sz w:val="20"/>
                <w:szCs w:val="20"/>
                <w:highlight w:val="yellow"/>
                <w:lang w:bidi="es-MX"/>
              </w:rPr>
              <w:t>Opinión técnica y movimiento con camioneta pick up, por daño menor como pasto, guarnición dentro de parques y jardines, banqueta y similares</w:t>
            </w:r>
          </w:p>
        </w:tc>
        <w:tc>
          <w:tcPr>
            <w:tcW w:w="983" w:type="pct"/>
            <w:tcBorders>
              <w:top w:val="single" w:sz="4" w:space="0" w:color="000000"/>
              <w:left w:val="nil"/>
              <w:bottom w:val="nil"/>
              <w:right w:val="single" w:sz="4" w:space="0" w:color="000000"/>
            </w:tcBorders>
            <w:vAlign w:val="center"/>
          </w:tcPr>
          <w:p w14:paraId="160A9374" w14:textId="77777777" w:rsidR="00393DF3" w:rsidRPr="005A5B41" w:rsidRDefault="00393DF3" w:rsidP="00B8244B">
            <w:pPr>
              <w:spacing w:after="0" w:line="257" w:lineRule="auto"/>
              <w:jc w:val="right"/>
              <w:rPr>
                <w:rFonts w:ascii="Arial" w:hAnsi="Arial" w:cs="Arial"/>
                <w:sz w:val="20"/>
                <w:szCs w:val="20"/>
                <w:highlight w:val="yellow"/>
                <w:lang w:bidi="es-MX"/>
              </w:rPr>
            </w:pPr>
            <w:r w:rsidRPr="005A5B41">
              <w:rPr>
                <w:rFonts w:ascii="Arial" w:hAnsi="Arial" w:cs="Arial"/>
                <w:sz w:val="20"/>
                <w:szCs w:val="20"/>
                <w:highlight w:val="yellow"/>
              </w:rPr>
              <w:t>$2,785.00</w:t>
            </w:r>
          </w:p>
        </w:tc>
      </w:tr>
      <w:tr w:rsidR="00393DF3" w:rsidRPr="00DB2BEF" w14:paraId="7CDF692A" w14:textId="77777777" w:rsidTr="00B8244B">
        <w:trPr>
          <w:trHeight w:val="20"/>
          <w:jc w:val="center"/>
        </w:trPr>
        <w:tc>
          <w:tcPr>
            <w:tcW w:w="5000" w:type="pct"/>
            <w:gridSpan w:val="2"/>
          </w:tcPr>
          <w:p w14:paraId="36D0A1E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la reparación de daño causado en vía pública, se cobrará de acuerdo al catálogo de conceptos del año en curso de la Secretaría de Obras Públicas</w:t>
            </w:r>
          </w:p>
        </w:tc>
      </w:tr>
    </w:tbl>
    <w:p w14:paraId="21D25916"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$2,108,938.00</w:t>
      </w:r>
    </w:p>
    <w:p w14:paraId="1DB058F7" w14:textId="77777777" w:rsidR="00393DF3" w:rsidRPr="00DB2BEF" w:rsidRDefault="00393DF3">
      <w:pPr>
        <w:numPr>
          <w:ilvl w:val="0"/>
          <w:numId w:val="233"/>
        </w:numPr>
        <w:spacing w:line="257" w:lineRule="auto"/>
        <w:ind w:left="1446" w:hanging="357"/>
        <w:jc w:val="both"/>
        <w:rPr>
          <w:rFonts w:ascii="Arial" w:hAnsi="Arial" w:cs="Arial"/>
          <w:sz w:val="20"/>
          <w:szCs w:val="20"/>
        </w:rPr>
      </w:pPr>
      <w:r w:rsidRPr="00DB2BEF">
        <w:rPr>
          <w:rFonts w:ascii="Arial" w:hAnsi="Arial" w:cs="Arial"/>
          <w:sz w:val="20"/>
          <w:szCs w:val="20"/>
        </w:rPr>
        <w:t>Cuando la instalación exceda de los 100 metros lineales de distancia desde la fuente de energía, se causará y pagará conforme al estudio técnico por el consumo estimado de energía e instalación, realizada por la Secretaría de Servicios Públicos Municipales.</w:t>
      </w:r>
    </w:p>
    <w:p w14:paraId="1151C982"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09AC4889"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$2,425,158.00</w:t>
      </w:r>
    </w:p>
    <w:p w14:paraId="31676E1C"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las actividades que realice la dependencia encargada de los Servicios Públicos Municipales, a particulares que así lo soliciten o que, dadas las circunstancias de carácter público, sea necesaria su intervención. Dicha dependencia valorará y determinará la realización o no del servicio, debido a que dará preferencia a su actividad de servicio público, tales servicios podrán ser los siguientes:</w:t>
      </w:r>
    </w:p>
    <w:p w14:paraId="67F806CE" w14:textId="77777777" w:rsidR="00393DF3" w:rsidRPr="00DB2BEF" w:rsidRDefault="00393DF3">
      <w:pPr>
        <w:numPr>
          <w:ilvl w:val="0"/>
          <w:numId w:val="234"/>
        </w:numPr>
        <w:spacing w:line="257" w:lineRule="auto"/>
        <w:ind w:left="1446" w:hanging="357"/>
        <w:jc w:val="both"/>
        <w:rPr>
          <w:rFonts w:ascii="Arial" w:hAnsi="Arial" w:cs="Arial"/>
          <w:sz w:val="20"/>
          <w:szCs w:val="20"/>
        </w:rPr>
      </w:pPr>
      <w:r w:rsidRPr="00DB2BEF">
        <w:rPr>
          <w:rFonts w:ascii="Arial" w:hAnsi="Arial" w:cs="Arial"/>
          <w:sz w:val="20"/>
          <w:szCs w:val="20"/>
        </w:rPr>
        <w:t>Desazolve de pozos de visita, drenajes y alcantarillado y fosas sépticas en propiedad particular, de acuerdo a la siguiente tabla,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7"/>
        <w:gridCol w:w="1783"/>
        <w:gridCol w:w="1885"/>
        <w:gridCol w:w="1227"/>
        <w:gridCol w:w="1510"/>
        <w:gridCol w:w="1560"/>
      </w:tblGrid>
      <w:tr w:rsidR="00393DF3" w:rsidRPr="00DB2BEF" w14:paraId="629C40DD" w14:textId="77777777" w:rsidTr="00B8244B">
        <w:trPr>
          <w:trHeight w:val="20"/>
          <w:jc w:val="center"/>
        </w:trPr>
        <w:tc>
          <w:tcPr>
            <w:tcW w:w="1002" w:type="pct"/>
            <w:vMerge w:val="restart"/>
            <w:shd w:val="clear" w:color="auto" w:fill="BFBFBF"/>
            <w:vAlign w:val="center"/>
          </w:tcPr>
          <w:p w14:paraId="3129F67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895" w:type="pct"/>
            <w:shd w:val="clear" w:color="auto" w:fill="BFBFBF"/>
            <w:vAlign w:val="center"/>
          </w:tcPr>
          <w:p w14:paraId="31E1D13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FOSA SÉPTICA</w:t>
            </w:r>
          </w:p>
        </w:tc>
        <w:tc>
          <w:tcPr>
            <w:tcW w:w="946" w:type="pct"/>
            <w:shd w:val="clear" w:color="auto" w:fill="BFBFBF"/>
            <w:vAlign w:val="center"/>
          </w:tcPr>
          <w:p w14:paraId="3F24AAA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DRENAJE-ALCANTARILLADO</w:t>
            </w:r>
          </w:p>
        </w:tc>
        <w:tc>
          <w:tcPr>
            <w:tcW w:w="616" w:type="pct"/>
            <w:shd w:val="clear" w:color="auto" w:fill="BFBFBF"/>
            <w:vAlign w:val="center"/>
          </w:tcPr>
          <w:p w14:paraId="7CB2FFC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POZO DE VISITA</w:t>
            </w:r>
          </w:p>
        </w:tc>
        <w:tc>
          <w:tcPr>
            <w:tcW w:w="758" w:type="pct"/>
            <w:shd w:val="clear" w:color="auto" w:fill="BFBFBF"/>
            <w:vAlign w:val="center"/>
          </w:tcPr>
          <w:p w14:paraId="7A0ABFC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RED CENTRAL O FOSAS CON</w:t>
            </w:r>
          </w:p>
          <w:p w14:paraId="096CB49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VACTOR X HORA</w:t>
            </w:r>
          </w:p>
        </w:tc>
        <w:tc>
          <w:tcPr>
            <w:tcW w:w="783" w:type="pct"/>
            <w:shd w:val="clear" w:color="auto" w:fill="BFBFBF"/>
            <w:vAlign w:val="center"/>
          </w:tcPr>
          <w:p w14:paraId="2A583F8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DOMICILIARIO CON VACTOR</w:t>
            </w:r>
          </w:p>
          <w:p w14:paraId="168AB70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X HORA</w:t>
            </w:r>
          </w:p>
        </w:tc>
      </w:tr>
      <w:tr w:rsidR="00393DF3" w:rsidRPr="00DB2BEF" w14:paraId="33B5BA84" w14:textId="77777777" w:rsidTr="00B8244B">
        <w:trPr>
          <w:trHeight w:val="20"/>
          <w:jc w:val="center"/>
        </w:trPr>
        <w:tc>
          <w:tcPr>
            <w:tcW w:w="1002" w:type="pct"/>
            <w:vMerge/>
            <w:shd w:val="clear" w:color="auto" w:fill="BFBFBF"/>
            <w:vAlign w:val="center"/>
          </w:tcPr>
          <w:p w14:paraId="1F713667" w14:textId="77777777" w:rsidR="00393DF3" w:rsidRPr="00DB2BEF" w:rsidRDefault="00393DF3" w:rsidP="00B8244B">
            <w:pPr>
              <w:spacing w:after="0" w:line="257" w:lineRule="auto"/>
              <w:jc w:val="center"/>
              <w:rPr>
                <w:rFonts w:ascii="Arial" w:hAnsi="Arial" w:cs="Arial"/>
                <w:sz w:val="20"/>
                <w:szCs w:val="20"/>
              </w:rPr>
            </w:pPr>
          </w:p>
        </w:tc>
        <w:tc>
          <w:tcPr>
            <w:tcW w:w="3998" w:type="pct"/>
            <w:gridSpan w:val="5"/>
            <w:shd w:val="clear" w:color="auto" w:fill="BFBFBF"/>
            <w:vAlign w:val="center"/>
          </w:tcPr>
          <w:p w14:paraId="5540D84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A5A5D5E" w14:textId="77777777" w:rsidTr="00B8244B">
        <w:trPr>
          <w:trHeight w:val="20"/>
          <w:jc w:val="center"/>
        </w:trPr>
        <w:tc>
          <w:tcPr>
            <w:tcW w:w="1002" w:type="pct"/>
            <w:vAlign w:val="center"/>
          </w:tcPr>
          <w:p w14:paraId="5DC11F8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Residencial</w:t>
            </w:r>
          </w:p>
        </w:tc>
        <w:tc>
          <w:tcPr>
            <w:tcW w:w="895" w:type="pct"/>
            <w:vAlign w:val="center"/>
          </w:tcPr>
          <w:p w14:paraId="54E4A75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$7,700.00</w:t>
            </w:r>
          </w:p>
        </w:tc>
        <w:tc>
          <w:tcPr>
            <w:tcW w:w="946" w:type="pct"/>
            <w:vAlign w:val="center"/>
          </w:tcPr>
          <w:p w14:paraId="62F467C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$2,095.00</w:t>
            </w:r>
          </w:p>
        </w:tc>
        <w:tc>
          <w:tcPr>
            <w:tcW w:w="616" w:type="pct"/>
            <w:vAlign w:val="center"/>
          </w:tcPr>
          <w:p w14:paraId="553E3FD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c>
          <w:tcPr>
            <w:tcW w:w="758" w:type="pct"/>
            <w:vMerge w:val="restart"/>
            <w:vAlign w:val="center"/>
          </w:tcPr>
          <w:p w14:paraId="50231EC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$10,405.00</w:t>
            </w:r>
          </w:p>
        </w:tc>
        <w:tc>
          <w:tcPr>
            <w:tcW w:w="783" w:type="pct"/>
            <w:vAlign w:val="center"/>
          </w:tcPr>
          <w:p w14:paraId="6E616B3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$9,015.00</w:t>
            </w:r>
          </w:p>
        </w:tc>
      </w:tr>
      <w:tr w:rsidR="00393DF3" w:rsidRPr="00DB2BEF" w14:paraId="6E3E9845" w14:textId="77777777" w:rsidTr="00B8244B">
        <w:trPr>
          <w:trHeight w:val="20"/>
          <w:jc w:val="center"/>
        </w:trPr>
        <w:tc>
          <w:tcPr>
            <w:tcW w:w="1002" w:type="pct"/>
            <w:vAlign w:val="center"/>
          </w:tcPr>
          <w:p w14:paraId="67BCB0E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Medio</w:t>
            </w:r>
          </w:p>
        </w:tc>
        <w:tc>
          <w:tcPr>
            <w:tcW w:w="895" w:type="pct"/>
            <w:vAlign w:val="center"/>
          </w:tcPr>
          <w:p w14:paraId="4CDB218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$2,420.00</w:t>
            </w:r>
          </w:p>
        </w:tc>
        <w:tc>
          <w:tcPr>
            <w:tcW w:w="946" w:type="pct"/>
            <w:vAlign w:val="center"/>
          </w:tcPr>
          <w:p w14:paraId="0DA2E85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$1,915.00</w:t>
            </w:r>
          </w:p>
        </w:tc>
        <w:tc>
          <w:tcPr>
            <w:tcW w:w="616" w:type="pct"/>
            <w:vAlign w:val="center"/>
          </w:tcPr>
          <w:p w14:paraId="3DB7AAA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c>
          <w:tcPr>
            <w:tcW w:w="758" w:type="pct"/>
            <w:vMerge/>
            <w:vAlign w:val="center"/>
          </w:tcPr>
          <w:p w14:paraId="4A1A4466" w14:textId="77777777" w:rsidR="00393DF3" w:rsidRPr="00DB2BEF" w:rsidRDefault="00393DF3" w:rsidP="00B8244B">
            <w:pPr>
              <w:spacing w:after="0" w:line="257" w:lineRule="auto"/>
              <w:jc w:val="center"/>
              <w:rPr>
                <w:rFonts w:ascii="Arial" w:hAnsi="Arial" w:cs="Arial"/>
                <w:sz w:val="20"/>
                <w:szCs w:val="20"/>
              </w:rPr>
            </w:pPr>
          </w:p>
        </w:tc>
        <w:tc>
          <w:tcPr>
            <w:tcW w:w="783" w:type="pct"/>
            <w:vAlign w:val="center"/>
          </w:tcPr>
          <w:p w14:paraId="6CBEC95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$8,450.00</w:t>
            </w:r>
          </w:p>
        </w:tc>
      </w:tr>
      <w:tr w:rsidR="00393DF3" w:rsidRPr="00DB2BEF" w14:paraId="586B839E" w14:textId="77777777" w:rsidTr="00B8244B">
        <w:trPr>
          <w:trHeight w:val="20"/>
          <w:jc w:val="center"/>
        </w:trPr>
        <w:tc>
          <w:tcPr>
            <w:tcW w:w="1002" w:type="pct"/>
            <w:vAlign w:val="center"/>
          </w:tcPr>
          <w:p w14:paraId="7264798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Particular</w:t>
            </w:r>
          </w:p>
        </w:tc>
        <w:tc>
          <w:tcPr>
            <w:tcW w:w="895" w:type="pct"/>
            <w:vAlign w:val="center"/>
          </w:tcPr>
          <w:p w14:paraId="1397815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$2,420.00</w:t>
            </w:r>
          </w:p>
        </w:tc>
        <w:tc>
          <w:tcPr>
            <w:tcW w:w="946" w:type="pct"/>
            <w:vAlign w:val="center"/>
          </w:tcPr>
          <w:p w14:paraId="3648E6B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c>
          <w:tcPr>
            <w:tcW w:w="616" w:type="pct"/>
            <w:vAlign w:val="center"/>
          </w:tcPr>
          <w:p w14:paraId="25C75EE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$2,515.00</w:t>
            </w:r>
          </w:p>
        </w:tc>
        <w:tc>
          <w:tcPr>
            <w:tcW w:w="758" w:type="pct"/>
            <w:vMerge/>
            <w:vAlign w:val="center"/>
          </w:tcPr>
          <w:p w14:paraId="6C90CA1D" w14:textId="77777777" w:rsidR="00393DF3" w:rsidRPr="00DB2BEF" w:rsidRDefault="00393DF3" w:rsidP="00B8244B">
            <w:pPr>
              <w:spacing w:after="0" w:line="257" w:lineRule="auto"/>
              <w:jc w:val="center"/>
              <w:rPr>
                <w:rFonts w:ascii="Arial" w:hAnsi="Arial" w:cs="Arial"/>
                <w:sz w:val="20"/>
                <w:szCs w:val="20"/>
              </w:rPr>
            </w:pPr>
          </w:p>
        </w:tc>
        <w:tc>
          <w:tcPr>
            <w:tcW w:w="783" w:type="pct"/>
            <w:vAlign w:val="center"/>
          </w:tcPr>
          <w:p w14:paraId="09A6A09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$3,200.00</w:t>
            </w:r>
          </w:p>
        </w:tc>
      </w:tr>
      <w:tr w:rsidR="00393DF3" w:rsidRPr="00DB2BEF" w14:paraId="5F16FE98" w14:textId="77777777" w:rsidTr="00B8244B">
        <w:trPr>
          <w:trHeight w:val="20"/>
          <w:jc w:val="center"/>
        </w:trPr>
        <w:tc>
          <w:tcPr>
            <w:tcW w:w="1002" w:type="pct"/>
            <w:vAlign w:val="center"/>
          </w:tcPr>
          <w:p w14:paraId="2FA5182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Campestre</w:t>
            </w:r>
          </w:p>
        </w:tc>
        <w:tc>
          <w:tcPr>
            <w:tcW w:w="895" w:type="pct"/>
            <w:vAlign w:val="center"/>
          </w:tcPr>
          <w:p w14:paraId="6B9D064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$7,845.00</w:t>
            </w:r>
          </w:p>
        </w:tc>
        <w:tc>
          <w:tcPr>
            <w:tcW w:w="946" w:type="pct"/>
            <w:vAlign w:val="center"/>
          </w:tcPr>
          <w:p w14:paraId="0207D2A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$2,000.00</w:t>
            </w:r>
          </w:p>
        </w:tc>
        <w:tc>
          <w:tcPr>
            <w:tcW w:w="616" w:type="pct"/>
            <w:vAlign w:val="center"/>
          </w:tcPr>
          <w:p w14:paraId="01281A5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$2,100.00</w:t>
            </w:r>
          </w:p>
        </w:tc>
        <w:tc>
          <w:tcPr>
            <w:tcW w:w="758" w:type="pct"/>
            <w:vMerge/>
            <w:vAlign w:val="center"/>
          </w:tcPr>
          <w:p w14:paraId="7A88649C" w14:textId="77777777" w:rsidR="00393DF3" w:rsidRPr="00DB2BEF" w:rsidRDefault="00393DF3" w:rsidP="00B8244B">
            <w:pPr>
              <w:spacing w:after="0" w:line="257" w:lineRule="auto"/>
              <w:jc w:val="center"/>
              <w:rPr>
                <w:rFonts w:ascii="Arial" w:hAnsi="Arial" w:cs="Arial"/>
                <w:sz w:val="20"/>
                <w:szCs w:val="20"/>
              </w:rPr>
            </w:pPr>
          </w:p>
        </w:tc>
        <w:tc>
          <w:tcPr>
            <w:tcW w:w="783" w:type="pct"/>
            <w:vAlign w:val="center"/>
          </w:tcPr>
          <w:p w14:paraId="5D88AB0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$8,455.00</w:t>
            </w:r>
          </w:p>
        </w:tc>
      </w:tr>
      <w:tr w:rsidR="00393DF3" w:rsidRPr="00DB2BEF" w14:paraId="0B1082B1" w14:textId="77777777" w:rsidTr="00B8244B">
        <w:trPr>
          <w:trHeight w:val="20"/>
          <w:jc w:val="center"/>
        </w:trPr>
        <w:tc>
          <w:tcPr>
            <w:tcW w:w="1002" w:type="pct"/>
            <w:vAlign w:val="center"/>
          </w:tcPr>
          <w:p w14:paraId="1031E42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Industrial</w:t>
            </w:r>
          </w:p>
        </w:tc>
        <w:tc>
          <w:tcPr>
            <w:tcW w:w="895" w:type="pct"/>
            <w:vAlign w:val="center"/>
          </w:tcPr>
          <w:p w14:paraId="6509E12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$10,135.00</w:t>
            </w:r>
          </w:p>
        </w:tc>
        <w:tc>
          <w:tcPr>
            <w:tcW w:w="946" w:type="pct"/>
            <w:vAlign w:val="center"/>
          </w:tcPr>
          <w:p w14:paraId="470FE8E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$2,570.00</w:t>
            </w:r>
          </w:p>
        </w:tc>
        <w:tc>
          <w:tcPr>
            <w:tcW w:w="616" w:type="pct"/>
            <w:vAlign w:val="center"/>
          </w:tcPr>
          <w:p w14:paraId="48673EF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$2,265.00</w:t>
            </w:r>
          </w:p>
        </w:tc>
        <w:tc>
          <w:tcPr>
            <w:tcW w:w="758" w:type="pct"/>
            <w:vMerge/>
            <w:vAlign w:val="center"/>
          </w:tcPr>
          <w:p w14:paraId="3BE82B8E" w14:textId="77777777" w:rsidR="00393DF3" w:rsidRPr="00DB2BEF" w:rsidRDefault="00393DF3" w:rsidP="00B8244B">
            <w:pPr>
              <w:spacing w:after="0" w:line="257" w:lineRule="auto"/>
              <w:jc w:val="center"/>
              <w:rPr>
                <w:rFonts w:ascii="Arial" w:hAnsi="Arial" w:cs="Arial"/>
                <w:sz w:val="20"/>
                <w:szCs w:val="20"/>
              </w:rPr>
            </w:pPr>
          </w:p>
        </w:tc>
        <w:tc>
          <w:tcPr>
            <w:tcW w:w="783" w:type="pct"/>
            <w:vAlign w:val="center"/>
          </w:tcPr>
          <w:p w14:paraId="54DBB08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$10,845.00</w:t>
            </w:r>
          </w:p>
        </w:tc>
      </w:tr>
      <w:tr w:rsidR="00393DF3" w:rsidRPr="00DB2BEF" w14:paraId="229173D6" w14:textId="77777777" w:rsidTr="00B8244B">
        <w:trPr>
          <w:trHeight w:val="20"/>
          <w:jc w:val="center"/>
        </w:trPr>
        <w:tc>
          <w:tcPr>
            <w:tcW w:w="1002" w:type="pct"/>
            <w:vAlign w:val="center"/>
          </w:tcPr>
          <w:p w14:paraId="13726AA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Comercial o de servicio</w:t>
            </w:r>
          </w:p>
        </w:tc>
        <w:tc>
          <w:tcPr>
            <w:tcW w:w="895" w:type="pct"/>
            <w:vAlign w:val="center"/>
          </w:tcPr>
          <w:p w14:paraId="2771BAB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$5,025.00</w:t>
            </w:r>
          </w:p>
        </w:tc>
        <w:tc>
          <w:tcPr>
            <w:tcW w:w="946" w:type="pct"/>
            <w:vAlign w:val="center"/>
          </w:tcPr>
          <w:p w14:paraId="5115E87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$2,515.00</w:t>
            </w:r>
          </w:p>
        </w:tc>
        <w:tc>
          <w:tcPr>
            <w:tcW w:w="616" w:type="pct"/>
            <w:vAlign w:val="center"/>
          </w:tcPr>
          <w:p w14:paraId="5083BDC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c>
          <w:tcPr>
            <w:tcW w:w="758" w:type="pct"/>
            <w:vMerge/>
            <w:vAlign w:val="center"/>
          </w:tcPr>
          <w:p w14:paraId="69134225" w14:textId="77777777" w:rsidR="00393DF3" w:rsidRPr="00DB2BEF" w:rsidRDefault="00393DF3" w:rsidP="00B8244B">
            <w:pPr>
              <w:spacing w:after="0" w:line="257" w:lineRule="auto"/>
              <w:jc w:val="center"/>
              <w:rPr>
                <w:rFonts w:ascii="Arial" w:hAnsi="Arial" w:cs="Arial"/>
                <w:sz w:val="20"/>
                <w:szCs w:val="20"/>
              </w:rPr>
            </w:pPr>
          </w:p>
        </w:tc>
        <w:tc>
          <w:tcPr>
            <w:tcW w:w="783" w:type="pct"/>
            <w:vAlign w:val="center"/>
          </w:tcPr>
          <w:p w14:paraId="22DD65A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$9,015.00</w:t>
            </w:r>
          </w:p>
        </w:tc>
      </w:tr>
      <w:tr w:rsidR="00393DF3" w:rsidRPr="00DB2BEF" w14:paraId="1288BD86" w14:textId="77777777" w:rsidTr="00B8244B">
        <w:trPr>
          <w:trHeight w:val="20"/>
          <w:jc w:val="center"/>
        </w:trPr>
        <w:tc>
          <w:tcPr>
            <w:tcW w:w="1002" w:type="pct"/>
            <w:vAlign w:val="center"/>
          </w:tcPr>
          <w:p w14:paraId="4115AD1D"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Urbanización progresiva</w:t>
            </w:r>
          </w:p>
        </w:tc>
        <w:tc>
          <w:tcPr>
            <w:tcW w:w="895" w:type="pct"/>
            <w:vAlign w:val="center"/>
          </w:tcPr>
          <w:p w14:paraId="779EF93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$1,870.00</w:t>
            </w:r>
          </w:p>
        </w:tc>
        <w:tc>
          <w:tcPr>
            <w:tcW w:w="946" w:type="pct"/>
            <w:vAlign w:val="center"/>
          </w:tcPr>
          <w:p w14:paraId="28CC92D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c>
          <w:tcPr>
            <w:tcW w:w="616" w:type="pct"/>
            <w:vAlign w:val="center"/>
          </w:tcPr>
          <w:p w14:paraId="4B2A41B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c>
          <w:tcPr>
            <w:tcW w:w="758" w:type="pct"/>
            <w:vMerge/>
            <w:vAlign w:val="center"/>
          </w:tcPr>
          <w:p w14:paraId="2F27A368" w14:textId="77777777" w:rsidR="00393DF3" w:rsidRPr="00DB2BEF" w:rsidRDefault="00393DF3" w:rsidP="00B8244B">
            <w:pPr>
              <w:spacing w:after="0" w:line="257" w:lineRule="auto"/>
              <w:jc w:val="center"/>
              <w:rPr>
                <w:rFonts w:ascii="Arial" w:hAnsi="Arial" w:cs="Arial"/>
                <w:sz w:val="20"/>
                <w:szCs w:val="20"/>
              </w:rPr>
            </w:pPr>
          </w:p>
        </w:tc>
        <w:tc>
          <w:tcPr>
            <w:tcW w:w="783" w:type="pct"/>
            <w:vAlign w:val="center"/>
          </w:tcPr>
          <w:p w14:paraId="1EB4A0C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r>
      <w:tr w:rsidR="00393DF3" w:rsidRPr="00DB2BEF" w14:paraId="6C36B230" w14:textId="77777777" w:rsidTr="00B8244B">
        <w:trPr>
          <w:trHeight w:val="20"/>
          <w:jc w:val="center"/>
        </w:trPr>
        <w:tc>
          <w:tcPr>
            <w:tcW w:w="1002" w:type="pct"/>
            <w:vAlign w:val="center"/>
          </w:tcPr>
          <w:p w14:paraId="22DB7F3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Comunidades</w:t>
            </w:r>
          </w:p>
        </w:tc>
        <w:tc>
          <w:tcPr>
            <w:tcW w:w="895" w:type="pct"/>
            <w:vAlign w:val="center"/>
          </w:tcPr>
          <w:p w14:paraId="59AD44E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$1,790.00</w:t>
            </w:r>
          </w:p>
        </w:tc>
        <w:tc>
          <w:tcPr>
            <w:tcW w:w="946" w:type="pct"/>
            <w:vAlign w:val="center"/>
          </w:tcPr>
          <w:p w14:paraId="6738B0B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$2,515.00</w:t>
            </w:r>
          </w:p>
        </w:tc>
        <w:tc>
          <w:tcPr>
            <w:tcW w:w="616" w:type="pct"/>
            <w:vAlign w:val="center"/>
          </w:tcPr>
          <w:p w14:paraId="04E0978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$0.00</w:t>
            </w:r>
          </w:p>
        </w:tc>
        <w:tc>
          <w:tcPr>
            <w:tcW w:w="758" w:type="pct"/>
            <w:vMerge/>
            <w:vAlign w:val="center"/>
          </w:tcPr>
          <w:p w14:paraId="3720F1BA" w14:textId="77777777" w:rsidR="00393DF3" w:rsidRPr="00DB2BEF" w:rsidRDefault="00393DF3" w:rsidP="00B8244B">
            <w:pPr>
              <w:spacing w:after="0" w:line="257" w:lineRule="auto"/>
              <w:jc w:val="center"/>
              <w:rPr>
                <w:rFonts w:ascii="Arial" w:hAnsi="Arial" w:cs="Arial"/>
                <w:sz w:val="20"/>
                <w:szCs w:val="20"/>
              </w:rPr>
            </w:pPr>
          </w:p>
        </w:tc>
        <w:tc>
          <w:tcPr>
            <w:tcW w:w="783" w:type="pct"/>
            <w:vAlign w:val="center"/>
          </w:tcPr>
          <w:p w14:paraId="05E6397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rPr>
              <w:t>$1,170.00</w:t>
            </w:r>
          </w:p>
        </w:tc>
      </w:tr>
    </w:tbl>
    <w:p w14:paraId="095ECB3C"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Los costos señalados en la tabla anterior corresponden a fosas sépticas con capacidad máxima de 10,000 litros, en caso de fosas de mayor capacidad, se cobrará de manera proporcional a los litros excedentes.</w:t>
      </w:r>
    </w:p>
    <w:p w14:paraId="14A77093"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$248,725.00</w:t>
      </w:r>
    </w:p>
    <w:p w14:paraId="76967E95" w14:textId="77777777" w:rsidR="00393DF3" w:rsidRPr="00DB2BEF" w:rsidRDefault="00393DF3">
      <w:pPr>
        <w:numPr>
          <w:ilvl w:val="0"/>
          <w:numId w:val="234"/>
        </w:numPr>
        <w:spacing w:line="257" w:lineRule="auto"/>
        <w:ind w:left="1446" w:hanging="357"/>
        <w:jc w:val="both"/>
        <w:rPr>
          <w:rFonts w:ascii="Arial" w:hAnsi="Arial" w:cs="Arial"/>
          <w:sz w:val="20"/>
          <w:szCs w:val="20"/>
        </w:rPr>
      </w:pPr>
      <w:r w:rsidRPr="00DB2BEF">
        <w:rPr>
          <w:rFonts w:ascii="Arial" w:hAnsi="Arial" w:cs="Arial"/>
          <w:sz w:val="20"/>
          <w:szCs w:val="20"/>
        </w:rPr>
        <w:t>Por otros servicios que preste la Secretaría de Servicios Públicos Municipales,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2"/>
        <w:gridCol w:w="1550"/>
      </w:tblGrid>
      <w:tr w:rsidR="00393DF3" w:rsidRPr="00DB2BEF" w14:paraId="31795F32" w14:textId="77777777" w:rsidTr="00B8244B">
        <w:trPr>
          <w:trHeight w:val="20"/>
          <w:jc w:val="center"/>
        </w:trPr>
        <w:tc>
          <w:tcPr>
            <w:tcW w:w="4222" w:type="pct"/>
            <w:shd w:val="clear" w:color="auto" w:fill="BFBFBF"/>
            <w:vAlign w:val="center"/>
          </w:tcPr>
          <w:p w14:paraId="0683096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778" w:type="pct"/>
            <w:shd w:val="clear" w:color="auto" w:fill="BFBFBF"/>
            <w:vAlign w:val="center"/>
          </w:tcPr>
          <w:p w14:paraId="6C0C5DD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E434A8B" w14:textId="77777777" w:rsidTr="00B8244B">
        <w:trPr>
          <w:trHeight w:val="20"/>
          <w:jc w:val="center"/>
        </w:trPr>
        <w:tc>
          <w:tcPr>
            <w:tcW w:w="4222" w:type="pct"/>
          </w:tcPr>
          <w:p w14:paraId="1845C35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Tala de árbol desde 5.00 metros hasta de 15.00 metros de altura, propiedad del particular, en la vía pública, previa autorización del Instituto Municipal de Medio Ambiente. </w:t>
            </w:r>
          </w:p>
          <w:p w14:paraId="47632F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Corte de tronco y brazos en secciones manejables, carga y acarreo del producto de la tala al sitio designado, mano de obra, herramienta, equipo y todo lo necesario para su correcta ejecución.</w:t>
            </w:r>
          </w:p>
        </w:tc>
        <w:tc>
          <w:tcPr>
            <w:tcW w:w="778" w:type="pct"/>
            <w:tcBorders>
              <w:top w:val="single" w:sz="4" w:space="0" w:color="000000"/>
              <w:left w:val="nil"/>
              <w:bottom w:val="nil"/>
              <w:right w:val="single" w:sz="4" w:space="0" w:color="000000"/>
            </w:tcBorders>
            <w:vAlign w:val="center"/>
          </w:tcPr>
          <w:p w14:paraId="4331883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$9,785.00</w:t>
            </w:r>
          </w:p>
        </w:tc>
      </w:tr>
      <w:tr w:rsidR="00393DF3" w:rsidRPr="00DB2BEF" w14:paraId="6866FFC9" w14:textId="77777777" w:rsidTr="00B8244B">
        <w:trPr>
          <w:trHeight w:val="20"/>
          <w:jc w:val="center"/>
        </w:trPr>
        <w:tc>
          <w:tcPr>
            <w:tcW w:w="4222" w:type="pct"/>
            <w:tcBorders>
              <w:bottom w:val="single" w:sz="4" w:space="0" w:color="000000"/>
            </w:tcBorders>
          </w:tcPr>
          <w:p w14:paraId="568FA8E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Tala de árbol desde 5.00 metros hasta de 15.00 metros de altura dentro de domicilio, previa autorización del Instituto Municipal de Medio Ambiente.</w:t>
            </w:r>
          </w:p>
          <w:p w14:paraId="604FDA7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Corte de tronco y brazos en secciones manejables, carga y acarreo del producto de la tala al sitio designado, mano de obra, herramienta, equipo y todo lo necesario para su correcta ejecución.</w:t>
            </w:r>
          </w:p>
        </w:tc>
        <w:tc>
          <w:tcPr>
            <w:tcW w:w="778" w:type="pct"/>
            <w:tcBorders>
              <w:top w:val="single" w:sz="4" w:space="0" w:color="000000"/>
              <w:left w:val="nil"/>
              <w:bottom w:val="single" w:sz="4" w:space="0" w:color="000000"/>
              <w:right w:val="single" w:sz="4" w:space="0" w:color="000000"/>
            </w:tcBorders>
            <w:vAlign w:val="center"/>
          </w:tcPr>
          <w:p w14:paraId="727E0A8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$16,265.00</w:t>
            </w:r>
          </w:p>
        </w:tc>
      </w:tr>
      <w:tr w:rsidR="00393DF3" w:rsidRPr="00DB2BEF" w14:paraId="7C62334D" w14:textId="77777777" w:rsidTr="00B8244B">
        <w:trPr>
          <w:trHeight w:val="20"/>
          <w:jc w:val="center"/>
        </w:trPr>
        <w:tc>
          <w:tcPr>
            <w:tcW w:w="4222" w:type="pct"/>
            <w:shd w:val="clear" w:color="auto" w:fill="BFBFBF"/>
            <w:vAlign w:val="center"/>
          </w:tcPr>
          <w:p w14:paraId="526FAFF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778" w:type="pct"/>
            <w:shd w:val="clear" w:color="auto" w:fill="BFBFBF"/>
            <w:vAlign w:val="center"/>
          </w:tcPr>
          <w:p w14:paraId="21BD75F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A612A21" w14:textId="77777777" w:rsidTr="00B8244B">
        <w:trPr>
          <w:trHeight w:val="20"/>
          <w:jc w:val="center"/>
        </w:trPr>
        <w:tc>
          <w:tcPr>
            <w:tcW w:w="4222" w:type="pct"/>
            <w:tcBorders>
              <w:bottom w:val="single" w:sz="4" w:space="0" w:color="000000"/>
            </w:tcBorders>
          </w:tcPr>
          <w:p w14:paraId="5E571D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Tala de árbol de hasta 4.99 metros de altura, propiedad del particular en vía pública, previa autorización del Instituto Municipal de Medio Ambiente.</w:t>
            </w:r>
          </w:p>
          <w:p w14:paraId="4F09883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Corte de tronco y brazos en secciones manejables, carga y acarreo del producto de la tala al sitio designado, mano de obra, herramienta, equipo y todo lo necesario para su correcta ejecución</w:t>
            </w:r>
          </w:p>
        </w:tc>
        <w:tc>
          <w:tcPr>
            <w:tcW w:w="778" w:type="pct"/>
            <w:tcBorders>
              <w:top w:val="single" w:sz="4" w:space="0" w:color="000000"/>
              <w:left w:val="nil"/>
              <w:bottom w:val="single" w:sz="4" w:space="0" w:color="000000"/>
              <w:right w:val="single" w:sz="4" w:space="0" w:color="000000"/>
            </w:tcBorders>
            <w:vAlign w:val="center"/>
          </w:tcPr>
          <w:p w14:paraId="3BBADA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$4,565.00</w:t>
            </w:r>
          </w:p>
        </w:tc>
      </w:tr>
      <w:tr w:rsidR="00393DF3" w:rsidRPr="00DB2BEF" w14:paraId="75BD39B7" w14:textId="77777777" w:rsidTr="00B8244B">
        <w:trPr>
          <w:trHeight w:val="20"/>
          <w:jc w:val="center"/>
        </w:trPr>
        <w:tc>
          <w:tcPr>
            <w:tcW w:w="4222" w:type="pct"/>
            <w:tcBorders>
              <w:bottom w:val="single" w:sz="4" w:space="0" w:color="auto"/>
            </w:tcBorders>
          </w:tcPr>
          <w:p w14:paraId="4C99E1D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Tala de árbol de hasta 4.99 metros de altura dentro de domicilio y condominio, previa autorización del Instituto Municipal de Medio Ambiente.</w:t>
            </w:r>
          </w:p>
          <w:p w14:paraId="4679FB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Corte de tronco y brazos en secciones manejables, carga y acarreo del producto de la tala al sitio designado, mano de obra, herramienta, equipo y todo lo necesario para su correcta ejecución</w:t>
            </w:r>
          </w:p>
        </w:tc>
        <w:tc>
          <w:tcPr>
            <w:tcW w:w="778" w:type="pct"/>
            <w:tcBorders>
              <w:top w:val="single" w:sz="4" w:space="0" w:color="000000"/>
              <w:left w:val="nil"/>
              <w:bottom w:val="single" w:sz="4" w:space="0" w:color="auto"/>
              <w:right w:val="single" w:sz="4" w:space="0" w:color="000000"/>
            </w:tcBorders>
            <w:vAlign w:val="center"/>
          </w:tcPr>
          <w:p w14:paraId="50B61E8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$7,155.00</w:t>
            </w:r>
          </w:p>
        </w:tc>
      </w:tr>
    </w:tbl>
    <w:p w14:paraId="775C0F2C"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26"/>
        <w:gridCol w:w="1468"/>
        <w:gridCol w:w="1468"/>
      </w:tblGrid>
      <w:tr w:rsidR="00393DF3" w:rsidRPr="00DB2BEF" w14:paraId="228FD552" w14:textId="77777777" w:rsidTr="00B8244B">
        <w:trPr>
          <w:trHeight w:val="20"/>
          <w:jc w:val="center"/>
        </w:trPr>
        <w:tc>
          <w:tcPr>
            <w:tcW w:w="3526" w:type="pct"/>
            <w:shd w:val="clear" w:color="auto" w:fill="BFBFBF"/>
            <w:vAlign w:val="center"/>
          </w:tcPr>
          <w:p w14:paraId="21BF083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737" w:type="pct"/>
            <w:shd w:val="clear" w:color="auto" w:fill="BFBFBF"/>
            <w:vAlign w:val="center"/>
          </w:tcPr>
          <w:p w14:paraId="38AA075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 DE MEDIDA</w:t>
            </w:r>
          </w:p>
        </w:tc>
        <w:tc>
          <w:tcPr>
            <w:tcW w:w="737" w:type="pct"/>
            <w:shd w:val="clear" w:color="auto" w:fill="BFBFBF"/>
            <w:vAlign w:val="center"/>
          </w:tcPr>
          <w:p w14:paraId="6DE919C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CUOTA</w:t>
            </w:r>
          </w:p>
        </w:tc>
      </w:tr>
      <w:tr w:rsidR="00393DF3" w:rsidRPr="00DB2BEF" w14:paraId="12F0624A" w14:textId="77777777" w:rsidTr="00B8244B">
        <w:trPr>
          <w:trHeight w:val="20"/>
          <w:jc w:val="center"/>
        </w:trPr>
        <w:tc>
          <w:tcPr>
            <w:tcW w:w="3526" w:type="pct"/>
          </w:tcPr>
          <w:p w14:paraId="02F76A6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Retiro de gallardetes, mantas y lonas chicas de la campaña electoral y publicidad en postes y árboles, así como su clasificación y acomodo en bodega.</w:t>
            </w:r>
          </w:p>
          <w:p w14:paraId="68B9D36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y todo lo necesario para su correcta ejecución.</w:t>
            </w:r>
          </w:p>
        </w:tc>
        <w:tc>
          <w:tcPr>
            <w:tcW w:w="737" w:type="pct"/>
            <w:vAlign w:val="center"/>
          </w:tcPr>
          <w:p w14:paraId="3BF0C68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Pieza</w:t>
            </w:r>
          </w:p>
        </w:tc>
        <w:tc>
          <w:tcPr>
            <w:tcW w:w="737" w:type="pct"/>
            <w:vAlign w:val="center"/>
          </w:tcPr>
          <w:p w14:paraId="1EFE0AC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$210.00</w:t>
            </w:r>
          </w:p>
        </w:tc>
      </w:tr>
      <w:tr w:rsidR="00393DF3" w:rsidRPr="00DB2BEF" w14:paraId="37849D02" w14:textId="77777777" w:rsidTr="00B8244B">
        <w:trPr>
          <w:trHeight w:val="20"/>
          <w:jc w:val="center"/>
        </w:trPr>
        <w:tc>
          <w:tcPr>
            <w:tcW w:w="3526" w:type="pct"/>
          </w:tcPr>
          <w:p w14:paraId="2AF77D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Retiro de propaganda de campaña electoral y publicidad pegada con engrudo en postes de madera y de concreto y posterior aplicación de pintura vinílica a </w:t>
            </w:r>
          </w:p>
          <w:p w14:paraId="738C442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dos manos. </w:t>
            </w:r>
          </w:p>
          <w:p w14:paraId="671F98C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y todo lo necesario para su correcta ejecución</w:t>
            </w:r>
          </w:p>
        </w:tc>
        <w:tc>
          <w:tcPr>
            <w:tcW w:w="737" w:type="pct"/>
            <w:vAlign w:val="center"/>
          </w:tcPr>
          <w:p w14:paraId="423614C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Pieza</w:t>
            </w:r>
          </w:p>
        </w:tc>
        <w:tc>
          <w:tcPr>
            <w:tcW w:w="737" w:type="pct"/>
            <w:vAlign w:val="center"/>
          </w:tcPr>
          <w:p w14:paraId="2FC8703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$360.00</w:t>
            </w:r>
          </w:p>
        </w:tc>
      </w:tr>
      <w:tr w:rsidR="00393DF3" w:rsidRPr="00DB2BEF" w14:paraId="3AEC58ED" w14:textId="77777777" w:rsidTr="00B8244B">
        <w:trPr>
          <w:trHeight w:val="20"/>
          <w:jc w:val="center"/>
        </w:trPr>
        <w:tc>
          <w:tcPr>
            <w:tcW w:w="3526" w:type="pct"/>
          </w:tcPr>
          <w:p w14:paraId="758818B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Retiro de propaganda de campaña electoral y publicidad pegada con engrudo en postes metálicos y posterior aplicación de pintura de esmalte a dos manos.</w:t>
            </w:r>
          </w:p>
          <w:p w14:paraId="0128E6C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y todo lo necesario para su correcta ejecución</w:t>
            </w:r>
          </w:p>
        </w:tc>
        <w:tc>
          <w:tcPr>
            <w:tcW w:w="737" w:type="pct"/>
            <w:vAlign w:val="center"/>
          </w:tcPr>
          <w:p w14:paraId="192ACA2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Pieza</w:t>
            </w:r>
          </w:p>
        </w:tc>
        <w:tc>
          <w:tcPr>
            <w:tcW w:w="737" w:type="pct"/>
            <w:vAlign w:val="center"/>
          </w:tcPr>
          <w:p w14:paraId="1999C37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$735.00</w:t>
            </w:r>
          </w:p>
        </w:tc>
      </w:tr>
      <w:tr w:rsidR="00393DF3" w:rsidRPr="00DB2BEF" w14:paraId="28B2AC70" w14:textId="77777777" w:rsidTr="00B8244B">
        <w:trPr>
          <w:trHeight w:val="20"/>
          <w:jc w:val="center"/>
        </w:trPr>
        <w:tc>
          <w:tcPr>
            <w:tcW w:w="3526" w:type="pct"/>
          </w:tcPr>
          <w:p w14:paraId="181C502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Retiro de propaganda de campaña electoral y publicidad pegada con engrudo en muros, taludes de vialidades, estructura y superestructura de puentes y la posterior aplicación de pintura vinílica a dos manos. </w:t>
            </w:r>
          </w:p>
          <w:p w14:paraId="113AE3D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de lavado a presión y todo lo necesario para su correcta ejecución</w:t>
            </w:r>
          </w:p>
        </w:tc>
        <w:tc>
          <w:tcPr>
            <w:tcW w:w="737" w:type="pct"/>
            <w:vAlign w:val="center"/>
          </w:tcPr>
          <w:p w14:paraId="1B43B7D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M2</w:t>
            </w:r>
          </w:p>
        </w:tc>
        <w:tc>
          <w:tcPr>
            <w:tcW w:w="737" w:type="pct"/>
            <w:vAlign w:val="center"/>
          </w:tcPr>
          <w:p w14:paraId="0FF0EC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$295.00</w:t>
            </w:r>
          </w:p>
        </w:tc>
      </w:tr>
      <w:tr w:rsidR="00393DF3" w:rsidRPr="00DB2BEF" w14:paraId="3511F11F" w14:textId="77777777" w:rsidTr="00B8244B">
        <w:trPr>
          <w:trHeight w:val="20"/>
          <w:jc w:val="center"/>
        </w:trPr>
        <w:tc>
          <w:tcPr>
            <w:tcW w:w="3526" w:type="pct"/>
          </w:tcPr>
          <w:p w14:paraId="698E174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Retiro de propaganda de campaña electoral y publicidad sobre tableros de lámina colocados en puentes peatonales y vehiculares.</w:t>
            </w:r>
          </w:p>
          <w:p w14:paraId="0B1F1F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y todo lo necesario para su correcta ejecución.</w:t>
            </w:r>
          </w:p>
        </w:tc>
        <w:tc>
          <w:tcPr>
            <w:tcW w:w="737" w:type="pct"/>
            <w:vAlign w:val="center"/>
          </w:tcPr>
          <w:p w14:paraId="43FF107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Pieza</w:t>
            </w:r>
          </w:p>
        </w:tc>
        <w:tc>
          <w:tcPr>
            <w:tcW w:w="737" w:type="pct"/>
            <w:vAlign w:val="center"/>
          </w:tcPr>
          <w:p w14:paraId="2B27E89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$660.00</w:t>
            </w:r>
          </w:p>
        </w:tc>
      </w:tr>
      <w:tr w:rsidR="00393DF3" w:rsidRPr="00DB2BEF" w14:paraId="4867EA7B" w14:textId="77777777" w:rsidTr="00B8244B">
        <w:trPr>
          <w:trHeight w:val="20"/>
          <w:jc w:val="center"/>
        </w:trPr>
        <w:tc>
          <w:tcPr>
            <w:tcW w:w="3526" w:type="pct"/>
          </w:tcPr>
          <w:p w14:paraId="0C5C021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Retiro de propaganda de campaña electoral y publicidad de lona o plástico, pegada o atornillada sobre anuncios espectaculares.</w:t>
            </w:r>
          </w:p>
          <w:p w14:paraId="40C7E4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y todo lo necesario para su correcta ejecución.</w:t>
            </w:r>
          </w:p>
        </w:tc>
        <w:tc>
          <w:tcPr>
            <w:tcW w:w="737" w:type="pct"/>
            <w:vAlign w:val="center"/>
          </w:tcPr>
          <w:p w14:paraId="4F93D1F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Pieza</w:t>
            </w:r>
          </w:p>
        </w:tc>
        <w:tc>
          <w:tcPr>
            <w:tcW w:w="737" w:type="pct"/>
            <w:vAlign w:val="center"/>
          </w:tcPr>
          <w:p w14:paraId="74E9CC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$4,965.00</w:t>
            </w:r>
          </w:p>
        </w:tc>
      </w:tr>
      <w:tr w:rsidR="00393DF3" w:rsidRPr="00DB2BEF" w14:paraId="02717D0A" w14:textId="77777777" w:rsidTr="00B8244B">
        <w:trPr>
          <w:trHeight w:val="20"/>
          <w:jc w:val="center"/>
        </w:trPr>
        <w:tc>
          <w:tcPr>
            <w:tcW w:w="3526" w:type="pct"/>
          </w:tcPr>
          <w:p w14:paraId="559B3B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Retiro de propaganda de eventos de carácter social, sin fines de lucro y publicidad de lona o plástico, pegada o atornillada.</w:t>
            </w:r>
          </w:p>
          <w:p w14:paraId="3F4DA1F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y todo lo necesario para su correcta ejecución.</w:t>
            </w:r>
          </w:p>
        </w:tc>
        <w:tc>
          <w:tcPr>
            <w:tcW w:w="737" w:type="pct"/>
            <w:vAlign w:val="center"/>
          </w:tcPr>
          <w:p w14:paraId="204B17B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Pieza</w:t>
            </w:r>
          </w:p>
        </w:tc>
        <w:tc>
          <w:tcPr>
            <w:tcW w:w="737" w:type="pct"/>
            <w:vAlign w:val="center"/>
          </w:tcPr>
          <w:p w14:paraId="7BDA58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$4,305.00</w:t>
            </w:r>
          </w:p>
        </w:tc>
      </w:tr>
      <w:tr w:rsidR="00393DF3" w:rsidRPr="00DB2BEF" w14:paraId="26850CC8" w14:textId="77777777" w:rsidTr="00B8244B">
        <w:trPr>
          <w:trHeight w:val="20"/>
          <w:jc w:val="center"/>
        </w:trPr>
        <w:tc>
          <w:tcPr>
            <w:tcW w:w="3526" w:type="pct"/>
          </w:tcPr>
          <w:p w14:paraId="56D69BA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Borrado de propaganda y publicidad con pintura vinílica en bardas y puentes vehiculares o peatonales, así como en sus elementos de estructura y superestructura tales como pilas y trabes con una altura de 0.00 a 7.5 m. </w:t>
            </w:r>
          </w:p>
          <w:p w14:paraId="021E70A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y todo lo necesario para su correcta ejecución.</w:t>
            </w:r>
          </w:p>
        </w:tc>
        <w:tc>
          <w:tcPr>
            <w:tcW w:w="737" w:type="pct"/>
            <w:vAlign w:val="center"/>
          </w:tcPr>
          <w:p w14:paraId="64D3668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M2</w:t>
            </w:r>
          </w:p>
        </w:tc>
        <w:tc>
          <w:tcPr>
            <w:tcW w:w="737" w:type="pct"/>
            <w:vAlign w:val="center"/>
          </w:tcPr>
          <w:p w14:paraId="1D10BF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$275.00</w:t>
            </w:r>
          </w:p>
        </w:tc>
      </w:tr>
      <w:tr w:rsidR="00393DF3" w:rsidRPr="00DB2BEF" w14:paraId="0714FF2B" w14:textId="77777777" w:rsidTr="00B8244B">
        <w:trPr>
          <w:trHeight w:val="20"/>
          <w:jc w:val="center"/>
        </w:trPr>
        <w:tc>
          <w:tcPr>
            <w:tcW w:w="3526" w:type="pct"/>
          </w:tcPr>
          <w:p w14:paraId="594820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Borrado de rótulos de campaña electoral y publicidad en bardas y posterior aplicación de pintura a la cal a dos manos como mínimo.</w:t>
            </w:r>
          </w:p>
          <w:p w14:paraId="3F01C8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y todo lo necesario para su correcta ejecución.</w:t>
            </w:r>
          </w:p>
        </w:tc>
        <w:tc>
          <w:tcPr>
            <w:tcW w:w="737" w:type="pct"/>
            <w:vAlign w:val="center"/>
          </w:tcPr>
          <w:p w14:paraId="427FFCB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M2</w:t>
            </w:r>
          </w:p>
        </w:tc>
        <w:tc>
          <w:tcPr>
            <w:tcW w:w="737" w:type="pct"/>
            <w:vAlign w:val="center"/>
          </w:tcPr>
          <w:p w14:paraId="430DE4F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$335.00</w:t>
            </w:r>
          </w:p>
        </w:tc>
      </w:tr>
      <w:tr w:rsidR="00393DF3" w:rsidRPr="00DB2BEF" w14:paraId="3EF84915" w14:textId="77777777" w:rsidTr="00B8244B">
        <w:trPr>
          <w:trHeight w:val="20"/>
          <w:jc w:val="center"/>
        </w:trPr>
        <w:tc>
          <w:tcPr>
            <w:tcW w:w="3526" w:type="pct"/>
          </w:tcPr>
          <w:p w14:paraId="4B8DD3A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Borrado de rótulos de campaña electoral y publicidad con pintura de esmalte, sobre bardas aplicando dos manos.</w:t>
            </w:r>
          </w:p>
          <w:p w14:paraId="1AFCE4D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Incluye: materiales, mano de obra, herramienta, equipo y todo lo necesario para su correcta ejecución.</w:t>
            </w:r>
          </w:p>
        </w:tc>
        <w:tc>
          <w:tcPr>
            <w:tcW w:w="737" w:type="pct"/>
            <w:vAlign w:val="center"/>
          </w:tcPr>
          <w:p w14:paraId="72E3D0A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M2</w:t>
            </w:r>
          </w:p>
        </w:tc>
        <w:tc>
          <w:tcPr>
            <w:tcW w:w="737" w:type="pct"/>
            <w:vAlign w:val="center"/>
          </w:tcPr>
          <w:p w14:paraId="28C8EB5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$420.00</w:t>
            </w:r>
          </w:p>
        </w:tc>
      </w:tr>
    </w:tbl>
    <w:p w14:paraId="56188F7B"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La prestación de los servicios públicos que realice la dependencia encargada, a favor de los particulares, dadas las circunstancias de carácter público que originen su intervención, les será notificado, el costo por los servicios prestados, a fin de que proceda al pago en el plazo que, para tal efecto se señale en el Reglamento Interior de la Secretaría de Servicios Públicos Municipales para el Municipio de Corregidora, Qro.</w:t>
      </w:r>
    </w:p>
    <w:p w14:paraId="07454E42"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$87,535.00</w:t>
      </w:r>
    </w:p>
    <w:p w14:paraId="08D7F506" w14:textId="77777777" w:rsidR="00393DF3" w:rsidRPr="00DB2BEF" w:rsidRDefault="00393DF3">
      <w:pPr>
        <w:numPr>
          <w:ilvl w:val="0"/>
          <w:numId w:val="234"/>
        </w:numPr>
        <w:spacing w:line="257" w:lineRule="auto"/>
        <w:ind w:left="1446" w:hanging="357"/>
        <w:jc w:val="both"/>
        <w:rPr>
          <w:rFonts w:ascii="Arial" w:hAnsi="Arial" w:cs="Arial"/>
          <w:sz w:val="20"/>
          <w:szCs w:val="20"/>
        </w:rPr>
      </w:pPr>
      <w:r w:rsidRPr="00DB2BEF">
        <w:rPr>
          <w:rFonts w:ascii="Arial" w:hAnsi="Arial" w:cs="Arial"/>
          <w:sz w:val="20"/>
          <w:szCs w:val="20"/>
        </w:rPr>
        <w:t>Por el aprovechamiento de aguas tratadas, por M3, se causará y pagará: $130.00.</w:t>
      </w:r>
    </w:p>
    <w:p w14:paraId="5FDF9FC0"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210067E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$336,260.00</w:t>
      </w:r>
    </w:p>
    <w:p w14:paraId="279F2359"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los servicios prestados por el Instituto Municipal del Cuidado Animal, se causará y pagará:</w:t>
      </w:r>
    </w:p>
    <w:p w14:paraId="1F1BCEAC"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la aplicación de vacuna antirrábica, se causará y pagará: $0.00.</w:t>
      </w:r>
    </w:p>
    <w:p w14:paraId="08D45EF3"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64B482C"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la esterilización de animales domésticos,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0"/>
        <w:gridCol w:w="2690"/>
        <w:gridCol w:w="3022"/>
      </w:tblGrid>
      <w:tr w:rsidR="00393DF3" w:rsidRPr="00DB2BEF" w14:paraId="53BAE909" w14:textId="77777777" w:rsidTr="00B8244B">
        <w:trPr>
          <w:trHeight w:val="57"/>
          <w:jc w:val="center"/>
        </w:trPr>
        <w:tc>
          <w:tcPr>
            <w:tcW w:w="2133" w:type="pct"/>
            <w:shd w:val="clear" w:color="auto" w:fill="BFBFBF"/>
            <w:vAlign w:val="center"/>
          </w:tcPr>
          <w:p w14:paraId="211CAD2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GÉNERO DE ANIMAL</w:t>
            </w:r>
          </w:p>
        </w:tc>
        <w:tc>
          <w:tcPr>
            <w:tcW w:w="1350" w:type="pct"/>
            <w:shd w:val="clear" w:color="auto" w:fill="BFBFBF"/>
            <w:vAlign w:val="center"/>
          </w:tcPr>
          <w:p w14:paraId="642BA3F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TALLA</w:t>
            </w:r>
          </w:p>
        </w:tc>
        <w:tc>
          <w:tcPr>
            <w:tcW w:w="1517" w:type="pct"/>
            <w:shd w:val="clear" w:color="auto" w:fill="BFBFBF"/>
            <w:vAlign w:val="center"/>
          </w:tcPr>
          <w:p w14:paraId="793DD25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5A5CF48" w14:textId="77777777" w:rsidTr="00B8244B">
        <w:trPr>
          <w:trHeight w:val="57"/>
          <w:jc w:val="center"/>
        </w:trPr>
        <w:tc>
          <w:tcPr>
            <w:tcW w:w="2133" w:type="pct"/>
            <w:vMerge w:val="restart"/>
            <w:vAlign w:val="center"/>
          </w:tcPr>
          <w:p w14:paraId="448AD64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Macho</w:t>
            </w:r>
          </w:p>
        </w:tc>
        <w:tc>
          <w:tcPr>
            <w:tcW w:w="1350" w:type="pct"/>
          </w:tcPr>
          <w:p w14:paraId="1D4C7EF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15 kg</w:t>
            </w:r>
          </w:p>
        </w:tc>
        <w:tc>
          <w:tcPr>
            <w:tcW w:w="1517" w:type="pct"/>
            <w:vAlign w:val="center"/>
          </w:tcPr>
          <w:p w14:paraId="1AAEF97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$225.00</w:t>
            </w:r>
          </w:p>
        </w:tc>
      </w:tr>
      <w:tr w:rsidR="00393DF3" w:rsidRPr="00DB2BEF" w14:paraId="528C559F" w14:textId="77777777" w:rsidTr="00B8244B">
        <w:trPr>
          <w:trHeight w:val="57"/>
          <w:jc w:val="center"/>
        </w:trPr>
        <w:tc>
          <w:tcPr>
            <w:tcW w:w="2133" w:type="pct"/>
            <w:vMerge/>
            <w:vAlign w:val="center"/>
          </w:tcPr>
          <w:p w14:paraId="050DD0B5" w14:textId="77777777" w:rsidR="00393DF3" w:rsidRPr="00DB2BEF" w:rsidRDefault="00393DF3" w:rsidP="00B8244B">
            <w:pPr>
              <w:spacing w:after="0" w:line="257" w:lineRule="auto"/>
              <w:jc w:val="both"/>
              <w:rPr>
                <w:rFonts w:ascii="Arial" w:hAnsi="Arial" w:cs="Arial"/>
                <w:sz w:val="20"/>
                <w:szCs w:val="20"/>
              </w:rPr>
            </w:pPr>
          </w:p>
        </w:tc>
        <w:tc>
          <w:tcPr>
            <w:tcW w:w="1350" w:type="pct"/>
          </w:tcPr>
          <w:p w14:paraId="7E0C512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Más de 15 kg</w:t>
            </w:r>
          </w:p>
        </w:tc>
        <w:tc>
          <w:tcPr>
            <w:tcW w:w="1517" w:type="pct"/>
            <w:vAlign w:val="center"/>
          </w:tcPr>
          <w:p w14:paraId="3992DF4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456A7B06" w14:textId="77777777" w:rsidTr="00B8244B">
        <w:trPr>
          <w:trHeight w:val="57"/>
          <w:jc w:val="center"/>
        </w:trPr>
        <w:tc>
          <w:tcPr>
            <w:tcW w:w="2133" w:type="pct"/>
            <w:vMerge w:val="restart"/>
            <w:vAlign w:val="center"/>
          </w:tcPr>
          <w:p w14:paraId="6CBDA2C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Hembra</w:t>
            </w:r>
          </w:p>
        </w:tc>
        <w:tc>
          <w:tcPr>
            <w:tcW w:w="1350" w:type="pct"/>
          </w:tcPr>
          <w:p w14:paraId="4219B8D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15 kg</w:t>
            </w:r>
          </w:p>
        </w:tc>
        <w:tc>
          <w:tcPr>
            <w:tcW w:w="1517" w:type="pct"/>
            <w:vAlign w:val="center"/>
          </w:tcPr>
          <w:p w14:paraId="6FD47A7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69F5FDAA" w14:textId="77777777" w:rsidTr="00B8244B">
        <w:trPr>
          <w:trHeight w:val="57"/>
          <w:jc w:val="center"/>
        </w:trPr>
        <w:tc>
          <w:tcPr>
            <w:tcW w:w="2133" w:type="pct"/>
            <w:vMerge/>
          </w:tcPr>
          <w:p w14:paraId="20FE68BA" w14:textId="77777777" w:rsidR="00393DF3" w:rsidRPr="00DB2BEF" w:rsidRDefault="00393DF3" w:rsidP="00B8244B">
            <w:pPr>
              <w:spacing w:after="0" w:line="257" w:lineRule="auto"/>
              <w:jc w:val="both"/>
              <w:rPr>
                <w:rFonts w:ascii="Arial" w:hAnsi="Arial" w:cs="Arial"/>
                <w:sz w:val="20"/>
                <w:szCs w:val="20"/>
              </w:rPr>
            </w:pPr>
          </w:p>
        </w:tc>
        <w:tc>
          <w:tcPr>
            <w:tcW w:w="1350" w:type="pct"/>
          </w:tcPr>
          <w:p w14:paraId="5B046F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Más de 15 kg</w:t>
            </w:r>
          </w:p>
        </w:tc>
        <w:tc>
          <w:tcPr>
            <w:tcW w:w="1517" w:type="pct"/>
            <w:vAlign w:val="center"/>
          </w:tcPr>
          <w:p w14:paraId="5430A9F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$805.00</w:t>
            </w:r>
          </w:p>
        </w:tc>
      </w:tr>
    </w:tbl>
    <w:p w14:paraId="1D1149C9"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$448,215.00</w:t>
      </w:r>
    </w:p>
    <w:p w14:paraId="3B48747E"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la desparasitación,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5"/>
        <w:gridCol w:w="4987"/>
      </w:tblGrid>
      <w:tr w:rsidR="00393DF3" w:rsidRPr="00DB2BEF" w14:paraId="10FC678E" w14:textId="77777777" w:rsidTr="00B8244B">
        <w:trPr>
          <w:trHeight w:val="196"/>
          <w:jc w:val="center"/>
        </w:trPr>
        <w:tc>
          <w:tcPr>
            <w:tcW w:w="2497" w:type="pct"/>
            <w:shd w:val="clear" w:color="auto" w:fill="BFBFBF"/>
            <w:vAlign w:val="center"/>
          </w:tcPr>
          <w:p w14:paraId="65A9E2C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TALLA</w:t>
            </w:r>
          </w:p>
        </w:tc>
        <w:tc>
          <w:tcPr>
            <w:tcW w:w="2503" w:type="pct"/>
            <w:shd w:val="clear" w:color="auto" w:fill="BFBFBF"/>
            <w:vAlign w:val="center"/>
          </w:tcPr>
          <w:p w14:paraId="416D164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6543F6B" w14:textId="77777777" w:rsidTr="00B8244B">
        <w:trPr>
          <w:trHeight w:val="193"/>
          <w:jc w:val="center"/>
        </w:trPr>
        <w:tc>
          <w:tcPr>
            <w:tcW w:w="2497" w:type="pct"/>
            <w:tcBorders>
              <w:bottom w:val="single" w:sz="4" w:space="0" w:color="000000"/>
            </w:tcBorders>
            <w:vAlign w:val="center"/>
          </w:tcPr>
          <w:p w14:paraId="3E1D6A2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5 kg</w:t>
            </w:r>
          </w:p>
        </w:tc>
        <w:tc>
          <w:tcPr>
            <w:tcW w:w="2503" w:type="pct"/>
            <w:tcBorders>
              <w:top w:val="single" w:sz="4" w:space="0" w:color="000000"/>
              <w:left w:val="nil"/>
              <w:bottom w:val="single" w:sz="4" w:space="0" w:color="000000"/>
              <w:right w:val="single" w:sz="4" w:space="0" w:color="000000"/>
            </w:tcBorders>
            <w:vAlign w:val="center"/>
          </w:tcPr>
          <w:p w14:paraId="097F5E6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$95.00</w:t>
            </w:r>
          </w:p>
        </w:tc>
      </w:tr>
      <w:tr w:rsidR="00393DF3" w:rsidRPr="00DB2BEF" w14:paraId="7262718A" w14:textId="77777777" w:rsidTr="00B8244B">
        <w:trPr>
          <w:trHeight w:val="196"/>
          <w:jc w:val="center"/>
        </w:trPr>
        <w:tc>
          <w:tcPr>
            <w:tcW w:w="2497" w:type="pct"/>
            <w:tcBorders>
              <w:bottom w:val="single" w:sz="4" w:space="0" w:color="000000"/>
            </w:tcBorders>
            <w:vAlign w:val="center"/>
          </w:tcPr>
          <w:p w14:paraId="1911F51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10 kg</w:t>
            </w:r>
          </w:p>
        </w:tc>
        <w:tc>
          <w:tcPr>
            <w:tcW w:w="2503" w:type="pct"/>
            <w:tcBorders>
              <w:top w:val="single" w:sz="4" w:space="0" w:color="000000"/>
              <w:left w:val="nil"/>
              <w:bottom w:val="single" w:sz="4" w:space="0" w:color="000000"/>
              <w:right w:val="single" w:sz="4" w:space="0" w:color="000000"/>
            </w:tcBorders>
            <w:vAlign w:val="center"/>
          </w:tcPr>
          <w:p w14:paraId="60F357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$115.00</w:t>
            </w:r>
          </w:p>
        </w:tc>
      </w:tr>
      <w:tr w:rsidR="00393DF3" w:rsidRPr="00DB2BEF" w14:paraId="7ACE8A9B" w14:textId="77777777" w:rsidTr="00B8244B">
        <w:trPr>
          <w:trHeight w:val="194"/>
          <w:jc w:val="center"/>
        </w:trPr>
        <w:tc>
          <w:tcPr>
            <w:tcW w:w="2497" w:type="pct"/>
            <w:tcBorders>
              <w:bottom w:val="single" w:sz="4" w:space="0" w:color="000000"/>
            </w:tcBorders>
            <w:vAlign w:val="center"/>
          </w:tcPr>
          <w:p w14:paraId="45AAB23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20 kg</w:t>
            </w:r>
          </w:p>
        </w:tc>
        <w:tc>
          <w:tcPr>
            <w:tcW w:w="2503" w:type="pct"/>
            <w:tcBorders>
              <w:top w:val="single" w:sz="4" w:space="0" w:color="000000"/>
              <w:left w:val="nil"/>
              <w:bottom w:val="single" w:sz="4" w:space="0" w:color="000000"/>
              <w:right w:val="single" w:sz="4" w:space="0" w:color="000000"/>
            </w:tcBorders>
            <w:vAlign w:val="center"/>
          </w:tcPr>
          <w:p w14:paraId="4082F3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w:t>
            </w:r>
          </w:p>
        </w:tc>
      </w:tr>
      <w:tr w:rsidR="00393DF3" w:rsidRPr="00DB2BEF" w14:paraId="6E5A6046" w14:textId="77777777" w:rsidTr="00B8244B">
        <w:trPr>
          <w:trHeight w:val="196"/>
          <w:jc w:val="center"/>
        </w:trPr>
        <w:tc>
          <w:tcPr>
            <w:tcW w:w="2497" w:type="pct"/>
            <w:tcBorders>
              <w:bottom w:val="single" w:sz="4" w:space="0" w:color="000000"/>
            </w:tcBorders>
            <w:vAlign w:val="center"/>
          </w:tcPr>
          <w:p w14:paraId="60A8456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30 kg</w:t>
            </w:r>
          </w:p>
        </w:tc>
        <w:tc>
          <w:tcPr>
            <w:tcW w:w="2503" w:type="pct"/>
            <w:tcBorders>
              <w:top w:val="single" w:sz="4" w:space="0" w:color="000000"/>
              <w:left w:val="nil"/>
              <w:bottom w:val="single" w:sz="4" w:space="0" w:color="000000"/>
              <w:right w:val="single" w:sz="4" w:space="0" w:color="000000"/>
            </w:tcBorders>
            <w:vAlign w:val="center"/>
          </w:tcPr>
          <w:p w14:paraId="327C872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$165.00</w:t>
            </w:r>
          </w:p>
        </w:tc>
      </w:tr>
      <w:tr w:rsidR="00393DF3" w:rsidRPr="00DB2BEF" w14:paraId="0CCF0657" w14:textId="77777777" w:rsidTr="00B8244B">
        <w:trPr>
          <w:trHeight w:val="196"/>
          <w:jc w:val="center"/>
        </w:trPr>
        <w:tc>
          <w:tcPr>
            <w:tcW w:w="2497" w:type="pct"/>
            <w:tcBorders>
              <w:bottom w:val="single" w:sz="4" w:space="0" w:color="auto"/>
              <w:right w:val="single" w:sz="4" w:space="0" w:color="auto"/>
            </w:tcBorders>
            <w:vAlign w:val="center"/>
          </w:tcPr>
          <w:p w14:paraId="1C2C4D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Más de 30 kg</w:t>
            </w:r>
          </w:p>
        </w:tc>
        <w:tc>
          <w:tcPr>
            <w:tcW w:w="2503" w:type="pct"/>
            <w:tcBorders>
              <w:top w:val="single" w:sz="4" w:space="0" w:color="000000"/>
              <w:left w:val="nil"/>
              <w:bottom w:val="single" w:sz="4" w:space="0" w:color="auto"/>
              <w:right w:val="single" w:sz="4" w:space="0" w:color="000000"/>
            </w:tcBorders>
            <w:vAlign w:val="center"/>
          </w:tcPr>
          <w:p w14:paraId="6AA9BD4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$195.00</w:t>
            </w:r>
          </w:p>
        </w:tc>
      </w:tr>
    </w:tbl>
    <w:p w14:paraId="7D32FE42"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$122,545.00</w:t>
      </w:r>
    </w:p>
    <w:p w14:paraId="28513532"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la aplicación de vacunas adicionales,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77"/>
        <w:gridCol w:w="4985"/>
      </w:tblGrid>
      <w:tr w:rsidR="00393DF3" w:rsidRPr="00DB2BEF" w14:paraId="35FFE016" w14:textId="77777777" w:rsidTr="001B6031">
        <w:trPr>
          <w:trHeight w:val="194"/>
          <w:jc w:val="center"/>
        </w:trPr>
        <w:tc>
          <w:tcPr>
            <w:tcW w:w="2498" w:type="pct"/>
            <w:shd w:val="clear" w:color="auto" w:fill="BFBFBF"/>
            <w:vAlign w:val="center"/>
          </w:tcPr>
          <w:p w14:paraId="4E72858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VACUNA</w:t>
            </w:r>
          </w:p>
        </w:tc>
        <w:tc>
          <w:tcPr>
            <w:tcW w:w="2502" w:type="pct"/>
            <w:shd w:val="clear" w:color="auto" w:fill="BFBFBF"/>
            <w:vAlign w:val="center"/>
          </w:tcPr>
          <w:p w14:paraId="1A792EA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DA26341" w14:textId="77777777" w:rsidTr="001B6031">
        <w:trPr>
          <w:trHeight w:val="196"/>
          <w:jc w:val="center"/>
        </w:trPr>
        <w:tc>
          <w:tcPr>
            <w:tcW w:w="2498" w:type="pct"/>
            <w:vAlign w:val="center"/>
          </w:tcPr>
          <w:p w14:paraId="34448B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Vacuna Puppy Canina</w:t>
            </w:r>
          </w:p>
        </w:tc>
        <w:tc>
          <w:tcPr>
            <w:tcW w:w="2502" w:type="pct"/>
            <w:vAlign w:val="center"/>
          </w:tcPr>
          <w:p w14:paraId="44B7E39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$275.00</w:t>
            </w:r>
          </w:p>
        </w:tc>
      </w:tr>
      <w:tr w:rsidR="00393DF3" w:rsidRPr="00DB2BEF" w14:paraId="0735729F" w14:textId="77777777" w:rsidTr="001B6031">
        <w:trPr>
          <w:trHeight w:val="193"/>
          <w:jc w:val="center"/>
        </w:trPr>
        <w:tc>
          <w:tcPr>
            <w:tcW w:w="2498" w:type="pct"/>
            <w:vAlign w:val="center"/>
          </w:tcPr>
          <w:p w14:paraId="39C6A12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Vacuna Quíntuple Canina</w:t>
            </w:r>
          </w:p>
        </w:tc>
        <w:tc>
          <w:tcPr>
            <w:tcW w:w="2502" w:type="pct"/>
            <w:vAlign w:val="center"/>
          </w:tcPr>
          <w:p w14:paraId="1422697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$305.00</w:t>
            </w:r>
          </w:p>
        </w:tc>
      </w:tr>
      <w:tr w:rsidR="00393DF3" w:rsidRPr="00DB2BEF" w14:paraId="25805D02" w14:textId="77777777" w:rsidTr="001B6031">
        <w:trPr>
          <w:trHeight w:val="196"/>
          <w:jc w:val="center"/>
        </w:trPr>
        <w:tc>
          <w:tcPr>
            <w:tcW w:w="2498" w:type="pct"/>
            <w:vAlign w:val="center"/>
          </w:tcPr>
          <w:p w14:paraId="287AF6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Vacuna Triple Felina</w:t>
            </w:r>
          </w:p>
        </w:tc>
        <w:tc>
          <w:tcPr>
            <w:tcW w:w="2502" w:type="pct"/>
            <w:vAlign w:val="center"/>
          </w:tcPr>
          <w:p w14:paraId="105199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$255.00</w:t>
            </w:r>
          </w:p>
        </w:tc>
      </w:tr>
      <w:tr w:rsidR="00393DF3" w:rsidRPr="00DB2BEF" w14:paraId="2928A4D6" w14:textId="77777777" w:rsidTr="001B6031">
        <w:trPr>
          <w:trHeight w:val="196"/>
          <w:jc w:val="center"/>
        </w:trPr>
        <w:tc>
          <w:tcPr>
            <w:tcW w:w="2498" w:type="pct"/>
            <w:vAlign w:val="center"/>
          </w:tcPr>
          <w:p w14:paraId="487CD83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Vacuna Giardia</w:t>
            </w:r>
          </w:p>
        </w:tc>
        <w:tc>
          <w:tcPr>
            <w:tcW w:w="2502" w:type="pct"/>
            <w:vAlign w:val="center"/>
          </w:tcPr>
          <w:p w14:paraId="787E87B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$320.00</w:t>
            </w:r>
          </w:p>
        </w:tc>
      </w:tr>
      <w:tr w:rsidR="00393DF3" w:rsidRPr="00DB2BEF" w14:paraId="10271954" w14:textId="77777777" w:rsidTr="001B6031">
        <w:trPr>
          <w:trHeight w:val="196"/>
          <w:jc w:val="center"/>
        </w:trPr>
        <w:tc>
          <w:tcPr>
            <w:tcW w:w="2498" w:type="pct"/>
            <w:vAlign w:val="center"/>
          </w:tcPr>
          <w:p w14:paraId="1748723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Vacuna Bordetella</w:t>
            </w:r>
          </w:p>
        </w:tc>
        <w:tc>
          <w:tcPr>
            <w:tcW w:w="2502" w:type="pct"/>
            <w:vAlign w:val="center"/>
          </w:tcPr>
          <w:p w14:paraId="51539FD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$350.00</w:t>
            </w:r>
          </w:p>
        </w:tc>
      </w:tr>
      <w:tr w:rsidR="00393DF3" w:rsidRPr="00DB2BEF" w14:paraId="5E56F899" w14:textId="77777777" w:rsidTr="001B6031">
        <w:trPr>
          <w:trHeight w:val="196"/>
          <w:jc w:val="center"/>
        </w:trPr>
        <w:tc>
          <w:tcPr>
            <w:tcW w:w="2498" w:type="pct"/>
            <w:vAlign w:val="center"/>
          </w:tcPr>
          <w:p w14:paraId="47035D6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Vacuna Leucogen</w:t>
            </w:r>
          </w:p>
        </w:tc>
        <w:tc>
          <w:tcPr>
            <w:tcW w:w="2502" w:type="pct"/>
            <w:vAlign w:val="center"/>
          </w:tcPr>
          <w:p w14:paraId="6723AA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$380.00</w:t>
            </w:r>
          </w:p>
        </w:tc>
      </w:tr>
    </w:tbl>
    <w:p w14:paraId="498BF24D"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$444,065.00</w:t>
      </w:r>
    </w:p>
    <w:p w14:paraId="18DB6352"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el servicio de custodia y observación de perros agresores, por 10 días naturales, se causará y pagará: $1,315.00 y en caso de que el perro muera, se le incrementará el costo que el laboratorio de patología animal establezca por los análisis correspondientes para descartar rabia.</w:t>
      </w:r>
    </w:p>
    <w:p w14:paraId="337DF11E"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El pago por concepto de custodia y observación de perro agresor, no asegura la devolución del mismo, toda vez que estará sujeta a la valoración clínica y etológica del semoviente, realizada por el personal oficial médico veterinario, adscrito al Instituto Municipal del Cuidado Animal.</w:t>
      </w:r>
    </w:p>
    <w:p w14:paraId="0197EBD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$1,315.00</w:t>
      </w:r>
    </w:p>
    <w:p w14:paraId="3C3E2ADB"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el servicio de adopción de animales, se causará y pagará: $95.00, debiendo cubrir, además, el costo de esterilización señalado en este mismo ordenamiento.</w:t>
      </w:r>
    </w:p>
    <w:p w14:paraId="37FEF86A"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$5,180.00</w:t>
      </w:r>
    </w:p>
    <w:p w14:paraId="4B8CCC2E"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el servicio de consulta médica y procedimientos quirúrgicos,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5"/>
        <w:gridCol w:w="5017"/>
      </w:tblGrid>
      <w:tr w:rsidR="00393DF3" w:rsidRPr="00DB2BEF" w14:paraId="1FAFC33D" w14:textId="77777777" w:rsidTr="00B8244B">
        <w:trPr>
          <w:trHeight w:val="196"/>
          <w:jc w:val="center"/>
        </w:trPr>
        <w:tc>
          <w:tcPr>
            <w:tcW w:w="2482" w:type="pct"/>
            <w:shd w:val="clear" w:color="auto" w:fill="BFBFBF"/>
            <w:vAlign w:val="center"/>
          </w:tcPr>
          <w:p w14:paraId="7381DA1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CONSULTA</w:t>
            </w:r>
          </w:p>
        </w:tc>
        <w:tc>
          <w:tcPr>
            <w:tcW w:w="2518" w:type="pct"/>
            <w:tcBorders>
              <w:bottom w:val="single" w:sz="4" w:space="0" w:color="auto"/>
            </w:tcBorders>
            <w:shd w:val="clear" w:color="auto" w:fill="BFBFBF"/>
            <w:vAlign w:val="center"/>
          </w:tcPr>
          <w:p w14:paraId="5798E5A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F83441A" w14:textId="77777777" w:rsidTr="00B8244B">
        <w:trPr>
          <w:trHeight w:val="196"/>
          <w:jc w:val="center"/>
        </w:trPr>
        <w:tc>
          <w:tcPr>
            <w:tcW w:w="2482" w:type="pct"/>
            <w:tcBorders>
              <w:right w:val="single" w:sz="4" w:space="0" w:color="auto"/>
            </w:tcBorders>
          </w:tcPr>
          <w:p w14:paraId="34E1C72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Sin aplicación de medicamento</w:t>
            </w:r>
          </w:p>
        </w:tc>
        <w:tc>
          <w:tcPr>
            <w:tcW w:w="2518" w:type="pct"/>
            <w:tcBorders>
              <w:top w:val="single" w:sz="4" w:space="0" w:color="000000"/>
              <w:left w:val="nil"/>
              <w:bottom w:val="nil"/>
              <w:right w:val="single" w:sz="4" w:space="0" w:color="000000"/>
            </w:tcBorders>
            <w:vAlign w:val="center"/>
          </w:tcPr>
          <w:p w14:paraId="54A16A9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$115.00</w:t>
            </w:r>
          </w:p>
        </w:tc>
      </w:tr>
      <w:tr w:rsidR="00393DF3" w:rsidRPr="00DB2BEF" w14:paraId="1EF3CC77" w14:textId="77777777" w:rsidTr="00B8244B">
        <w:trPr>
          <w:trHeight w:val="194"/>
          <w:jc w:val="center"/>
        </w:trPr>
        <w:tc>
          <w:tcPr>
            <w:tcW w:w="2482" w:type="pct"/>
            <w:tcBorders>
              <w:right w:val="single" w:sz="4" w:space="0" w:color="auto"/>
            </w:tcBorders>
          </w:tcPr>
          <w:p w14:paraId="79D86F1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Consulta menor</w:t>
            </w:r>
          </w:p>
        </w:tc>
        <w:tc>
          <w:tcPr>
            <w:tcW w:w="2518" w:type="pct"/>
            <w:tcBorders>
              <w:top w:val="single" w:sz="4" w:space="0" w:color="000000"/>
              <w:left w:val="nil"/>
              <w:bottom w:val="nil"/>
              <w:right w:val="single" w:sz="4" w:space="0" w:color="000000"/>
            </w:tcBorders>
            <w:vAlign w:val="center"/>
          </w:tcPr>
          <w:p w14:paraId="7F2A906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$220.00</w:t>
            </w:r>
          </w:p>
        </w:tc>
      </w:tr>
      <w:tr w:rsidR="00393DF3" w:rsidRPr="00DB2BEF" w14:paraId="2286B320" w14:textId="77777777" w:rsidTr="00B8244B">
        <w:trPr>
          <w:trHeight w:val="196"/>
          <w:jc w:val="center"/>
        </w:trPr>
        <w:tc>
          <w:tcPr>
            <w:tcW w:w="2482" w:type="pct"/>
            <w:tcBorders>
              <w:right w:val="single" w:sz="4" w:space="0" w:color="auto"/>
            </w:tcBorders>
          </w:tcPr>
          <w:p w14:paraId="09F7B87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Consulta mayor</w:t>
            </w:r>
          </w:p>
        </w:tc>
        <w:tc>
          <w:tcPr>
            <w:tcW w:w="2518" w:type="pct"/>
            <w:tcBorders>
              <w:top w:val="single" w:sz="4" w:space="0" w:color="000000"/>
              <w:left w:val="nil"/>
              <w:bottom w:val="nil"/>
              <w:right w:val="single" w:sz="4" w:space="0" w:color="000000"/>
            </w:tcBorders>
            <w:vAlign w:val="center"/>
          </w:tcPr>
          <w:p w14:paraId="7F6D634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$540.00</w:t>
            </w:r>
          </w:p>
        </w:tc>
      </w:tr>
      <w:tr w:rsidR="00393DF3" w:rsidRPr="00DB2BEF" w14:paraId="7455C5C2" w14:textId="77777777" w:rsidTr="00B8244B">
        <w:trPr>
          <w:trHeight w:val="196"/>
          <w:jc w:val="center"/>
        </w:trPr>
        <w:tc>
          <w:tcPr>
            <w:tcW w:w="2482" w:type="pct"/>
            <w:tcBorders>
              <w:right w:val="single" w:sz="4" w:space="0" w:color="auto"/>
            </w:tcBorders>
          </w:tcPr>
          <w:p w14:paraId="249290B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Procedimiento Quirúrgico Básico</w:t>
            </w:r>
          </w:p>
        </w:tc>
        <w:tc>
          <w:tcPr>
            <w:tcW w:w="2518" w:type="pct"/>
            <w:tcBorders>
              <w:top w:val="single" w:sz="4" w:space="0" w:color="000000"/>
              <w:left w:val="nil"/>
              <w:bottom w:val="nil"/>
              <w:right w:val="single" w:sz="4" w:space="0" w:color="000000"/>
            </w:tcBorders>
            <w:vAlign w:val="center"/>
          </w:tcPr>
          <w:p w14:paraId="25C792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$550.00</w:t>
            </w:r>
          </w:p>
        </w:tc>
      </w:tr>
      <w:tr w:rsidR="00393DF3" w:rsidRPr="00DB2BEF" w14:paraId="3BE80F88" w14:textId="77777777" w:rsidTr="00B8244B">
        <w:trPr>
          <w:trHeight w:val="196"/>
          <w:jc w:val="center"/>
        </w:trPr>
        <w:tc>
          <w:tcPr>
            <w:tcW w:w="2482" w:type="pct"/>
            <w:tcBorders>
              <w:right w:val="single" w:sz="4" w:space="0" w:color="auto"/>
            </w:tcBorders>
          </w:tcPr>
          <w:p w14:paraId="1990A6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Procedimiento Quirúrgico Medio</w:t>
            </w:r>
          </w:p>
        </w:tc>
        <w:tc>
          <w:tcPr>
            <w:tcW w:w="2518" w:type="pct"/>
            <w:tcBorders>
              <w:top w:val="single" w:sz="4" w:space="0" w:color="000000"/>
              <w:left w:val="nil"/>
              <w:bottom w:val="nil"/>
              <w:right w:val="single" w:sz="4" w:space="0" w:color="000000"/>
            </w:tcBorders>
            <w:vAlign w:val="center"/>
          </w:tcPr>
          <w:p w14:paraId="5D5FB67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$1,100.00</w:t>
            </w:r>
          </w:p>
        </w:tc>
      </w:tr>
      <w:tr w:rsidR="00393DF3" w:rsidRPr="00DB2BEF" w14:paraId="652A30CE" w14:textId="77777777" w:rsidTr="00B8244B">
        <w:trPr>
          <w:trHeight w:val="196"/>
          <w:jc w:val="center"/>
        </w:trPr>
        <w:tc>
          <w:tcPr>
            <w:tcW w:w="2482" w:type="pct"/>
            <w:tcBorders>
              <w:right w:val="single" w:sz="4" w:space="0" w:color="auto"/>
            </w:tcBorders>
          </w:tcPr>
          <w:p w14:paraId="50A8AA8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Procedimiento Quirúrgico Alto</w:t>
            </w:r>
          </w:p>
        </w:tc>
        <w:tc>
          <w:tcPr>
            <w:tcW w:w="2518" w:type="pct"/>
            <w:tcBorders>
              <w:top w:val="single" w:sz="4" w:space="0" w:color="000000"/>
              <w:left w:val="nil"/>
              <w:bottom w:val="nil"/>
              <w:right w:val="single" w:sz="4" w:space="0" w:color="000000"/>
            </w:tcBorders>
            <w:vAlign w:val="center"/>
          </w:tcPr>
          <w:p w14:paraId="71A1BF0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$1,980.00</w:t>
            </w:r>
          </w:p>
        </w:tc>
      </w:tr>
      <w:tr w:rsidR="00393DF3" w:rsidRPr="00DB2BEF" w14:paraId="219AE1E6" w14:textId="77777777" w:rsidTr="00B8244B">
        <w:trPr>
          <w:trHeight w:val="196"/>
          <w:jc w:val="center"/>
        </w:trPr>
        <w:tc>
          <w:tcPr>
            <w:tcW w:w="2482" w:type="pct"/>
            <w:tcBorders>
              <w:right w:val="single" w:sz="4" w:space="0" w:color="auto"/>
            </w:tcBorders>
          </w:tcPr>
          <w:p w14:paraId="1E9F30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Procedimiento Quirúrgico Especializado</w:t>
            </w:r>
          </w:p>
        </w:tc>
        <w:tc>
          <w:tcPr>
            <w:tcW w:w="2518" w:type="pct"/>
            <w:tcBorders>
              <w:top w:val="single" w:sz="4" w:space="0" w:color="000000"/>
              <w:left w:val="nil"/>
              <w:bottom w:val="nil"/>
              <w:right w:val="single" w:sz="4" w:space="0" w:color="000000"/>
            </w:tcBorders>
            <w:vAlign w:val="center"/>
          </w:tcPr>
          <w:p w14:paraId="5C1EB88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$2,200.00</w:t>
            </w:r>
          </w:p>
        </w:tc>
      </w:tr>
      <w:tr w:rsidR="00393DF3" w:rsidRPr="00DB2BEF" w14:paraId="364DE310" w14:textId="77777777" w:rsidTr="00B8244B">
        <w:trPr>
          <w:trHeight w:val="196"/>
          <w:jc w:val="center"/>
        </w:trPr>
        <w:tc>
          <w:tcPr>
            <w:tcW w:w="2482" w:type="pct"/>
            <w:tcBorders>
              <w:bottom w:val="single" w:sz="4" w:space="0" w:color="auto"/>
              <w:right w:val="single" w:sz="4" w:space="0" w:color="auto"/>
            </w:tcBorders>
          </w:tcPr>
          <w:p w14:paraId="4DD904E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w:t>
            </w:r>
          </w:p>
        </w:tc>
        <w:tc>
          <w:tcPr>
            <w:tcW w:w="2518" w:type="pct"/>
            <w:tcBorders>
              <w:top w:val="single" w:sz="4" w:space="0" w:color="000000"/>
              <w:left w:val="nil"/>
              <w:bottom w:val="single" w:sz="4" w:space="0" w:color="auto"/>
              <w:right w:val="single" w:sz="4" w:space="0" w:color="000000"/>
            </w:tcBorders>
            <w:vAlign w:val="center"/>
          </w:tcPr>
          <w:p w14:paraId="199CFA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$330.00</w:t>
            </w:r>
          </w:p>
        </w:tc>
      </w:tr>
    </w:tbl>
    <w:p w14:paraId="650CA1D2"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$368,465.00</w:t>
      </w:r>
    </w:p>
    <w:p w14:paraId="30A8DA4B"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otros servicios,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5"/>
        <w:gridCol w:w="5017"/>
      </w:tblGrid>
      <w:tr w:rsidR="00393DF3" w:rsidRPr="00DB2BEF" w14:paraId="5AE8BD75" w14:textId="77777777" w:rsidTr="00B8244B">
        <w:trPr>
          <w:trHeight w:val="196"/>
          <w:jc w:val="center"/>
        </w:trPr>
        <w:tc>
          <w:tcPr>
            <w:tcW w:w="2482" w:type="pct"/>
            <w:shd w:val="clear" w:color="auto" w:fill="BFBFBF"/>
            <w:vAlign w:val="center"/>
          </w:tcPr>
          <w:p w14:paraId="58CB436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18" w:type="pct"/>
            <w:tcBorders>
              <w:bottom w:val="single" w:sz="4" w:space="0" w:color="auto"/>
            </w:tcBorders>
            <w:shd w:val="clear" w:color="auto" w:fill="BFBFBF"/>
            <w:vAlign w:val="center"/>
          </w:tcPr>
          <w:p w14:paraId="08E52C7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FD2E97C" w14:textId="77777777" w:rsidTr="00B8244B">
        <w:trPr>
          <w:trHeight w:val="196"/>
          <w:jc w:val="center"/>
        </w:trPr>
        <w:tc>
          <w:tcPr>
            <w:tcW w:w="2482" w:type="pct"/>
            <w:tcBorders>
              <w:right w:val="single" w:sz="4" w:space="0" w:color="auto"/>
            </w:tcBorders>
          </w:tcPr>
          <w:p w14:paraId="2DB9099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Prueba Diagnóstica para Distemper (Mosquillo)</w:t>
            </w:r>
          </w:p>
        </w:tc>
        <w:tc>
          <w:tcPr>
            <w:tcW w:w="2518" w:type="pct"/>
            <w:tcBorders>
              <w:top w:val="single" w:sz="4" w:space="0" w:color="000000"/>
              <w:left w:val="nil"/>
              <w:bottom w:val="nil"/>
              <w:right w:val="single" w:sz="4" w:space="0" w:color="000000"/>
            </w:tcBorders>
            <w:vAlign w:val="center"/>
          </w:tcPr>
          <w:p w14:paraId="2EB2E3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r>
      <w:tr w:rsidR="00393DF3" w:rsidRPr="00DB2BEF" w14:paraId="22A012A1" w14:textId="77777777" w:rsidTr="00B8244B">
        <w:trPr>
          <w:trHeight w:val="196"/>
          <w:jc w:val="center"/>
        </w:trPr>
        <w:tc>
          <w:tcPr>
            <w:tcW w:w="2482" w:type="pct"/>
            <w:tcBorders>
              <w:right w:val="single" w:sz="4" w:space="0" w:color="auto"/>
            </w:tcBorders>
          </w:tcPr>
          <w:p w14:paraId="7953FFA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Prueba Diagnóstica para Parvovirus Canino</w:t>
            </w:r>
          </w:p>
        </w:tc>
        <w:tc>
          <w:tcPr>
            <w:tcW w:w="2518" w:type="pct"/>
            <w:tcBorders>
              <w:top w:val="single" w:sz="4" w:space="0" w:color="000000"/>
              <w:left w:val="nil"/>
              <w:bottom w:val="nil"/>
              <w:right w:val="single" w:sz="4" w:space="0" w:color="000000"/>
            </w:tcBorders>
            <w:vAlign w:val="center"/>
          </w:tcPr>
          <w:p w14:paraId="2683A0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r>
      <w:tr w:rsidR="00393DF3" w:rsidRPr="00DB2BEF" w14:paraId="3A3C817E" w14:textId="77777777" w:rsidTr="00B8244B">
        <w:trPr>
          <w:trHeight w:val="196"/>
          <w:jc w:val="center"/>
        </w:trPr>
        <w:tc>
          <w:tcPr>
            <w:tcW w:w="2482" w:type="pct"/>
            <w:tcBorders>
              <w:bottom w:val="single" w:sz="4" w:space="0" w:color="auto"/>
              <w:right w:val="single" w:sz="4" w:space="0" w:color="auto"/>
            </w:tcBorders>
          </w:tcPr>
          <w:p w14:paraId="71F7604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Prueba Diagnóstica para Leucemia Felina</w:t>
            </w:r>
          </w:p>
        </w:tc>
        <w:tc>
          <w:tcPr>
            <w:tcW w:w="2518" w:type="pct"/>
            <w:tcBorders>
              <w:top w:val="single" w:sz="4" w:space="0" w:color="000000"/>
              <w:left w:val="nil"/>
              <w:bottom w:val="single" w:sz="4" w:space="0" w:color="auto"/>
              <w:right w:val="single" w:sz="4" w:space="0" w:color="000000"/>
            </w:tcBorders>
            <w:vAlign w:val="center"/>
          </w:tcPr>
          <w:p w14:paraId="3A35BA6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$380.00</w:t>
            </w:r>
          </w:p>
        </w:tc>
      </w:tr>
    </w:tbl>
    <w:p w14:paraId="3E409F9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$2,180.00</w:t>
      </w:r>
    </w:p>
    <w:p w14:paraId="5036E4AE"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la recuperación y guarda de animales de compañía, así como de especies mayores que transiten en vía pública, sin vigilancia de sus dueños, por cada uno, por cada tres días naturales y/o fracción del plazo en mención, se causará y pagará: $390.00.</w:t>
      </w:r>
    </w:p>
    <w:p w14:paraId="64EFC0F9" w14:textId="77777777" w:rsidR="00393DF3" w:rsidRPr="00DB2BEF" w:rsidRDefault="00393DF3" w:rsidP="00393DF3">
      <w:pPr>
        <w:spacing w:line="257" w:lineRule="auto"/>
        <w:ind w:left="1446"/>
        <w:jc w:val="both"/>
        <w:rPr>
          <w:rFonts w:ascii="Arial" w:hAnsi="Arial" w:cs="Arial"/>
          <w:sz w:val="20"/>
          <w:szCs w:val="20"/>
        </w:rPr>
      </w:pPr>
      <w:r w:rsidRPr="00DB2BEF">
        <w:rPr>
          <w:rFonts w:ascii="Arial" w:hAnsi="Arial" w:cs="Arial"/>
          <w:sz w:val="20"/>
          <w:szCs w:val="20"/>
        </w:rPr>
        <w:t>Adicionalmente, por la recuperación y guarda de especies mayores, tratándose de animales cuyo peso sea igual o superior a los 50 kilogramos, por día natural o fracción, se causará y pagará: $1,000.00.</w:t>
      </w:r>
    </w:p>
    <w:p w14:paraId="5CCB0186"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De manera adicional, a falta de los siguientes conceptos, por cada uno, se causará y pagará:</w:t>
      </w:r>
    </w:p>
    <w:p w14:paraId="73064F30" w14:textId="77777777" w:rsidR="00393DF3" w:rsidRPr="00DB2BEF" w:rsidRDefault="00393DF3" w:rsidP="00393DF3">
      <w:pPr>
        <w:spacing w:line="257" w:lineRule="auto"/>
        <w:ind w:left="2013" w:hanging="357"/>
        <w:jc w:val="both"/>
        <w:rPr>
          <w:rFonts w:ascii="Arial" w:hAnsi="Arial" w:cs="Arial"/>
          <w:sz w:val="20"/>
          <w:szCs w:val="20"/>
        </w:rPr>
      </w:pPr>
      <w:r w:rsidRPr="00DB2BEF">
        <w:rPr>
          <w:rFonts w:ascii="Arial" w:hAnsi="Arial" w:cs="Arial"/>
          <w:sz w:val="20"/>
          <w:szCs w:val="20"/>
        </w:rPr>
        <w:t>i.1 Esterilización quirúrgica, se causará y pagará: $210.00.</w:t>
      </w:r>
    </w:p>
    <w:p w14:paraId="5418D8A6" w14:textId="77777777" w:rsidR="00393DF3" w:rsidRPr="00DB2BEF" w:rsidRDefault="00393DF3" w:rsidP="00393DF3">
      <w:pPr>
        <w:spacing w:line="257" w:lineRule="auto"/>
        <w:ind w:left="2013" w:hanging="357"/>
        <w:jc w:val="right"/>
        <w:rPr>
          <w:rFonts w:ascii="Arial" w:hAnsi="Arial" w:cs="Arial"/>
          <w:sz w:val="20"/>
          <w:szCs w:val="20"/>
          <w:lang w:val="pt-PT"/>
        </w:rPr>
      </w:pPr>
      <w:r w:rsidRPr="00DB2BEF">
        <w:rPr>
          <w:rFonts w:ascii="Arial" w:hAnsi="Arial" w:cs="Arial"/>
          <w:sz w:val="20"/>
          <w:szCs w:val="20"/>
          <w:lang w:val="pt-PT"/>
        </w:rPr>
        <w:t>Ingreso anual estimado por este subinciso $8,225.00</w:t>
      </w:r>
    </w:p>
    <w:p w14:paraId="583C4E04" w14:textId="77777777" w:rsidR="00393DF3" w:rsidRPr="00DB2BEF" w:rsidRDefault="00393DF3" w:rsidP="00393DF3">
      <w:pPr>
        <w:spacing w:line="257" w:lineRule="auto"/>
        <w:ind w:left="1826" w:hanging="170"/>
        <w:jc w:val="both"/>
        <w:rPr>
          <w:rFonts w:ascii="Arial" w:hAnsi="Arial" w:cs="Arial"/>
          <w:sz w:val="20"/>
          <w:szCs w:val="20"/>
        </w:rPr>
      </w:pPr>
      <w:r w:rsidRPr="00DB2BEF">
        <w:rPr>
          <w:rFonts w:ascii="Arial" w:hAnsi="Arial" w:cs="Arial"/>
          <w:sz w:val="20"/>
          <w:szCs w:val="20"/>
        </w:rPr>
        <w:t>i.2 Por flete y forraje para alimentación de animales de especies mayores, por cada tres días naturales y/o fracción del plazo en mención, se causará y pagará: $400.00</w:t>
      </w:r>
    </w:p>
    <w:p w14:paraId="1C89D702"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subinciso $17,280.00</w:t>
      </w:r>
    </w:p>
    <w:p w14:paraId="6F0A1C40"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$25,505.00</w:t>
      </w:r>
    </w:p>
    <w:p w14:paraId="71EAA9C0" w14:textId="77777777" w:rsidR="00393DF3" w:rsidRPr="00DB2BEF" w:rsidRDefault="00393DF3">
      <w:pPr>
        <w:numPr>
          <w:ilvl w:val="0"/>
          <w:numId w:val="235"/>
        </w:numPr>
        <w:spacing w:line="257" w:lineRule="auto"/>
        <w:ind w:left="1446" w:hanging="357"/>
        <w:jc w:val="both"/>
        <w:rPr>
          <w:rFonts w:ascii="Arial" w:hAnsi="Arial" w:cs="Arial"/>
          <w:sz w:val="20"/>
          <w:szCs w:val="20"/>
        </w:rPr>
      </w:pPr>
      <w:r w:rsidRPr="00DB2BEF">
        <w:rPr>
          <w:rFonts w:ascii="Arial" w:hAnsi="Arial" w:cs="Arial"/>
          <w:sz w:val="20"/>
          <w:szCs w:val="20"/>
        </w:rPr>
        <w:t>Por el servicio de eutanasia para mascotas, por cada una, se causará y pagará: $240.00.</w:t>
      </w:r>
    </w:p>
    <w:p w14:paraId="527F172C"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$64,620.00</w:t>
      </w:r>
    </w:p>
    <w:p w14:paraId="70A8C68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 Ingreso anual estimado por este rubro $1,482,090.00</w:t>
      </w:r>
    </w:p>
    <w:p w14:paraId="15D51731"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el bacheo de asfalto, empedrado y la reparación de banquetas y guarniciones en fraccionamientos, condominios y estacionamientos particulares, por M2; incluye mano de obra, material, el retiro de escombro y limpieza de la zona, se causará y pagará:</w:t>
      </w:r>
    </w:p>
    <w:p w14:paraId="2AE766E1"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el bacheo de asfalto en caliente, se causará y pagará: $4,075.00</w:t>
      </w:r>
    </w:p>
    <w:p w14:paraId="0A62826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$26,215.00</w:t>
      </w:r>
    </w:p>
    <w:p w14:paraId="003294C0"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el bacheo de empedrado, se causará y pagará: $1,470.00</w:t>
      </w:r>
    </w:p>
    <w:p w14:paraId="2F81349C"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$49,590.00</w:t>
      </w:r>
    </w:p>
    <w:p w14:paraId="0ACC1A9F"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la reparación de banqueta, se causará y pagará: $2,185.00.</w:t>
      </w:r>
    </w:p>
    <w:p w14:paraId="5325EE5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$30,080.00</w:t>
      </w:r>
    </w:p>
    <w:p w14:paraId="71369D95"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la reparación de guarnición, por metro lineal de 15 centímetros de base menor por 20 centímetros de base mayor por 30 centímetros de altura, se causará y pagará: $1,570.00.</w:t>
      </w:r>
    </w:p>
    <w:p w14:paraId="57484C9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0BB05465"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el bacheo de empedrado ahogado, se causará y pagará: $1,880.00.</w:t>
      </w:r>
    </w:p>
    <w:p w14:paraId="06A2580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D16990C"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el bacheo de adoquín, incluye excavación, se causará y pagará: $3,350.00.</w:t>
      </w:r>
    </w:p>
    <w:p w14:paraId="06FA18C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396808F"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concreto hidráulico, incluye excavación base, cemento, arena y grava, se causará y pagará: $3,420.00.</w:t>
      </w:r>
    </w:p>
    <w:p w14:paraId="7FCED319"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$42,075.00</w:t>
      </w:r>
    </w:p>
    <w:p w14:paraId="3C856E87" w14:textId="77777777" w:rsidR="00393DF3" w:rsidRPr="00DB2BEF" w:rsidRDefault="00393DF3">
      <w:pPr>
        <w:numPr>
          <w:ilvl w:val="0"/>
          <w:numId w:val="252"/>
        </w:numPr>
        <w:spacing w:line="257" w:lineRule="auto"/>
        <w:ind w:left="1446" w:hanging="357"/>
        <w:jc w:val="both"/>
        <w:rPr>
          <w:rFonts w:ascii="Arial" w:hAnsi="Arial" w:cs="Arial"/>
          <w:sz w:val="20"/>
          <w:szCs w:val="20"/>
        </w:rPr>
      </w:pPr>
      <w:r w:rsidRPr="00DB2BEF">
        <w:rPr>
          <w:rFonts w:ascii="Arial" w:hAnsi="Arial" w:cs="Arial"/>
          <w:sz w:val="20"/>
          <w:szCs w:val="20"/>
        </w:rPr>
        <w:t>Por bacheo de asfalto en frío, incluye excavación, preparación base, compactación con rodillo y asfalto en frío emulsión, se causará y pagará: $5,975.00.</w:t>
      </w:r>
    </w:p>
    <w:p w14:paraId="65EE020A"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6D1210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 xml:space="preserve"> Ingreso anual estimado por este rubro $147,960.00</w:t>
      </w:r>
    </w:p>
    <w:p w14:paraId="4FED2338"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el cambio de brocal en fraccionamientos, condominios y colonias de urbanización progresiva; incluye mano de obra y juego de brocal con tapa nueva, se causará y pagará: $11,275.00.</w:t>
      </w:r>
    </w:p>
    <w:p w14:paraId="576D0A29"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D2BB98A" w14:textId="77777777" w:rsidR="00393DF3" w:rsidRPr="00DB2BEF" w:rsidRDefault="00393DF3">
      <w:pPr>
        <w:numPr>
          <w:ilvl w:val="0"/>
          <w:numId w:val="231"/>
        </w:numPr>
        <w:spacing w:line="257" w:lineRule="auto"/>
        <w:ind w:left="1043" w:hanging="357"/>
        <w:jc w:val="both"/>
        <w:rPr>
          <w:rFonts w:ascii="Arial" w:hAnsi="Arial" w:cs="Arial"/>
          <w:sz w:val="20"/>
          <w:szCs w:val="20"/>
        </w:rPr>
      </w:pPr>
      <w:r w:rsidRPr="00DB2BEF">
        <w:rPr>
          <w:rFonts w:ascii="Arial" w:hAnsi="Arial" w:cs="Arial"/>
          <w:sz w:val="20"/>
          <w:szCs w:val="20"/>
        </w:rPr>
        <w:t>Por conexión de descarga domiciliaria a la red de alcantarillado, se causará y pagará:</w:t>
      </w:r>
    </w:p>
    <w:p w14:paraId="61799329" w14:textId="77777777" w:rsidR="00393DF3" w:rsidRPr="00DB2BEF" w:rsidRDefault="00393DF3">
      <w:pPr>
        <w:numPr>
          <w:ilvl w:val="2"/>
          <w:numId w:val="196"/>
        </w:numPr>
        <w:spacing w:line="257" w:lineRule="auto"/>
        <w:ind w:left="1446" w:hanging="357"/>
        <w:jc w:val="both"/>
        <w:rPr>
          <w:rFonts w:ascii="Arial" w:hAnsi="Arial" w:cs="Arial"/>
          <w:sz w:val="20"/>
          <w:szCs w:val="20"/>
        </w:rPr>
      </w:pPr>
      <w:r w:rsidRPr="00DB2BEF">
        <w:rPr>
          <w:rFonts w:ascii="Arial" w:hAnsi="Arial" w:cs="Arial"/>
          <w:sz w:val="20"/>
          <w:szCs w:val="20"/>
        </w:rPr>
        <w:t>En descargas de drenaje sanitario de 0.80 mts a 1.50 mts de profundidad, con longitud de hasta 6 metros lineales, se causará y pagará: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4"/>
        <w:gridCol w:w="1470"/>
        <w:gridCol w:w="1470"/>
        <w:gridCol w:w="1478"/>
      </w:tblGrid>
      <w:tr w:rsidR="00393DF3" w:rsidRPr="00DB2BEF" w14:paraId="5D2EEDBB" w14:textId="77777777" w:rsidTr="00B8244B">
        <w:tc>
          <w:tcPr>
            <w:tcW w:w="2782" w:type="pct"/>
            <w:shd w:val="clear" w:color="auto" w:fill="BFBFBF"/>
            <w:vAlign w:val="center"/>
          </w:tcPr>
          <w:p w14:paraId="100F764C"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CONCEPTO</w:t>
            </w:r>
          </w:p>
        </w:tc>
        <w:tc>
          <w:tcPr>
            <w:tcW w:w="738" w:type="pct"/>
            <w:shd w:val="clear" w:color="auto" w:fill="BFBFBF"/>
            <w:vAlign w:val="center"/>
          </w:tcPr>
          <w:p w14:paraId="3C39F263"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“A”</w:t>
            </w:r>
          </w:p>
        </w:tc>
        <w:tc>
          <w:tcPr>
            <w:tcW w:w="738" w:type="pct"/>
            <w:shd w:val="clear" w:color="auto" w:fill="BFBFBF"/>
            <w:vAlign w:val="center"/>
          </w:tcPr>
          <w:p w14:paraId="1614A353"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“B”</w:t>
            </w:r>
          </w:p>
        </w:tc>
        <w:tc>
          <w:tcPr>
            <w:tcW w:w="742" w:type="pct"/>
            <w:shd w:val="clear" w:color="auto" w:fill="BFBFBF"/>
            <w:vAlign w:val="center"/>
          </w:tcPr>
          <w:p w14:paraId="30CA5516"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“C”</w:t>
            </w:r>
          </w:p>
        </w:tc>
      </w:tr>
      <w:tr w:rsidR="00393DF3" w:rsidRPr="00DB2BEF" w14:paraId="036AFA53" w14:textId="77777777" w:rsidTr="00B8244B">
        <w:tc>
          <w:tcPr>
            <w:tcW w:w="2782" w:type="pct"/>
            <w:vAlign w:val="center"/>
          </w:tcPr>
          <w:p w14:paraId="6C62F65F" w14:textId="77777777" w:rsidR="00393DF3" w:rsidRPr="00DB2BEF" w:rsidRDefault="00393DF3" w:rsidP="00B8244B">
            <w:pPr>
              <w:spacing w:after="0" w:line="257" w:lineRule="auto"/>
              <w:jc w:val="both"/>
              <w:rPr>
                <w:rFonts w:ascii="Arial" w:hAnsi="Arial" w:cs="Arial"/>
                <w:sz w:val="20"/>
                <w:szCs w:val="20"/>
                <w:lang w:val="pt-PT"/>
              </w:rPr>
            </w:pPr>
            <w:r w:rsidRPr="00DB2BEF">
              <w:rPr>
                <w:rFonts w:ascii="Arial" w:hAnsi="Arial" w:cs="Arial"/>
                <w:sz w:val="20"/>
                <w:szCs w:val="20"/>
                <w:lang w:val="pt-PT"/>
              </w:rPr>
              <w:t>Pavimento de concreto hidráulico F’C=300 kg/cm de peralte, pavimento de adoquín de cantera, adocreto o de pavimento asfáltico de 7cm.</w:t>
            </w:r>
          </w:p>
        </w:tc>
        <w:tc>
          <w:tcPr>
            <w:tcW w:w="738" w:type="pct"/>
            <w:tcBorders>
              <w:top w:val="single" w:sz="4" w:space="0" w:color="000000"/>
              <w:left w:val="nil"/>
              <w:bottom w:val="nil"/>
              <w:right w:val="single" w:sz="4" w:space="0" w:color="000000"/>
            </w:tcBorders>
            <w:vAlign w:val="center"/>
          </w:tcPr>
          <w:p w14:paraId="2B9299BE"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$9,465.00</w:t>
            </w:r>
          </w:p>
        </w:tc>
        <w:tc>
          <w:tcPr>
            <w:tcW w:w="738" w:type="pct"/>
            <w:tcBorders>
              <w:top w:val="single" w:sz="4" w:space="0" w:color="000000"/>
              <w:left w:val="nil"/>
              <w:bottom w:val="nil"/>
              <w:right w:val="single" w:sz="4" w:space="0" w:color="000000"/>
            </w:tcBorders>
            <w:vAlign w:val="center"/>
          </w:tcPr>
          <w:p w14:paraId="3220D1FC"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$9,835.00</w:t>
            </w:r>
          </w:p>
        </w:tc>
        <w:tc>
          <w:tcPr>
            <w:tcW w:w="742" w:type="pct"/>
            <w:tcBorders>
              <w:top w:val="single" w:sz="4" w:space="0" w:color="000000"/>
              <w:left w:val="nil"/>
              <w:bottom w:val="nil"/>
              <w:right w:val="single" w:sz="4" w:space="0" w:color="000000"/>
            </w:tcBorders>
            <w:vAlign w:val="center"/>
          </w:tcPr>
          <w:p w14:paraId="302480B9"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$10,490.00</w:t>
            </w:r>
          </w:p>
        </w:tc>
      </w:tr>
      <w:tr w:rsidR="00393DF3" w:rsidRPr="00DB2BEF" w14:paraId="53CF27FD" w14:textId="77777777" w:rsidTr="00B8244B">
        <w:tc>
          <w:tcPr>
            <w:tcW w:w="2782" w:type="pct"/>
            <w:vAlign w:val="center"/>
          </w:tcPr>
          <w:p w14:paraId="3A11EFB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Pavimento de empedrado y terracería de 7cm.</w:t>
            </w:r>
          </w:p>
        </w:tc>
        <w:tc>
          <w:tcPr>
            <w:tcW w:w="738" w:type="pct"/>
            <w:tcBorders>
              <w:top w:val="single" w:sz="4" w:space="0" w:color="000000"/>
              <w:left w:val="nil"/>
              <w:bottom w:val="nil"/>
              <w:right w:val="single" w:sz="4" w:space="0" w:color="000000"/>
            </w:tcBorders>
            <w:vAlign w:val="center"/>
          </w:tcPr>
          <w:p w14:paraId="5D25DD60"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$6,965.00</w:t>
            </w:r>
          </w:p>
        </w:tc>
        <w:tc>
          <w:tcPr>
            <w:tcW w:w="738" w:type="pct"/>
            <w:tcBorders>
              <w:top w:val="single" w:sz="4" w:space="0" w:color="000000"/>
              <w:left w:val="nil"/>
              <w:bottom w:val="nil"/>
              <w:right w:val="single" w:sz="4" w:space="0" w:color="000000"/>
            </w:tcBorders>
            <w:vAlign w:val="center"/>
          </w:tcPr>
          <w:p w14:paraId="10AA97ED"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$6,685.00</w:t>
            </w:r>
          </w:p>
        </w:tc>
        <w:tc>
          <w:tcPr>
            <w:tcW w:w="742" w:type="pct"/>
            <w:tcBorders>
              <w:top w:val="single" w:sz="4" w:space="0" w:color="000000"/>
              <w:left w:val="nil"/>
              <w:bottom w:val="nil"/>
              <w:right w:val="single" w:sz="4" w:space="0" w:color="000000"/>
            </w:tcBorders>
            <w:vAlign w:val="center"/>
          </w:tcPr>
          <w:p w14:paraId="7B930FB9"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$7,235.00</w:t>
            </w:r>
          </w:p>
        </w:tc>
      </w:tr>
      <w:tr w:rsidR="00393DF3" w:rsidRPr="00DB2BEF" w14:paraId="17DFA5B1" w14:textId="77777777" w:rsidTr="00B8244B">
        <w:tc>
          <w:tcPr>
            <w:tcW w:w="2782" w:type="pct"/>
            <w:vAlign w:val="center"/>
          </w:tcPr>
          <w:p w14:paraId="4D3DF17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w:t>
            </w:r>
          </w:p>
        </w:tc>
        <w:tc>
          <w:tcPr>
            <w:tcW w:w="2218" w:type="pct"/>
            <w:gridSpan w:val="3"/>
            <w:vAlign w:val="center"/>
          </w:tcPr>
          <w:p w14:paraId="5C6488C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acuerdo a estudio técnico y precio vigente en el mercado.</w:t>
            </w:r>
          </w:p>
        </w:tc>
      </w:tr>
    </w:tbl>
    <w:p w14:paraId="79E42CA6"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inciso $98,315.00 </w:t>
      </w:r>
    </w:p>
    <w:p w14:paraId="4191C2BB" w14:textId="77777777" w:rsidR="00393DF3" w:rsidRPr="00DB2BEF" w:rsidRDefault="00393DF3">
      <w:pPr>
        <w:numPr>
          <w:ilvl w:val="2"/>
          <w:numId w:val="196"/>
        </w:numPr>
        <w:spacing w:line="257" w:lineRule="auto"/>
        <w:ind w:left="1446" w:hanging="357"/>
        <w:jc w:val="both"/>
        <w:rPr>
          <w:rFonts w:ascii="Arial" w:hAnsi="Arial" w:cs="Arial"/>
          <w:sz w:val="20"/>
          <w:szCs w:val="20"/>
        </w:rPr>
      </w:pPr>
      <w:r w:rsidRPr="00DB2BEF">
        <w:rPr>
          <w:rFonts w:ascii="Arial" w:hAnsi="Arial" w:cs="Arial"/>
          <w:sz w:val="20"/>
          <w:szCs w:val="20"/>
        </w:rPr>
        <w:t>En descargas de drenaje sanitario de 1.50 a 2.00 mts de profundidad, con longitud de hasta 6 metros lineales,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4"/>
        <w:gridCol w:w="1470"/>
        <w:gridCol w:w="1470"/>
        <w:gridCol w:w="1478"/>
      </w:tblGrid>
      <w:tr w:rsidR="00393DF3" w:rsidRPr="00DB2BEF" w14:paraId="4EE780E9" w14:textId="77777777" w:rsidTr="00B8244B">
        <w:trPr>
          <w:jc w:val="center"/>
        </w:trPr>
        <w:tc>
          <w:tcPr>
            <w:tcW w:w="2782" w:type="pct"/>
            <w:shd w:val="clear" w:color="auto" w:fill="BFBFBF"/>
            <w:vAlign w:val="center"/>
          </w:tcPr>
          <w:p w14:paraId="0FE86577"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CONCEPTO</w:t>
            </w:r>
          </w:p>
        </w:tc>
        <w:tc>
          <w:tcPr>
            <w:tcW w:w="738" w:type="pct"/>
            <w:shd w:val="clear" w:color="auto" w:fill="BFBFBF"/>
            <w:vAlign w:val="center"/>
          </w:tcPr>
          <w:p w14:paraId="61893E6D"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“A”</w:t>
            </w:r>
          </w:p>
        </w:tc>
        <w:tc>
          <w:tcPr>
            <w:tcW w:w="738" w:type="pct"/>
            <w:shd w:val="clear" w:color="auto" w:fill="BFBFBF"/>
            <w:vAlign w:val="center"/>
          </w:tcPr>
          <w:p w14:paraId="692CBE47"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“B”</w:t>
            </w:r>
          </w:p>
        </w:tc>
        <w:tc>
          <w:tcPr>
            <w:tcW w:w="742" w:type="pct"/>
            <w:shd w:val="clear" w:color="auto" w:fill="BFBFBF"/>
            <w:vAlign w:val="center"/>
          </w:tcPr>
          <w:p w14:paraId="748C8C19"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“C”</w:t>
            </w:r>
          </w:p>
        </w:tc>
      </w:tr>
      <w:tr w:rsidR="00393DF3" w:rsidRPr="00DB2BEF" w14:paraId="0E760BC3" w14:textId="77777777" w:rsidTr="001B6031">
        <w:trPr>
          <w:jc w:val="center"/>
        </w:trPr>
        <w:tc>
          <w:tcPr>
            <w:tcW w:w="2782" w:type="pct"/>
            <w:vAlign w:val="center"/>
          </w:tcPr>
          <w:p w14:paraId="22493ECB" w14:textId="77777777" w:rsidR="00393DF3" w:rsidRPr="00DB2BEF" w:rsidRDefault="00393DF3" w:rsidP="00B8244B">
            <w:pPr>
              <w:spacing w:after="0" w:line="257" w:lineRule="auto"/>
              <w:jc w:val="both"/>
              <w:rPr>
                <w:rFonts w:ascii="Arial" w:hAnsi="Arial" w:cs="Arial"/>
                <w:sz w:val="20"/>
                <w:szCs w:val="20"/>
                <w:lang w:val="pt-PT"/>
              </w:rPr>
            </w:pPr>
            <w:r w:rsidRPr="00DB2BEF">
              <w:rPr>
                <w:rFonts w:ascii="Arial" w:hAnsi="Arial" w:cs="Arial"/>
                <w:sz w:val="20"/>
                <w:szCs w:val="20"/>
                <w:lang w:val="pt-PT"/>
              </w:rPr>
              <w:t>Pavimento de concreto hidráulico F’C=300 kg/cm de peralte, pavimento de adoquín de cantera, adocreto o de pavimento asfáltico de 7cm.</w:t>
            </w:r>
          </w:p>
        </w:tc>
        <w:tc>
          <w:tcPr>
            <w:tcW w:w="738" w:type="pct"/>
            <w:tcBorders>
              <w:top w:val="single" w:sz="4" w:space="0" w:color="000000"/>
              <w:left w:val="nil"/>
              <w:bottom w:val="nil"/>
              <w:right w:val="single" w:sz="4" w:space="0" w:color="000000"/>
            </w:tcBorders>
            <w:vAlign w:val="center"/>
          </w:tcPr>
          <w:p w14:paraId="6EFAA48C"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$12,915.00</w:t>
            </w:r>
          </w:p>
        </w:tc>
        <w:tc>
          <w:tcPr>
            <w:tcW w:w="738" w:type="pct"/>
            <w:tcBorders>
              <w:top w:val="single" w:sz="4" w:space="0" w:color="000000"/>
              <w:left w:val="nil"/>
              <w:bottom w:val="nil"/>
              <w:right w:val="single" w:sz="4" w:space="0" w:color="000000"/>
            </w:tcBorders>
            <w:vAlign w:val="center"/>
          </w:tcPr>
          <w:p w14:paraId="20876E8C"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$13,660.00</w:t>
            </w:r>
          </w:p>
        </w:tc>
        <w:tc>
          <w:tcPr>
            <w:tcW w:w="742" w:type="pct"/>
            <w:tcBorders>
              <w:top w:val="single" w:sz="4" w:space="0" w:color="000000"/>
              <w:left w:val="nil"/>
              <w:bottom w:val="nil"/>
              <w:right w:val="single" w:sz="4" w:space="0" w:color="000000"/>
            </w:tcBorders>
            <w:vAlign w:val="center"/>
          </w:tcPr>
          <w:p w14:paraId="06A8A2B1"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$14,785.00</w:t>
            </w:r>
          </w:p>
        </w:tc>
      </w:tr>
      <w:tr w:rsidR="00393DF3" w:rsidRPr="00DB2BEF" w14:paraId="2CB6713F" w14:textId="77777777" w:rsidTr="001B6031">
        <w:trPr>
          <w:jc w:val="center"/>
        </w:trPr>
        <w:tc>
          <w:tcPr>
            <w:tcW w:w="2782" w:type="pct"/>
            <w:vAlign w:val="center"/>
          </w:tcPr>
          <w:p w14:paraId="61ADF8C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Pavimento de empedrado y terracería de 7cm.</w:t>
            </w:r>
          </w:p>
        </w:tc>
        <w:tc>
          <w:tcPr>
            <w:tcW w:w="738" w:type="pct"/>
            <w:tcBorders>
              <w:top w:val="single" w:sz="4" w:space="0" w:color="000000"/>
              <w:left w:val="nil"/>
              <w:bottom w:val="nil"/>
              <w:right w:val="single" w:sz="4" w:space="0" w:color="000000"/>
            </w:tcBorders>
            <w:vAlign w:val="center"/>
          </w:tcPr>
          <w:p w14:paraId="6A2EBCD1"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$9,770.00</w:t>
            </w:r>
          </w:p>
        </w:tc>
        <w:tc>
          <w:tcPr>
            <w:tcW w:w="738" w:type="pct"/>
            <w:tcBorders>
              <w:top w:val="single" w:sz="4" w:space="0" w:color="000000"/>
              <w:left w:val="nil"/>
              <w:bottom w:val="nil"/>
              <w:right w:val="single" w:sz="4" w:space="0" w:color="000000"/>
            </w:tcBorders>
            <w:vAlign w:val="center"/>
          </w:tcPr>
          <w:p w14:paraId="1E0E90CB"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$10,515.00</w:t>
            </w:r>
          </w:p>
        </w:tc>
        <w:tc>
          <w:tcPr>
            <w:tcW w:w="742" w:type="pct"/>
            <w:tcBorders>
              <w:top w:val="single" w:sz="4" w:space="0" w:color="000000"/>
              <w:left w:val="nil"/>
              <w:bottom w:val="nil"/>
              <w:right w:val="single" w:sz="4" w:space="0" w:color="000000"/>
            </w:tcBorders>
            <w:vAlign w:val="center"/>
          </w:tcPr>
          <w:p w14:paraId="2FD580AE"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$11,635.00</w:t>
            </w:r>
          </w:p>
        </w:tc>
      </w:tr>
      <w:tr w:rsidR="00393DF3" w:rsidRPr="00DB2BEF" w14:paraId="71581048" w14:textId="77777777" w:rsidTr="00B8244B">
        <w:trPr>
          <w:jc w:val="center"/>
        </w:trPr>
        <w:tc>
          <w:tcPr>
            <w:tcW w:w="2782" w:type="pct"/>
            <w:vAlign w:val="center"/>
          </w:tcPr>
          <w:p w14:paraId="6E23562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w:t>
            </w:r>
          </w:p>
        </w:tc>
        <w:tc>
          <w:tcPr>
            <w:tcW w:w="2218" w:type="pct"/>
            <w:gridSpan w:val="3"/>
            <w:vAlign w:val="center"/>
          </w:tcPr>
          <w:p w14:paraId="5CACEEF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acuerdo a estudio técnico y precio vigente en el mercado.</w:t>
            </w:r>
          </w:p>
        </w:tc>
      </w:tr>
    </w:tbl>
    <w:p w14:paraId="5A758DD8"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ACF82B0" w14:textId="77777777" w:rsidR="00393DF3" w:rsidRPr="00DB2BEF" w:rsidRDefault="00393DF3">
      <w:pPr>
        <w:numPr>
          <w:ilvl w:val="2"/>
          <w:numId w:val="196"/>
        </w:numPr>
        <w:spacing w:line="257" w:lineRule="auto"/>
        <w:ind w:left="1446" w:hanging="357"/>
        <w:jc w:val="both"/>
        <w:rPr>
          <w:rFonts w:ascii="Arial" w:hAnsi="Arial" w:cs="Arial"/>
          <w:sz w:val="20"/>
          <w:szCs w:val="20"/>
        </w:rPr>
      </w:pPr>
      <w:r w:rsidRPr="00DB2BEF">
        <w:rPr>
          <w:rFonts w:ascii="Arial" w:hAnsi="Arial" w:cs="Arial"/>
          <w:sz w:val="20"/>
          <w:szCs w:val="20"/>
        </w:rPr>
        <w:t>En descargas de drenaje sanitario de 2.00 a 3.00 mts de profundidad, con longitud de hasta 6 metros lineales,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5"/>
        <w:gridCol w:w="1831"/>
        <w:gridCol w:w="1855"/>
        <w:gridCol w:w="1341"/>
      </w:tblGrid>
      <w:tr w:rsidR="00393DF3" w:rsidRPr="00DB2BEF" w14:paraId="4C9521D7" w14:textId="77777777" w:rsidTr="00B8244B">
        <w:trPr>
          <w:jc w:val="center"/>
        </w:trPr>
        <w:tc>
          <w:tcPr>
            <w:tcW w:w="2477" w:type="pct"/>
            <w:shd w:val="clear" w:color="auto" w:fill="BFBFBF"/>
            <w:vAlign w:val="center"/>
          </w:tcPr>
          <w:p w14:paraId="35D5975E"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CONCEPTO</w:t>
            </w:r>
          </w:p>
        </w:tc>
        <w:tc>
          <w:tcPr>
            <w:tcW w:w="919" w:type="pct"/>
            <w:shd w:val="clear" w:color="auto" w:fill="BFBFBF"/>
            <w:vAlign w:val="center"/>
          </w:tcPr>
          <w:p w14:paraId="5E1CCDAF"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“A”</w:t>
            </w:r>
          </w:p>
        </w:tc>
        <w:tc>
          <w:tcPr>
            <w:tcW w:w="931" w:type="pct"/>
            <w:shd w:val="clear" w:color="auto" w:fill="BFBFBF"/>
            <w:vAlign w:val="center"/>
          </w:tcPr>
          <w:p w14:paraId="120B98EE"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“B”</w:t>
            </w:r>
          </w:p>
        </w:tc>
        <w:tc>
          <w:tcPr>
            <w:tcW w:w="673" w:type="pct"/>
            <w:shd w:val="clear" w:color="auto" w:fill="BFBFBF"/>
            <w:vAlign w:val="center"/>
          </w:tcPr>
          <w:p w14:paraId="61F69A95"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 MATERIAL TIPO “C”</w:t>
            </w:r>
          </w:p>
        </w:tc>
      </w:tr>
      <w:tr w:rsidR="00393DF3" w:rsidRPr="00DB2BEF" w14:paraId="0B713643" w14:textId="77777777" w:rsidTr="001B6031">
        <w:trPr>
          <w:jc w:val="center"/>
        </w:trPr>
        <w:tc>
          <w:tcPr>
            <w:tcW w:w="2477" w:type="pct"/>
            <w:vAlign w:val="center"/>
          </w:tcPr>
          <w:p w14:paraId="10401B89" w14:textId="77777777" w:rsidR="00393DF3" w:rsidRPr="00DB2BEF" w:rsidRDefault="00393DF3" w:rsidP="00B8244B">
            <w:pPr>
              <w:spacing w:after="0" w:line="257" w:lineRule="auto"/>
              <w:jc w:val="both"/>
              <w:rPr>
                <w:rFonts w:ascii="Arial" w:hAnsi="Arial" w:cs="Arial"/>
                <w:sz w:val="20"/>
                <w:szCs w:val="20"/>
                <w:lang w:val="pt-PT"/>
              </w:rPr>
            </w:pPr>
            <w:r w:rsidRPr="00DB2BEF">
              <w:rPr>
                <w:rFonts w:ascii="Arial" w:hAnsi="Arial" w:cs="Arial"/>
                <w:sz w:val="20"/>
                <w:szCs w:val="20"/>
                <w:lang w:val="pt-PT"/>
              </w:rPr>
              <w:t>Pavimento de concreto hidráulico F’C=300 kg/cm de peralte, pavimento de adoquín de cantera, adocreto o de pavimento asfáltico de 7cm.</w:t>
            </w:r>
          </w:p>
        </w:tc>
        <w:tc>
          <w:tcPr>
            <w:tcW w:w="919" w:type="pct"/>
            <w:tcBorders>
              <w:top w:val="single" w:sz="4" w:space="0" w:color="000000"/>
              <w:left w:val="nil"/>
              <w:bottom w:val="nil"/>
              <w:right w:val="single" w:sz="4" w:space="0" w:color="000000"/>
            </w:tcBorders>
            <w:vAlign w:val="center"/>
          </w:tcPr>
          <w:p w14:paraId="066D15DD"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$17,990.00</w:t>
            </w:r>
          </w:p>
        </w:tc>
        <w:tc>
          <w:tcPr>
            <w:tcW w:w="931" w:type="pct"/>
            <w:tcBorders>
              <w:top w:val="single" w:sz="4" w:space="0" w:color="000000"/>
              <w:left w:val="nil"/>
              <w:bottom w:val="nil"/>
              <w:right w:val="single" w:sz="4" w:space="0" w:color="000000"/>
            </w:tcBorders>
            <w:vAlign w:val="center"/>
          </w:tcPr>
          <w:p w14:paraId="21EC7084"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$19,260.00</w:t>
            </w:r>
          </w:p>
        </w:tc>
        <w:tc>
          <w:tcPr>
            <w:tcW w:w="673" w:type="pct"/>
            <w:tcBorders>
              <w:top w:val="single" w:sz="4" w:space="0" w:color="000000"/>
              <w:left w:val="nil"/>
              <w:bottom w:val="nil"/>
              <w:right w:val="single" w:sz="4" w:space="0" w:color="000000"/>
            </w:tcBorders>
            <w:vAlign w:val="center"/>
          </w:tcPr>
          <w:p w14:paraId="06A53865"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$21,175.00</w:t>
            </w:r>
          </w:p>
        </w:tc>
      </w:tr>
      <w:tr w:rsidR="00393DF3" w:rsidRPr="00DB2BEF" w14:paraId="6A6980C8" w14:textId="77777777" w:rsidTr="001B6031">
        <w:trPr>
          <w:jc w:val="center"/>
        </w:trPr>
        <w:tc>
          <w:tcPr>
            <w:tcW w:w="2477" w:type="pct"/>
            <w:vAlign w:val="center"/>
          </w:tcPr>
          <w:p w14:paraId="113B6B5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Pavimento de empedrado y terracería de 7cm.</w:t>
            </w:r>
          </w:p>
        </w:tc>
        <w:tc>
          <w:tcPr>
            <w:tcW w:w="919" w:type="pct"/>
            <w:tcBorders>
              <w:top w:val="single" w:sz="4" w:space="0" w:color="000000"/>
              <w:left w:val="nil"/>
              <w:bottom w:val="nil"/>
              <w:right w:val="single" w:sz="4" w:space="0" w:color="000000"/>
            </w:tcBorders>
            <w:vAlign w:val="center"/>
          </w:tcPr>
          <w:p w14:paraId="2F9137D4"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$14,845.00</w:t>
            </w:r>
          </w:p>
        </w:tc>
        <w:tc>
          <w:tcPr>
            <w:tcW w:w="931" w:type="pct"/>
            <w:tcBorders>
              <w:top w:val="single" w:sz="4" w:space="0" w:color="000000"/>
              <w:left w:val="nil"/>
              <w:bottom w:val="nil"/>
              <w:right w:val="single" w:sz="4" w:space="0" w:color="000000"/>
            </w:tcBorders>
            <w:vAlign w:val="center"/>
          </w:tcPr>
          <w:p w14:paraId="71179056"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$16,115.00</w:t>
            </w:r>
          </w:p>
        </w:tc>
        <w:tc>
          <w:tcPr>
            <w:tcW w:w="673" w:type="pct"/>
            <w:tcBorders>
              <w:top w:val="single" w:sz="4" w:space="0" w:color="000000"/>
              <w:left w:val="nil"/>
              <w:bottom w:val="nil"/>
              <w:right w:val="single" w:sz="4" w:space="0" w:color="000000"/>
            </w:tcBorders>
            <w:vAlign w:val="center"/>
          </w:tcPr>
          <w:p w14:paraId="300928A8" w14:textId="77777777" w:rsidR="00393DF3" w:rsidRPr="00DB2BEF" w:rsidRDefault="00393DF3" w:rsidP="001B6031">
            <w:pPr>
              <w:spacing w:after="0" w:line="257" w:lineRule="auto"/>
              <w:jc w:val="right"/>
              <w:rPr>
                <w:rFonts w:ascii="Arial" w:hAnsi="Arial" w:cs="Arial"/>
                <w:sz w:val="20"/>
                <w:szCs w:val="20"/>
              </w:rPr>
            </w:pPr>
            <w:r w:rsidRPr="00DB2BEF">
              <w:rPr>
                <w:rFonts w:ascii="Arial" w:hAnsi="Arial" w:cs="Arial"/>
                <w:sz w:val="20"/>
                <w:szCs w:val="20"/>
              </w:rPr>
              <w:t>$18,025.00</w:t>
            </w:r>
          </w:p>
        </w:tc>
      </w:tr>
      <w:tr w:rsidR="00393DF3" w:rsidRPr="00DB2BEF" w14:paraId="2B9D57E9" w14:textId="77777777" w:rsidTr="00B8244B">
        <w:trPr>
          <w:jc w:val="center"/>
        </w:trPr>
        <w:tc>
          <w:tcPr>
            <w:tcW w:w="2477" w:type="pct"/>
            <w:vAlign w:val="center"/>
          </w:tcPr>
          <w:p w14:paraId="6C7E6AF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w:t>
            </w:r>
          </w:p>
        </w:tc>
        <w:tc>
          <w:tcPr>
            <w:tcW w:w="2523" w:type="pct"/>
            <w:gridSpan w:val="3"/>
            <w:vAlign w:val="center"/>
          </w:tcPr>
          <w:p w14:paraId="48DB998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acuerdo a estudio técnico y precio vigente en el mercado.</w:t>
            </w:r>
          </w:p>
        </w:tc>
      </w:tr>
    </w:tbl>
    <w:p w14:paraId="4E426241"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3C044EF"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Por cada metro subsecuente, adicionalmente, se causará y pagará: $955.00.</w:t>
      </w:r>
    </w:p>
    <w:p w14:paraId="62215F30"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El costo es por la ruptura y arreglo de la vía pública; no incluye el material requerido para la conexión; se requiere tener el dictamen de autorización por ruptura para agua potable o drenaje.</w:t>
      </w:r>
    </w:p>
    <w:p w14:paraId="354D9086"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rubro $98,315.00 </w:t>
      </w:r>
    </w:p>
    <w:p w14:paraId="7BAE4795" w14:textId="77777777" w:rsidR="00393DF3" w:rsidRPr="00DB2BEF" w:rsidRDefault="00393DF3" w:rsidP="00393DF3">
      <w:pPr>
        <w:spacing w:line="257" w:lineRule="auto"/>
        <w:jc w:val="right"/>
        <w:rPr>
          <w:rFonts w:ascii="Arial" w:hAnsi="Arial" w:cs="Arial"/>
          <w:b/>
          <w:sz w:val="20"/>
          <w:szCs w:val="20"/>
          <w:lang w:val="pt-PT"/>
        </w:rPr>
      </w:pPr>
      <w:r w:rsidRPr="00DB2BEF">
        <w:rPr>
          <w:rFonts w:ascii="Arial" w:hAnsi="Arial" w:cs="Arial"/>
          <w:b/>
          <w:sz w:val="20"/>
          <w:szCs w:val="20"/>
          <w:lang w:val="pt-PT"/>
        </w:rPr>
        <w:t>Ingreso anual estimado por esta fracción $4,948,078.00</w:t>
      </w:r>
    </w:p>
    <w:p w14:paraId="67FD1656" w14:textId="77777777" w:rsidR="00393DF3" w:rsidRPr="00DB2BEF" w:rsidRDefault="00393DF3" w:rsidP="00393DF3">
      <w:pPr>
        <w:tabs>
          <w:tab w:val="left" w:pos="1384"/>
          <w:tab w:val="right" w:pos="6979"/>
        </w:tabs>
        <w:spacing w:line="257" w:lineRule="auto"/>
        <w:jc w:val="right"/>
        <w:rPr>
          <w:rFonts w:ascii="Arial" w:hAnsi="Arial" w:cs="Arial"/>
          <w:b/>
          <w:sz w:val="20"/>
          <w:szCs w:val="20"/>
          <w:lang w:val="pt-PT"/>
        </w:rPr>
      </w:pPr>
      <w:r w:rsidRPr="00DB2BEF">
        <w:rPr>
          <w:rFonts w:ascii="Arial" w:hAnsi="Arial" w:cs="Arial"/>
          <w:b/>
          <w:sz w:val="20"/>
          <w:szCs w:val="20"/>
          <w:lang w:val="pt-PT"/>
        </w:rPr>
        <w:t xml:space="preserve"> Ingreso anual estimado por este artículo $15,513,973.00</w:t>
      </w:r>
    </w:p>
    <w:p w14:paraId="734EE124" w14:textId="77777777" w:rsidR="00393DF3" w:rsidRPr="00DB2BEF" w:rsidRDefault="00393DF3" w:rsidP="00393DF3">
      <w:pPr>
        <w:spacing w:line="257" w:lineRule="auto"/>
        <w:jc w:val="both"/>
        <w:rPr>
          <w:rFonts w:ascii="Arial" w:hAnsi="Arial" w:cs="Arial"/>
          <w:sz w:val="20"/>
          <w:szCs w:val="20"/>
          <w:lang w:val="pt-PT"/>
        </w:rPr>
      </w:pPr>
      <w:r w:rsidRPr="00DB2BEF">
        <w:rPr>
          <w:rFonts w:ascii="Arial" w:hAnsi="Arial" w:cs="Arial"/>
          <w:b/>
          <w:sz w:val="20"/>
          <w:szCs w:val="20"/>
          <w:lang w:val="pt-PT"/>
        </w:rPr>
        <w:t xml:space="preserve">Artículo 29. </w:t>
      </w:r>
      <w:r w:rsidRPr="00DB2BEF">
        <w:rPr>
          <w:rFonts w:ascii="Arial" w:hAnsi="Arial" w:cs="Arial"/>
          <w:sz w:val="20"/>
          <w:szCs w:val="20"/>
          <w:lang w:val="pt-PT"/>
        </w:rPr>
        <w:t>Por los servicios prestados por los panteones municipales, se causará y pagará:</w:t>
      </w:r>
    </w:p>
    <w:p w14:paraId="3420249B" w14:textId="77777777" w:rsidR="00393DF3" w:rsidRPr="00DB2BEF" w:rsidRDefault="00393DF3">
      <w:pPr>
        <w:numPr>
          <w:ilvl w:val="0"/>
          <w:numId w:val="237"/>
        </w:numPr>
        <w:spacing w:line="257" w:lineRule="auto"/>
        <w:ind w:left="697" w:hanging="357"/>
        <w:jc w:val="both"/>
        <w:rPr>
          <w:rFonts w:ascii="Arial" w:hAnsi="Arial" w:cs="Arial"/>
          <w:sz w:val="20"/>
          <w:szCs w:val="20"/>
        </w:rPr>
      </w:pPr>
      <w:r w:rsidRPr="00DB2BEF">
        <w:rPr>
          <w:rFonts w:ascii="Arial" w:hAnsi="Arial" w:cs="Arial"/>
          <w:sz w:val="20"/>
          <w:szCs w:val="20"/>
        </w:rPr>
        <w:t>Por los servicios que presta la Dirección del Registro Civil, por permiso, se causará y pagará:</w:t>
      </w:r>
    </w:p>
    <w:p w14:paraId="502911F8"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permiso de traslado,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5"/>
        <w:gridCol w:w="1777"/>
      </w:tblGrid>
      <w:tr w:rsidR="00393DF3" w:rsidRPr="00DB2BEF" w14:paraId="1D6DF853" w14:textId="77777777" w:rsidTr="00B8244B">
        <w:trPr>
          <w:trHeight w:val="20"/>
          <w:jc w:val="center"/>
        </w:trPr>
        <w:tc>
          <w:tcPr>
            <w:tcW w:w="4108" w:type="pct"/>
            <w:shd w:val="clear" w:color="auto" w:fill="BFBFBF"/>
            <w:vAlign w:val="center"/>
          </w:tcPr>
          <w:p w14:paraId="52A331C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92" w:type="pct"/>
            <w:shd w:val="clear" w:color="auto" w:fill="BFBFBF"/>
            <w:vAlign w:val="center"/>
          </w:tcPr>
          <w:p w14:paraId="59B8B11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436A63D" w14:textId="77777777" w:rsidTr="00B8244B">
        <w:trPr>
          <w:trHeight w:val="20"/>
          <w:jc w:val="center"/>
        </w:trPr>
        <w:tc>
          <w:tcPr>
            <w:tcW w:w="4108" w:type="pct"/>
          </w:tcPr>
          <w:p w14:paraId="1EDC5A8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Permiso por el traslado de cadáveres dentro y fuera del Estado</w:t>
            </w:r>
          </w:p>
        </w:tc>
        <w:tc>
          <w:tcPr>
            <w:tcW w:w="892" w:type="pct"/>
            <w:vAlign w:val="center"/>
          </w:tcPr>
          <w:p w14:paraId="0688ABE2" w14:textId="77777777" w:rsidR="00393DF3" w:rsidRPr="00DB2BEF" w:rsidRDefault="00393DF3" w:rsidP="00B8244B">
            <w:pPr>
              <w:spacing w:after="0" w:line="257" w:lineRule="auto"/>
              <w:jc w:val="right"/>
              <w:rPr>
                <w:rFonts w:ascii="Arial" w:hAnsi="Arial" w:cs="Arial"/>
                <w:b/>
                <w:bCs/>
                <w:sz w:val="20"/>
                <w:szCs w:val="20"/>
                <w:lang w:bidi="es-MX"/>
              </w:rPr>
            </w:pPr>
            <w:r w:rsidRPr="00DB2BEF">
              <w:rPr>
                <w:rFonts w:ascii="Arial" w:hAnsi="Arial" w:cs="Arial"/>
                <w:sz w:val="20"/>
                <w:szCs w:val="20"/>
                <w:lang w:bidi="es-MX"/>
              </w:rPr>
              <w:t>$730.00</w:t>
            </w:r>
          </w:p>
        </w:tc>
      </w:tr>
      <w:tr w:rsidR="00393DF3" w:rsidRPr="00DB2BEF" w14:paraId="180B1296" w14:textId="77777777" w:rsidTr="00B8244B">
        <w:trPr>
          <w:trHeight w:val="20"/>
          <w:jc w:val="center"/>
        </w:trPr>
        <w:tc>
          <w:tcPr>
            <w:tcW w:w="4108" w:type="pct"/>
          </w:tcPr>
          <w:p w14:paraId="7F94414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Permiso por el traslado de restos áridos, cenizas, fetos y miembros dentro y fuera del Estado</w:t>
            </w:r>
          </w:p>
        </w:tc>
        <w:tc>
          <w:tcPr>
            <w:tcW w:w="892" w:type="pct"/>
            <w:vAlign w:val="center"/>
          </w:tcPr>
          <w:p w14:paraId="7599602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$345.00</w:t>
            </w:r>
          </w:p>
        </w:tc>
      </w:tr>
    </w:tbl>
    <w:p w14:paraId="7BD4CA8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$231,535.00</w:t>
      </w:r>
    </w:p>
    <w:p w14:paraId="2D6B56B2"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el permiso de exhumación,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7"/>
        <w:gridCol w:w="1775"/>
      </w:tblGrid>
      <w:tr w:rsidR="00393DF3" w:rsidRPr="00DB2BEF" w14:paraId="5260BF75" w14:textId="77777777" w:rsidTr="00B8244B">
        <w:trPr>
          <w:trHeight w:val="196"/>
          <w:jc w:val="center"/>
        </w:trPr>
        <w:tc>
          <w:tcPr>
            <w:tcW w:w="4109" w:type="pct"/>
            <w:shd w:val="clear" w:color="auto" w:fill="BFBFBF"/>
            <w:vAlign w:val="center"/>
          </w:tcPr>
          <w:p w14:paraId="09E9ABA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91" w:type="pct"/>
            <w:shd w:val="clear" w:color="auto" w:fill="BFBFBF"/>
            <w:vAlign w:val="center"/>
          </w:tcPr>
          <w:p w14:paraId="646A057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324D77F" w14:textId="77777777" w:rsidTr="00B8244B">
        <w:trPr>
          <w:trHeight w:val="194"/>
          <w:jc w:val="center"/>
        </w:trPr>
        <w:tc>
          <w:tcPr>
            <w:tcW w:w="4109" w:type="pct"/>
          </w:tcPr>
          <w:p w14:paraId="649DD6C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Permiso de exhumación en panteones</w:t>
            </w:r>
          </w:p>
        </w:tc>
        <w:tc>
          <w:tcPr>
            <w:tcW w:w="891" w:type="pct"/>
            <w:vAlign w:val="center"/>
          </w:tcPr>
          <w:p w14:paraId="1646548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$2,000.00</w:t>
            </w:r>
          </w:p>
        </w:tc>
      </w:tr>
      <w:tr w:rsidR="00393DF3" w:rsidRPr="00DB2BEF" w14:paraId="3F3B2CAD" w14:textId="77777777" w:rsidTr="00B8244B">
        <w:trPr>
          <w:trHeight w:val="196"/>
          <w:jc w:val="center"/>
        </w:trPr>
        <w:tc>
          <w:tcPr>
            <w:tcW w:w="4109" w:type="pct"/>
          </w:tcPr>
          <w:p w14:paraId="576BD59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En campaña</w:t>
            </w:r>
          </w:p>
        </w:tc>
        <w:tc>
          <w:tcPr>
            <w:tcW w:w="891" w:type="pct"/>
            <w:vAlign w:val="center"/>
          </w:tcPr>
          <w:p w14:paraId="5EECD88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$1,410.00</w:t>
            </w:r>
          </w:p>
        </w:tc>
      </w:tr>
    </w:tbl>
    <w:p w14:paraId="5C2DB1D4"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$65,160.00</w:t>
      </w:r>
    </w:p>
    <w:p w14:paraId="600BE8B5"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el permiso de inhumación,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5505"/>
        <w:gridCol w:w="1741"/>
      </w:tblGrid>
      <w:tr w:rsidR="00393DF3" w:rsidRPr="00DB2BEF" w14:paraId="25A7C65D" w14:textId="77777777" w:rsidTr="00B8244B">
        <w:trPr>
          <w:trHeight w:val="194"/>
          <w:jc w:val="center"/>
        </w:trPr>
        <w:tc>
          <w:tcPr>
            <w:tcW w:w="4126" w:type="pct"/>
            <w:gridSpan w:val="2"/>
            <w:shd w:val="clear" w:color="auto" w:fill="BFBFBF"/>
            <w:vAlign w:val="center"/>
          </w:tcPr>
          <w:p w14:paraId="43EB47A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74" w:type="pct"/>
            <w:shd w:val="clear" w:color="auto" w:fill="BFBFBF"/>
            <w:vAlign w:val="center"/>
          </w:tcPr>
          <w:p w14:paraId="34290B6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8A0BC9A" w14:textId="77777777" w:rsidTr="00B8244B">
        <w:trPr>
          <w:trHeight w:val="196"/>
          <w:jc w:val="center"/>
        </w:trPr>
        <w:tc>
          <w:tcPr>
            <w:tcW w:w="1363" w:type="pct"/>
            <w:vMerge w:val="restart"/>
            <w:vAlign w:val="center"/>
          </w:tcPr>
          <w:p w14:paraId="3071A3F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Permiso de inhumación en panteones</w:t>
            </w:r>
          </w:p>
        </w:tc>
        <w:tc>
          <w:tcPr>
            <w:tcW w:w="2763" w:type="pct"/>
          </w:tcPr>
          <w:p w14:paraId="12AD28A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Cadáveres</w:t>
            </w:r>
          </w:p>
        </w:tc>
        <w:tc>
          <w:tcPr>
            <w:tcW w:w="874" w:type="pct"/>
            <w:vAlign w:val="center"/>
          </w:tcPr>
          <w:p w14:paraId="17FE7A2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$730.00</w:t>
            </w:r>
          </w:p>
        </w:tc>
      </w:tr>
      <w:tr w:rsidR="00393DF3" w:rsidRPr="00DB2BEF" w14:paraId="08E3A3AE" w14:textId="77777777" w:rsidTr="00B8244B">
        <w:trPr>
          <w:trHeight w:val="196"/>
          <w:jc w:val="center"/>
        </w:trPr>
        <w:tc>
          <w:tcPr>
            <w:tcW w:w="1363" w:type="pct"/>
            <w:vMerge/>
            <w:tcBorders>
              <w:top w:val="nil"/>
            </w:tcBorders>
          </w:tcPr>
          <w:p w14:paraId="69702DA5" w14:textId="77777777" w:rsidR="00393DF3" w:rsidRPr="00DB2BEF" w:rsidRDefault="00393DF3" w:rsidP="00B8244B">
            <w:pPr>
              <w:spacing w:after="0" w:line="257" w:lineRule="auto"/>
              <w:jc w:val="both"/>
              <w:rPr>
                <w:rFonts w:ascii="Arial" w:hAnsi="Arial" w:cs="Arial"/>
                <w:sz w:val="20"/>
                <w:szCs w:val="20"/>
              </w:rPr>
            </w:pPr>
          </w:p>
        </w:tc>
        <w:tc>
          <w:tcPr>
            <w:tcW w:w="2763" w:type="pct"/>
          </w:tcPr>
          <w:p w14:paraId="0F93FAA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Restos</w:t>
            </w:r>
          </w:p>
        </w:tc>
        <w:tc>
          <w:tcPr>
            <w:tcW w:w="874" w:type="pct"/>
            <w:vMerge w:val="restart"/>
            <w:vAlign w:val="center"/>
          </w:tcPr>
          <w:p w14:paraId="3B034E6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w:t>
            </w:r>
          </w:p>
        </w:tc>
      </w:tr>
      <w:tr w:rsidR="00393DF3" w:rsidRPr="00DB2BEF" w14:paraId="378E845A" w14:textId="77777777" w:rsidTr="00B8244B">
        <w:trPr>
          <w:trHeight w:val="193"/>
          <w:jc w:val="center"/>
        </w:trPr>
        <w:tc>
          <w:tcPr>
            <w:tcW w:w="1363" w:type="pct"/>
            <w:vMerge/>
            <w:tcBorders>
              <w:top w:val="nil"/>
            </w:tcBorders>
          </w:tcPr>
          <w:p w14:paraId="200B1105" w14:textId="77777777" w:rsidR="00393DF3" w:rsidRPr="00DB2BEF" w:rsidRDefault="00393DF3" w:rsidP="00B8244B">
            <w:pPr>
              <w:spacing w:after="0" w:line="257" w:lineRule="auto"/>
              <w:jc w:val="both"/>
              <w:rPr>
                <w:rFonts w:ascii="Arial" w:hAnsi="Arial" w:cs="Arial"/>
                <w:sz w:val="20"/>
                <w:szCs w:val="20"/>
              </w:rPr>
            </w:pPr>
          </w:p>
        </w:tc>
        <w:tc>
          <w:tcPr>
            <w:tcW w:w="2763" w:type="pct"/>
          </w:tcPr>
          <w:p w14:paraId="6398B93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miembros</w:t>
            </w:r>
          </w:p>
        </w:tc>
        <w:tc>
          <w:tcPr>
            <w:tcW w:w="874" w:type="pct"/>
            <w:vMerge/>
            <w:tcBorders>
              <w:top w:val="nil"/>
            </w:tcBorders>
          </w:tcPr>
          <w:p w14:paraId="750763D9"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38AF327" w14:textId="77777777" w:rsidTr="00B8244B">
        <w:trPr>
          <w:trHeight w:val="196"/>
          <w:jc w:val="center"/>
        </w:trPr>
        <w:tc>
          <w:tcPr>
            <w:tcW w:w="1363" w:type="pct"/>
            <w:vMerge/>
            <w:tcBorders>
              <w:top w:val="nil"/>
            </w:tcBorders>
          </w:tcPr>
          <w:p w14:paraId="717848BC" w14:textId="77777777" w:rsidR="00393DF3" w:rsidRPr="00DB2BEF" w:rsidRDefault="00393DF3" w:rsidP="00B8244B">
            <w:pPr>
              <w:spacing w:after="0" w:line="257" w:lineRule="auto"/>
              <w:jc w:val="both"/>
              <w:rPr>
                <w:rFonts w:ascii="Arial" w:hAnsi="Arial" w:cs="Arial"/>
                <w:sz w:val="20"/>
                <w:szCs w:val="20"/>
              </w:rPr>
            </w:pPr>
          </w:p>
        </w:tc>
        <w:tc>
          <w:tcPr>
            <w:tcW w:w="2763" w:type="pct"/>
          </w:tcPr>
          <w:p w14:paraId="2E8B3E8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Restos áridos, cenizas, extremidades y productos de la concepción</w:t>
            </w:r>
          </w:p>
        </w:tc>
        <w:tc>
          <w:tcPr>
            <w:tcW w:w="874" w:type="pct"/>
            <w:vMerge/>
            <w:tcBorders>
              <w:top w:val="nil"/>
            </w:tcBorders>
          </w:tcPr>
          <w:p w14:paraId="2EEB4A37" w14:textId="77777777" w:rsidR="00393DF3" w:rsidRPr="00DB2BEF" w:rsidRDefault="00393DF3" w:rsidP="00B8244B">
            <w:pPr>
              <w:spacing w:after="0" w:line="257" w:lineRule="auto"/>
              <w:jc w:val="both"/>
              <w:rPr>
                <w:rFonts w:ascii="Arial" w:hAnsi="Arial" w:cs="Arial"/>
                <w:sz w:val="20"/>
                <w:szCs w:val="20"/>
              </w:rPr>
            </w:pPr>
          </w:p>
        </w:tc>
      </w:tr>
    </w:tbl>
    <w:p w14:paraId="549EEA78"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$335,785.00</w:t>
      </w:r>
    </w:p>
    <w:p w14:paraId="6F95EC7C"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el permiso de cremación,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9"/>
        <w:gridCol w:w="5240"/>
        <w:gridCol w:w="1833"/>
      </w:tblGrid>
      <w:tr w:rsidR="00393DF3" w:rsidRPr="00DB2BEF" w14:paraId="77AD119D" w14:textId="77777777" w:rsidTr="00B8244B">
        <w:trPr>
          <w:trHeight w:val="193"/>
          <w:jc w:val="center"/>
        </w:trPr>
        <w:tc>
          <w:tcPr>
            <w:tcW w:w="4080" w:type="pct"/>
            <w:gridSpan w:val="2"/>
            <w:shd w:val="clear" w:color="auto" w:fill="BFBFBF"/>
            <w:vAlign w:val="center"/>
          </w:tcPr>
          <w:p w14:paraId="659E4A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920" w:type="pct"/>
            <w:shd w:val="clear" w:color="auto" w:fill="BFBFBF"/>
            <w:vAlign w:val="center"/>
          </w:tcPr>
          <w:p w14:paraId="04A2E16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81796B3" w14:textId="77777777" w:rsidTr="00B8244B">
        <w:trPr>
          <w:trHeight w:val="196"/>
          <w:jc w:val="center"/>
        </w:trPr>
        <w:tc>
          <w:tcPr>
            <w:tcW w:w="1450" w:type="pct"/>
            <w:vMerge w:val="restart"/>
            <w:vAlign w:val="center"/>
          </w:tcPr>
          <w:p w14:paraId="4589A9E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Permiso de cremación en panteones</w:t>
            </w:r>
          </w:p>
        </w:tc>
        <w:tc>
          <w:tcPr>
            <w:tcW w:w="2630" w:type="pct"/>
          </w:tcPr>
          <w:p w14:paraId="4D47ABC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Cadáveres</w:t>
            </w:r>
          </w:p>
        </w:tc>
        <w:tc>
          <w:tcPr>
            <w:tcW w:w="920" w:type="pct"/>
            <w:vAlign w:val="center"/>
          </w:tcPr>
          <w:p w14:paraId="5194E4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$665.00</w:t>
            </w:r>
          </w:p>
        </w:tc>
      </w:tr>
      <w:tr w:rsidR="00393DF3" w:rsidRPr="00DB2BEF" w14:paraId="74FC522C" w14:textId="77777777" w:rsidTr="00B8244B">
        <w:trPr>
          <w:trHeight w:val="196"/>
          <w:jc w:val="center"/>
        </w:trPr>
        <w:tc>
          <w:tcPr>
            <w:tcW w:w="1450" w:type="pct"/>
            <w:vMerge/>
            <w:tcBorders>
              <w:top w:val="nil"/>
            </w:tcBorders>
          </w:tcPr>
          <w:p w14:paraId="1BFD36C8" w14:textId="77777777" w:rsidR="00393DF3" w:rsidRPr="00DB2BEF" w:rsidRDefault="00393DF3" w:rsidP="00B8244B">
            <w:pPr>
              <w:spacing w:after="0" w:line="257" w:lineRule="auto"/>
              <w:jc w:val="both"/>
              <w:rPr>
                <w:rFonts w:ascii="Arial" w:hAnsi="Arial" w:cs="Arial"/>
                <w:sz w:val="20"/>
                <w:szCs w:val="20"/>
              </w:rPr>
            </w:pPr>
          </w:p>
        </w:tc>
        <w:tc>
          <w:tcPr>
            <w:tcW w:w="2630" w:type="pct"/>
          </w:tcPr>
          <w:p w14:paraId="5C2B63C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Restos</w:t>
            </w:r>
          </w:p>
        </w:tc>
        <w:tc>
          <w:tcPr>
            <w:tcW w:w="920" w:type="pct"/>
            <w:vMerge w:val="restart"/>
            <w:vAlign w:val="center"/>
          </w:tcPr>
          <w:p w14:paraId="079EDFC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w:t>
            </w:r>
          </w:p>
        </w:tc>
      </w:tr>
      <w:tr w:rsidR="00393DF3" w:rsidRPr="00DB2BEF" w14:paraId="3E386E2C" w14:textId="77777777" w:rsidTr="00B8244B">
        <w:trPr>
          <w:trHeight w:val="193"/>
          <w:jc w:val="center"/>
        </w:trPr>
        <w:tc>
          <w:tcPr>
            <w:tcW w:w="1450" w:type="pct"/>
            <w:vMerge/>
            <w:tcBorders>
              <w:top w:val="nil"/>
            </w:tcBorders>
          </w:tcPr>
          <w:p w14:paraId="0EE9639D" w14:textId="77777777" w:rsidR="00393DF3" w:rsidRPr="00DB2BEF" w:rsidRDefault="00393DF3" w:rsidP="00B8244B">
            <w:pPr>
              <w:spacing w:after="0" w:line="257" w:lineRule="auto"/>
              <w:jc w:val="both"/>
              <w:rPr>
                <w:rFonts w:ascii="Arial" w:hAnsi="Arial" w:cs="Arial"/>
                <w:sz w:val="20"/>
                <w:szCs w:val="20"/>
              </w:rPr>
            </w:pPr>
          </w:p>
        </w:tc>
        <w:tc>
          <w:tcPr>
            <w:tcW w:w="2630" w:type="pct"/>
          </w:tcPr>
          <w:p w14:paraId="2A9F3AC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miembros</w:t>
            </w:r>
          </w:p>
        </w:tc>
        <w:tc>
          <w:tcPr>
            <w:tcW w:w="920" w:type="pct"/>
            <w:vMerge/>
            <w:tcBorders>
              <w:top w:val="nil"/>
            </w:tcBorders>
          </w:tcPr>
          <w:p w14:paraId="399FB03A"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68B56130" w14:textId="77777777" w:rsidTr="00B8244B">
        <w:trPr>
          <w:trHeight w:val="196"/>
          <w:jc w:val="center"/>
        </w:trPr>
        <w:tc>
          <w:tcPr>
            <w:tcW w:w="1450" w:type="pct"/>
            <w:vMerge/>
            <w:tcBorders>
              <w:top w:val="nil"/>
            </w:tcBorders>
          </w:tcPr>
          <w:p w14:paraId="15E7644E" w14:textId="77777777" w:rsidR="00393DF3" w:rsidRPr="00DB2BEF" w:rsidRDefault="00393DF3" w:rsidP="00B8244B">
            <w:pPr>
              <w:spacing w:after="0" w:line="257" w:lineRule="auto"/>
              <w:jc w:val="both"/>
              <w:rPr>
                <w:rFonts w:ascii="Arial" w:hAnsi="Arial" w:cs="Arial"/>
                <w:sz w:val="20"/>
                <w:szCs w:val="20"/>
              </w:rPr>
            </w:pPr>
          </w:p>
        </w:tc>
        <w:tc>
          <w:tcPr>
            <w:tcW w:w="2630" w:type="pct"/>
          </w:tcPr>
          <w:p w14:paraId="68FFC166" w14:textId="77777777" w:rsidR="00393DF3" w:rsidRPr="00DB2BEF" w:rsidRDefault="00393DF3" w:rsidP="00B8244B">
            <w:pPr>
              <w:spacing w:after="0" w:line="257" w:lineRule="auto"/>
              <w:ind w:left="708" w:hanging="708"/>
              <w:jc w:val="both"/>
              <w:rPr>
                <w:rFonts w:ascii="Arial" w:hAnsi="Arial" w:cs="Arial"/>
                <w:sz w:val="20"/>
                <w:szCs w:val="20"/>
              </w:rPr>
            </w:pPr>
            <w:r w:rsidRPr="00DB2BEF">
              <w:rPr>
                <w:rFonts w:ascii="Arial" w:hAnsi="Arial" w:cs="Arial"/>
                <w:sz w:val="20"/>
                <w:szCs w:val="20"/>
              </w:rPr>
              <w:t>Restos áridos, extremidades y productos de la concepción</w:t>
            </w:r>
          </w:p>
        </w:tc>
        <w:tc>
          <w:tcPr>
            <w:tcW w:w="920" w:type="pct"/>
            <w:vMerge/>
            <w:tcBorders>
              <w:top w:val="nil"/>
            </w:tcBorders>
          </w:tcPr>
          <w:p w14:paraId="36AB67AE" w14:textId="77777777" w:rsidR="00393DF3" w:rsidRPr="00DB2BEF" w:rsidRDefault="00393DF3" w:rsidP="00B8244B">
            <w:pPr>
              <w:spacing w:after="0" w:line="257" w:lineRule="auto"/>
              <w:jc w:val="both"/>
              <w:rPr>
                <w:rFonts w:ascii="Arial" w:hAnsi="Arial" w:cs="Arial"/>
                <w:sz w:val="20"/>
                <w:szCs w:val="20"/>
              </w:rPr>
            </w:pPr>
          </w:p>
        </w:tc>
      </w:tr>
    </w:tbl>
    <w:p w14:paraId="115E6C9F"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$800,860.00</w:t>
      </w:r>
    </w:p>
    <w:p w14:paraId="6E79BEB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$1,433,340.00</w:t>
      </w:r>
    </w:p>
    <w:p w14:paraId="4F975497" w14:textId="77777777" w:rsidR="00393DF3" w:rsidRPr="00DB2BEF" w:rsidRDefault="00393DF3">
      <w:pPr>
        <w:numPr>
          <w:ilvl w:val="0"/>
          <w:numId w:val="237"/>
        </w:numPr>
        <w:spacing w:line="257" w:lineRule="auto"/>
        <w:ind w:left="697" w:hanging="357"/>
        <w:jc w:val="both"/>
        <w:rPr>
          <w:rFonts w:ascii="Arial" w:hAnsi="Arial" w:cs="Arial"/>
          <w:sz w:val="20"/>
          <w:szCs w:val="20"/>
        </w:rPr>
      </w:pPr>
      <w:r w:rsidRPr="00DB2BEF">
        <w:rPr>
          <w:rFonts w:ascii="Arial" w:hAnsi="Arial" w:cs="Arial"/>
          <w:sz w:val="20"/>
          <w:szCs w:val="20"/>
        </w:rPr>
        <w:t>Por los servicios que se prestan a través de la dependencia encargada de los Servicios Públicos Municipales, se causará y pagará:</w:t>
      </w:r>
    </w:p>
    <w:p w14:paraId="7B950F7A"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la exhumación,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4E93323D" w14:textId="77777777" w:rsidTr="00B8244B">
        <w:trPr>
          <w:trHeight w:val="194"/>
          <w:jc w:val="center"/>
        </w:trPr>
        <w:tc>
          <w:tcPr>
            <w:tcW w:w="2500" w:type="pct"/>
            <w:shd w:val="clear" w:color="auto" w:fill="BFBFBF"/>
            <w:vAlign w:val="center"/>
          </w:tcPr>
          <w:p w14:paraId="207FA75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shd w:val="clear" w:color="auto" w:fill="BFBFBF"/>
            <w:vAlign w:val="center"/>
          </w:tcPr>
          <w:p w14:paraId="5C44984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63458F7" w14:textId="77777777" w:rsidTr="00B8244B">
        <w:trPr>
          <w:trHeight w:val="196"/>
          <w:jc w:val="center"/>
        </w:trPr>
        <w:tc>
          <w:tcPr>
            <w:tcW w:w="2500" w:type="pct"/>
          </w:tcPr>
          <w:p w14:paraId="7FFB227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Exhumación en panteones</w:t>
            </w:r>
          </w:p>
        </w:tc>
        <w:tc>
          <w:tcPr>
            <w:tcW w:w="2500" w:type="pct"/>
            <w:vAlign w:val="center"/>
          </w:tcPr>
          <w:p w14:paraId="6065A33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$2,000.00</w:t>
            </w:r>
          </w:p>
        </w:tc>
      </w:tr>
      <w:tr w:rsidR="00393DF3" w:rsidRPr="00DB2BEF" w14:paraId="0CB0A5EE" w14:textId="77777777" w:rsidTr="00B8244B">
        <w:trPr>
          <w:trHeight w:val="196"/>
          <w:jc w:val="center"/>
        </w:trPr>
        <w:tc>
          <w:tcPr>
            <w:tcW w:w="2500" w:type="pct"/>
          </w:tcPr>
          <w:p w14:paraId="1145D49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Exhumación en campaña</w:t>
            </w:r>
          </w:p>
        </w:tc>
        <w:tc>
          <w:tcPr>
            <w:tcW w:w="2500" w:type="pct"/>
            <w:vAlign w:val="center"/>
          </w:tcPr>
          <w:p w14:paraId="3EF9B56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$1,410.00</w:t>
            </w:r>
          </w:p>
        </w:tc>
      </w:tr>
    </w:tbl>
    <w:p w14:paraId="6FDA64D0"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$23,740.00</w:t>
      </w:r>
    </w:p>
    <w:p w14:paraId="285A7919"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la inhumación, se causará y pagará:</w:t>
      </w:r>
    </w:p>
    <w:p w14:paraId="31E47F89" w14:textId="77777777" w:rsidR="00393DF3" w:rsidRPr="00DB2BEF" w:rsidRDefault="00393DF3">
      <w:pPr>
        <w:numPr>
          <w:ilvl w:val="2"/>
          <w:numId w:val="237"/>
        </w:numPr>
        <w:spacing w:line="257" w:lineRule="auto"/>
        <w:ind w:left="1446" w:hanging="357"/>
        <w:jc w:val="both"/>
        <w:rPr>
          <w:rFonts w:ascii="Arial" w:hAnsi="Arial" w:cs="Arial"/>
          <w:sz w:val="20"/>
          <w:szCs w:val="20"/>
        </w:rPr>
      </w:pPr>
      <w:r w:rsidRPr="00DB2BEF">
        <w:rPr>
          <w:rFonts w:ascii="Arial" w:hAnsi="Arial" w:cs="Arial"/>
          <w:sz w:val="20"/>
          <w:szCs w:val="20"/>
        </w:rPr>
        <w:t>Por la inhumación en panteones municipales, la temporalidad inicial será de 6 años para personas mayores de 6 años de edad; y de 5 años para aquellas menores de 6 años de edad, pudiéndose autorizar por única vez, un refrendo por tres años, y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0"/>
        <w:gridCol w:w="2837"/>
        <w:gridCol w:w="2785"/>
      </w:tblGrid>
      <w:tr w:rsidR="00393DF3" w:rsidRPr="00DB2BEF" w14:paraId="2BE49986" w14:textId="77777777" w:rsidTr="00B8244B">
        <w:trPr>
          <w:trHeight w:val="474"/>
          <w:jc w:val="center"/>
        </w:trPr>
        <w:tc>
          <w:tcPr>
            <w:tcW w:w="2178" w:type="pct"/>
            <w:shd w:val="clear" w:color="auto" w:fill="BFBFBF"/>
            <w:vAlign w:val="center"/>
          </w:tcPr>
          <w:p w14:paraId="25FD813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424" w:type="pct"/>
            <w:tcBorders>
              <w:bottom w:val="single" w:sz="4" w:space="0" w:color="auto"/>
            </w:tcBorders>
            <w:shd w:val="clear" w:color="auto" w:fill="BFBFBF"/>
            <w:vAlign w:val="center"/>
          </w:tcPr>
          <w:p w14:paraId="0953CC2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 POR TEMPORALIDAD INICIAL</w:t>
            </w:r>
          </w:p>
        </w:tc>
        <w:tc>
          <w:tcPr>
            <w:tcW w:w="1398" w:type="pct"/>
            <w:shd w:val="clear" w:color="auto" w:fill="BFBFBF"/>
            <w:vAlign w:val="center"/>
          </w:tcPr>
          <w:p w14:paraId="6ECC3A4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 POR REFRENDO</w:t>
            </w:r>
          </w:p>
        </w:tc>
      </w:tr>
      <w:tr w:rsidR="00393DF3" w:rsidRPr="00DB2BEF" w14:paraId="4F38DC9B" w14:textId="77777777" w:rsidTr="00B8244B">
        <w:trPr>
          <w:trHeight w:val="20"/>
          <w:jc w:val="center"/>
        </w:trPr>
        <w:tc>
          <w:tcPr>
            <w:tcW w:w="2178" w:type="pct"/>
            <w:tcBorders>
              <w:right w:val="single" w:sz="4" w:space="0" w:color="auto"/>
            </w:tcBorders>
          </w:tcPr>
          <w:p w14:paraId="7BE27A8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Inhumación que incluye: excavación de la fosa, construcción de muro de tabique, relleno y losa de concreto.</w:t>
            </w:r>
          </w:p>
        </w:tc>
        <w:tc>
          <w:tcPr>
            <w:tcW w:w="1424" w:type="pct"/>
            <w:tcBorders>
              <w:top w:val="single" w:sz="4" w:space="0" w:color="auto"/>
              <w:left w:val="single" w:sz="4" w:space="0" w:color="auto"/>
              <w:bottom w:val="single" w:sz="4" w:space="0" w:color="auto"/>
              <w:right w:val="single" w:sz="4" w:space="0" w:color="auto"/>
            </w:tcBorders>
            <w:vAlign w:val="center"/>
          </w:tcPr>
          <w:p w14:paraId="3A83668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$10,570.00</w:t>
            </w:r>
          </w:p>
        </w:tc>
        <w:tc>
          <w:tcPr>
            <w:tcW w:w="1398" w:type="pct"/>
            <w:vMerge w:val="restart"/>
            <w:tcBorders>
              <w:left w:val="single" w:sz="4" w:space="0" w:color="auto"/>
            </w:tcBorders>
            <w:vAlign w:val="center"/>
          </w:tcPr>
          <w:p w14:paraId="5E005E9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$1,150.00</w:t>
            </w:r>
          </w:p>
        </w:tc>
      </w:tr>
      <w:tr w:rsidR="00393DF3" w:rsidRPr="00DB2BEF" w14:paraId="5B0E795B" w14:textId="77777777" w:rsidTr="00B8244B">
        <w:trPr>
          <w:trHeight w:val="20"/>
          <w:jc w:val="center"/>
        </w:trPr>
        <w:tc>
          <w:tcPr>
            <w:tcW w:w="2178" w:type="pct"/>
            <w:tcBorders>
              <w:right w:val="single" w:sz="4" w:space="0" w:color="auto"/>
            </w:tcBorders>
          </w:tcPr>
          <w:p w14:paraId="537410C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Inhumación sin material, ni mano de obra</w:t>
            </w:r>
          </w:p>
        </w:tc>
        <w:tc>
          <w:tcPr>
            <w:tcW w:w="1424" w:type="pct"/>
            <w:tcBorders>
              <w:top w:val="single" w:sz="4" w:space="0" w:color="auto"/>
              <w:left w:val="single" w:sz="4" w:space="0" w:color="auto"/>
              <w:bottom w:val="single" w:sz="4" w:space="0" w:color="auto"/>
              <w:right w:val="single" w:sz="4" w:space="0" w:color="auto"/>
            </w:tcBorders>
            <w:vAlign w:val="center"/>
          </w:tcPr>
          <w:p w14:paraId="26B4A6C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$1,955.00</w:t>
            </w:r>
          </w:p>
        </w:tc>
        <w:tc>
          <w:tcPr>
            <w:tcW w:w="1398" w:type="pct"/>
            <w:vMerge/>
            <w:tcBorders>
              <w:top w:val="nil"/>
              <w:left w:val="single" w:sz="4" w:space="0" w:color="auto"/>
            </w:tcBorders>
          </w:tcPr>
          <w:p w14:paraId="7B6E8C6F"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45B07FDC" w14:textId="77777777" w:rsidTr="00B8244B">
        <w:trPr>
          <w:trHeight w:val="20"/>
          <w:jc w:val="center"/>
        </w:trPr>
        <w:tc>
          <w:tcPr>
            <w:tcW w:w="2178" w:type="pct"/>
            <w:tcBorders>
              <w:right w:val="single" w:sz="4" w:space="0" w:color="auto"/>
            </w:tcBorders>
          </w:tcPr>
          <w:p w14:paraId="55527BC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Inhumación de menores de 6 años, producto de la concepción y extremidades</w:t>
            </w:r>
          </w:p>
        </w:tc>
        <w:tc>
          <w:tcPr>
            <w:tcW w:w="1424" w:type="pct"/>
            <w:tcBorders>
              <w:top w:val="single" w:sz="4" w:space="0" w:color="auto"/>
              <w:left w:val="single" w:sz="4" w:space="0" w:color="auto"/>
              <w:bottom w:val="single" w:sz="4" w:space="0" w:color="auto"/>
              <w:right w:val="single" w:sz="4" w:space="0" w:color="auto"/>
            </w:tcBorders>
            <w:vAlign w:val="center"/>
          </w:tcPr>
          <w:p w14:paraId="5863C52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$730.00</w:t>
            </w:r>
          </w:p>
        </w:tc>
        <w:tc>
          <w:tcPr>
            <w:tcW w:w="1398" w:type="pct"/>
            <w:vMerge/>
            <w:tcBorders>
              <w:top w:val="nil"/>
              <w:left w:val="single" w:sz="4" w:space="0" w:color="auto"/>
            </w:tcBorders>
          </w:tcPr>
          <w:p w14:paraId="068F6208" w14:textId="77777777" w:rsidR="00393DF3" w:rsidRPr="00DB2BEF" w:rsidRDefault="00393DF3" w:rsidP="00B8244B">
            <w:pPr>
              <w:spacing w:after="0" w:line="257" w:lineRule="auto"/>
              <w:jc w:val="both"/>
              <w:rPr>
                <w:rFonts w:ascii="Arial" w:hAnsi="Arial" w:cs="Arial"/>
                <w:sz w:val="20"/>
                <w:szCs w:val="20"/>
              </w:rPr>
            </w:pPr>
          </w:p>
        </w:tc>
      </w:tr>
    </w:tbl>
    <w:p w14:paraId="1F25E22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$1,406,290.00</w:t>
      </w:r>
    </w:p>
    <w:p w14:paraId="0B62CE97" w14:textId="77777777" w:rsidR="00393DF3" w:rsidRPr="00DB2BEF" w:rsidRDefault="00393DF3">
      <w:pPr>
        <w:numPr>
          <w:ilvl w:val="2"/>
          <w:numId w:val="237"/>
        </w:numPr>
        <w:spacing w:line="257" w:lineRule="auto"/>
        <w:ind w:left="1446" w:hanging="357"/>
        <w:jc w:val="both"/>
        <w:rPr>
          <w:rFonts w:ascii="Arial" w:hAnsi="Arial" w:cs="Arial"/>
          <w:sz w:val="20"/>
          <w:szCs w:val="20"/>
        </w:rPr>
      </w:pPr>
      <w:r w:rsidRPr="00DB2BEF">
        <w:rPr>
          <w:rFonts w:ascii="Arial" w:hAnsi="Arial" w:cs="Arial"/>
          <w:sz w:val="20"/>
          <w:szCs w:val="20"/>
        </w:rPr>
        <w:t>Por la inhumación en panteones municipales delegacionales, la temporalidad inicial será de 6 años para personas mayores de 6 años de edad; y de 5 años para aquellas menores de 6 años de edad, pudiéndose autorizar por única vez,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40"/>
        <w:gridCol w:w="2837"/>
        <w:gridCol w:w="2785"/>
      </w:tblGrid>
      <w:tr w:rsidR="00393DF3" w:rsidRPr="00DB2BEF" w14:paraId="4FB7F0BC" w14:textId="77777777" w:rsidTr="00B8244B">
        <w:trPr>
          <w:trHeight w:val="405"/>
          <w:jc w:val="center"/>
        </w:trPr>
        <w:tc>
          <w:tcPr>
            <w:tcW w:w="2178" w:type="pct"/>
            <w:shd w:val="clear" w:color="auto" w:fill="BFBFBF"/>
            <w:vAlign w:val="center"/>
          </w:tcPr>
          <w:p w14:paraId="689C1C1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424" w:type="pct"/>
            <w:tcBorders>
              <w:bottom w:val="single" w:sz="4" w:space="0" w:color="auto"/>
            </w:tcBorders>
            <w:shd w:val="clear" w:color="auto" w:fill="BFBFBF"/>
            <w:vAlign w:val="center"/>
          </w:tcPr>
          <w:p w14:paraId="47EEA91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 POR TEMPORALIDAD INICIAL</w:t>
            </w:r>
          </w:p>
        </w:tc>
        <w:tc>
          <w:tcPr>
            <w:tcW w:w="1398" w:type="pct"/>
            <w:shd w:val="clear" w:color="auto" w:fill="BFBFBF"/>
            <w:vAlign w:val="center"/>
          </w:tcPr>
          <w:p w14:paraId="29DAF36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 POR REFRENDO</w:t>
            </w:r>
          </w:p>
        </w:tc>
      </w:tr>
      <w:tr w:rsidR="00393DF3" w:rsidRPr="00DB2BEF" w14:paraId="31AD89FD" w14:textId="77777777" w:rsidTr="00B8244B">
        <w:trPr>
          <w:trHeight w:val="20"/>
          <w:jc w:val="center"/>
        </w:trPr>
        <w:tc>
          <w:tcPr>
            <w:tcW w:w="2178" w:type="pct"/>
            <w:tcBorders>
              <w:bottom w:val="single" w:sz="4" w:space="0" w:color="auto"/>
            </w:tcBorders>
          </w:tcPr>
          <w:p w14:paraId="5E9B38F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Inhumación que incluye: excavación de la fosa, construcción de muro de tabique, relleno y losa de concreto</w:t>
            </w:r>
          </w:p>
        </w:tc>
        <w:tc>
          <w:tcPr>
            <w:tcW w:w="1424" w:type="pct"/>
            <w:tcBorders>
              <w:top w:val="single" w:sz="4" w:space="0" w:color="auto"/>
              <w:left w:val="nil"/>
              <w:bottom w:val="single" w:sz="4" w:space="0" w:color="auto"/>
              <w:right w:val="single" w:sz="4" w:space="0" w:color="auto"/>
            </w:tcBorders>
            <w:vAlign w:val="center"/>
          </w:tcPr>
          <w:p w14:paraId="03E5E97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$7,760.00</w:t>
            </w:r>
          </w:p>
        </w:tc>
        <w:tc>
          <w:tcPr>
            <w:tcW w:w="1398" w:type="pct"/>
            <w:vMerge w:val="restart"/>
            <w:tcBorders>
              <w:left w:val="single" w:sz="4" w:space="0" w:color="auto"/>
              <w:bottom w:val="single" w:sz="4" w:space="0" w:color="auto"/>
            </w:tcBorders>
            <w:vAlign w:val="center"/>
          </w:tcPr>
          <w:p w14:paraId="263A9D3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$820.00</w:t>
            </w:r>
          </w:p>
        </w:tc>
      </w:tr>
      <w:tr w:rsidR="00393DF3" w:rsidRPr="00DB2BEF" w14:paraId="5334165B" w14:textId="77777777" w:rsidTr="00B8244B">
        <w:trPr>
          <w:trHeight w:val="170"/>
          <w:jc w:val="center"/>
        </w:trPr>
        <w:tc>
          <w:tcPr>
            <w:tcW w:w="2178" w:type="pct"/>
          </w:tcPr>
          <w:p w14:paraId="69938E4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Inhumación sin material, ni mano de obra</w:t>
            </w:r>
          </w:p>
        </w:tc>
        <w:tc>
          <w:tcPr>
            <w:tcW w:w="1424" w:type="pct"/>
            <w:tcBorders>
              <w:top w:val="single" w:sz="4" w:space="0" w:color="auto"/>
              <w:left w:val="nil"/>
              <w:bottom w:val="single" w:sz="4" w:space="0" w:color="auto"/>
              <w:right w:val="single" w:sz="4" w:space="0" w:color="auto"/>
            </w:tcBorders>
            <w:vAlign w:val="center"/>
          </w:tcPr>
          <w:p w14:paraId="5CC6B5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$1,450.00</w:t>
            </w:r>
          </w:p>
        </w:tc>
        <w:tc>
          <w:tcPr>
            <w:tcW w:w="1398" w:type="pct"/>
            <w:vMerge/>
            <w:tcBorders>
              <w:left w:val="single" w:sz="4" w:space="0" w:color="auto"/>
            </w:tcBorders>
          </w:tcPr>
          <w:p w14:paraId="4E3B4788"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5CC5A177" w14:textId="77777777" w:rsidTr="00B8244B">
        <w:trPr>
          <w:trHeight w:val="416"/>
          <w:jc w:val="center"/>
        </w:trPr>
        <w:tc>
          <w:tcPr>
            <w:tcW w:w="2178" w:type="pct"/>
            <w:tcBorders>
              <w:bottom w:val="single" w:sz="4" w:space="0" w:color="auto"/>
            </w:tcBorders>
          </w:tcPr>
          <w:p w14:paraId="104A74C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Inhumación de menores de 6 años, producto de la concepción y extremidades</w:t>
            </w:r>
          </w:p>
        </w:tc>
        <w:tc>
          <w:tcPr>
            <w:tcW w:w="1424" w:type="pct"/>
            <w:tcBorders>
              <w:top w:val="single" w:sz="4" w:space="0" w:color="auto"/>
              <w:left w:val="nil"/>
              <w:bottom w:val="single" w:sz="4" w:space="0" w:color="auto"/>
              <w:right w:val="single" w:sz="4" w:space="0" w:color="auto"/>
            </w:tcBorders>
            <w:vAlign w:val="center"/>
          </w:tcPr>
          <w:p w14:paraId="136DE5D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$730.00</w:t>
            </w:r>
          </w:p>
        </w:tc>
        <w:tc>
          <w:tcPr>
            <w:tcW w:w="1398" w:type="pct"/>
            <w:vMerge/>
            <w:tcBorders>
              <w:left w:val="single" w:sz="4" w:space="0" w:color="auto"/>
              <w:bottom w:val="single" w:sz="4" w:space="0" w:color="auto"/>
            </w:tcBorders>
          </w:tcPr>
          <w:p w14:paraId="7A16EE6C" w14:textId="77777777" w:rsidR="00393DF3" w:rsidRPr="00DB2BEF" w:rsidRDefault="00393DF3" w:rsidP="00B8244B">
            <w:pPr>
              <w:spacing w:after="0" w:line="257" w:lineRule="auto"/>
              <w:jc w:val="both"/>
              <w:rPr>
                <w:rFonts w:ascii="Arial" w:hAnsi="Arial" w:cs="Arial"/>
                <w:sz w:val="20"/>
                <w:szCs w:val="20"/>
                <w:lang w:bidi="es-MX"/>
              </w:rPr>
            </w:pPr>
          </w:p>
        </w:tc>
      </w:tr>
    </w:tbl>
    <w:p w14:paraId="24D0325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$108,920.00</w:t>
      </w:r>
    </w:p>
    <w:p w14:paraId="6228F55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$1,515,210.00</w:t>
      </w:r>
    </w:p>
    <w:p w14:paraId="58592FD2"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la supervisión que realice la dependencia encargada de los Servicios Públicos Municipales, sobre los panteones municipales concesionados, se causará y pagará:</w:t>
      </w:r>
    </w:p>
    <w:p w14:paraId="708C78FB" w14:textId="77777777" w:rsidR="00393DF3" w:rsidRPr="00DB2BEF" w:rsidRDefault="00393DF3">
      <w:pPr>
        <w:numPr>
          <w:ilvl w:val="2"/>
          <w:numId w:val="237"/>
        </w:numPr>
        <w:spacing w:line="257" w:lineRule="auto"/>
        <w:ind w:left="1446" w:hanging="357"/>
        <w:jc w:val="both"/>
        <w:rPr>
          <w:rFonts w:ascii="Arial" w:hAnsi="Arial" w:cs="Arial"/>
          <w:sz w:val="20"/>
          <w:szCs w:val="20"/>
        </w:rPr>
      </w:pPr>
      <w:r w:rsidRPr="00DB2BEF">
        <w:rPr>
          <w:rFonts w:ascii="Arial" w:hAnsi="Arial" w:cs="Arial"/>
          <w:sz w:val="20"/>
          <w:szCs w:val="20"/>
        </w:rPr>
        <w:t>Por la supervisión de exhumación en panteones concesionados, se causará y pagará:</w:t>
      </w:r>
    </w:p>
    <w:tbl>
      <w:tblPr>
        <w:tblStyle w:val="Tablaconcuadrcula"/>
        <w:tblW w:w="5000" w:type="pct"/>
        <w:tblLook w:val="04A0" w:firstRow="1" w:lastRow="0" w:firstColumn="1" w:lastColumn="0" w:noHBand="0" w:noVBand="1"/>
      </w:tblPr>
      <w:tblGrid>
        <w:gridCol w:w="4981"/>
        <w:gridCol w:w="4981"/>
      </w:tblGrid>
      <w:tr w:rsidR="00393DF3" w:rsidRPr="00DB2BEF" w14:paraId="0821E2DA" w14:textId="77777777" w:rsidTr="003B7EA1">
        <w:trPr>
          <w:trHeight w:val="20"/>
        </w:trPr>
        <w:tc>
          <w:tcPr>
            <w:tcW w:w="2500" w:type="pct"/>
            <w:shd w:val="clear" w:color="auto" w:fill="BFBFBF" w:themeFill="background1" w:themeFillShade="BF"/>
          </w:tcPr>
          <w:p w14:paraId="580A3263" w14:textId="77777777" w:rsidR="00393DF3" w:rsidRPr="00DB2BEF" w:rsidRDefault="00393DF3" w:rsidP="003B7EA1">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shd w:val="clear" w:color="auto" w:fill="BFBFBF" w:themeFill="background1" w:themeFillShade="BF"/>
          </w:tcPr>
          <w:p w14:paraId="1A3BEDE3" w14:textId="77777777" w:rsidR="00393DF3" w:rsidRPr="00DB2BEF" w:rsidRDefault="00393DF3" w:rsidP="003B7EA1">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0F478C6" w14:textId="77777777" w:rsidTr="003B7EA1">
        <w:trPr>
          <w:trHeight w:val="20"/>
        </w:trPr>
        <w:tc>
          <w:tcPr>
            <w:tcW w:w="2500" w:type="pct"/>
          </w:tcPr>
          <w:p w14:paraId="17088051" w14:textId="77777777" w:rsidR="00393DF3" w:rsidRPr="00DB2BEF" w:rsidRDefault="00393DF3" w:rsidP="003B7EA1">
            <w:pPr>
              <w:spacing w:after="0" w:line="257" w:lineRule="auto"/>
              <w:rPr>
                <w:rFonts w:ascii="Arial" w:hAnsi="Arial" w:cs="Arial"/>
                <w:sz w:val="20"/>
                <w:szCs w:val="20"/>
              </w:rPr>
            </w:pPr>
            <w:r w:rsidRPr="00DB2BEF">
              <w:rPr>
                <w:rFonts w:ascii="Arial" w:hAnsi="Arial" w:cs="Arial"/>
                <w:sz w:val="20"/>
                <w:szCs w:val="20"/>
              </w:rPr>
              <w:t>Exhumación</w:t>
            </w:r>
          </w:p>
        </w:tc>
        <w:tc>
          <w:tcPr>
            <w:tcW w:w="2500" w:type="pct"/>
          </w:tcPr>
          <w:p w14:paraId="3C2F62F7" w14:textId="77777777" w:rsidR="00393DF3" w:rsidRPr="00DB2BEF" w:rsidRDefault="00393DF3" w:rsidP="003B7EA1">
            <w:pPr>
              <w:spacing w:after="0" w:line="257" w:lineRule="auto"/>
              <w:jc w:val="right"/>
              <w:rPr>
                <w:rFonts w:ascii="Arial" w:hAnsi="Arial" w:cs="Arial"/>
                <w:sz w:val="20"/>
                <w:szCs w:val="20"/>
              </w:rPr>
            </w:pPr>
            <w:r w:rsidRPr="00DB2BEF">
              <w:rPr>
                <w:rFonts w:ascii="Arial" w:hAnsi="Arial" w:cs="Arial"/>
                <w:sz w:val="20"/>
                <w:szCs w:val="20"/>
              </w:rPr>
              <w:t>$590.00</w:t>
            </w:r>
          </w:p>
        </w:tc>
      </w:tr>
      <w:tr w:rsidR="00393DF3" w:rsidRPr="00DB2BEF" w14:paraId="7278B028" w14:textId="77777777" w:rsidTr="003B7EA1">
        <w:trPr>
          <w:trHeight w:val="20"/>
        </w:trPr>
        <w:tc>
          <w:tcPr>
            <w:tcW w:w="2500" w:type="pct"/>
          </w:tcPr>
          <w:p w14:paraId="3DC9EBA4" w14:textId="77777777" w:rsidR="00393DF3" w:rsidRPr="00DB2BEF" w:rsidRDefault="00393DF3" w:rsidP="003B7EA1">
            <w:pPr>
              <w:spacing w:after="0" w:line="257" w:lineRule="auto"/>
              <w:jc w:val="both"/>
              <w:rPr>
                <w:rFonts w:ascii="Arial" w:hAnsi="Arial" w:cs="Arial"/>
                <w:sz w:val="20"/>
                <w:szCs w:val="20"/>
              </w:rPr>
            </w:pPr>
            <w:r w:rsidRPr="00DB2BEF">
              <w:rPr>
                <w:rFonts w:ascii="Arial" w:hAnsi="Arial" w:cs="Arial"/>
                <w:sz w:val="20"/>
                <w:szCs w:val="20"/>
              </w:rPr>
              <w:t>En campaña</w:t>
            </w:r>
          </w:p>
        </w:tc>
        <w:tc>
          <w:tcPr>
            <w:tcW w:w="2500" w:type="pct"/>
          </w:tcPr>
          <w:p w14:paraId="0661D6C3" w14:textId="77777777" w:rsidR="00393DF3" w:rsidRPr="00DB2BEF" w:rsidRDefault="00393DF3" w:rsidP="003B7EA1">
            <w:pPr>
              <w:spacing w:after="0" w:line="257" w:lineRule="auto"/>
              <w:jc w:val="right"/>
              <w:rPr>
                <w:rFonts w:ascii="Arial" w:hAnsi="Arial" w:cs="Arial"/>
                <w:sz w:val="20"/>
                <w:szCs w:val="20"/>
              </w:rPr>
            </w:pPr>
            <w:r w:rsidRPr="00DB2BEF">
              <w:rPr>
                <w:rFonts w:ascii="Arial" w:hAnsi="Arial" w:cs="Arial"/>
                <w:sz w:val="20"/>
                <w:szCs w:val="20"/>
              </w:rPr>
              <w:t>$150.00</w:t>
            </w:r>
          </w:p>
        </w:tc>
      </w:tr>
    </w:tbl>
    <w:p w14:paraId="1B0AED03" w14:textId="77777777" w:rsidR="00393DF3" w:rsidRPr="00DB2BEF" w:rsidRDefault="00393DF3" w:rsidP="00393DF3">
      <w:pPr>
        <w:spacing w:before="160" w:line="257" w:lineRule="auto"/>
        <w:ind w:left="1446"/>
        <w:jc w:val="right"/>
        <w:rPr>
          <w:rFonts w:ascii="Arial" w:hAnsi="Arial" w:cs="Arial"/>
          <w:sz w:val="20"/>
          <w:szCs w:val="20"/>
        </w:rPr>
      </w:pPr>
      <w:r w:rsidRPr="00DB2BEF">
        <w:rPr>
          <w:rFonts w:ascii="Arial" w:hAnsi="Arial" w:cs="Arial"/>
          <w:sz w:val="20"/>
          <w:szCs w:val="20"/>
          <w:lang w:val="pt-PT"/>
        </w:rPr>
        <w:t>Ingreso anual estimado por este inciso $0.00</w:t>
      </w:r>
    </w:p>
    <w:p w14:paraId="0D3356F2" w14:textId="77777777" w:rsidR="00393DF3" w:rsidRPr="00DB2BEF" w:rsidRDefault="00393DF3">
      <w:pPr>
        <w:numPr>
          <w:ilvl w:val="2"/>
          <w:numId w:val="237"/>
        </w:numPr>
        <w:spacing w:line="257" w:lineRule="auto"/>
        <w:ind w:left="1446" w:hanging="357"/>
        <w:jc w:val="both"/>
        <w:rPr>
          <w:rFonts w:ascii="Arial" w:hAnsi="Arial" w:cs="Arial"/>
          <w:sz w:val="20"/>
          <w:szCs w:val="20"/>
        </w:rPr>
      </w:pPr>
      <w:r w:rsidRPr="00DB2BEF">
        <w:rPr>
          <w:rFonts w:ascii="Arial" w:hAnsi="Arial" w:cs="Arial"/>
          <w:sz w:val="20"/>
          <w:szCs w:val="20"/>
        </w:rPr>
        <w:t>Por la supervisión de inhumación en panteones concesionados, se causará y pagará:</w:t>
      </w:r>
    </w:p>
    <w:tbl>
      <w:tblPr>
        <w:tblStyle w:val="Tablaconcuadrcula"/>
        <w:tblW w:w="5000" w:type="pct"/>
        <w:tblLook w:val="04A0" w:firstRow="1" w:lastRow="0" w:firstColumn="1" w:lastColumn="0" w:noHBand="0" w:noVBand="1"/>
      </w:tblPr>
      <w:tblGrid>
        <w:gridCol w:w="4981"/>
        <w:gridCol w:w="4981"/>
      </w:tblGrid>
      <w:tr w:rsidR="00393DF3" w:rsidRPr="00DB2BEF" w14:paraId="575B80B2" w14:textId="77777777" w:rsidTr="00B8244B">
        <w:tc>
          <w:tcPr>
            <w:tcW w:w="2500" w:type="pct"/>
            <w:shd w:val="clear" w:color="auto" w:fill="BFBFBF" w:themeFill="background1" w:themeFillShade="BF"/>
          </w:tcPr>
          <w:p w14:paraId="059B4700" w14:textId="77777777" w:rsidR="00393DF3" w:rsidRPr="00DB2BEF" w:rsidRDefault="00393DF3" w:rsidP="003B7EA1">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shd w:val="clear" w:color="auto" w:fill="BFBFBF" w:themeFill="background1" w:themeFillShade="BF"/>
          </w:tcPr>
          <w:p w14:paraId="30FF909C" w14:textId="77777777" w:rsidR="00393DF3" w:rsidRPr="00DB2BEF" w:rsidRDefault="00393DF3" w:rsidP="003B7EA1">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D193DBF" w14:textId="77777777" w:rsidTr="00B8244B">
        <w:tc>
          <w:tcPr>
            <w:tcW w:w="2500" w:type="pct"/>
          </w:tcPr>
          <w:p w14:paraId="6C650633" w14:textId="77777777" w:rsidR="00393DF3" w:rsidRPr="00DB2BEF" w:rsidRDefault="00393DF3" w:rsidP="003B7EA1">
            <w:pPr>
              <w:spacing w:after="0" w:line="257" w:lineRule="auto"/>
              <w:rPr>
                <w:rFonts w:ascii="Arial" w:hAnsi="Arial" w:cs="Arial"/>
                <w:sz w:val="20"/>
                <w:szCs w:val="20"/>
              </w:rPr>
            </w:pPr>
            <w:r w:rsidRPr="00DB2BEF">
              <w:rPr>
                <w:rFonts w:ascii="Arial" w:hAnsi="Arial" w:cs="Arial"/>
                <w:sz w:val="20"/>
                <w:szCs w:val="20"/>
              </w:rPr>
              <w:t>Cadáveres</w:t>
            </w:r>
          </w:p>
        </w:tc>
        <w:tc>
          <w:tcPr>
            <w:tcW w:w="2500" w:type="pct"/>
            <w:vMerge w:val="restart"/>
            <w:vAlign w:val="center"/>
          </w:tcPr>
          <w:p w14:paraId="7AABD50D" w14:textId="77777777" w:rsidR="00393DF3" w:rsidRPr="00DB2BEF" w:rsidRDefault="00393DF3" w:rsidP="003B7EA1">
            <w:pPr>
              <w:spacing w:after="0" w:line="257" w:lineRule="auto"/>
              <w:jc w:val="right"/>
              <w:rPr>
                <w:rFonts w:ascii="Arial" w:hAnsi="Arial" w:cs="Arial"/>
                <w:sz w:val="20"/>
                <w:szCs w:val="20"/>
              </w:rPr>
            </w:pPr>
            <w:r w:rsidRPr="00DB2BEF">
              <w:rPr>
                <w:rFonts w:ascii="Arial" w:hAnsi="Arial" w:cs="Arial"/>
                <w:sz w:val="20"/>
                <w:szCs w:val="20"/>
              </w:rPr>
              <w:t>$590.00</w:t>
            </w:r>
          </w:p>
        </w:tc>
      </w:tr>
      <w:tr w:rsidR="00393DF3" w:rsidRPr="00DB2BEF" w14:paraId="679DB519" w14:textId="77777777" w:rsidTr="00B8244B">
        <w:tc>
          <w:tcPr>
            <w:tcW w:w="2500" w:type="pct"/>
          </w:tcPr>
          <w:p w14:paraId="3C62A320" w14:textId="77777777" w:rsidR="00393DF3" w:rsidRPr="00DB2BEF" w:rsidRDefault="00393DF3" w:rsidP="003B7EA1">
            <w:pPr>
              <w:spacing w:after="0" w:line="257" w:lineRule="auto"/>
              <w:jc w:val="both"/>
              <w:rPr>
                <w:rFonts w:ascii="Arial" w:hAnsi="Arial" w:cs="Arial"/>
                <w:sz w:val="20"/>
                <w:szCs w:val="20"/>
              </w:rPr>
            </w:pPr>
            <w:r w:rsidRPr="00DB2BEF">
              <w:rPr>
                <w:rFonts w:ascii="Arial" w:hAnsi="Arial" w:cs="Arial"/>
                <w:sz w:val="20"/>
                <w:szCs w:val="20"/>
              </w:rPr>
              <w:t>De restos</w:t>
            </w:r>
          </w:p>
        </w:tc>
        <w:tc>
          <w:tcPr>
            <w:tcW w:w="2500" w:type="pct"/>
            <w:vMerge/>
          </w:tcPr>
          <w:p w14:paraId="2F18DB31" w14:textId="77777777" w:rsidR="00393DF3" w:rsidRPr="00DB2BEF" w:rsidRDefault="00393DF3" w:rsidP="003B7EA1">
            <w:pPr>
              <w:spacing w:after="0" w:line="257" w:lineRule="auto"/>
              <w:jc w:val="right"/>
              <w:rPr>
                <w:rFonts w:ascii="Arial" w:hAnsi="Arial" w:cs="Arial"/>
                <w:sz w:val="20"/>
                <w:szCs w:val="20"/>
              </w:rPr>
            </w:pPr>
          </w:p>
        </w:tc>
      </w:tr>
      <w:tr w:rsidR="00393DF3" w:rsidRPr="00DB2BEF" w14:paraId="1605DF95" w14:textId="77777777" w:rsidTr="00B8244B">
        <w:tc>
          <w:tcPr>
            <w:tcW w:w="2500" w:type="pct"/>
          </w:tcPr>
          <w:p w14:paraId="2839792B" w14:textId="77777777" w:rsidR="00393DF3" w:rsidRPr="00DB2BEF" w:rsidRDefault="00393DF3" w:rsidP="003B7EA1">
            <w:pPr>
              <w:spacing w:after="0" w:line="257" w:lineRule="auto"/>
              <w:jc w:val="both"/>
              <w:rPr>
                <w:rFonts w:ascii="Arial" w:hAnsi="Arial" w:cs="Arial"/>
                <w:sz w:val="20"/>
                <w:szCs w:val="20"/>
              </w:rPr>
            </w:pPr>
            <w:r w:rsidRPr="00DB2BEF">
              <w:rPr>
                <w:rFonts w:ascii="Arial" w:hAnsi="Arial" w:cs="Arial"/>
                <w:sz w:val="20"/>
                <w:szCs w:val="20"/>
              </w:rPr>
              <w:t>De miembros</w:t>
            </w:r>
          </w:p>
        </w:tc>
        <w:tc>
          <w:tcPr>
            <w:tcW w:w="2500" w:type="pct"/>
            <w:vMerge/>
          </w:tcPr>
          <w:p w14:paraId="3FEA2E7A" w14:textId="77777777" w:rsidR="00393DF3" w:rsidRPr="00DB2BEF" w:rsidRDefault="00393DF3" w:rsidP="003B7EA1">
            <w:pPr>
              <w:spacing w:after="0" w:line="257" w:lineRule="auto"/>
              <w:jc w:val="right"/>
              <w:rPr>
                <w:rFonts w:ascii="Arial" w:hAnsi="Arial" w:cs="Arial"/>
                <w:sz w:val="20"/>
                <w:szCs w:val="20"/>
              </w:rPr>
            </w:pPr>
          </w:p>
        </w:tc>
      </w:tr>
      <w:tr w:rsidR="00393DF3" w:rsidRPr="00DB2BEF" w14:paraId="3178807A" w14:textId="77777777" w:rsidTr="00B8244B">
        <w:tc>
          <w:tcPr>
            <w:tcW w:w="2500" w:type="pct"/>
          </w:tcPr>
          <w:p w14:paraId="7A5F01C3" w14:textId="77777777" w:rsidR="00393DF3" w:rsidRPr="00DB2BEF" w:rsidRDefault="00393DF3" w:rsidP="003B7EA1">
            <w:pPr>
              <w:spacing w:after="0" w:line="257" w:lineRule="auto"/>
              <w:jc w:val="both"/>
              <w:rPr>
                <w:rFonts w:ascii="Arial" w:hAnsi="Arial" w:cs="Arial"/>
                <w:sz w:val="20"/>
                <w:szCs w:val="20"/>
              </w:rPr>
            </w:pPr>
            <w:r w:rsidRPr="00DB2BEF">
              <w:rPr>
                <w:rFonts w:ascii="Arial" w:hAnsi="Arial" w:cs="Arial"/>
                <w:sz w:val="20"/>
                <w:szCs w:val="20"/>
              </w:rPr>
              <w:t>Restos áridos, cenizas, extremidades y productos de la concepción</w:t>
            </w:r>
          </w:p>
        </w:tc>
        <w:tc>
          <w:tcPr>
            <w:tcW w:w="2500" w:type="pct"/>
            <w:vMerge/>
          </w:tcPr>
          <w:p w14:paraId="29D37D3E" w14:textId="77777777" w:rsidR="00393DF3" w:rsidRPr="00DB2BEF" w:rsidRDefault="00393DF3" w:rsidP="003B7EA1">
            <w:pPr>
              <w:spacing w:after="0" w:line="257" w:lineRule="auto"/>
              <w:jc w:val="right"/>
              <w:rPr>
                <w:rFonts w:ascii="Arial" w:hAnsi="Arial" w:cs="Arial"/>
                <w:sz w:val="20"/>
                <w:szCs w:val="20"/>
              </w:rPr>
            </w:pPr>
          </w:p>
        </w:tc>
      </w:tr>
    </w:tbl>
    <w:p w14:paraId="76E590B3" w14:textId="77777777" w:rsidR="00393DF3" w:rsidRPr="00DB2BEF" w:rsidRDefault="00393DF3" w:rsidP="00393DF3">
      <w:pPr>
        <w:spacing w:before="160" w:line="257" w:lineRule="auto"/>
        <w:ind w:left="1446"/>
        <w:jc w:val="right"/>
        <w:rPr>
          <w:rFonts w:ascii="Arial" w:hAnsi="Arial" w:cs="Arial"/>
          <w:sz w:val="20"/>
          <w:szCs w:val="20"/>
        </w:rPr>
      </w:pPr>
      <w:r w:rsidRPr="00DB2BEF">
        <w:rPr>
          <w:rFonts w:ascii="Arial" w:hAnsi="Arial" w:cs="Arial"/>
          <w:sz w:val="20"/>
          <w:szCs w:val="20"/>
          <w:lang w:val="pt-PT"/>
        </w:rPr>
        <w:t>Ingreso anual estimado por este inciso $0.00</w:t>
      </w:r>
    </w:p>
    <w:p w14:paraId="5FED0EB3" w14:textId="77777777" w:rsidR="00393DF3" w:rsidRPr="00DB2BEF" w:rsidRDefault="00393DF3">
      <w:pPr>
        <w:numPr>
          <w:ilvl w:val="2"/>
          <w:numId w:val="237"/>
        </w:numPr>
        <w:spacing w:line="257" w:lineRule="auto"/>
        <w:ind w:left="1446" w:hanging="357"/>
        <w:jc w:val="both"/>
        <w:rPr>
          <w:rFonts w:ascii="Arial" w:hAnsi="Arial" w:cs="Arial"/>
          <w:sz w:val="20"/>
          <w:szCs w:val="20"/>
        </w:rPr>
      </w:pPr>
      <w:r w:rsidRPr="00DB2BEF">
        <w:rPr>
          <w:rFonts w:ascii="Arial" w:hAnsi="Arial" w:cs="Arial"/>
          <w:sz w:val="20"/>
          <w:szCs w:val="20"/>
        </w:rPr>
        <w:t>Por la supervisión de cremación en panteones concesionados, se causará y pagará:</w:t>
      </w:r>
    </w:p>
    <w:tbl>
      <w:tblPr>
        <w:tblStyle w:val="Tablaconcuadrcula"/>
        <w:tblW w:w="5000" w:type="pct"/>
        <w:tblLook w:val="04A0" w:firstRow="1" w:lastRow="0" w:firstColumn="1" w:lastColumn="0" w:noHBand="0" w:noVBand="1"/>
      </w:tblPr>
      <w:tblGrid>
        <w:gridCol w:w="4981"/>
        <w:gridCol w:w="4981"/>
      </w:tblGrid>
      <w:tr w:rsidR="00393DF3" w:rsidRPr="00DB2BEF" w14:paraId="2D8E9616" w14:textId="77777777" w:rsidTr="00B8244B">
        <w:tc>
          <w:tcPr>
            <w:tcW w:w="2500" w:type="pct"/>
            <w:shd w:val="clear" w:color="auto" w:fill="BFBFBF" w:themeFill="background1" w:themeFillShade="BF"/>
          </w:tcPr>
          <w:p w14:paraId="2459C39E" w14:textId="77777777" w:rsidR="00393DF3" w:rsidRPr="00DB2BEF" w:rsidRDefault="00393DF3" w:rsidP="003B7EA1">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shd w:val="clear" w:color="auto" w:fill="BFBFBF" w:themeFill="background1" w:themeFillShade="BF"/>
          </w:tcPr>
          <w:p w14:paraId="22B24F07" w14:textId="77777777" w:rsidR="00393DF3" w:rsidRPr="00DB2BEF" w:rsidRDefault="00393DF3" w:rsidP="003B7EA1">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4730198" w14:textId="77777777" w:rsidTr="00B8244B">
        <w:tc>
          <w:tcPr>
            <w:tcW w:w="2500" w:type="pct"/>
          </w:tcPr>
          <w:p w14:paraId="52209BF7" w14:textId="77777777" w:rsidR="00393DF3" w:rsidRPr="00DB2BEF" w:rsidRDefault="00393DF3" w:rsidP="003B7EA1">
            <w:pPr>
              <w:spacing w:after="0" w:line="257" w:lineRule="auto"/>
              <w:rPr>
                <w:rFonts w:ascii="Arial" w:hAnsi="Arial" w:cs="Arial"/>
                <w:sz w:val="20"/>
                <w:szCs w:val="20"/>
              </w:rPr>
            </w:pPr>
            <w:r w:rsidRPr="00DB2BEF">
              <w:rPr>
                <w:rFonts w:ascii="Arial" w:hAnsi="Arial" w:cs="Arial"/>
                <w:sz w:val="20"/>
                <w:szCs w:val="20"/>
              </w:rPr>
              <w:t>Cadáveres</w:t>
            </w:r>
          </w:p>
        </w:tc>
        <w:tc>
          <w:tcPr>
            <w:tcW w:w="2500" w:type="pct"/>
            <w:vMerge w:val="restart"/>
            <w:vAlign w:val="center"/>
          </w:tcPr>
          <w:p w14:paraId="480C21A1" w14:textId="77777777" w:rsidR="00393DF3" w:rsidRPr="00DB2BEF" w:rsidRDefault="00393DF3" w:rsidP="003B7EA1">
            <w:pPr>
              <w:spacing w:after="0" w:line="257" w:lineRule="auto"/>
              <w:jc w:val="right"/>
              <w:rPr>
                <w:rFonts w:ascii="Arial" w:hAnsi="Arial" w:cs="Arial"/>
                <w:sz w:val="20"/>
                <w:szCs w:val="20"/>
              </w:rPr>
            </w:pPr>
            <w:r w:rsidRPr="00DB2BEF">
              <w:rPr>
                <w:rFonts w:ascii="Arial" w:hAnsi="Arial" w:cs="Arial"/>
                <w:sz w:val="20"/>
                <w:szCs w:val="20"/>
              </w:rPr>
              <w:t>$590.00</w:t>
            </w:r>
          </w:p>
        </w:tc>
      </w:tr>
      <w:tr w:rsidR="00393DF3" w:rsidRPr="00DB2BEF" w14:paraId="1BB89C06" w14:textId="77777777" w:rsidTr="00B8244B">
        <w:tc>
          <w:tcPr>
            <w:tcW w:w="2500" w:type="pct"/>
          </w:tcPr>
          <w:p w14:paraId="1B10F179" w14:textId="77777777" w:rsidR="00393DF3" w:rsidRPr="00DB2BEF" w:rsidRDefault="00393DF3" w:rsidP="003B7EA1">
            <w:pPr>
              <w:spacing w:after="0" w:line="257" w:lineRule="auto"/>
              <w:jc w:val="both"/>
              <w:rPr>
                <w:rFonts w:ascii="Arial" w:hAnsi="Arial" w:cs="Arial"/>
                <w:sz w:val="20"/>
                <w:szCs w:val="20"/>
              </w:rPr>
            </w:pPr>
            <w:r w:rsidRPr="00DB2BEF">
              <w:rPr>
                <w:rFonts w:ascii="Arial" w:hAnsi="Arial" w:cs="Arial"/>
                <w:sz w:val="20"/>
                <w:szCs w:val="20"/>
              </w:rPr>
              <w:t>De restos</w:t>
            </w:r>
          </w:p>
        </w:tc>
        <w:tc>
          <w:tcPr>
            <w:tcW w:w="2500" w:type="pct"/>
            <w:vMerge/>
          </w:tcPr>
          <w:p w14:paraId="740C6CD8" w14:textId="77777777" w:rsidR="00393DF3" w:rsidRPr="00DB2BEF" w:rsidRDefault="00393DF3" w:rsidP="003B7EA1">
            <w:pPr>
              <w:spacing w:after="0" w:line="257" w:lineRule="auto"/>
              <w:jc w:val="right"/>
              <w:rPr>
                <w:rFonts w:ascii="Arial" w:hAnsi="Arial" w:cs="Arial"/>
                <w:sz w:val="20"/>
                <w:szCs w:val="20"/>
              </w:rPr>
            </w:pPr>
          </w:p>
        </w:tc>
      </w:tr>
      <w:tr w:rsidR="00393DF3" w:rsidRPr="00DB2BEF" w14:paraId="4F06AE80" w14:textId="77777777" w:rsidTr="00B8244B">
        <w:tc>
          <w:tcPr>
            <w:tcW w:w="2500" w:type="pct"/>
          </w:tcPr>
          <w:p w14:paraId="144647E8" w14:textId="77777777" w:rsidR="00393DF3" w:rsidRPr="00DB2BEF" w:rsidRDefault="00393DF3" w:rsidP="003B7EA1">
            <w:pPr>
              <w:spacing w:after="0" w:line="257" w:lineRule="auto"/>
              <w:jc w:val="both"/>
              <w:rPr>
                <w:rFonts w:ascii="Arial" w:hAnsi="Arial" w:cs="Arial"/>
                <w:sz w:val="20"/>
                <w:szCs w:val="20"/>
              </w:rPr>
            </w:pPr>
            <w:r w:rsidRPr="00DB2BEF">
              <w:rPr>
                <w:rFonts w:ascii="Arial" w:hAnsi="Arial" w:cs="Arial"/>
                <w:sz w:val="20"/>
                <w:szCs w:val="20"/>
              </w:rPr>
              <w:t>De miembros</w:t>
            </w:r>
          </w:p>
        </w:tc>
        <w:tc>
          <w:tcPr>
            <w:tcW w:w="2500" w:type="pct"/>
            <w:vMerge/>
          </w:tcPr>
          <w:p w14:paraId="67414BD2" w14:textId="77777777" w:rsidR="00393DF3" w:rsidRPr="00DB2BEF" w:rsidRDefault="00393DF3" w:rsidP="003B7EA1">
            <w:pPr>
              <w:spacing w:after="0" w:line="257" w:lineRule="auto"/>
              <w:jc w:val="right"/>
              <w:rPr>
                <w:rFonts w:ascii="Arial" w:hAnsi="Arial" w:cs="Arial"/>
                <w:sz w:val="20"/>
                <w:szCs w:val="20"/>
              </w:rPr>
            </w:pPr>
          </w:p>
        </w:tc>
      </w:tr>
      <w:tr w:rsidR="00393DF3" w:rsidRPr="00DB2BEF" w14:paraId="39BDA8BB" w14:textId="77777777" w:rsidTr="00B8244B">
        <w:tc>
          <w:tcPr>
            <w:tcW w:w="2500" w:type="pct"/>
          </w:tcPr>
          <w:p w14:paraId="4E613DF7" w14:textId="77777777" w:rsidR="00393DF3" w:rsidRPr="00DB2BEF" w:rsidRDefault="00393DF3" w:rsidP="003B7EA1">
            <w:pPr>
              <w:spacing w:after="0" w:line="257" w:lineRule="auto"/>
              <w:jc w:val="both"/>
              <w:rPr>
                <w:rFonts w:ascii="Arial" w:hAnsi="Arial" w:cs="Arial"/>
                <w:sz w:val="20"/>
                <w:szCs w:val="20"/>
              </w:rPr>
            </w:pPr>
            <w:r w:rsidRPr="00DB2BEF">
              <w:rPr>
                <w:rFonts w:ascii="Arial" w:hAnsi="Arial" w:cs="Arial"/>
                <w:sz w:val="20"/>
                <w:szCs w:val="20"/>
              </w:rPr>
              <w:t>Restos áridos, cenizas, extremidades y productos de la concepción</w:t>
            </w:r>
          </w:p>
        </w:tc>
        <w:tc>
          <w:tcPr>
            <w:tcW w:w="2500" w:type="pct"/>
            <w:vMerge/>
          </w:tcPr>
          <w:p w14:paraId="039301EE" w14:textId="77777777" w:rsidR="00393DF3" w:rsidRPr="00DB2BEF" w:rsidRDefault="00393DF3" w:rsidP="003B7EA1">
            <w:pPr>
              <w:spacing w:after="0" w:line="257" w:lineRule="auto"/>
              <w:jc w:val="right"/>
              <w:rPr>
                <w:rFonts w:ascii="Arial" w:hAnsi="Arial" w:cs="Arial"/>
                <w:sz w:val="20"/>
                <w:szCs w:val="20"/>
              </w:rPr>
            </w:pPr>
          </w:p>
        </w:tc>
      </w:tr>
    </w:tbl>
    <w:p w14:paraId="3BFEDA49" w14:textId="77777777" w:rsidR="00393DF3" w:rsidRPr="00DB2BEF" w:rsidRDefault="00393DF3" w:rsidP="00393DF3">
      <w:pPr>
        <w:spacing w:before="160" w:line="257" w:lineRule="auto"/>
        <w:ind w:left="1446"/>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3B08FFE1" w14:textId="77777777" w:rsidR="00393DF3" w:rsidRPr="00DB2BEF" w:rsidRDefault="00393DF3" w:rsidP="00393DF3">
      <w:pPr>
        <w:spacing w:line="257" w:lineRule="auto"/>
        <w:ind w:left="1446"/>
        <w:jc w:val="right"/>
        <w:rPr>
          <w:rFonts w:ascii="Arial" w:hAnsi="Arial" w:cs="Arial"/>
          <w:sz w:val="20"/>
          <w:szCs w:val="20"/>
        </w:rPr>
      </w:pPr>
      <w:r w:rsidRPr="00DB2BEF">
        <w:rPr>
          <w:rFonts w:ascii="Arial" w:hAnsi="Arial" w:cs="Arial"/>
          <w:sz w:val="20"/>
          <w:szCs w:val="20"/>
          <w:lang w:val="pt-PT"/>
        </w:rPr>
        <w:t>Ingreso anual estimado por este rubro $0.00</w:t>
      </w:r>
    </w:p>
    <w:p w14:paraId="634D4103"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el permiso para depósito de restos áridos y cenizas, por cada uno, se causará y pagará: $585.00.</w:t>
      </w:r>
    </w:p>
    <w:p w14:paraId="25C40DF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D58C2ED" w14:textId="77777777" w:rsidR="00393DF3" w:rsidRPr="00DB2BEF" w:rsidRDefault="00393DF3">
      <w:pPr>
        <w:numPr>
          <w:ilvl w:val="1"/>
          <w:numId w:val="237"/>
        </w:numPr>
        <w:spacing w:line="257" w:lineRule="auto"/>
        <w:ind w:left="1043" w:hanging="357"/>
        <w:jc w:val="both"/>
        <w:rPr>
          <w:rFonts w:ascii="Arial" w:hAnsi="Arial" w:cs="Arial"/>
          <w:sz w:val="20"/>
          <w:szCs w:val="20"/>
        </w:rPr>
      </w:pPr>
      <w:r w:rsidRPr="00DB2BEF">
        <w:rPr>
          <w:rFonts w:ascii="Arial" w:hAnsi="Arial" w:cs="Arial"/>
          <w:sz w:val="20"/>
          <w:szCs w:val="20"/>
        </w:rPr>
        <w:t>Por el permiso para el arreglo o modificación de bóvedas, criptas y/o gavetas que se encuentran dentro de los panteones municipales y delegacionales, por cada uno, se causará y pagará: $330.00.</w:t>
      </w:r>
    </w:p>
    <w:p w14:paraId="013AE427"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$45,540.00</w:t>
      </w:r>
    </w:p>
    <w:p w14:paraId="4B4F6EEE"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$1,584,490.00</w:t>
      </w:r>
    </w:p>
    <w:p w14:paraId="415F743B" w14:textId="77777777" w:rsidR="00393DF3" w:rsidRPr="005A5B41" w:rsidRDefault="00393DF3">
      <w:pPr>
        <w:numPr>
          <w:ilvl w:val="0"/>
          <w:numId w:val="237"/>
        </w:numPr>
        <w:spacing w:line="257" w:lineRule="auto"/>
        <w:ind w:left="697" w:hanging="357"/>
        <w:jc w:val="both"/>
        <w:rPr>
          <w:rFonts w:ascii="Arial" w:hAnsi="Arial" w:cs="Arial"/>
          <w:sz w:val="20"/>
          <w:szCs w:val="20"/>
          <w:highlight w:val="yellow"/>
        </w:rPr>
      </w:pPr>
      <w:r w:rsidRPr="005A5B41">
        <w:rPr>
          <w:rFonts w:ascii="Arial" w:hAnsi="Arial" w:cs="Arial"/>
          <w:sz w:val="20"/>
          <w:szCs w:val="20"/>
          <w:highlight w:val="yellow"/>
        </w:rPr>
        <w:t xml:space="preserve">Por el servicio y/o usufructo de criptas en los panteones municipales y delegacionales, otorgado conforme a la temporalidad establecida en el contrato aprobado por la dependencia responsable de la prestación de los Servicios Públicos Municipales, </w:t>
      </w:r>
      <w:r w:rsidRPr="00C81D9D">
        <w:rPr>
          <w:rFonts w:ascii="Arial" w:hAnsi="Arial" w:cs="Arial"/>
          <w:strike/>
          <w:color w:val="EE0000"/>
          <w:sz w:val="20"/>
          <w:szCs w:val="20"/>
          <w:highlight w:val="yellow"/>
        </w:rPr>
        <w:t>por cada una de ellas</w:t>
      </w:r>
      <w:r w:rsidRPr="005A5B41">
        <w:rPr>
          <w:rFonts w:ascii="Arial" w:hAnsi="Arial" w:cs="Arial"/>
          <w:sz w:val="20"/>
          <w:szCs w:val="20"/>
          <w:highlight w:val="yellow"/>
        </w:rPr>
        <w:t>,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8"/>
        <w:gridCol w:w="3640"/>
        <w:gridCol w:w="20"/>
        <w:gridCol w:w="2293"/>
        <w:gridCol w:w="2311"/>
      </w:tblGrid>
      <w:tr w:rsidR="00393DF3" w:rsidRPr="00DB2BEF" w14:paraId="7AFDAFF3" w14:textId="77777777" w:rsidTr="00B8244B">
        <w:trPr>
          <w:trHeight w:val="20"/>
          <w:jc w:val="center"/>
        </w:trPr>
        <w:tc>
          <w:tcPr>
            <w:tcW w:w="852" w:type="pct"/>
            <w:vMerge w:val="restart"/>
            <w:shd w:val="clear" w:color="auto" w:fill="BFBFBF"/>
            <w:vAlign w:val="center"/>
          </w:tcPr>
          <w:p w14:paraId="05FAE39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PANTEÓN</w:t>
            </w:r>
          </w:p>
        </w:tc>
        <w:tc>
          <w:tcPr>
            <w:tcW w:w="4148" w:type="pct"/>
            <w:gridSpan w:val="4"/>
            <w:shd w:val="clear" w:color="auto" w:fill="BFBFBF"/>
            <w:vAlign w:val="center"/>
          </w:tcPr>
          <w:p w14:paraId="04F9B76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A99048F" w14:textId="77777777" w:rsidTr="00B8244B">
        <w:trPr>
          <w:trHeight w:val="20"/>
          <w:jc w:val="center"/>
        </w:trPr>
        <w:tc>
          <w:tcPr>
            <w:tcW w:w="852" w:type="pct"/>
            <w:vMerge/>
            <w:shd w:val="clear" w:color="auto" w:fill="BFBFBF"/>
            <w:vAlign w:val="center"/>
          </w:tcPr>
          <w:p w14:paraId="7153ECB1" w14:textId="77777777" w:rsidR="00393DF3" w:rsidRPr="00DB2BEF" w:rsidRDefault="00393DF3" w:rsidP="00B8244B">
            <w:pPr>
              <w:spacing w:after="0" w:line="257" w:lineRule="auto"/>
              <w:jc w:val="center"/>
              <w:rPr>
                <w:rFonts w:ascii="Arial" w:hAnsi="Arial" w:cs="Arial"/>
                <w:sz w:val="20"/>
                <w:szCs w:val="20"/>
              </w:rPr>
            </w:pPr>
          </w:p>
        </w:tc>
        <w:tc>
          <w:tcPr>
            <w:tcW w:w="1827" w:type="pct"/>
            <w:shd w:val="clear" w:color="auto" w:fill="BFBFBF"/>
            <w:vAlign w:val="center"/>
          </w:tcPr>
          <w:p w14:paraId="3BAC466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USUFRUCTO DE CRIPTAS CON EXHUMACIÓN Y DEPÓSITO DE RESTOS ÁRIDOS, EN PANTEÓN</w:t>
            </w:r>
          </w:p>
        </w:tc>
        <w:tc>
          <w:tcPr>
            <w:tcW w:w="1161" w:type="pct"/>
            <w:gridSpan w:val="2"/>
            <w:shd w:val="clear" w:color="auto" w:fill="BFBFBF"/>
            <w:vAlign w:val="center"/>
          </w:tcPr>
          <w:p w14:paraId="5B1599E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USUFRUCTO DE CRIPTAS</w:t>
            </w:r>
          </w:p>
        </w:tc>
        <w:tc>
          <w:tcPr>
            <w:tcW w:w="1160" w:type="pct"/>
            <w:shd w:val="clear" w:color="auto" w:fill="BFBFBF"/>
            <w:vAlign w:val="center"/>
          </w:tcPr>
          <w:p w14:paraId="66BD635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DEPÓSITO DE RESTOS ÁRIDOS Y CENIZAS</w:t>
            </w:r>
          </w:p>
        </w:tc>
      </w:tr>
      <w:tr w:rsidR="00393DF3" w:rsidRPr="00DB2BEF" w14:paraId="4944C9F7" w14:textId="77777777" w:rsidTr="00B8244B">
        <w:trPr>
          <w:trHeight w:val="20"/>
          <w:jc w:val="center"/>
        </w:trPr>
        <w:tc>
          <w:tcPr>
            <w:tcW w:w="852" w:type="pct"/>
          </w:tcPr>
          <w:p w14:paraId="2B509068" w14:textId="425DCFB6"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Municipal</w:t>
            </w:r>
            <w:r w:rsidR="00C81D9D">
              <w:rPr>
                <w:rFonts w:ascii="Arial" w:hAnsi="Arial" w:cs="Arial"/>
                <w:sz w:val="20"/>
                <w:szCs w:val="20"/>
              </w:rPr>
              <w:t xml:space="preserve">, </w:t>
            </w:r>
            <w:r w:rsidR="00C81D9D" w:rsidRPr="00C81D9D">
              <w:rPr>
                <w:rFonts w:ascii="Arial" w:hAnsi="Arial" w:cs="Arial"/>
                <w:color w:val="00B050"/>
                <w:sz w:val="20"/>
                <w:szCs w:val="20"/>
              </w:rPr>
              <w:t>por urna</w:t>
            </w:r>
          </w:p>
        </w:tc>
        <w:tc>
          <w:tcPr>
            <w:tcW w:w="1827" w:type="pct"/>
            <w:vAlign w:val="center"/>
          </w:tcPr>
          <w:p w14:paraId="4CC0B0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$4,245.00</w:t>
            </w:r>
          </w:p>
        </w:tc>
        <w:tc>
          <w:tcPr>
            <w:tcW w:w="1161" w:type="pct"/>
            <w:gridSpan w:val="2"/>
            <w:vAlign w:val="center"/>
          </w:tcPr>
          <w:p w14:paraId="1750A1C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$5,420.00</w:t>
            </w:r>
          </w:p>
        </w:tc>
        <w:tc>
          <w:tcPr>
            <w:tcW w:w="1160" w:type="pct"/>
            <w:vAlign w:val="center"/>
          </w:tcPr>
          <w:p w14:paraId="0B5B512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$615.00</w:t>
            </w:r>
          </w:p>
        </w:tc>
      </w:tr>
      <w:tr w:rsidR="00393DF3" w:rsidRPr="00DB2BEF" w14:paraId="69A552D3" w14:textId="77777777" w:rsidTr="00B8244B">
        <w:trPr>
          <w:trHeight w:val="20"/>
          <w:jc w:val="center"/>
        </w:trPr>
        <w:tc>
          <w:tcPr>
            <w:tcW w:w="852" w:type="pct"/>
          </w:tcPr>
          <w:p w14:paraId="6F04D42E" w14:textId="3C3A215E"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Delegacional</w:t>
            </w:r>
            <w:r w:rsidR="00C81D9D">
              <w:rPr>
                <w:rFonts w:ascii="Arial" w:hAnsi="Arial" w:cs="Arial"/>
                <w:sz w:val="20"/>
                <w:szCs w:val="20"/>
              </w:rPr>
              <w:t xml:space="preserve">, </w:t>
            </w:r>
            <w:r w:rsidR="00C81D9D" w:rsidRPr="00C81D9D">
              <w:rPr>
                <w:rFonts w:ascii="Arial" w:hAnsi="Arial" w:cs="Arial"/>
                <w:color w:val="00B050"/>
                <w:sz w:val="20"/>
                <w:szCs w:val="20"/>
              </w:rPr>
              <w:t>por urna</w:t>
            </w:r>
          </w:p>
        </w:tc>
        <w:tc>
          <w:tcPr>
            <w:tcW w:w="1827" w:type="pct"/>
            <w:vAlign w:val="center"/>
          </w:tcPr>
          <w:p w14:paraId="274CE58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$2,905.00</w:t>
            </w:r>
          </w:p>
        </w:tc>
        <w:tc>
          <w:tcPr>
            <w:tcW w:w="1161" w:type="pct"/>
            <w:gridSpan w:val="2"/>
            <w:vAlign w:val="center"/>
          </w:tcPr>
          <w:p w14:paraId="4C0ED0A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$4,100.00</w:t>
            </w:r>
          </w:p>
        </w:tc>
        <w:tc>
          <w:tcPr>
            <w:tcW w:w="1160" w:type="pct"/>
            <w:vAlign w:val="center"/>
          </w:tcPr>
          <w:p w14:paraId="6F67514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$305.00</w:t>
            </w:r>
          </w:p>
        </w:tc>
      </w:tr>
      <w:tr w:rsidR="00393DF3" w:rsidRPr="00DB2BEF" w14:paraId="2DB47BE7" w14:textId="77777777" w:rsidTr="00B8244B">
        <w:trPr>
          <w:trHeight w:val="20"/>
          <w:jc w:val="center"/>
        </w:trPr>
        <w:tc>
          <w:tcPr>
            <w:tcW w:w="852" w:type="pct"/>
          </w:tcPr>
          <w:p w14:paraId="0667609E" w14:textId="5CB14CC1"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Municipal o Delegacional</w:t>
            </w:r>
            <w:r w:rsidR="005A5B41">
              <w:rPr>
                <w:rFonts w:ascii="Arial" w:hAnsi="Arial" w:cs="Arial"/>
                <w:sz w:val="20"/>
                <w:szCs w:val="20"/>
              </w:rPr>
              <w:t xml:space="preserve"> </w:t>
            </w:r>
            <w:r w:rsidR="005A5B41" w:rsidRPr="005A5B41">
              <w:rPr>
                <w:rFonts w:ascii="Arial" w:hAnsi="Arial" w:cs="Arial"/>
                <w:color w:val="00B050"/>
                <w:sz w:val="20"/>
                <w:szCs w:val="20"/>
              </w:rPr>
              <w:t>hasta 4 urnas por cripta</w:t>
            </w:r>
          </w:p>
        </w:tc>
        <w:tc>
          <w:tcPr>
            <w:tcW w:w="1837" w:type="pct"/>
            <w:gridSpan w:val="2"/>
            <w:vAlign w:val="center"/>
          </w:tcPr>
          <w:p w14:paraId="46F23975"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$12,500.00</w:t>
            </w:r>
          </w:p>
        </w:tc>
        <w:tc>
          <w:tcPr>
            <w:tcW w:w="1151" w:type="pct"/>
            <w:vAlign w:val="center"/>
          </w:tcPr>
          <w:p w14:paraId="55930FD9"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$12,500.00</w:t>
            </w:r>
          </w:p>
        </w:tc>
        <w:tc>
          <w:tcPr>
            <w:tcW w:w="1160" w:type="pct"/>
            <w:vAlign w:val="center"/>
          </w:tcPr>
          <w:p w14:paraId="05D3E994"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$620.00</w:t>
            </w:r>
          </w:p>
        </w:tc>
      </w:tr>
    </w:tbl>
    <w:p w14:paraId="00021C0C"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La capacidad máxima de ingreso será de hasta cuatro urnas por cripta, dependiendo del tipo de material utilizado en su construcción, el cual se constituye como elemento distintivo para efectos de clasificación, uso, conservación y cobro del servicio, de conformidad con las especificaciones técnicas y normativas aplicables.</w:t>
      </w:r>
    </w:p>
    <w:p w14:paraId="6BFAA4A4" w14:textId="77777777" w:rsidR="00393DF3" w:rsidRPr="00DB2BEF" w:rsidRDefault="00393DF3" w:rsidP="00393DF3">
      <w:pPr>
        <w:spacing w:line="257" w:lineRule="auto"/>
        <w:ind w:left="697"/>
        <w:jc w:val="right"/>
        <w:rPr>
          <w:rFonts w:ascii="Arial" w:hAnsi="Arial" w:cs="Arial"/>
          <w:sz w:val="20"/>
          <w:szCs w:val="20"/>
        </w:rPr>
      </w:pPr>
      <w:r w:rsidRPr="00DB2BEF">
        <w:rPr>
          <w:rFonts w:ascii="Arial" w:hAnsi="Arial" w:cs="Arial"/>
          <w:b/>
          <w:sz w:val="20"/>
          <w:szCs w:val="20"/>
        </w:rPr>
        <w:t>Ingreso anual estimado por esta fracción $394,365.00</w:t>
      </w:r>
    </w:p>
    <w:p w14:paraId="098B0ED6" w14:textId="77777777" w:rsidR="00393DF3" w:rsidRPr="00DB2BEF" w:rsidRDefault="00393DF3">
      <w:pPr>
        <w:numPr>
          <w:ilvl w:val="0"/>
          <w:numId w:val="237"/>
        </w:numPr>
        <w:spacing w:line="257" w:lineRule="auto"/>
        <w:ind w:left="697" w:hanging="357"/>
        <w:jc w:val="both"/>
        <w:rPr>
          <w:rFonts w:ascii="Arial" w:hAnsi="Arial" w:cs="Arial"/>
          <w:sz w:val="20"/>
          <w:szCs w:val="20"/>
        </w:rPr>
      </w:pPr>
      <w:r w:rsidRPr="00DB2BEF">
        <w:rPr>
          <w:rFonts w:ascii="Arial" w:hAnsi="Arial" w:cs="Arial"/>
          <w:sz w:val="20"/>
          <w:szCs w:val="20"/>
        </w:rPr>
        <w:t>Por el pago de perpetuidad de una fosa de acuerdo a la disponibilidad, por espacio que para tal efecto establezca la dependencia encargada de los Servicios Públicos Municipales,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0"/>
        <w:gridCol w:w="4802"/>
      </w:tblGrid>
      <w:tr w:rsidR="00393DF3" w:rsidRPr="00DB2BEF" w14:paraId="3BB5DEA6" w14:textId="77777777" w:rsidTr="00B8244B">
        <w:trPr>
          <w:trHeight w:val="196"/>
          <w:jc w:val="center"/>
        </w:trPr>
        <w:tc>
          <w:tcPr>
            <w:tcW w:w="2590" w:type="pct"/>
            <w:shd w:val="clear" w:color="auto" w:fill="BEBEBE"/>
          </w:tcPr>
          <w:p w14:paraId="36C4CE5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PANTEÓN</w:t>
            </w:r>
          </w:p>
        </w:tc>
        <w:tc>
          <w:tcPr>
            <w:tcW w:w="2410" w:type="pct"/>
            <w:tcBorders>
              <w:bottom w:val="single" w:sz="4" w:space="0" w:color="auto"/>
            </w:tcBorders>
            <w:shd w:val="clear" w:color="auto" w:fill="BEBEBE"/>
          </w:tcPr>
          <w:p w14:paraId="372C5B4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5F313F1" w14:textId="77777777" w:rsidTr="00B8244B">
        <w:trPr>
          <w:trHeight w:val="196"/>
          <w:jc w:val="center"/>
        </w:trPr>
        <w:tc>
          <w:tcPr>
            <w:tcW w:w="2590" w:type="pct"/>
            <w:tcBorders>
              <w:right w:val="single" w:sz="4" w:space="0" w:color="auto"/>
            </w:tcBorders>
          </w:tcPr>
          <w:p w14:paraId="4B2B60D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Municipal</w:t>
            </w:r>
          </w:p>
        </w:tc>
        <w:tc>
          <w:tcPr>
            <w:tcW w:w="2410" w:type="pct"/>
            <w:tcBorders>
              <w:top w:val="single" w:sz="4" w:space="0" w:color="auto"/>
              <w:left w:val="single" w:sz="4" w:space="0" w:color="auto"/>
              <w:bottom w:val="single" w:sz="4" w:space="0" w:color="auto"/>
              <w:right w:val="single" w:sz="4" w:space="0" w:color="auto"/>
            </w:tcBorders>
            <w:vAlign w:val="center"/>
          </w:tcPr>
          <w:p w14:paraId="5A2E1BF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$33,430.00</w:t>
            </w:r>
          </w:p>
        </w:tc>
      </w:tr>
      <w:tr w:rsidR="00393DF3" w:rsidRPr="00DB2BEF" w14:paraId="18DD7D6B" w14:textId="77777777" w:rsidTr="00B8244B">
        <w:trPr>
          <w:trHeight w:val="194"/>
          <w:jc w:val="center"/>
        </w:trPr>
        <w:tc>
          <w:tcPr>
            <w:tcW w:w="2590" w:type="pct"/>
            <w:tcBorders>
              <w:right w:val="single" w:sz="4" w:space="0" w:color="auto"/>
            </w:tcBorders>
          </w:tcPr>
          <w:p w14:paraId="4950D62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Delegacional</w:t>
            </w:r>
          </w:p>
        </w:tc>
        <w:tc>
          <w:tcPr>
            <w:tcW w:w="2410" w:type="pct"/>
            <w:tcBorders>
              <w:top w:val="single" w:sz="4" w:space="0" w:color="auto"/>
              <w:left w:val="single" w:sz="4" w:space="0" w:color="auto"/>
              <w:bottom w:val="single" w:sz="4" w:space="0" w:color="auto"/>
              <w:right w:val="single" w:sz="4" w:space="0" w:color="auto"/>
            </w:tcBorders>
            <w:vAlign w:val="center"/>
          </w:tcPr>
          <w:p w14:paraId="3D34423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$31,000.00</w:t>
            </w:r>
          </w:p>
        </w:tc>
      </w:tr>
    </w:tbl>
    <w:p w14:paraId="04213D41" w14:textId="77777777" w:rsidR="00393DF3" w:rsidRPr="00DB2BEF" w:rsidRDefault="00393DF3" w:rsidP="00393DF3">
      <w:pPr>
        <w:tabs>
          <w:tab w:val="left" w:pos="2984"/>
          <w:tab w:val="right" w:pos="6979"/>
        </w:tabs>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$3,354,825.00</w:t>
      </w:r>
    </w:p>
    <w:p w14:paraId="0A378FC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$6,767,020.00</w:t>
      </w:r>
    </w:p>
    <w:p w14:paraId="109287E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30. </w:t>
      </w:r>
      <w:r w:rsidRPr="00DB2BEF">
        <w:rPr>
          <w:rFonts w:ascii="Arial" w:hAnsi="Arial" w:cs="Arial"/>
          <w:sz w:val="20"/>
          <w:szCs w:val="20"/>
        </w:rPr>
        <w:t>Por los servicios prestados por el Rastro Municipal, se causará y pagará conforme a lo siguiente:</w:t>
      </w:r>
    </w:p>
    <w:p w14:paraId="60736F05" w14:textId="77777777" w:rsidR="00393DF3" w:rsidRPr="00DB2BEF" w:rsidRDefault="00393DF3">
      <w:pPr>
        <w:numPr>
          <w:ilvl w:val="0"/>
          <w:numId w:val="238"/>
        </w:numPr>
        <w:spacing w:line="257" w:lineRule="auto"/>
        <w:ind w:left="697" w:hanging="357"/>
        <w:jc w:val="both"/>
        <w:rPr>
          <w:rFonts w:ascii="Arial" w:hAnsi="Arial" w:cs="Arial"/>
          <w:sz w:val="20"/>
          <w:szCs w:val="20"/>
        </w:rPr>
      </w:pPr>
      <w:r w:rsidRPr="00DB2BEF">
        <w:rPr>
          <w:rFonts w:ascii="Arial" w:hAnsi="Arial" w:cs="Arial"/>
          <w:sz w:val="20"/>
          <w:szCs w:val="20"/>
        </w:rPr>
        <w:t>Por el sacrificio y procesamiento, por cabeza, por tipo de ganado, en horario normal, se causará y pagará:</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2"/>
        <w:gridCol w:w="3321"/>
        <w:gridCol w:w="3319"/>
      </w:tblGrid>
      <w:tr w:rsidR="00393DF3" w:rsidRPr="00DB2BEF" w14:paraId="61372F2D" w14:textId="77777777" w:rsidTr="00B8244B">
        <w:trPr>
          <w:trHeight w:val="20"/>
          <w:jc w:val="center"/>
        </w:trPr>
        <w:tc>
          <w:tcPr>
            <w:tcW w:w="1667" w:type="pct"/>
            <w:vMerge w:val="restart"/>
            <w:shd w:val="clear" w:color="auto" w:fill="BFBFBF"/>
            <w:vAlign w:val="center"/>
          </w:tcPr>
          <w:p w14:paraId="4776FA1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GANADO</w:t>
            </w:r>
          </w:p>
        </w:tc>
        <w:tc>
          <w:tcPr>
            <w:tcW w:w="1667" w:type="pct"/>
            <w:shd w:val="clear" w:color="auto" w:fill="BFBFBF"/>
            <w:vAlign w:val="center"/>
          </w:tcPr>
          <w:p w14:paraId="3A64438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PROCESAMIENTO</w:t>
            </w:r>
          </w:p>
        </w:tc>
        <w:tc>
          <w:tcPr>
            <w:tcW w:w="1666" w:type="pct"/>
            <w:shd w:val="clear" w:color="auto" w:fill="BFBFBF"/>
            <w:vAlign w:val="center"/>
          </w:tcPr>
          <w:p w14:paraId="33806F3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AGUA PARA LAVADO DE VISCERAS</w:t>
            </w:r>
          </w:p>
        </w:tc>
      </w:tr>
      <w:tr w:rsidR="00393DF3" w:rsidRPr="00DB2BEF" w14:paraId="21AF586D" w14:textId="77777777" w:rsidTr="00B8244B">
        <w:trPr>
          <w:trHeight w:val="20"/>
          <w:jc w:val="center"/>
        </w:trPr>
        <w:tc>
          <w:tcPr>
            <w:tcW w:w="1667" w:type="pct"/>
            <w:vMerge/>
            <w:shd w:val="clear" w:color="auto" w:fill="BFBFBF"/>
            <w:vAlign w:val="center"/>
          </w:tcPr>
          <w:p w14:paraId="1D19B2E8" w14:textId="77777777" w:rsidR="00393DF3" w:rsidRPr="00DB2BEF" w:rsidRDefault="00393DF3" w:rsidP="00B8244B">
            <w:pPr>
              <w:spacing w:after="0" w:line="257" w:lineRule="auto"/>
              <w:jc w:val="center"/>
              <w:rPr>
                <w:rFonts w:ascii="Arial" w:hAnsi="Arial" w:cs="Arial"/>
                <w:sz w:val="20"/>
                <w:szCs w:val="20"/>
              </w:rPr>
            </w:pPr>
          </w:p>
        </w:tc>
        <w:tc>
          <w:tcPr>
            <w:tcW w:w="1667" w:type="pct"/>
            <w:shd w:val="clear" w:color="auto" w:fill="BFBFBF"/>
            <w:vAlign w:val="center"/>
          </w:tcPr>
          <w:p w14:paraId="7DF134C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1666" w:type="pct"/>
            <w:shd w:val="clear" w:color="auto" w:fill="BFBFBF"/>
            <w:vAlign w:val="center"/>
          </w:tcPr>
          <w:p w14:paraId="2983004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42D9B6D" w14:textId="77777777" w:rsidTr="00B8244B">
        <w:trPr>
          <w:trHeight w:val="20"/>
          <w:jc w:val="center"/>
        </w:trPr>
        <w:tc>
          <w:tcPr>
            <w:tcW w:w="1667" w:type="pct"/>
          </w:tcPr>
          <w:p w14:paraId="5EE007E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Bovino</w:t>
            </w:r>
          </w:p>
        </w:tc>
        <w:tc>
          <w:tcPr>
            <w:tcW w:w="1667" w:type="pct"/>
            <w:vAlign w:val="center"/>
          </w:tcPr>
          <w:p w14:paraId="539B9BC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$575.00</w:t>
            </w:r>
          </w:p>
        </w:tc>
        <w:tc>
          <w:tcPr>
            <w:tcW w:w="1666" w:type="pct"/>
            <w:vAlign w:val="center"/>
          </w:tcPr>
          <w:p w14:paraId="13B50FD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$105.00</w:t>
            </w:r>
          </w:p>
        </w:tc>
      </w:tr>
      <w:tr w:rsidR="00393DF3" w:rsidRPr="00DB2BEF" w14:paraId="05B798F9" w14:textId="77777777" w:rsidTr="00B8244B">
        <w:trPr>
          <w:trHeight w:val="20"/>
          <w:jc w:val="center"/>
        </w:trPr>
        <w:tc>
          <w:tcPr>
            <w:tcW w:w="1667" w:type="pct"/>
          </w:tcPr>
          <w:p w14:paraId="04B062C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Porcinos menores de 20 Kg.</w:t>
            </w:r>
          </w:p>
        </w:tc>
        <w:tc>
          <w:tcPr>
            <w:tcW w:w="1667" w:type="pct"/>
            <w:vAlign w:val="center"/>
          </w:tcPr>
          <w:p w14:paraId="7DCAB0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w:t>
            </w:r>
          </w:p>
        </w:tc>
        <w:tc>
          <w:tcPr>
            <w:tcW w:w="1666" w:type="pct"/>
            <w:vAlign w:val="center"/>
          </w:tcPr>
          <w:p w14:paraId="63D1E12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w:t>
            </w:r>
          </w:p>
        </w:tc>
      </w:tr>
      <w:tr w:rsidR="00393DF3" w:rsidRPr="00DB2BEF" w14:paraId="29D9BBD7" w14:textId="77777777" w:rsidTr="00B8244B">
        <w:trPr>
          <w:trHeight w:val="20"/>
          <w:jc w:val="center"/>
        </w:trPr>
        <w:tc>
          <w:tcPr>
            <w:tcW w:w="1667" w:type="pct"/>
          </w:tcPr>
          <w:p w14:paraId="6F7428F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Porcinos mayores a 20 Kg y menores de 140 Kg</w:t>
            </w:r>
          </w:p>
        </w:tc>
        <w:tc>
          <w:tcPr>
            <w:tcW w:w="1667" w:type="pct"/>
            <w:vAlign w:val="center"/>
          </w:tcPr>
          <w:p w14:paraId="5654D23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c>
          <w:tcPr>
            <w:tcW w:w="1666" w:type="pct"/>
            <w:vAlign w:val="center"/>
          </w:tcPr>
          <w:p w14:paraId="0F11684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$50.00</w:t>
            </w:r>
          </w:p>
        </w:tc>
      </w:tr>
      <w:tr w:rsidR="00393DF3" w:rsidRPr="00DB2BEF" w14:paraId="35603660" w14:textId="77777777" w:rsidTr="00B8244B">
        <w:trPr>
          <w:trHeight w:val="20"/>
          <w:jc w:val="center"/>
        </w:trPr>
        <w:tc>
          <w:tcPr>
            <w:tcW w:w="1667" w:type="pct"/>
          </w:tcPr>
          <w:p w14:paraId="2107F75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Porcino de más de 140 Kg.</w:t>
            </w:r>
          </w:p>
        </w:tc>
        <w:tc>
          <w:tcPr>
            <w:tcW w:w="1667" w:type="pct"/>
            <w:vAlign w:val="center"/>
          </w:tcPr>
          <w:p w14:paraId="49A9262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$455.00</w:t>
            </w:r>
          </w:p>
        </w:tc>
        <w:tc>
          <w:tcPr>
            <w:tcW w:w="1666" w:type="pct"/>
            <w:vAlign w:val="center"/>
          </w:tcPr>
          <w:p w14:paraId="792902E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$95.00</w:t>
            </w:r>
          </w:p>
        </w:tc>
      </w:tr>
      <w:tr w:rsidR="00393DF3" w:rsidRPr="00DB2BEF" w14:paraId="3B0C791A" w14:textId="77777777" w:rsidTr="00B8244B">
        <w:trPr>
          <w:trHeight w:val="20"/>
          <w:jc w:val="center"/>
        </w:trPr>
        <w:tc>
          <w:tcPr>
            <w:tcW w:w="1667" w:type="pct"/>
          </w:tcPr>
          <w:p w14:paraId="4712C30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Ovino y Caprino</w:t>
            </w:r>
          </w:p>
        </w:tc>
        <w:tc>
          <w:tcPr>
            <w:tcW w:w="1667" w:type="pct"/>
            <w:vAlign w:val="center"/>
          </w:tcPr>
          <w:p w14:paraId="35D1190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c>
          <w:tcPr>
            <w:tcW w:w="1666" w:type="pct"/>
            <w:vAlign w:val="center"/>
          </w:tcPr>
          <w:p w14:paraId="31B9AC1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w:t>
            </w:r>
          </w:p>
        </w:tc>
      </w:tr>
      <w:tr w:rsidR="00393DF3" w:rsidRPr="00DB2BEF" w14:paraId="032123B9" w14:textId="77777777" w:rsidTr="00B8244B">
        <w:trPr>
          <w:trHeight w:val="20"/>
          <w:jc w:val="center"/>
        </w:trPr>
        <w:tc>
          <w:tcPr>
            <w:tcW w:w="1667" w:type="pct"/>
          </w:tcPr>
          <w:p w14:paraId="688EA67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 animales menores</w:t>
            </w:r>
          </w:p>
        </w:tc>
        <w:tc>
          <w:tcPr>
            <w:tcW w:w="1667" w:type="pct"/>
            <w:vAlign w:val="center"/>
          </w:tcPr>
          <w:p w14:paraId="43963DF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w:t>
            </w:r>
          </w:p>
        </w:tc>
        <w:tc>
          <w:tcPr>
            <w:tcW w:w="1666" w:type="pct"/>
            <w:vAlign w:val="center"/>
          </w:tcPr>
          <w:p w14:paraId="75D4E34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$50.00</w:t>
            </w:r>
          </w:p>
        </w:tc>
      </w:tr>
    </w:tbl>
    <w:p w14:paraId="29641167"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$13,268,110.00</w:t>
      </w:r>
    </w:p>
    <w:p w14:paraId="7EFC61CD" w14:textId="77777777" w:rsidR="00393DF3" w:rsidRPr="00DB2BEF" w:rsidRDefault="00393DF3">
      <w:pPr>
        <w:numPr>
          <w:ilvl w:val="0"/>
          <w:numId w:val="238"/>
        </w:numPr>
        <w:spacing w:line="257" w:lineRule="auto"/>
        <w:ind w:left="697" w:hanging="357"/>
        <w:jc w:val="both"/>
        <w:rPr>
          <w:rFonts w:ascii="Arial" w:hAnsi="Arial" w:cs="Arial"/>
          <w:sz w:val="20"/>
          <w:szCs w:val="20"/>
        </w:rPr>
      </w:pPr>
      <w:r w:rsidRPr="00DB2BEF">
        <w:rPr>
          <w:rFonts w:ascii="Arial" w:hAnsi="Arial" w:cs="Arial"/>
          <w:sz w:val="20"/>
          <w:szCs w:val="20"/>
        </w:rPr>
        <w:t>Por el sacrificio y procesamiento, por cabeza, por tipo de ganado, fuera del horario normal,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2"/>
        <w:gridCol w:w="3321"/>
        <w:gridCol w:w="3319"/>
      </w:tblGrid>
      <w:tr w:rsidR="00393DF3" w:rsidRPr="00DB2BEF" w14:paraId="5C43EB18" w14:textId="77777777" w:rsidTr="00B8244B">
        <w:trPr>
          <w:trHeight w:val="20"/>
          <w:jc w:val="center"/>
        </w:trPr>
        <w:tc>
          <w:tcPr>
            <w:tcW w:w="1667" w:type="pct"/>
            <w:vMerge w:val="restart"/>
            <w:shd w:val="clear" w:color="auto" w:fill="BFBFBF"/>
            <w:vAlign w:val="center"/>
          </w:tcPr>
          <w:p w14:paraId="3340EDF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GANADO</w:t>
            </w:r>
          </w:p>
        </w:tc>
        <w:tc>
          <w:tcPr>
            <w:tcW w:w="1667" w:type="pct"/>
            <w:shd w:val="clear" w:color="auto" w:fill="BFBFBF"/>
            <w:vAlign w:val="center"/>
          </w:tcPr>
          <w:p w14:paraId="5CF5ACD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PROCESAMIENTO</w:t>
            </w:r>
          </w:p>
        </w:tc>
        <w:tc>
          <w:tcPr>
            <w:tcW w:w="1666" w:type="pct"/>
            <w:shd w:val="clear" w:color="auto" w:fill="BFBFBF"/>
            <w:vAlign w:val="center"/>
          </w:tcPr>
          <w:p w14:paraId="57F48FF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AGUA PARA LAVADO DE VISCERAS</w:t>
            </w:r>
          </w:p>
        </w:tc>
      </w:tr>
      <w:tr w:rsidR="00393DF3" w:rsidRPr="00DB2BEF" w14:paraId="72462484" w14:textId="77777777" w:rsidTr="00B8244B">
        <w:trPr>
          <w:trHeight w:val="20"/>
          <w:jc w:val="center"/>
        </w:trPr>
        <w:tc>
          <w:tcPr>
            <w:tcW w:w="1667" w:type="pct"/>
            <w:vMerge/>
            <w:tcBorders>
              <w:top w:val="nil"/>
            </w:tcBorders>
            <w:shd w:val="clear" w:color="auto" w:fill="BFBFBF"/>
            <w:vAlign w:val="center"/>
          </w:tcPr>
          <w:p w14:paraId="349ED4EE" w14:textId="77777777" w:rsidR="00393DF3" w:rsidRPr="00DB2BEF" w:rsidRDefault="00393DF3" w:rsidP="00B8244B">
            <w:pPr>
              <w:spacing w:after="0" w:line="257" w:lineRule="auto"/>
              <w:jc w:val="center"/>
              <w:rPr>
                <w:rFonts w:ascii="Arial" w:hAnsi="Arial" w:cs="Arial"/>
                <w:sz w:val="20"/>
                <w:szCs w:val="20"/>
              </w:rPr>
            </w:pPr>
          </w:p>
        </w:tc>
        <w:tc>
          <w:tcPr>
            <w:tcW w:w="1667" w:type="pct"/>
            <w:tcBorders>
              <w:bottom w:val="single" w:sz="4" w:space="0" w:color="auto"/>
            </w:tcBorders>
            <w:shd w:val="clear" w:color="auto" w:fill="BFBFBF"/>
            <w:vAlign w:val="center"/>
          </w:tcPr>
          <w:p w14:paraId="4C5B86C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1666" w:type="pct"/>
            <w:tcBorders>
              <w:bottom w:val="single" w:sz="4" w:space="0" w:color="auto"/>
            </w:tcBorders>
            <w:shd w:val="clear" w:color="auto" w:fill="BFBFBF"/>
            <w:vAlign w:val="center"/>
          </w:tcPr>
          <w:p w14:paraId="6E4F463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F769EC4" w14:textId="77777777" w:rsidTr="00B8244B">
        <w:trPr>
          <w:trHeight w:val="20"/>
          <w:jc w:val="center"/>
        </w:trPr>
        <w:tc>
          <w:tcPr>
            <w:tcW w:w="1667" w:type="pct"/>
            <w:tcBorders>
              <w:right w:val="single" w:sz="4" w:space="0" w:color="auto"/>
            </w:tcBorders>
          </w:tcPr>
          <w:p w14:paraId="07F3C92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Bovino</w:t>
            </w:r>
          </w:p>
        </w:tc>
        <w:tc>
          <w:tcPr>
            <w:tcW w:w="1667" w:type="pct"/>
            <w:tcBorders>
              <w:top w:val="single" w:sz="4" w:space="0" w:color="000000"/>
              <w:left w:val="nil"/>
              <w:bottom w:val="nil"/>
              <w:right w:val="single" w:sz="4" w:space="0" w:color="000000"/>
            </w:tcBorders>
            <w:vAlign w:val="center"/>
          </w:tcPr>
          <w:p w14:paraId="2E779D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$1,115.00</w:t>
            </w:r>
          </w:p>
        </w:tc>
        <w:tc>
          <w:tcPr>
            <w:tcW w:w="1666" w:type="pct"/>
            <w:tcBorders>
              <w:top w:val="single" w:sz="4" w:space="0" w:color="000000"/>
              <w:left w:val="nil"/>
              <w:bottom w:val="nil"/>
              <w:right w:val="single" w:sz="4" w:space="0" w:color="000000"/>
            </w:tcBorders>
            <w:vAlign w:val="center"/>
          </w:tcPr>
          <w:p w14:paraId="3DD3BFE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$165.00</w:t>
            </w:r>
          </w:p>
        </w:tc>
      </w:tr>
      <w:tr w:rsidR="00393DF3" w:rsidRPr="00DB2BEF" w14:paraId="1BF59628" w14:textId="77777777" w:rsidTr="00B8244B">
        <w:trPr>
          <w:trHeight w:val="20"/>
          <w:jc w:val="center"/>
        </w:trPr>
        <w:tc>
          <w:tcPr>
            <w:tcW w:w="1667" w:type="pct"/>
            <w:tcBorders>
              <w:right w:val="single" w:sz="4" w:space="0" w:color="auto"/>
            </w:tcBorders>
          </w:tcPr>
          <w:p w14:paraId="04B5C3D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Porcinos menores de 20 Kg.</w:t>
            </w:r>
          </w:p>
        </w:tc>
        <w:tc>
          <w:tcPr>
            <w:tcW w:w="1667" w:type="pct"/>
            <w:tcBorders>
              <w:top w:val="single" w:sz="4" w:space="0" w:color="000000"/>
              <w:left w:val="nil"/>
              <w:bottom w:val="nil"/>
              <w:right w:val="single" w:sz="4" w:space="0" w:color="000000"/>
            </w:tcBorders>
            <w:vAlign w:val="center"/>
          </w:tcPr>
          <w:p w14:paraId="4C269B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c>
          <w:tcPr>
            <w:tcW w:w="1666" w:type="pct"/>
            <w:tcBorders>
              <w:top w:val="single" w:sz="4" w:space="0" w:color="000000"/>
              <w:left w:val="nil"/>
              <w:bottom w:val="nil"/>
              <w:right w:val="single" w:sz="4" w:space="0" w:color="000000"/>
            </w:tcBorders>
            <w:vAlign w:val="center"/>
          </w:tcPr>
          <w:p w14:paraId="0021639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w:t>
            </w:r>
          </w:p>
        </w:tc>
      </w:tr>
      <w:tr w:rsidR="00393DF3" w:rsidRPr="00DB2BEF" w14:paraId="337432DF" w14:textId="77777777" w:rsidTr="00B8244B">
        <w:trPr>
          <w:trHeight w:val="20"/>
          <w:jc w:val="center"/>
        </w:trPr>
        <w:tc>
          <w:tcPr>
            <w:tcW w:w="1667" w:type="pct"/>
            <w:tcBorders>
              <w:right w:val="single" w:sz="4" w:space="0" w:color="auto"/>
            </w:tcBorders>
          </w:tcPr>
          <w:p w14:paraId="378E464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Porcinos mayores a 20 Kg y menores de 140 Kg</w:t>
            </w:r>
          </w:p>
        </w:tc>
        <w:tc>
          <w:tcPr>
            <w:tcW w:w="1667" w:type="pct"/>
            <w:tcBorders>
              <w:top w:val="single" w:sz="4" w:space="0" w:color="000000"/>
              <w:left w:val="nil"/>
              <w:bottom w:val="nil"/>
              <w:right w:val="single" w:sz="4" w:space="0" w:color="000000"/>
            </w:tcBorders>
            <w:vAlign w:val="center"/>
          </w:tcPr>
          <w:p w14:paraId="682A565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$340.00</w:t>
            </w:r>
          </w:p>
        </w:tc>
        <w:tc>
          <w:tcPr>
            <w:tcW w:w="1666" w:type="pct"/>
            <w:tcBorders>
              <w:top w:val="single" w:sz="4" w:space="0" w:color="000000"/>
              <w:left w:val="nil"/>
              <w:bottom w:val="nil"/>
              <w:right w:val="single" w:sz="4" w:space="0" w:color="000000"/>
            </w:tcBorders>
            <w:vAlign w:val="center"/>
          </w:tcPr>
          <w:p w14:paraId="3B40792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$85.00</w:t>
            </w:r>
          </w:p>
        </w:tc>
      </w:tr>
      <w:tr w:rsidR="00393DF3" w:rsidRPr="00DB2BEF" w14:paraId="012A7764" w14:textId="77777777" w:rsidTr="00B8244B">
        <w:trPr>
          <w:trHeight w:val="20"/>
          <w:jc w:val="center"/>
        </w:trPr>
        <w:tc>
          <w:tcPr>
            <w:tcW w:w="1667" w:type="pct"/>
            <w:tcBorders>
              <w:right w:val="single" w:sz="4" w:space="0" w:color="auto"/>
            </w:tcBorders>
          </w:tcPr>
          <w:p w14:paraId="0BD051D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Porcino de más de 140 Kg.</w:t>
            </w:r>
          </w:p>
        </w:tc>
        <w:tc>
          <w:tcPr>
            <w:tcW w:w="1667" w:type="pct"/>
            <w:tcBorders>
              <w:top w:val="single" w:sz="4" w:space="0" w:color="000000"/>
              <w:left w:val="nil"/>
              <w:bottom w:val="nil"/>
              <w:right w:val="single" w:sz="4" w:space="0" w:color="000000"/>
            </w:tcBorders>
            <w:vAlign w:val="center"/>
          </w:tcPr>
          <w:p w14:paraId="51E104E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$835.00</w:t>
            </w:r>
          </w:p>
        </w:tc>
        <w:tc>
          <w:tcPr>
            <w:tcW w:w="1666" w:type="pct"/>
            <w:tcBorders>
              <w:top w:val="single" w:sz="4" w:space="0" w:color="000000"/>
              <w:left w:val="nil"/>
              <w:bottom w:val="nil"/>
              <w:right w:val="single" w:sz="4" w:space="0" w:color="000000"/>
            </w:tcBorders>
            <w:vAlign w:val="center"/>
          </w:tcPr>
          <w:p w14:paraId="4086745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$105.00</w:t>
            </w:r>
          </w:p>
        </w:tc>
      </w:tr>
      <w:tr w:rsidR="00393DF3" w:rsidRPr="00DB2BEF" w14:paraId="0443EE44" w14:textId="77777777" w:rsidTr="00B8244B">
        <w:trPr>
          <w:trHeight w:val="20"/>
          <w:jc w:val="center"/>
        </w:trPr>
        <w:tc>
          <w:tcPr>
            <w:tcW w:w="1667" w:type="pct"/>
            <w:tcBorders>
              <w:right w:val="single" w:sz="4" w:space="0" w:color="auto"/>
            </w:tcBorders>
          </w:tcPr>
          <w:p w14:paraId="5532F0D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Ovino y Caprino</w:t>
            </w:r>
          </w:p>
        </w:tc>
        <w:tc>
          <w:tcPr>
            <w:tcW w:w="1667" w:type="pct"/>
            <w:tcBorders>
              <w:top w:val="single" w:sz="4" w:space="0" w:color="000000"/>
              <w:left w:val="nil"/>
              <w:bottom w:val="nil"/>
              <w:right w:val="single" w:sz="4" w:space="0" w:color="000000"/>
            </w:tcBorders>
            <w:vAlign w:val="center"/>
          </w:tcPr>
          <w:p w14:paraId="1E4F880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$240.00</w:t>
            </w:r>
          </w:p>
        </w:tc>
        <w:tc>
          <w:tcPr>
            <w:tcW w:w="1666" w:type="pct"/>
            <w:tcBorders>
              <w:top w:val="single" w:sz="4" w:space="0" w:color="000000"/>
              <w:left w:val="nil"/>
              <w:bottom w:val="nil"/>
              <w:right w:val="single" w:sz="4" w:space="0" w:color="000000"/>
            </w:tcBorders>
            <w:vAlign w:val="center"/>
          </w:tcPr>
          <w:p w14:paraId="6C228B3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$70.00</w:t>
            </w:r>
          </w:p>
        </w:tc>
      </w:tr>
      <w:tr w:rsidR="00393DF3" w:rsidRPr="00DB2BEF" w14:paraId="7E3F562A" w14:textId="77777777" w:rsidTr="00B8244B">
        <w:trPr>
          <w:trHeight w:val="20"/>
          <w:jc w:val="center"/>
        </w:trPr>
        <w:tc>
          <w:tcPr>
            <w:tcW w:w="1667" w:type="pct"/>
            <w:tcBorders>
              <w:bottom w:val="single" w:sz="4" w:space="0" w:color="auto"/>
              <w:right w:val="single" w:sz="4" w:space="0" w:color="auto"/>
            </w:tcBorders>
          </w:tcPr>
          <w:p w14:paraId="3D18513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 animales menores</w:t>
            </w:r>
          </w:p>
        </w:tc>
        <w:tc>
          <w:tcPr>
            <w:tcW w:w="1667" w:type="pct"/>
            <w:tcBorders>
              <w:top w:val="single" w:sz="4" w:space="0" w:color="000000"/>
              <w:left w:val="nil"/>
              <w:bottom w:val="single" w:sz="4" w:space="0" w:color="auto"/>
              <w:right w:val="single" w:sz="4" w:space="0" w:color="000000"/>
            </w:tcBorders>
            <w:vAlign w:val="center"/>
          </w:tcPr>
          <w:p w14:paraId="68EF77E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$60.00</w:t>
            </w:r>
          </w:p>
        </w:tc>
        <w:tc>
          <w:tcPr>
            <w:tcW w:w="1666" w:type="pct"/>
            <w:tcBorders>
              <w:top w:val="single" w:sz="4" w:space="0" w:color="000000"/>
              <w:left w:val="nil"/>
              <w:bottom w:val="single" w:sz="4" w:space="0" w:color="auto"/>
              <w:right w:val="single" w:sz="4" w:space="0" w:color="000000"/>
            </w:tcBorders>
            <w:vAlign w:val="center"/>
          </w:tcPr>
          <w:p w14:paraId="45D7AE1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$60.00</w:t>
            </w:r>
          </w:p>
        </w:tc>
      </w:tr>
    </w:tbl>
    <w:p w14:paraId="5ED97BF9" w14:textId="493EA5DA" w:rsidR="00393DF3" w:rsidRPr="005F1EB3" w:rsidRDefault="00393DF3" w:rsidP="005F1EB3">
      <w:pPr>
        <w:spacing w:before="160" w:line="257" w:lineRule="auto"/>
        <w:ind w:left="697"/>
        <w:jc w:val="both"/>
        <w:rPr>
          <w:rFonts w:ascii="Arial" w:hAnsi="Arial" w:cs="Arial"/>
          <w:b/>
          <w:bCs/>
          <w:strike/>
          <w:color w:val="EE0000"/>
          <w:sz w:val="20"/>
          <w:szCs w:val="20"/>
        </w:rPr>
      </w:pPr>
      <w:r w:rsidRPr="00FD42F6">
        <w:rPr>
          <w:rFonts w:ascii="Arial" w:hAnsi="Arial" w:cs="Arial"/>
          <w:sz w:val="20"/>
          <w:szCs w:val="20"/>
          <w:highlight w:val="yellow"/>
        </w:rPr>
        <w:t xml:space="preserve">Las cuotas incluyen los honorarios del matancero, mas no incluyen los honorarios del veterinario autorizado por la </w:t>
      </w:r>
      <w:r w:rsidRPr="00FD42F6">
        <w:rPr>
          <w:rFonts w:ascii="Arial" w:hAnsi="Arial" w:cs="Arial"/>
          <w:strike/>
          <w:color w:val="EE0000"/>
          <w:sz w:val="20"/>
          <w:szCs w:val="20"/>
          <w:highlight w:val="yellow"/>
        </w:rPr>
        <w:t>Secretaría de Agricultura, Ganadería, Desarrollo Rural, Pesca y Alimentación</w:t>
      </w:r>
      <w:r w:rsidR="005F1EB3" w:rsidRPr="00FD42F6">
        <w:rPr>
          <w:rFonts w:ascii="Arial" w:hAnsi="Arial" w:cs="Arial"/>
          <w:strike/>
          <w:color w:val="EE0000"/>
          <w:sz w:val="20"/>
          <w:szCs w:val="20"/>
          <w:highlight w:val="yellow"/>
        </w:rPr>
        <w:t xml:space="preserve"> </w:t>
      </w:r>
      <w:r w:rsidR="005F1EB3" w:rsidRPr="00FD42F6">
        <w:rPr>
          <w:rFonts w:ascii="Arial" w:hAnsi="Arial" w:cs="Arial"/>
          <w:color w:val="00B050"/>
          <w:sz w:val="20"/>
          <w:szCs w:val="20"/>
          <w:highlight w:val="yellow"/>
        </w:rPr>
        <w:t xml:space="preserve">Secretaría de Agricultura y Desarrollo Rural </w:t>
      </w:r>
      <w:r w:rsidRPr="00FD42F6">
        <w:rPr>
          <w:rFonts w:ascii="Arial" w:hAnsi="Arial" w:cs="Arial"/>
          <w:sz w:val="20"/>
          <w:szCs w:val="20"/>
          <w:highlight w:val="yellow"/>
        </w:rPr>
        <w:t>.</w:t>
      </w:r>
    </w:p>
    <w:p w14:paraId="5875DCE4"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3CA80413" w14:textId="77777777" w:rsidR="00393DF3" w:rsidRPr="00DB2BEF" w:rsidRDefault="00393DF3">
      <w:pPr>
        <w:numPr>
          <w:ilvl w:val="0"/>
          <w:numId w:val="238"/>
        </w:numPr>
        <w:spacing w:line="257" w:lineRule="auto"/>
        <w:ind w:left="697" w:hanging="357"/>
        <w:jc w:val="both"/>
        <w:rPr>
          <w:rFonts w:ascii="Arial" w:hAnsi="Arial" w:cs="Arial"/>
          <w:sz w:val="20"/>
          <w:szCs w:val="20"/>
        </w:rPr>
      </w:pPr>
      <w:r w:rsidRPr="00DB2BEF">
        <w:rPr>
          <w:rFonts w:ascii="Arial" w:hAnsi="Arial" w:cs="Arial"/>
          <w:sz w:val="20"/>
          <w:szCs w:val="20"/>
        </w:rPr>
        <w:t>Por el uso de agua para el lavado de la caja de carga del vehículo,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81"/>
        <w:gridCol w:w="4981"/>
      </w:tblGrid>
      <w:tr w:rsidR="00393DF3" w:rsidRPr="00DB2BEF" w14:paraId="70A0AB74" w14:textId="77777777" w:rsidTr="001B6031">
        <w:trPr>
          <w:trHeight w:val="196"/>
          <w:jc w:val="center"/>
        </w:trPr>
        <w:tc>
          <w:tcPr>
            <w:tcW w:w="2500" w:type="pct"/>
            <w:shd w:val="clear" w:color="auto" w:fill="BFBFBF"/>
            <w:vAlign w:val="center"/>
          </w:tcPr>
          <w:p w14:paraId="14B1204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VEHÍCULO</w:t>
            </w:r>
          </w:p>
        </w:tc>
        <w:tc>
          <w:tcPr>
            <w:tcW w:w="2500" w:type="pct"/>
            <w:shd w:val="clear" w:color="auto" w:fill="BFBFBF"/>
            <w:vAlign w:val="center"/>
          </w:tcPr>
          <w:p w14:paraId="6A30E3D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E9FA0B0" w14:textId="77777777" w:rsidTr="001B6031">
        <w:trPr>
          <w:trHeight w:val="196"/>
          <w:jc w:val="center"/>
        </w:trPr>
        <w:tc>
          <w:tcPr>
            <w:tcW w:w="2500" w:type="pct"/>
          </w:tcPr>
          <w:p w14:paraId="5EDE7BD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Camioneta mediana o remolque mediano</w:t>
            </w:r>
          </w:p>
        </w:tc>
        <w:tc>
          <w:tcPr>
            <w:tcW w:w="2500" w:type="pct"/>
            <w:vAlign w:val="center"/>
          </w:tcPr>
          <w:p w14:paraId="1843083C"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$220.00</w:t>
            </w:r>
          </w:p>
        </w:tc>
      </w:tr>
      <w:tr w:rsidR="00393DF3" w:rsidRPr="00DB2BEF" w14:paraId="423EEE0B" w14:textId="77777777" w:rsidTr="001B6031">
        <w:trPr>
          <w:trHeight w:val="196"/>
          <w:jc w:val="center"/>
        </w:trPr>
        <w:tc>
          <w:tcPr>
            <w:tcW w:w="2500" w:type="pct"/>
          </w:tcPr>
          <w:p w14:paraId="2CE4774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Camioneta grande</w:t>
            </w:r>
          </w:p>
        </w:tc>
        <w:tc>
          <w:tcPr>
            <w:tcW w:w="2500" w:type="pct"/>
            <w:vAlign w:val="center"/>
          </w:tcPr>
          <w:p w14:paraId="53C18602"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$295.00</w:t>
            </w:r>
          </w:p>
        </w:tc>
      </w:tr>
      <w:tr w:rsidR="00393DF3" w:rsidRPr="00DB2BEF" w14:paraId="18562F61" w14:textId="77777777" w:rsidTr="001B6031">
        <w:trPr>
          <w:trHeight w:val="193"/>
          <w:jc w:val="center"/>
        </w:trPr>
        <w:tc>
          <w:tcPr>
            <w:tcW w:w="2500" w:type="pct"/>
          </w:tcPr>
          <w:p w14:paraId="033EE46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Camioneta grande doble piso</w:t>
            </w:r>
          </w:p>
        </w:tc>
        <w:tc>
          <w:tcPr>
            <w:tcW w:w="2500" w:type="pct"/>
            <w:vAlign w:val="center"/>
          </w:tcPr>
          <w:p w14:paraId="1ECC228D"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$435.00</w:t>
            </w:r>
          </w:p>
        </w:tc>
      </w:tr>
      <w:tr w:rsidR="00393DF3" w:rsidRPr="00DB2BEF" w14:paraId="6200CB5A" w14:textId="77777777" w:rsidTr="001B6031">
        <w:trPr>
          <w:trHeight w:val="196"/>
          <w:jc w:val="center"/>
        </w:trPr>
        <w:tc>
          <w:tcPr>
            <w:tcW w:w="2500" w:type="pct"/>
          </w:tcPr>
          <w:p w14:paraId="3D64508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Camión tipo rabón capacidad hasta 7,500 Kg.</w:t>
            </w:r>
          </w:p>
        </w:tc>
        <w:tc>
          <w:tcPr>
            <w:tcW w:w="2500" w:type="pct"/>
            <w:vAlign w:val="center"/>
          </w:tcPr>
          <w:p w14:paraId="4C728FBB"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$740.00</w:t>
            </w:r>
          </w:p>
        </w:tc>
      </w:tr>
      <w:tr w:rsidR="00393DF3" w:rsidRPr="00DB2BEF" w14:paraId="1F8B0565" w14:textId="77777777" w:rsidTr="001B6031">
        <w:trPr>
          <w:trHeight w:val="193"/>
          <w:jc w:val="center"/>
        </w:trPr>
        <w:tc>
          <w:tcPr>
            <w:tcW w:w="2500" w:type="pct"/>
          </w:tcPr>
          <w:p w14:paraId="5386346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Camión tipo rabón doble piso</w:t>
            </w:r>
          </w:p>
        </w:tc>
        <w:tc>
          <w:tcPr>
            <w:tcW w:w="2500" w:type="pct"/>
            <w:vAlign w:val="center"/>
          </w:tcPr>
          <w:p w14:paraId="5E954528"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$910.00</w:t>
            </w:r>
          </w:p>
        </w:tc>
      </w:tr>
      <w:tr w:rsidR="00393DF3" w:rsidRPr="00DB2BEF" w14:paraId="19002E4B" w14:textId="77777777" w:rsidTr="001B6031">
        <w:trPr>
          <w:trHeight w:val="196"/>
          <w:jc w:val="center"/>
        </w:trPr>
        <w:tc>
          <w:tcPr>
            <w:tcW w:w="2500" w:type="pct"/>
          </w:tcPr>
          <w:p w14:paraId="335AC2D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Camión Torton piso sencillo</w:t>
            </w:r>
          </w:p>
        </w:tc>
        <w:tc>
          <w:tcPr>
            <w:tcW w:w="2500" w:type="pct"/>
            <w:vAlign w:val="center"/>
          </w:tcPr>
          <w:p w14:paraId="3BF09E92"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$925.00</w:t>
            </w:r>
          </w:p>
        </w:tc>
      </w:tr>
      <w:tr w:rsidR="00393DF3" w:rsidRPr="00DB2BEF" w14:paraId="60ACBC4A" w14:textId="77777777" w:rsidTr="001B6031">
        <w:trPr>
          <w:trHeight w:val="196"/>
          <w:jc w:val="center"/>
        </w:trPr>
        <w:tc>
          <w:tcPr>
            <w:tcW w:w="2500" w:type="pct"/>
          </w:tcPr>
          <w:p w14:paraId="36FCB24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Camión Torton doble piso</w:t>
            </w:r>
          </w:p>
        </w:tc>
        <w:tc>
          <w:tcPr>
            <w:tcW w:w="2500" w:type="pct"/>
            <w:vAlign w:val="center"/>
          </w:tcPr>
          <w:p w14:paraId="174F84F7"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$1,065.00</w:t>
            </w:r>
          </w:p>
        </w:tc>
      </w:tr>
      <w:tr w:rsidR="00393DF3" w:rsidRPr="00DB2BEF" w14:paraId="27F469DE" w14:textId="77777777" w:rsidTr="001B6031">
        <w:trPr>
          <w:trHeight w:val="193"/>
          <w:jc w:val="center"/>
        </w:trPr>
        <w:tc>
          <w:tcPr>
            <w:tcW w:w="2500" w:type="pct"/>
          </w:tcPr>
          <w:p w14:paraId="5DC0447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Panzona</w:t>
            </w:r>
          </w:p>
        </w:tc>
        <w:tc>
          <w:tcPr>
            <w:tcW w:w="2500" w:type="pct"/>
            <w:vAlign w:val="center"/>
          </w:tcPr>
          <w:p w14:paraId="340E698F" w14:textId="77777777" w:rsidR="00393DF3" w:rsidRPr="00DB2BEF" w:rsidRDefault="00393DF3" w:rsidP="00B8244B">
            <w:pPr>
              <w:spacing w:after="0" w:line="257" w:lineRule="auto"/>
              <w:jc w:val="right"/>
              <w:rPr>
                <w:rFonts w:ascii="Arial" w:hAnsi="Arial" w:cs="Arial"/>
                <w:strike/>
                <w:sz w:val="20"/>
                <w:szCs w:val="20"/>
                <w:lang w:bidi="es-MX"/>
              </w:rPr>
            </w:pPr>
            <w:r w:rsidRPr="00DB2BEF">
              <w:rPr>
                <w:rFonts w:ascii="Arial" w:eastAsia="Arial" w:hAnsi="Arial" w:cs="Arial"/>
                <w:sz w:val="20"/>
                <w:szCs w:val="20"/>
                <w:lang w:eastAsia="es-MX" w:bidi="es-MX"/>
              </w:rPr>
              <w:t>$1,495.00</w:t>
            </w:r>
          </w:p>
        </w:tc>
      </w:tr>
    </w:tbl>
    <w:p w14:paraId="668E3819"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$217,850.00</w:t>
      </w:r>
    </w:p>
    <w:p w14:paraId="790AF7BD" w14:textId="77777777" w:rsidR="00393DF3" w:rsidRPr="00DB2BEF" w:rsidRDefault="00393DF3">
      <w:pPr>
        <w:numPr>
          <w:ilvl w:val="0"/>
          <w:numId w:val="238"/>
        </w:numPr>
        <w:spacing w:line="257" w:lineRule="auto"/>
        <w:ind w:left="697" w:hanging="357"/>
        <w:jc w:val="both"/>
        <w:rPr>
          <w:rFonts w:ascii="Arial" w:hAnsi="Arial" w:cs="Arial"/>
          <w:sz w:val="20"/>
          <w:szCs w:val="20"/>
        </w:rPr>
      </w:pPr>
      <w:r w:rsidRPr="00DB2BEF">
        <w:rPr>
          <w:rFonts w:ascii="Arial" w:hAnsi="Arial" w:cs="Arial"/>
          <w:sz w:val="20"/>
          <w:szCs w:val="20"/>
        </w:rPr>
        <w:t xml:space="preserve">Por la refrigeración de toda clase de animales en frigorífico, por kilogramo, se causará y pagará: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81"/>
        <w:gridCol w:w="4981"/>
      </w:tblGrid>
      <w:tr w:rsidR="00393DF3" w:rsidRPr="00DB2BEF" w14:paraId="0E43B289" w14:textId="77777777" w:rsidTr="00B8244B">
        <w:trPr>
          <w:trHeight w:val="193"/>
          <w:jc w:val="center"/>
        </w:trPr>
        <w:tc>
          <w:tcPr>
            <w:tcW w:w="2500" w:type="pct"/>
            <w:shd w:val="clear" w:color="auto" w:fill="BFBFBF"/>
            <w:vAlign w:val="center"/>
          </w:tcPr>
          <w:p w14:paraId="34CEF3A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500" w:type="pct"/>
            <w:shd w:val="clear" w:color="auto" w:fill="BFBFBF"/>
            <w:vAlign w:val="center"/>
          </w:tcPr>
          <w:p w14:paraId="0265964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6B3ED03" w14:textId="77777777" w:rsidTr="00B8244B">
        <w:trPr>
          <w:trHeight w:val="196"/>
          <w:jc w:val="center"/>
        </w:trPr>
        <w:tc>
          <w:tcPr>
            <w:tcW w:w="2500" w:type="pct"/>
          </w:tcPr>
          <w:p w14:paraId="5624EBD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Primer día o fracción</w:t>
            </w:r>
          </w:p>
        </w:tc>
        <w:tc>
          <w:tcPr>
            <w:tcW w:w="2500" w:type="pct"/>
            <w:vAlign w:val="center"/>
          </w:tcPr>
          <w:p w14:paraId="61787F2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$1.15</w:t>
            </w:r>
          </w:p>
        </w:tc>
      </w:tr>
      <w:tr w:rsidR="00393DF3" w:rsidRPr="00DB2BEF" w14:paraId="5BB9BA60" w14:textId="77777777" w:rsidTr="00B8244B">
        <w:trPr>
          <w:trHeight w:val="196"/>
          <w:jc w:val="center"/>
        </w:trPr>
        <w:tc>
          <w:tcPr>
            <w:tcW w:w="2500" w:type="pct"/>
          </w:tcPr>
          <w:p w14:paraId="1F987C1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Segundo día o fracción</w:t>
            </w:r>
          </w:p>
        </w:tc>
        <w:tc>
          <w:tcPr>
            <w:tcW w:w="2500" w:type="pct"/>
            <w:tcBorders>
              <w:top w:val="nil"/>
            </w:tcBorders>
          </w:tcPr>
          <w:p w14:paraId="37DE06DA"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w:t>
            </w:r>
          </w:p>
        </w:tc>
      </w:tr>
      <w:tr w:rsidR="00393DF3" w:rsidRPr="00DB2BEF" w14:paraId="744E76B8" w14:textId="77777777" w:rsidTr="00B8244B">
        <w:trPr>
          <w:trHeight w:val="193"/>
          <w:jc w:val="center"/>
        </w:trPr>
        <w:tc>
          <w:tcPr>
            <w:tcW w:w="2500" w:type="pct"/>
          </w:tcPr>
          <w:p w14:paraId="7F2FE54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Tercer día o fracción</w:t>
            </w:r>
          </w:p>
        </w:tc>
        <w:tc>
          <w:tcPr>
            <w:tcW w:w="2500" w:type="pct"/>
            <w:tcBorders>
              <w:top w:val="nil"/>
            </w:tcBorders>
          </w:tcPr>
          <w:p w14:paraId="6B7B4D39"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$3.00</w:t>
            </w:r>
          </w:p>
        </w:tc>
      </w:tr>
    </w:tbl>
    <w:p w14:paraId="012D6A28"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A partir del cuarto día, se incrementará $1.15, por cada día o fracción adicional.</w:t>
      </w:r>
    </w:p>
    <w:p w14:paraId="464E3701" w14:textId="77777777" w:rsidR="00393DF3" w:rsidRPr="00DB2BEF" w:rsidRDefault="00393DF3" w:rsidP="00393DF3">
      <w:pPr>
        <w:spacing w:line="257" w:lineRule="auto"/>
        <w:ind w:left="708" w:hanging="11"/>
        <w:jc w:val="both"/>
        <w:rPr>
          <w:rFonts w:ascii="Arial" w:hAnsi="Arial" w:cs="Arial"/>
          <w:sz w:val="20"/>
          <w:szCs w:val="20"/>
        </w:rPr>
      </w:pPr>
      <w:r w:rsidRPr="00DB2BEF">
        <w:rPr>
          <w:rFonts w:ascii="Arial" w:hAnsi="Arial" w:cs="Arial"/>
          <w:sz w:val="20"/>
          <w:szCs w:val="20"/>
        </w:rPr>
        <w:t>La permanencia de los animales en refrigeración por más de tres días, será bajo el riesgo del introductor.</w:t>
      </w:r>
    </w:p>
    <w:p w14:paraId="41A0FD3A"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$565,455.00</w:t>
      </w:r>
    </w:p>
    <w:p w14:paraId="581F7389" w14:textId="77777777" w:rsidR="00393DF3" w:rsidRPr="00DB2BEF" w:rsidRDefault="00393DF3">
      <w:pPr>
        <w:numPr>
          <w:ilvl w:val="0"/>
          <w:numId w:val="238"/>
        </w:numPr>
        <w:spacing w:line="257" w:lineRule="auto"/>
        <w:ind w:left="697" w:hanging="357"/>
        <w:jc w:val="both"/>
        <w:rPr>
          <w:rFonts w:ascii="Arial" w:hAnsi="Arial" w:cs="Arial"/>
          <w:sz w:val="20"/>
          <w:szCs w:val="20"/>
        </w:rPr>
      </w:pPr>
      <w:r w:rsidRPr="00DB2BEF">
        <w:rPr>
          <w:rFonts w:ascii="Arial" w:hAnsi="Arial" w:cs="Arial"/>
          <w:sz w:val="20"/>
          <w:szCs w:val="20"/>
        </w:rPr>
        <w:t>Por el uso de corraletas, para la guarda de animales de especie bovino, porcino, ovino, caprino, introducidos al Rastro Municipal, por día, sin incluir ninguna atención, se causará y pagará: $75.00.</w:t>
      </w:r>
    </w:p>
    <w:p w14:paraId="49A023F6"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Los daños que resulten del animal, serán sólo responsabilidad del propietario y no del personal que labora en el rastro.</w:t>
      </w:r>
    </w:p>
    <w:p w14:paraId="1F90825D"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La capacidad instalada del corral no debe ser excedida causando hacinamiento.</w:t>
      </w:r>
    </w:p>
    <w:p w14:paraId="05E5F624" w14:textId="77777777" w:rsidR="00393DF3" w:rsidRPr="00DB2BEF" w:rsidRDefault="00393DF3" w:rsidP="00393DF3">
      <w:pPr>
        <w:spacing w:line="257" w:lineRule="auto"/>
        <w:ind w:left="697"/>
        <w:jc w:val="both"/>
        <w:rPr>
          <w:rFonts w:ascii="Arial" w:hAnsi="Arial" w:cs="Arial"/>
          <w:sz w:val="20"/>
          <w:szCs w:val="20"/>
        </w:rPr>
      </w:pPr>
      <w:r w:rsidRPr="00DB2BEF">
        <w:rPr>
          <w:rFonts w:ascii="Arial" w:hAnsi="Arial" w:cs="Arial"/>
          <w:sz w:val="20"/>
          <w:szCs w:val="20"/>
        </w:rPr>
        <w:t>El pago del uso de corraleta ampara solamente un viaje, por día.</w:t>
      </w:r>
    </w:p>
    <w:p w14:paraId="62207A13"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$42,960.00</w:t>
      </w:r>
    </w:p>
    <w:p w14:paraId="12F8112F"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$14,094,375.00</w:t>
      </w:r>
    </w:p>
    <w:p w14:paraId="51B7E93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31. </w:t>
      </w:r>
      <w:r w:rsidRPr="00DB2BEF">
        <w:rPr>
          <w:rFonts w:ascii="Arial" w:hAnsi="Arial" w:cs="Arial"/>
          <w:sz w:val="20"/>
          <w:szCs w:val="20"/>
        </w:rPr>
        <w:t>Por los servicios prestados por la Secretaría del Ayuntamiento, se causará y pagará:</w:t>
      </w:r>
    </w:p>
    <w:p w14:paraId="177B35E8" w14:textId="77777777" w:rsidR="00393DF3" w:rsidRPr="00DB2BEF" w:rsidRDefault="00393DF3">
      <w:pPr>
        <w:numPr>
          <w:ilvl w:val="0"/>
          <w:numId w:val="239"/>
        </w:numPr>
        <w:spacing w:line="257" w:lineRule="auto"/>
        <w:ind w:left="697" w:hanging="357"/>
        <w:jc w:val="both"/>
        <w:rPr>
          <w:rFonts w:ascii="Arial" w:hAnsi="Arial" w:cs="Arial"/>
          <w:sz w:val="20"/>
          <w:szCs w:val="20"/>
        </w:rPr>
      </w:pPr>
      <w:r w:rsidRPr="00DB2BEF">
        <w:rPr>
          <w:rFonts w:ascii="Arial" w:hAnsi="Arial" w:cs="Arial"/>
          <w:sz w:val="20"/>
          <w:szCs w:val="20"/>
        </w:rPr>
        <w:t>Por la legalización de firmas de funcionarios y certificación de documentos, por cada hoja, se causará y pagará:</w:t>
      </w:r>
    </w:p>
    <w:p w14:paraId="6CCFC4F8" w14:textId="77777777" w:rsidR="00393DF3" w:rsidRPr="00DB2BEF" w:rsidRDefault="00393DF3">
      <w:pPr>
        <w:numPr>
          <w:ilvl w:val="1"/>
          <w:numId w:val="239"/>
        </w:numPr>
        <w:spacing w:line="257" w:lineRule="auto"/>
        <w:ind w:left="1043" w:hanging="357"/>
        <w:jc w:val="both"/>
        <w:rPr>
          <w:rFonts w:ascii="Arial" w:hAnsi="Arial" w:cs="Arial"/>
          <w:sz w:val="20"/>
          <w:szCs w:val="20"/>
        </w:rPr>
      </w:pPr>
      <w:r w:rsidRPr="00DB2BEF">
        <w:rPr>
          <w:rFonts w:ascii="Arial" w:hAnsi="Arial" w:cs="Arial"/>
          <w:sz w:val="20"/>
          <w:szCs w:val="20"/>
        </w:rPr>
        <w:t>Por la legalización de firmas de funcionarios, por cada hoja, se causará y pagará: $195.00.</w:t>
      </w:r>
    </w:p>
    <w:p w14:paraId="79C44711"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79E74372" w14:textId="77777777" w:rsidR="00393DF3" w:rsidRPr="00DB2BEF" w:rsidRDefault="00393DF3">
      <w:pPr>
        <w:numPr>
          <w:ilvl w:val="1"/>
          <w:numId w:val="239"/>
        </w:numPr>
        <w:spacing w:line="257" w:lineRule="auto"/>
        <w:ind w:left="1043" w:hanging="357"/>
        <w:jc w:val="both"/>
        <w:rPr>
          <w:rFonts w:ascii="Arial" w:hAnsi="Arial" w:cs="Arial"/>
          <w:sz w:val="20"/>
          <w:szCs w:val="20"/>
        </w:rPr>
      </w:pPr>
      <w:r w:rsidRPr="00DB2BEF">
        <w:rPr>
          <w:rFonts w:ascii="Arial" w:hAnsi="Arial" w:cs="Arial"/>
          <w:sz w:val="20"/>
          <w:szCs w:val="20"/>
        </w:rPr>
        <w:t>Por los insumos y materiales que se utilicen para la expedición de copias simples y certificadas de documentos de las administraciones municipales y certificación de inexistencia de documentos de las Direcciones de la Secretaría del Ayuntamiento,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48"/>
        <w:gridCol w:w="4814"/>
      </w:tblGrid>
      <w:tr w:rsidR="00393DF3" w:rsidRPr="00DB2BEF" w14:paraId="05E6AC53" w14:textId="77777777" w:rsidTr="00B8244B">
        <w:trPr>
          <w:trHeight w:val="20"/>
          <w:jc w:val="center"/>
        </w:trPr>
        <w:tc>
          <w:tcPr>
            <w:tcW w:w="2584" w:type="pct"/>
            <w:shd w:val="clear" w:color="auto" w:fill="BFBFBF"/>
            <w:vAlign w:val="center"/>
          </w:tcPr>
          <w:p w14:paraId="3813586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416" w:type="pct"/>
            <w:tcBorders>
              <w:bottom w:val="single" w:sz="4" w:space="0" w:color="auto"/>
            </w:tcBorders>
            <w:shd w:val="clear" w:color="auto" w:fill="BFBFBF"/>
            <w:vAlign w:val="center"/>
          </w:tcPr>
          <w:p w14:paraId="59329E1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745D20F" w14:textId="77777777" w:rsidTr="00B8244B">
        <w:trPr>
          <w:trHeight w:val="302"/>
          <w:jc w:val="center"/>
        </w:trPr>
        <w:tc>
          <w:tcPr>
            <w:tcW w:w="2584" w:type="pct"/>
          </w:tcPr>
          <w:p w14:paraId="7D6D9DD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los servicios de certificación, certificaciones de inexistencia, por hoja tamaño carta u oficio</w:t>
            </w:r>
          </w:p>
        </w:tc>
        <w:tc>
          <w:tcPr>
            <w:tcW w:w="2416" w:type="pct"/>
            <w:tcBorders>
              <w:top w:val="single" w:sz="4" w:space="0" w:color="auto"/>
              <w:left w:val="nil"/>
              <w:bottom w:val="single" w:sz="4" w:space="0" w:color="auto"/>
              <w:right w:val="single" w:sz="4" w:space="0" w:color="auto"/>
            </w:tcBorders>
            <w:vAlign w:val="center"/>
          </w:tcPr>
          <w:p w14:paraId="714CB8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08C9BD9A" w14:textId="77777777" w:rsidTr="00B8244B">
        <w:trPr>
          <w:trHeight w:val="20"/>
          <w:jc w:val="center"/>
        </w:trPr>
        <w:tc>
          <w:tcPr>
            <w:tcW w:w="2584" w:type="pct"/>
          </w:tcPr>
          <w:p w14:paraId="3C985CB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cada copia simple en hoja tamaño carta u oficio</w:t>
            </w:r>
          </w:p>
        </w:tc>
        <w:tc>
          <w:tcPr>
            <w:tcW w:w="2416" w:type="pct"/>
            <w:tcBorders>
              <w:top w:val="single" w:sz="4" w:space="0" w:color="auto"/>
              <w:left w:val="nil"/>
              <w:bottom w:val="single" w:sz="4" w:space="0" w:color="auto"/>
              <w:right w:val="single" w:sz="4" w:space="0" w:color="auto"/>
            </w:tcBorders>
            <w:vAlign w:val="center"/>
          </w:tcPr>
          <w:p w14:paraId="3C28EAF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$5.00</w:t>
            </w:r>
          </w:p>
        </w:tc>
      </w:tr>
      <w:tr w:rsidR="00393DF3" w:rsidRPr="00DB2BEF" w14:paraId="427F38BF" w14:textId="77777777" w:rsidTr="00B8244B">
        <w:trPr>
          <w:trHeight w:val="20"/>
          <w:jc w:val="center"/>
        </w:trPr>
        <w:tc>
          <w:tcPr>
            <w:tcW w:w="2584" w:type="pct"/>
          </w:tcPr>
          <w:p w14:paraId="3E7B6A3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actas registrales, por cada 10 años</w:t>
            </w:r>
          </w:p>
        </w:tc>
        <w:tc>
          <w:tcPr>
            <w:tcW w:w="2416" w:type="pct"/>
            <w:tcBorders>
              <w:top w:val="single" w:sz="4" w:space="0" w:color="auto"/>
              <w:left w:val="nil"/>
              <w:bottom w:val="single" w:sz="4" w:space="0" w:color="auto"/>
              <w:right w:val="single" w:sz="4" w:space="0" w:color="auto"/>
            </w:tcBorders>
            <w:vAlign w:val="center"/>
          </w:tcPr>
          <w:p w14:paraId="1FA61BA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$75.00</w:t>
            </w:r>
          </w:p>
        </w:tc>
      </w:tr>
    </w:tbl>
    <w:p w14:paraId="25B0CCE2"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$3,135.00</w:t>
      </w:r>
    </w:p>
    <w:p w14:paraId="0AB0B73F"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$3,135.00</w:t>
      </w:r>
    </w:p>
    <w:p w14:paraId="3872A7C1" w14:textId="77777777" w:rsidR="00393DF3" w:rsidRPr="00DB2BEF" w:rsidRDefault="00393DF3">
      <w:pPr>
        <w:numPr>
          <w:ilvl w:val="0"/>
          <w:numId w:val="239"/>
        </w:numPr>
        <w:spacing w:line="257" w:lineRule="auto"/>
        <w:ind w:left="697" w:hanging="357"/>
        <w:jc w:val="both"/>
        <w:rPr>
          <w:rFonts w:ascii="Arial" w:hAnsi="Arial" w:cs="Arial"/>
          <w:sz w:val="20"/>
          <w:szCs w:val="20"/>
        </w:rPr>
      </w:pPr>
      <w:r w:rsidRPr="00DB2BEF">
        <w:rPr>
          <w:rFonts w:ascii="Arial" w:hAnsi="Arial" w:cs="Arial"/>
          <w:sz w:val="20"/>
          <w:szCs w:val="20"/>
        </w:rPr>
        <w:t>Por la reposición de documento oficial, por cada hoja, se causará y pagará: $215.00.</w:t>
      </w:r>
    </w:p>
    <w:p w14:paraId="219A75FA"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3DACA9A6" w14:textId="77777777" w:rsidR="00393DF3" w:rsidRPr="00DB2BEF" w:rsidRDefault="00393DF3">
      <w:pPr>
        <w:numPr>
          <w:ilvl w:val="0"/>
          <w:numId w:val="239"/>
        </w:numPr>
        <w:spacing w:line="257" w:lineRule="auto"/>
        <w:ind w:left="697" w:hanging="357"/>
        <w:jc w:val="both"/>
        <w:rPr>
          <w:rFonts w:ascii="Arial" w:hAnsi="Arial" w:cs="Arial"/>
          <w:sz w:val="20"/>
          <w:szCs w:val="20"/>
        </w:rPr>
      </w:pPr>
      <w:r w:rsidRPr="00DB2BEF">
        <w:rPr>
          <w:rFonts w:ascii="Arial" w:hAnsi="Arial" w:cs="Arial"/>
          <w:sz w:val="20"/>
          <w:szCs w:val="20"/>
        </w:rPr>
        <w:t>Por la expedición de credenciales de identificación, se causará y pagará: $230.00.</w:t>
      </w:r>
    </w:p>
    <w:p w14:paraId="23F51721"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$56,475.00</w:t>
      </w:r>
    </w:p>
    <w:p w14:paraId="0C850DF4" w14:textId="77777777" w:rsidR="00393DF3" w:rsidRPr="00DB2BEF" w:rsidRDefault="00393DF3">
      <w:pPr>
        <w:numPr>
          <w:ilvl w:val="0"/>
          <w:numId w:val="239"/>
        </w:numPr>
        <w:spacing w:line="257" w:lineRule="auto"/>
        <w:ind w:left="697" w:hanging="357"/>
        <w:jc w:val="both"/>
        <w:rPr>
          <w:rFonts w:ascii="Arial" w:hAnsi="Arial" w:cs="Arial"/>
          <w:sz w:val="20"/>
          <w:szCs w:val="20"/>
        </w:rPr>
      </w:pPr>
      <w:r w:rsidRPr="00DB2BEF">
        <w:rPr>
          <w:rFonts w:ascii="Arial" w:hAnsi="Arial" w:cs="Arial"/>
          <w:sz w:val="20"/>
          <w:szCs w:val="20"/>
        </w:rPr>
        <w:t>Por la expedición de constancias,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4"/>
        <w:gridCol w:w="4993"/>
        <w:gridCol w:w="1775"/>
      </w:tblGrid>
      <w:tr w:rsidR="00393DF3" w:rsidRPr="00DB2BEF" w14:paraId="44E09A6C" w14:textId="77777777" w:rsidTr="00B8244B">
        <w:trPr>
          <w:trHeight w:val="60"/>
          <w:jc w:val="center"/>
        </w:trPr>
        <w:tc>
          <w:tcPr>
            <w:tcW w:w="4109" w:type="pct"/>
            <w:gridSpan w:val="2"/>
            <w:shd w:val="clear" w:color="auto" w:fill="BFBFBF"/>
            <w:vAlign w:val="center"/>
          </w:tcPr>
          <w:p w14:paraId="67750F9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91" w:type="pct"/>
            <w:shd w:val="clear" w:color="auto" w:fill="BFBFBF"/>
            <w:vAlign w:val="center"/>
          </w:tcPr>
          <w:p w14:paraId="10E539A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D894610" w14:textId="77777777" w:rsidTr="00B8244B">
        <w:trPr>
          <w:trHeight w:val="193"/>
          <w:jc w:val="center"/>
        </w:trPr>
        <w:tc>
          <w:tcPr>
            <w:tcW w:w="1603" w:type="pct"/>
            <w:vMerge w:val="restart"/>
            <w:vAlign w:val="center"/>
          </w:tcPr>
          <w:p w14:paraId="7790FF44"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Constancia de Residencia</w:t>
            </w:r>
          </w:p>
        </w:tc>
        <w:tc>
          <w:tcPr>
            <w:tcW w:w="2506" w:type="pct"/>
          </w:tcPr>
          <w:p w14:paraId="109DD25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Hasta 1 año de residencia</w:t>
            </w:r>
          </w:p>
        </w:tc>
        <w:tc>
          <w:tcPr>
            <w:tcW w:w="891" w:type="pct"/>
            <w:tcBorders>
              <w:top w:val="single" w:sz="4" w:space="0" w:color="000000"/>
              <w:left w:val="nil"/>
              <w:bottom w:val="nil"/>
              <w:right w:val="single" w:sz="4" w:space="0" w:color="000000"/>
            </w:tcBorders>
            <w:vAlign w:val="center"/>
          </w:tcPr>
          <w:p w14:paraId="119ADFD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r>
      <w:tr w:rsidR="00393DF3" w:rsidRPr="00DB2BEF" w14:paraId="6550665C" w14:textId="77777777" w:rsidTr="00B8244B">
        <w:trPr>
          <w:trHeight w:val="196"/>
          <w:jc w:val="center"/>
        </w:trPr>
        <w:tc>
          <w:tcPr>
            <w:tcW w:w="1603" w:type="pct"/>
            <w:vMerge/>
          </w:tcPr>
          <w:p w14:paraId="1651DEA8" w14:textId="77777777" w:rsidR="00393DF3" w:rsidRPr="00DB2BEF" w:rsidRDefault="00393DF3" w:rsidP="00B8244B">
            <w:pPr>
              <w:spacing w:after="0" w:line="257" w:lineRule="auto"/>
              <w:jc w:val="both"/>
              <w:rPr>
                <w:rFonts w:ascii="Arial" w:hAnsi="Arial" w:cs="Arial"/>
                <w:sz w:val="20"/>
                <w:szCs w:val="20"/>
              </w:rPr>
            </w:pPr>
          </w:p>
        </w:tc>
        <w:tc>
          <w:tcPr>
            <w:tcW w:w="2506" w:type="pct"/>
          </w:tcPr>
          <w:p w14:paraId="5DD79CD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Hasta 3 años de residencia</w:t>
            </w:r>
          </w:p>
        </w:tc>
        <w:tc>
          <w:tcPr>
            <w:tcW w:w="891" w:type="pct"/>
            <w:tcBorders>
              <w:top w:val="single" w:sz="4" w:space="0" w:color="000000"/>
              <w:left w:val="nil"/>
              <w:bottom w:val="nil"/>
              <w:right w:val="single" w:sz="4" w:space="0" w:color="000000"/>
            </w:tcBorders>
            <w:vAlign w:val="center"/>
          </w:tcPr>
          <w:p w14:paraId="33A8945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$360.00</w:t>
            </w:r>
          </w:p>
        </w:tc>
      </w:tr>
      <w:tr w:rsidR="00393DF3" w:rsidRPr="00DB2BEF" w14:paraId="32DA78F8" w14:textId="77777777" w:rsidTr="00B8244B">
        <w:trPr>
          <w:trHeight w:val="196"/>
          <w:jc w:val="center"/>
        </w:trPr>
        <w:tc>
          <w:tcPr>
            <w:tcW w:w="1603" w:type="pct"/>
            <w:vMerge/>
          </w:tcPr>
          <w:p w14:paraId="5873C890" w14:textId="77777777" w:rsidR="00393DF3" w:rsidRPr="00DB2BEF" w:rsidRDefault="00393DF3" w:rsidP="00B8244B">
            <w:pPr>
              <w:spacing w:after="0" w:line="257" w:lineRule="auto"/>
              <w:jc w:val="both"/>
              <w:rPr>
                <w:rFonts w:ascii="Arial" w:hAnsi="Arial" w:cs="Arial"/>
                <w:sz w:val="20"/>
                <w:szCs w:val="20"/>
              </w:rPr>
            </w:pPr>
          </w:p>
        </w:tc>
        <w:tc>
          <w:tcPr>
            <w:tcW w:w="2506" w:type="pct"/>
          </w:tcPr>
          <w:p w14:paraId="6CE220C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3 años en adelante de residencia</w:t>
            </w:r>
          </w:p>
        </w:tc>
        <w:tc>
          <w:tcPr>
            <w:tcW w:w="891" w:type="pct"/>
            <w:tcBorders>
              <w:top w:val="single" w:sz="4" w:space="0" w:color="000000"/>
              <w:left w:val="nil"/>
              <w:bottom w:val="nil"/>
              <w:right w:val="single" w:sz="4" w:space="0" w:color="000000"/>
            </w:tcBorders>
            <w:vAlign w:val="center"/>
          </w:tcPr>
          <w:p w14:paraId="3A10D57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$540.00</w:t>
            </w:r>
          </w:p>
        </w:tc>
      </w:tr>
      <w:tr w:rsidR="00393DF3" w:rsidRPr="00DB2BEF" w14:paraId="512A37D4" w14:textId="77777777" w:rsidTr="00B8244B">
        <w:trPr>
          <w:trHeight w:val="193"/>
          <w:jc w:val="center"/>
        </w:trPr>
        <w:tc>
          <w:tcPr>
            <w:tcW w:w="4109" w:type="pct"/>
            <w:gridSpan w:val="2"/>
            <w:tcBorders>
              <w:top w:val="nil"/>
            </w:tcBorders>
          </w:tcPr>
          <w:p w14:paraId="025F9F2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Constancia de viabilidad</w:t>
            </w:r>
          </w:p>
        </w:tc>
        <w:tc>
          <w:tcPr>
            <w:tcW w:w="891" w:type="pct"/>
            <w:vAlign w:val="center"/>
          </w:tcPr>
          <w:p w14:paraId="29698BF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$540.00</w:t>
            </w:r>
          </w:p>
        </w:tc>
      </w:tr>
      <w:tr w:rsidR="00393DF3" w:rsidRPr="00DB2BEF" w14:paraId="59730EAD" w14:textId="77777777" w:rsidTr="00B8244B">
        <w:trPr>
          <w:trHeight w:val="193"/>
          <w:jc w:val="center"/>
        </w:trPr>
        <w:tc>
          <w:tcPr>
            <w:tcW w:w="4109" w:type="pct"/>
            <w:gridSpan w:val="2"/>
            <w:tcBorders>
              <w:top w:val="nil"/>
            </w:tcBorders>
          </w:tcPr>
          <w:p w14:paraId="5BAC8EF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Constancia por derecho de preferencia de tanto</w:t>
            </w:r>
          </w:p>
        </w:tc>
        <w:tc>
          <w:tcPr>
            <w:tcW w:w="891" w:type="pct"/>
            <w:vAlign w:val="center"/>
          </w:tcPr>
          <w:p w14:paraId="05F66AF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29115352" w14:textId="77777777" w:rsidTr="00B8244B">
        <w:trPr>
          <w:trHeight w:val="196"/>
          <w:jc w:val="center"/>
        </w:trPr>
        <w:tc>
          <w:tcPr>
            <w:tcW w:w="4109" w:type="pct"/>
            <w:gridSpan w:val="2"/>
          </w:tcPr>
          <w:p w14:paraId="2E06E77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Otras Constancias</w:t>
            </w:r>
          </w:p>
        </w:tc>
        <w:tc>
          <w:tcPr>
            <w:tcW w:w="891" w:type="pct"/>
            <w:vAlign w:val="center"/>
          </w:tcPr>
          <w:p w14:paraId="59EB0AF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$270.00</w:t>
            </w:r>
          </w:p>
        </w:tc>
      </w:tr>
    </w:tbl>
    <w:p w14:paraId="18B6283D"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$300,330.00</w:t>
      </w:r>
    </w:p>
    <w:p w14:paraId="1F326F86" w14:textId="77777777" w:rsidR="00393DF3" w:rsidRPr="00DB2BEF" w:rsidRDefault="00393DF3">
      <w:pPr>
        <w:numPr>
          <w:ilvl w:val="0"/>
          <w:numId w:val="239"/>
        </w:numPr>
        <w:spacing w:line="257" w:lineRule="auto"/>
        <w:ind w:left="697" w:hanging="357"/>
        <w:jc w:val="both"/>
        <w:rPr>
          <w:rFonts w:ascii="Arial" w:hAnsi="Arial" w:cs="Arial"/>
          <w:sz w:val="20"/>
          <w:szCs w:val="20"/>
        </w:rPr>
      </w:pPr>
      <w:r w:rsidRPr="00DB2BEF">
        <w:rPr>
          <w:rFonts w:ascii="Arial" w:hAnsi="Arial" w:cs="Arial"/>
          <w:sz w:val="20"/>
          <w:szCs w:val="20"/>
        </w:rPr>
        <w:t>Por la publicación o emisión de la Gaceta Municipal,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9"/>
        <w:gridCol w:w="1723"/>
      </w:tblGrid>
      <w:tr w:rsidR="00393DF3" w:rsidRPr="00DB2BEF" w14:paraId="7F6BDCD7" w14:textId="77777777" w:rsidTr="00B8244B">
        <w:trPr>
          <w:trHeight w:val="20"/>
          <w:jc w:val="center"/>
        </w:trPr>
        <w:tc>
          <w:tcPr>
            <w:tcW w:w="4135" w:type="pct"/>
            <w:shd w:val="clear" w:color="auto" w:fill="BFBFBF"/>
            <w:vAlign w:val="center"/>
          </w:tcPr>
          <w:p w14:paraId="6CED267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65" w:type="pct"/>
            <w:shd w:val="clear" w:color="auto" w:fill="BFBFBF"/>
            <w:vAlign w:val="center"/>
          </w:tcPr>
          <w:p w14:paraId="60E9ABA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99D401D" w14:textId="77777777" w:rsidTr="00B8244B">
        <w:trPr>
          <w:trHeight w:val="20"/>
          <w:jc w:val="center"/>
        </w:trPr>
        <w:tc>
          <w:tcPr>
            <w:tcW w:w="4135" w:type="pct"/>
          </w:tcPr>
          <w:p w14:paraId="680431D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la publicación de cada palabra</w:t>
            </w:r>
          </w:p>
        </w:tc>
        <w:tc>
          <w:tcPr>
            <w:tcW w:w="865" w:type="pct"/>
            <w:vAlign w:val="center"/>
          </w:tcPr>
          <w:p w14:paraId="03FA04F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$10.00</w:t>
            </w:r>
          </w:p>
        </w:tc>
      </w:tr>
      <w:tr w:rsidR="00393DF3" w:rsidRPr="00DB2BEF" w14:paraId="20DAE436" w14:textId="77777777" w:rsidTr="00B8244B">
        <w:trPr>
          <w:trHeight w:val="20"/>
          <w:jc w:val="center"/>
        </w:trPr>
        <w:tc>
          <w:tcPr>
            <w:tcW w:w="4135" w:type="pct"/>
          </w:tcPr>
          <w:p w14:paraId="10B15DD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publicación única en periodo extraordinario</w:t>
            </w:r>
          </w:p>
        </w:tc>
        <w:tc>
          <w:tcPr>
            <w:tcW w:w="865" w:type="pct"/>
            <w:vAlign w:val="center"/>
          </w:tcPr>
          <w:p w14:paraId="7F6A01F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$47,775.00</w:t>
            </w:r>
          </w:p>
        </w:tc>
      </w:tr>
      <w:tr w:rsidR="00393DF3" w:rsidRPr="00DB2BEF" w14:paraId="2FB42568" w14:textId="77777777" w:rsidTr="00B8244B">
        <w:trPr>
          <w:trHeight w:val="20"/>
          <w:jc w:val="center"/>
        </w:trPr>
        <w:tc>
          <w:tcPr>
            <w:tcW w:w="4135" w:type="pct"/>
          </w:tcPr>
          <w:p w14:paraId="08719FF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la emisión de ejemplar individual, por hoja</w:t>
            </w:r>
          </w:p>
        </w:tc>
        <w:tc>
          <w:tcPr>
            <w:tcW w:w="865" w:type="pct"/>
            <w:vAlign w:val="center"/>
          </w:tcPr>
          <w:p w14:paraId="0A13ABD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$8.00</w:t>
            </w:r>
          </w:p>
        </w:tc>
      </w:tr>
    </w:tbl>
    <w:p w14:paraId="2D0BD981" w14:textId="77777777" w:rsidR="00393DF3" w:rsidRPr="00DB2BEF" w:rsidRDefault="00393DF3" w:rsidP="00393DF3">
      <w:pPr>
        <w:spacing w:before="160" w:line="257" w:lineRule="auto"/>
        <w:ind w:left="686"/>
        <w:jc w:val="both"/>
        <w:rPr>
          <w:rFonts w:ascii="Arial" w:hAnsi="Arial" w:cs="Arial"/>
          <w:sz w:val="20"/>
          <w:szCs w:val="20"/>
        </w:rPr>
      </w:pPr>
      <w:r w:rsidRPr="00DB2BEF">
        <w:rPr>
          <w:rFonts w:ascii="Arial" w:hAnsi="Arial" w:cs="Arial"/>
          <w:sz w:val="20"/>
          <w:szCs w:val="20"/>
        </w:rPr>
        <w:t>Para efectos del pago por concepto de publicación en la Gaceta Municipal, el plazo será de diez días hábiles contados a partir de la notificación del Acuerdo correspondiente.</w:t>
      </w:r>
    </w:p>
    <w:p w14:paraId="3AA3F1B8" w14:textId="4B289CEA"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$3,088,</w:t>
      </w:r>
      <w:r w:rsidR="003B7EA1">
        <w:rPr>
          <w:rFonts w:ascii="Arial" w:hAnsi="Arial" w:cs="Arial"/>
          <w:b/>
          <w:sz w:val="20"/>
          <w:szCs w:val="20"/>
        </w:rPr>
        <w:t>6</w:t>
      </w:r>
      <w:r w:rsidRPr="00DB2BEF">
        <w:rPr>
          <w:rFonts w:ascii="Arial" w:hAnsi="Arial" w:cs="Arial"/>
          <w:b/>
          <w:sz w:val="20"/>
          <w:szCs w:val="20"/>
        </w:rPr>
        <w:t>10.00</w:t>
      </w:r>
    </w:p>
    <w:p w14:paraId="3E7D011A" w14:textId="77777777" w:rsidR="00393DF3" w:rsidRPr="00DB2BEF" w:rsidRDefault="00393DF3">
      <w:pPr>
        <w:numPr>
          <w:ilvl w:val="0"/>
          <w:numId w:val="239"/>
        </w:numPr>
        <w:spacing w:line="257" w:lineRule="auto"/>
        <w:ind w:left="697" w:hanging="357"/>
        <w:jc w:val="both"/>
        <w:rPr>
          <w:rFonts w:ascii="Arial" w:hAnsi="Arial" w:cs="Arial"/>
          <w:sz w:val="20"/>
          <w:szCs w:val="20"/>
        </w:rPr>
      </w:pPr>
      <w:r w:rsidRPr="00DB2BEF">
        <w:rPr>
          <w:rFonts w:ascii="Arial" w:hAnsi="Arial" w:cs="Arial"/>
          <w:sz w:val="20"/>
          <w:szCs w:val="20"/>
        </w:rPr>
        <w:t>Por los servicios que presta la Dirección de Justicia Administrativa de la Secretaría del Ayuntamiento, por la expedición de copias certificadas y simples de los documentos que obren en los expedientes relativos a las remisiones por faltas administrativas, así como los expedientes que se agotan relativo a materia de hechos de tránsito, mediación condominal y de procuraduría social, que por los insumos y materiales que se utilicen para proporcionar dicha información,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4"/>
        <w:gridCol w:w="1698"/>
      </w:tblGrid>
      <w:tr w:rsidR="00393DF3" w:rsidRPr="00DB2BEF" w14:paraId="776ED817" w14:textId="77777777" w:rsidTr="00B8244B">
        <w:trPr>
          <w:trHeight w:val="20"/>
          <w:jc w:val="center"/>
        </w:trPr>
        <w:tc>
          <w:tcPr>
            <w:tcW w:w="4148" w:type="pct"/>
            <w:shd w:val="clear" w:color="auto" w:fill="BFBFBF"/>
            <w:vAlign w:val="center"/>
          </w:tcPr>
          <w:p w14:paraId="5CA0137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52" w:type="pct"/>
            <w:shd w:val="clear" w:color="auto" w:fill="BFBFBF"/>
            <w:vAlign w:val="center"/>
          </w:tcPr>
          <w:p w14:paraId="0416BD7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5DCA972" w14:textId="77777777" w:rsidTr="00B8244B">
        <w:trPr>
          <w:trHeight w:val="20"/>
          <w:jc w:val="center"/>
        </w:trPr>
        <w:tc>
          <w:tcPr>
            <w:tcW w:w="4148" w:type="pct"/>
          </w:tcPr>
          <w:p w14:paraId="7264D91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Copia certificada en hoja tamaño carta de expediente, por cada 10 fojas</w:t>
            </w:r>
          </w:p>
        </w:tc>
        <w:tc>
          <w:tcPr>
            <w:tcW w:w="852" w:type="pct"/>
            <w:vAlign w:val="center"/>
          </w:tcPr>
          <w:p w14:paraId="21E97FE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$130.00</w:t>
            </w:r>
          </w:p>
        </w:tc>
      </w:tr>
      <w:tr w:rsidR="00393DF3" w:rsidRPr="00DB2BEF" w14:paraId="48B73922" w14:textId="77777777" w:rsidTr="00B8244B">
        <w:trPr>
          <w:trHeight w:val="20"/>
          <w:jc w:val="center"/>
        </w:trPr>
        <w:tc>
          <w:tcPr>
            <w:tcW w:w="4148" w:type="pct"/>
          </w:tcPr>
          <w:p w14:paraId="4D5D3CC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cada copia simple en hoja tamaño carta</w:t>
            </w:r>
          </w:p>
        </w:tc>
        <w:tc>
          <w:tcPr>
            <w:tcW w:w="852" w:type="pct"/>
          </w:tcPr>
          <w:p w14:paraId="0CF25B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$3.00</w:t>
            </w:r>
          </w:p>
        </w:tc>
      </w:tr>
    </w:tbl>
    <w:p w14:paraId="38179968" w14:textId="77777777"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$18,040.00</w:t>
      </w:r>
    </w:p>
    <w:p w14:paraId="7C64EC44"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 Ingreso anual estimado por este artículo $3,466,590.00</w:t>
      </w:r>
    </w:p>
    <w:p w14:paraId="46C8E37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32. </w:t>
      </w:r>
      <w:r w:rsidRPr="00DB2BEF">
        <w:rPr>
          <w:rFonts w:ascii="Arial" w:hAnsi="Arial" w:cs="Arial"/>
          <w:sz w:val="20"/>
          <w:szCs w:val="20"/>
        </w:rPr>
        <w:t>Por el servicio de registro de fierros y quemadores y su renovación, se causará y pagará: $180.00.</w:t>
      </w:r>
    </w:p>
    <w:p w14:paraId="23CB2253"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Ingreso anual estimado por este artículo $0.00 </w:t>
      </w:r>
    </w:p>
    <w:p w14:paraId="42F098AD"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33. </w:t>
      </w:r>
      <w:r w:rsidRPr="00DB2BEF">
        <w:rPr>
          <w:rFonts w:ascii="Arial" w:hAnsi="Arial" w:cs="Arial"/>
          <w:sz w:val="20"/>
          <w:szCs w:val="20"/>
        </w:rPr>
        <w:t>Por otros servicios prestados por otras autoridades Municipales, se causará y pagará:</w:t>
      </w:r>
    </w:p>
    <w:p w14:paraId="231E0C7A" w14:textId="77777777" w:rsidR="00393DF3" w:rsidRPr="00DB2BEF" w:rsidRDefault="00393DF3">
      <w:pPr>
        <w:numPr>
          <w:ilvl w:val="0"/>
          <w:numId w:val="240"/>
        </w:numPr>
        <w:spacing w:line="257" w:lineRule="auto"/>
        <w:ind w:left="697" w:hanging="357"/>
        <w:jc w:val="both"/>
        <w:rPr>
          <w:rFonts w:ascii="Arial" w:hAnsi="Arial" w:cs="Arial"/>
          <w:sz w:val="20"/>
          <w:szCs w:val="20"/>
        </w:rPr>
      </w:pPr>
      <w:r w:rsidRPr="00DB2BEF">
        <w:rPr>
          <w:rFonts w:ascii="Arial" w:hAnsi="Arial" w:cs="Arial"/>
          <w:sz w:val="20"/>
          <w:szCs w:val="20"/>
        </w:rPr>
        <w:t>Por los servicios otorgados a la comunidad a través de sus diversos talleres de capacitación, se causará y pagará:</w:t>
      </w:r>
    </w:p>
    <w:p w14:paraId="52D15FD0"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curso por día, por clase con maestros pagados por el Municipio en Instalaciones Municipales, en las que se cuente con este servicio, con derecho de hasta dos talleres,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85"/>
        <w:gridCol w:w="2377"/>
      </w:tblGrid>
      <w:tr w:rsidR="00393DF3" w:rsidRPr="00DB2BEF" w14:paraId="4EE4D848" w14:textId="77777777" w:rsidTr="00B8244B">
        <w:trPr>
          <w:trHeight w:val="20"/>
          <w:jc w:val="center"/>
        </w:trPr>
        <w:tc>
          <w:tcPr>
            <w:tcW w:w="3807" w:type="pct"/>
            <w:shd w:val="clear" w:color="auto" w:fill="BFBFBF"/>
            <w:vAlign w:val="center"/>
          </w:tcPr>
          <w:p w14:paraId="455590F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INSTALACIONES MUNICIPALES</w:t>
            </w:r>
          </w:p>
        </w:tc>
        <w:tc>
          <w:tcPr>
            <w:tcW w:w="1193" w:type="pct"/>
            <w:shd w:val="clear" w:color="auto" w:fill="BFBFBF"/>
            <w:vAlign w:val="center"/>
          </w:tcPr>
          <w:p w14:paraId="7EA65A5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6891595" w14:textId="77777777" w:rsidTr="00B8244B">
        <w:trPr>
          <w:trHeight w:val="20"/>
          <w:jc w:val="center"/>
        </w:trPr>
        <w:tc>
          <w:tcPr>
            <w:tcW w:w="3807" w:type="pct"/>
          </w:tcPr>
          <w:p w14:paraId="3C4A14C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El Pueblito</w:t>
            </w:r>
          </w:p>
        </w:tc>
        <w:tc>
          <w:tcPr>
            <w:tcW w:w="1193" w:type="pct"/>
            <w:vMerge w:val="restart"/>
            <w:vAlign w:val="center"/>
          </w:tcPr>
          <w:p w14:paraId="010CE3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$10.00</w:t>
            </w:r>
          </w:p>
        </w:tc>
      </w:tr>
      <w:tr w:rsidR="00393DF3" w:rsidRPr="00DB2BEF" w14:paraId="3C37D946" w14:textId="77777777" w:rsidTr="00B8244B">
        <w:trPr>
          <w:trHeight w:val="20"/>
          <w:jc w:val="center"/>
        </w:trPr>
        <w:tc>
          <w:tcPr>
            <w:tcW w:w="3807" w:type="pct"/>
          </w:tcPr>
          <w:p w14:paraId="340DEC1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Pirámides</w:t>
            </w:r>
          </w:p>
        </w:tc>
        <w:tc>
          <w:tcPr>
            <w:tcW w:w="1193" w:type="pct"/>
            <w:vMerge/>
            <w:vAlign w:val="center"/>
          </w:tcPr>
          <w:p w14:paraId="15280AED"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503712A9" w14:textId="77777777" w:rsidTr="00B8244B">
        <w:trPr>
          <w:trHeight w:val="20"/>
          <w:jc w:val="center"/>
        </w:trPr>
        <w:tc>
          <w:tcPr>
            <w:tcW w:w="3807" w:type="pct"/>
          </w:tcPr>
          <w:p w14:paraId="45972E9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Santa Bárbara</w:t>
            </w:r>
          </w:p>
        </w:tc>
        <w:tc>
          <w:tcPr>
            <w:tcW w:w="1193" w:type="pct"/>
            <w:vMerge/>
            <w:vAlign w:val="center"/>
          </w:tcPr>
          <w:p w14:paraId="53E340BA"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2F1AB722" w14:textId="77777777" w:rsidTr="00B8244B">
        <w:trPr>
          <w:trHeight w:val="20"/>
          <w:jc w:val="center"/>
        </w:trPr>
        <w:tc>
          <w:tcPr>
            <w:tcW w:w="3807" w:type="pct"/>
          </w:tcPr>
          <w:p w14:paraId="6BD3B73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Negreta</w:t>
            </w:r>
          </w:p>
        </w:tc>
        <w:tc>
          <w:tcPr>
            <w:tcW w:w="1193" w:type="pct"/>
            <w:vMerge/>
            <w:vAlign w:val="center"/>
          </w:tcPr>
          <w:p w14:paraId="34294A78"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784D47F4" w14:textId="77777777" w:rsidTr="00B8244B">
        <w:trPr>
          <w:trHeight w:val="20"/>
          <w:jc w:val="center"/>
        </w:trPr>
        <w:tc>
          <w:tcPr>
            <w:tcW w:w="3807" w:type="pct"/>
          </w:tcPr>
          <w:p w14:paraId="2EF06F8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Tejeda</w:t>
            </w:r>
          </w:p>
        </w:tc>
        <w:tc>
          <w:tcPr>
            <w:tcW w:w="1193" w:type="pct"/>
            <w:vMerge/>
            <w:vAlign w:val="center"/>
          </w:tcPr>
          <w:p w14:paraId="58F2DE76"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4ED40156" w14:textId="77777777" w:rsidTr="00B8244B">
        <w:trPr>
          <w:trHeight w:val="20"/>
          <w:jc w:val="center"/>
        </w:trPr>
        <w:tc>
          <w:tcPr>
            <w:tcW w:w="3807" w:type="pct"/>
          </w:tcPr>
          <w:p w14:paraId="47CE5BD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Olvera</w:t>
            </w:r>
          </w:p>
        </w:tc>
        <w:tc>
          <w:tcPr>
            <w:tcW w:w="1193" w:type="pct"/>
            <w:vMerge/>
            <w:vAlign w:val="center"/>
          </w:tcPr>
          <w:p w14:paraId="52A63F37"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2E4A7358" w14:textId="77777777" w:rsidTr="00B8244B">
        <w:trPr>
          <w:trHeight w:val="20"/>
          <w:jc w:val="center"/>
        </w:trPr>
        <w:tc>
          <w:tcPr>
            <w:tcW w:w="3807" w:type="pct"/>
          </w:tcPr>
          <w:p w14:paraId="364430B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Ángeles</w:t>
            </w:r>
          </w:p>
        </w:tc>
        <w:tc>
          <w:tcPr>
            <w:tcW w:w="1193" w:type="pct"/>
            <w:vMerge/>
            <w:vAlign w:val="center"/>
          </w:tcPr>
          <w:p w14:paraId="710D823E"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03BEDE3C" w14:textId="77777777" w:rsidTr="00B8244B">
        <w:trPr>
          <w:trHeight w:val="20"/>
          <w:jc w:val="center"/>
        </w:trPr>
        <w:tc>
          <w:tcPr>
            <w:tcW w:w="3807" w:type="pct"/>
          </w:tcPr>
          <w:p w14:paraId="7937C35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Lomas de Balvanera</w:t>
            </w:r>
          </w:p>
        </w:tc>
        <w:tc>
          <w:tcPr>
            <w:tcW w:w="1193" w:type="pct"/>
            <w:vMerge/>
            <w:vAlign w:val="center"/>
          </w:tcPr>
          <w:p w14:paraId="6B4CFE26"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C0A47C8" w14:textId="77777777" w:rsidTr="00B8244B">
        <w:trPr>
          <w:trHeight w:val="20"/>
          <w:jc w:val="center"/>
        </w:trPr>
        <w:tc>
          <w:tcPr>
            <w:tcW w:w="3807" w:type="pct"/>
          </w:tcPr>
          <w:p w14:paraId="4C6062F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Charco Blanco</w:t>
            </w:r>
          </w:p>
        </w:tc>
        <w:tc>
          <w:tcPr>
            <w:tcW w:w="1193" w:type="pct"/>
            <w:vMerge/>
            <w:vAlign w:val="center"/>
          </w:tcPr>
          <w:p w14:paraId="28C155EE"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888EE38" w14:textId="77777777" w:rsidTr="00B8244B">
        <w:trPr>
          <w:trHeight w:val="20"/>
          <w:jc w:val="center"/>
        </w:trPr>
        <w:tc>
          <w:tcPr>
            <w:tcW w:w="3807" w:type="pct"/>
          </w:tcPr>
          <w:p w14:paraId="51707F9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Cueva</w:t>
            </w:r>
          </w:p>
        </w:tc>
        <w:tc>
          <w:tcPr>
            <w:tcW w:w="1193" w:type="pct"/>
            <w:vMerge/>
            <w:vAlign w:val="center"/>
          </w:tcPr>
          <w:p w14:paraId="63DBF668"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6A36BFE8" w14:textId="77777777" w:rsidTr="00B8244B">
        <w:trPr>
          <w:trHeight w:val="20"/>
          <w:jc w:val="center"/>
        </w:trPr>
        <w:tc>
          <w:tcPr>
            <w:tcW w:w="3807" w:type="pct"/>
          </w:tcPr>
          <w:p w14:paraId="0827862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Candiles</w:t>
            </w:r>
          </w:p>
        </w:tc>
        <w:tc>
          <w:tcPr>
            <w:tcW w:w="1193" w:type="pct"/>
            <w:vMerge/>
            <w:vAlign w:val="center"/>
          </w:tcPr>
          <w:p w14:paraId="6F535026"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426439DA" w14:textId="77777777" w:rsidTr="00B8244B">
        <w:trPr>
          <w:trHeight w:val="20"/>
          <w:jc w:val="center"/>
        </w:trPr>
        <w:tc>
          <w:tcPr>
            <w:tcW w:w="3807" w:type="pct"/>
          </w:tcPr>
          <w:p w14:paraId="516D1C1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 Carlos</w:t>
            </w:r>
          </w:p>
        </w:tc>
        <w:tc>
          <w:tcPr>
            <w:tcW w:w="1193" w:type="pct"/>
            <w:vMerge/>
            <w:vAlign w:val="center"/>
          </w:tcPr>
          <w:p w14:paraId="61DBA560"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3DF8D906" w14:textId="77777777" w:rsidTr="00B8244B">
        <w:trPr>
          <w:trHeight w:val="20"/>
          <w:jc w:val="center"/>
        </w:trPr>
        <w:tc>
          <w:tcPr>
            <w:tcW w:w="3807" w:type="pct"/>
          </w:tcPr>
          <w:p w14:paraId="1A0C423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Similares</w:t>
            </w:r>
          </w:p>
        </w:tc>
        <w:tc>
          <w:tcPr>
            <w:tcW w:w="1193" w:type="pct"/>
            <w:vMerge/>
            <w:vAlign w:val="center"/>
          </w:tcPr>
          <w:p w14:paraId="63548ED8" w14:textId="77777777" w:rsidR="00393DF3" w:rsidRPr="00DB2BEF" w:rsidRDefault="00393DF3" w:rsidP="00B8244B">
            <w:pPr>
              <w:spacing w:after="0" w:line="257" w:lineRule="auto"/>
              <w:jc w:val="both"/>
              <w:rPr>
                <w:rFonts w:ascii="Arial" w:hAnsi="Arial" w:cs="Arial"/>
                <w:sz w:val="20"/>
                <w:szCs w:val="20"/>
                <w:lang w:bidi="es-MX"/>
              </w:rPr>
            </w:pPr>
          </w:p>
        </w:tc>
      </w:tr>
    </w:tbl>
    <w:p w14:paraId="0EAA8BE1"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FC50244"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curso mensual con maestros pagados por el Municipio en Instalaciones Municipales, en las que se cuente con este servicio, con derecho de hasta dos talleres,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6"/>
        <w:gridCol w:w="2556"/>
      </w:tblGrid>
      <w:tr w:rsidR="00393DF3" w:rsidRPr="00DB2BEF" w14:paraId="2E0657C4" w14:textId="77777777" w:rsidTr="00B8244B">
        <w:trPr>
          <w:trHeight w:val="20"/>
          <w:jc w:val="center"/>
        </w:trPr>
        <w:tc>
          <w:tcPr>
            <w:tcW w:w="3717" w:type="pct"/>
            <w:shd w:val="clear" w:color="auto" w:fill="BFBFBF"/>
            <w:vAlign w:val="center"/>
          </w:tcPr>
          <w:p w14:paraId="03F4C82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INSTALACIONES MUNICIPALES</w:t>
            </w:r>
          </w:p>
        </w:tc>
        <w:tc>
          <w:tcPr>
            <w:tcW w:w="1283" w:type="pct"/>
            <w:shd w:val="clear" w:color="auto" w:fill="BFBFBF"/>
            <w:vAlign w:val="center"/>
          </w:tcPr>
          <w:p w14:paraId="60AED3F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2863162" w14:textId="77777777" w:rsidTr="00B8244B">
        <w:trPr>
          <w:trHeight w:val="20"/>
          <w:jc w:val="center"/>
        </w:trPr>
        <w:tc>
          <w:tcPr>
            <w:tcW w:w="3717" w:type="pct"/>
          </w:tcPr>
          <w:p w14:paraId="4461B40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El Pueblito</w:t>
            </w:r>
          </w:p>
        </w:tc>
        <w:tc>
          <w:tcPr>
            <w:tcW w:w="1283" w:type="pct"/>
            <w:vMerge w:val="restart"/>
            <w:vAlign w:val="center"/>
          </w:tcPr>
          <w:p w14:paraId="734512E3"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$175.00</w:t>
            </w:r>
          </w:p>
          <w:p w14:paraId="3BF28933"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7E5CCBC5" w14:textId="77777777" w:rsidTr="00B8244B">
        <w:trPr>
          <w:trHeight w:val="20"/>
          <w:jc w:val="center"/>
        </w:trPr>
        <w:tc>
          <w:tcPr>
            <w:tcW w:w="3717" w:type="pct"/>
          </w:tcPr>
          <w:p w14:paraId="51215DD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Pirámides</w:t>
            </w:r>
          </w:p>
        </w:tc>
        <w:tc>
          <w:tcPr>
            <w:tcW w:w="1283" w:type="pct"/>
            <w:vMerge/>
            <w:vAlign w:val="center"/>
          </w:tcPr>
          <w:p w14:paraId="081A91EC"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6610B739" w14:textId="77777777" w:rsidTr="00B8244B">
        <w:trPr>
          <w:trHeight w:val="20"/>
          <w:jc w:val="center"/>
        </w:trPr>
        <w:tc>
          <w:tcPr>
            <w:tcW w:w="3717" w:type="pct"/>
          </w:tcPr>
          <w:p w14:paraId="490237E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Santa Bárbara</w:t>
            </w:r>
          </w:p>
        </w:tc>
        <w:tc>
          <w:tcPr>
            <w:tcW w:w="1283" w:type="pct"/>
            <w:vMerge/>
            <w:vAlign w:val="center"/>
          </w:tcPr>
          <w:p w14:paraId="7526A18E"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205502A1" w14:textId="77777777" w:rsidTr="00B8244B">
        <w:trPr>
          <w:trHeight w:val="20"/>
          <w:jc w:val="center"/>
        </w:trPr>
        <w:tc>
          <w:tcPr>
            <w:tcW w:w="3717" w:type="pct"/>
          </w:tcPr>
          <w:p w14:paraId="2A52029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Negreta</w:t>
            </w:r>
          </w:p>
        </w:tc>
        <w:tc>
          <w:tcPr>
            <w:tcW w:w="1283" w:type="pct"/>
            <w:vMerge/>
            <w:vAlign w:val="center"/>
          </w:tcPr>
          <w:p w14:paraId="273B1302"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036D09E8" w14:textId="77777777" w:rsidTr="00B8244B">
        <w:trPr>
          <w:trHeight w:val="20"/>
          <w:jc w:val="center"/>
        </w:trPr>
        <w:tc>
          <w:tcPr>
            <w:tcW w:w="3717" w:type="pct"/>
          </w:tcPr>
          <w:p w14:paraId="7852983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Tejeda</w:t>
            </w:r>
          </w:p>
        </w:tc>
        <w:tc>
          <w:tcPr>
            <w:tcW w:w="1283" w:type="pct"/>
            <w:vMerge/>
            <w:vAlign w:val="center"/>
          </w:tcPr>
          <w:p w14:paraId="13A6DCB0"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58F2E50E" w14:textId="77777777" w:rsidTr="00B8244B">
        <w:trPr>
          <w:trHeight w:val="20"/>
          <w:jc w:val="center"/>
        </w:trPr>
        <w:tc>
          <w:tcPr>
            <w:tcW w:w="3717" w:type="pct"/>
          </w:tcPr>
          <w:p w14:paraId="0921C51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Olvera</w:t>
            </w:r>
          </w:p>
        </w:tc>
        <w:tc>
          <w:tcPr>
            <w:tcW w:w="1283" w:type="pct"/>
            <w:vMerge/>
            <w:vAlign w:val="center"/>
          </w:tcPr>
          <w:p w14:paraId="6F9241CA"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0A692F60" w14:textId="77777777" w:rsidTr="00B8244B">
        <w:trPr>
          <w:trHeight w:val="20"/>
          <w:jc w:val="center"/>
        </w:trPr>
        <w:tc>
          <w:tcPr>
            <w:tcW w:w="3717" w:type="pct"/>
          </w:tcPr>
          <w:p w14:paraId="794A41E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Ángeles</w:t>
            </w:r>
          </w:p>
        </w:tc>
        <w:tc>
          <w:tcPr>
            <w:tcW w:w="1283" w:type="pct"/>
            <w:vMerge/>
            <w:vAlign w:val="center"/>
          </w:tcPr>
          <w:p w14:paraId="30CED90A"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57D86E66" w14:textId="77777777" w:rsidTr="00B8244B">
        <w:trPr>
          <w:trHeight w:val="20"/>
          <w:jc w:val="center"/>
        </w:trPr>
        <w:tc>
          <w:tcPr>
            <w:tcW w:w="3717" w:type="pct"/>
          </w:tcPr>
          <w:p w14:paraId="004B281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Lomas de Balvanera</w:t>
            </w:r>
          </w:p>
        </w:tc>
        <w:tc>
          <w:tcPr>
            <w:tcW w:w="1283" w:type="pct"/>
            <w:vMerge/>
            <w:vAlign w:val="center"/>
          </w:tcPr>
          <w:p w14:paraId="5E4D5590"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30804EED" w14:textId="77777777" w:rsidTr="00B8244B">
        <w:trPr>
          <w:trHeight w:val="20"/>
          <w:jc w:val="center"/>
        </w:trPr>
        <w:tc>
          <w:tcPr>
            <w:tcW w:w="3717" w:type="pct"/>
          </w:tcPr>
          <w:p w14:paraId="2510154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Charco Blanco</w:t>
            </w:r>
          </w:p>
        </w:tc>
        <w:tc>
          <w:tcPr>
            <w:tcW w:w="1283" w:type="pct"/>
            <w:vMerge/>
            <w:vAlign w:val="center"/>
          </w:tcPr>
          <w:p w14:paraId="750DE111"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6B4B0B63" w14:textId="77777777" w:rsidTr="00B8244B">
        <w:trPr>
          <w:trHeight w:val="20"/>
          <w:jc w:val="center"/>
        </w:trPr>
        <w:tc>
          <w:tcPr>
            <w:tcW w:w="3717" w:type="pct"/>
          </w:tcPr>
          <w:p w14:paraId="4560966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Cueva</w:t>
            </w:r>
          </w:p>
        </w:tc>
        <w:tc>
          <w:tcPr>
            <w:tcW w:w="1283" w:type="pct"/>
            <w:vMerge/>
            <w:vAlign w:val="center"/>
          </w:tcPr>
          <w:p w14:paraId="257742D1"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6BC990CB" w14:textId="77777777" w:rsidTr="00B8244B">
        <w:trPr>
          <w:trHeight w:val="20"/>
          <w:jc w:val="center"/>
        </w:trPr>
        <w:tc>
          <w:tcPr>
            <w:tcW w:w="3717" w:type="pct"/>
          </w:tcPr>
          <w:p w14:paraId="3900CF6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Candiles</w:t>
            </w:r>
          </w:p>
        </w:tc>
        <w:tc>
          <w:tcPr>
            <w:tcW w:w="1283" w:type="pct"/>
            <w:vMerge/>
            <w:vAlign w:val="center"/>
          </w:tcPr>
          <w:p w14:paraId="6F214E66"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30F62469" w14:textId="77777777" w:rsidTr="00B8244B">
        <w:trPr>
          <w:trHeight w:val="20"/>
          <w:jc w:val="center"/>
        </w:trPr>
        <w:tc>
          <w:tcPr>
            <w:tcW w:w="3717" w:type="pct"/>
          </w:tcPr>
          <w:p w14:paraId="2EC4B1C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 Carlos</w:t>
            </w:r>
          </w:p>
        </w:tc>
        <w:tc>
          <w:tcPr>
            <w:tcW w:w="1283" w:type="pct"/>
            <w:vMerge/>
            <w:vAlign w:val="center"/>
          </w:tcPr>
          <w:p w14:paraId="4AE43C9D"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25FBB510" w14:textId="77777777" w:rsidTr="00B8244B">
        <w:trPr>
          <w:trHeight w:val="20"/>
          <w:jc w:val="center"/>
        </w:trPr>
        <w:tc>
          <w:tcPr>
            <w:tcW w:w="3717" w:type="pct"/>
          </w:tcPr>
          <w:p w14:paraId="6DDF8DA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Similares</w:t>
            </w:r>
          </w:p>
        </w:tc>
        <w:tc>
          <w:tcPr>
            <w:tcW w:w="1283" w:type="pct"/>
            <w:vMerge/>
            <w:vAlign w:val="center"/>
          </w:tcPr>
          <w:p w14:paraId="344A6B1B" w14:textId="77777777" w:rsidR="00393DF3" w:rsidRPr="00DB2BEF" w:rsidRDefault="00393DF3" w:rsidP="00B8244B">
            <w:pPr>
              <w:spacing w:after="0" w:line="257" w:lineRule="auto"/>
              <w:jc w:val="both"/>
              <w:rPr>
                <w:rFonts w:ascii="Arial" w:hAnsi="Arial" w:cs="Arial"/>
                <w:sz w:val="20"/>
                <w:szCs w:val="20"/>
                <w:lang w:bidi="es-MX"/>
              </w:rPr>
            </w:pPr>
          </w:p>
        </w:tc>
      </w:tr>
    </w:tbl>
    <w:p w14:paraId="445E00E0"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$109,465.00</w:t>
      </w:r>
    </w:p>
    <w:p w14:paraId="655477F3"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curso de verano en instalaciones municipales con derecho de hasta tres talleres, con maestros pagados por el Municipio de Corregidora, Qro.,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6"/>
        <w:gridCol w:w="2556"/>
      </w:tblGrid>
      <w:tr w:rsidR="00393DF3" w:rsidRPr="00DB2BEF" w14:paraId="67988E38" w14:textId="77777777" w:rsidTr="00B8244B">
        <w:trPr>
          <w:trHeight w:val="20"/>
          <w:jc w:val="center"/>
        </w:trPr>
        <w:tc>
          <w:tcPr>
            <w:tcW w:w="3717" w:type="pct"/>
            <w:shd w:val="clear" w:color="auto" w:fill="BFBFBF"/>
            <w:vAlign w:val="center"/>
          </w:tcPr>
          <w:p w14:paraId="748A98A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ESPACIO PÚBLICO MUNICIPAL</w:t>
            </w:r>
          </w:p>
        </w:tc>
        <w:tc>
          <w:tcPr>
            <w:tcW w:w="1283" w:type="pct"/>
            <w:tcBorders>
              <w:bottom w:val="single" w:sz="4" w:space="0" w:color="auto"/>
            </w:tcBorders>
            <w:shd w:val="clear" w:color="auto" w:fill="BFBFBF"/>
            <w:vAlign w:val="center"/>
          </w:tcPr>
          <w:p w14:paraId="040FA77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ED51B13" w14:textId="77777777" w:rsidTr="00B8244B">
        <w:trPr>
          <w:trHeight w:val="20"/>
          <w:jc w:val="center"/>
        </w:trPr>
        <w:tc>
          <w:tcPr>
            <w:tcW w:w="3717" w:type="pct"/>
            <w:tcBorders>
              <w:right w:val="single" w:sz="4" w:space="0" w:color="auto"/>
            </w:tcBorders>
          </w:tcPr>
          <w:p w14:paraId="6294DC3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El Pueblito</w:t>
            </w:r>
          </w:p>
        </w:tc>
        <w:tc>
          <w:tcPr>
            <w:tcW w:w="1283" w:type="pct"/>
            <w:vMerge w:val="restart"/>
            <w:tcBorders>
              <w:top w:val="single" w:sz="4" w:space="0" w:color="auto"/>
              <w:left w:val="single" w:sz="4" w:space="0" w:color="auto"/>
              <w:bottom w:val="single" w:sz="4" w:space="0" w:color="auto"/>
              <w:right w:val="single" w:sz="4" w:space="0" w:color="auto"/>
            </w:tcBorders>
            <w:vAlign w:val="center"/>
          </w:tcPr>
          <w:p w14:paraId="03D072E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56A9BF60" w14:textId="77777777" w:rsidTr="00B8244B">
        <w:trPr>
          <w:trHeight w:val="20"/>
          <w:jc w:val="center"/>
        </w:trPr>
        <w:tc>
          <w:tcPr>
            <w:tcW w:w="3717" w:type="pct"/>
            <w:tcBorders>
              <w:right w:val="single" w:sz="4" w:space="0" w:color="auto"/>
            </w:tcBorders>
          </w:tcPr>
          <w:p w14:paraId="007C9E3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Pirámides</w:t>
            </w:r>
          </w:p>
        </w:tc>
        <w:tc>
          <w:tcPr>
            <w:tcW w:w="1283" w:type="pct"/>
            <w:vMerge/>
            <w:tcBorders>
              <w:top w:val="single" w:sz="4" w:space="0" w:color="auto"/>
              <w:left w:val="single" w:sz="4" w:space="0" w:color="auto"/>
              <w:bottom w:val="single" w:sz="4" w:space="0" w:color="auto"/>
              <w:right w:val="single" w:sz="4" w:space="0" w:color="auto"/>
            </w:tcBorders>
            <w:vAlign w:val="center"/>
          </w:tcPr>
          <w:p w14:paraId="47CE76A0"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138D0AFE" w14:textId="77777777" w:rsidTr="00B8244B">
        <w:trPr>
          <w:trHeight w:val="20"/>
          <w:jc w:val="center"/>
        </w:trPr>
        <w:tc>
          <w:tcPr>
            <w:tcW w:w="3717" w:type="pct"/>
            <w:tcBorders>
              <w:right w:val="single" w:sz="4" w:space="0" w:color="auto"/>
            </w:tcBorders>
          </w:tcPr>
          <w:p w14:paraId="491FB6B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Santa Bárbara</w:t>
            </w:r>
          </w:p>
        </w:tc>
        <w:tc>
          <w:tcPr>
            <w:tcW w:w="1283" w:type="pct"/>
            <w:vMerge/>
            <w:tcBorders>
              <w:top w:val="single" w:sz="4" w:space="0" w:color="auto"/>
              <w:left w:val="single" w:sz="4" w:space="0" w:color="auto"/>
              <w:bottom w:val="single" w:sz="4" w:space="0" w:color="auto"/>
              <w:right w:val="single" w:sz="4" w:space="0" w:color="auto"/>
            </w:tcBorders>
            <w:vAlign w:val="center"/>
          </w:tcPr>
          <w:p w14:paraId="60B17973"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20F171B4" w14:textId="77777777" w:rsidTr="00B8244B">
        <w:trPr>
          <w:trHeight w:val="20"/>
          <w:jc w:val="center"/>
        </w:trPr>
        <w:tc>
          <w:tcPr>
            <w:tcW w:w="3717" w:type="pct"/>
            <w:tcBorders>
              <w:right w:val="single" w:sz="4" w:space="0" w:color="auto"/>
            </w:tcBorders>
          </w:tcPr>
          <w:p w14:paraId="24EB806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Tejeda</w:t>
            </w:r>
          </w:p>
        </w:tc>
        <w:tc>
          <w:tcPr>
            <w:tcW w:w="1283" w:type="pct"/>
            <w:tcBorders>
              <w:top w:val="single" w:sz="4" w:space="0" w:color="auto"/>
              <w:left w:val="single" w:sz="4" w:space="0" w:color="auto"/>
              <w:bottom w:val="single" w:sz="4" w:space="0" w:color="auto"/>
              <w:right w:val="single" w:sz="4" w:space="0" w:color="auto"/>
            </w:tcBorders>
            <w:vAlign w:val="center"/>
          </w:tcPr>
          <w:p w14:paraId="79AA9A6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$1,135.00</w:t>
            </w:r>
          </w:p>
        </w:tc>
      </w:tr>
      <w:tr w:rsidR="00393DF3" w:rsidRPr="00DB2BEF" w14:paraId="6EFD9C56" w14:textId="77777777" w:rsidTr="00B8244B">
        <w:trPr>
          <w:trHeight w:val="20"/>
          <w:jc w:val="center"/>
        </w:trPr>
        <w:tc>
          <w:tcPr>
            <w:tcW w:w="3717" w:type="pct"/>
            <w:tcBorders>
              <w:right w:val="single" w:sz="4" w:space="0" w:color="auto"/>
            </w:tcBorders>
          </w:tcPr>
          <w:p w14:paraId="69A3C09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Olvera</w:t>
            </w:r>
          </w:p>
        </w:tc>
        <w:tc>
          <w:tcPr>
            <w:tcW w:w="1283" w:type="pct"/>
            <w:tcBorders>
              <w:top w:val="single" w:sz="4" w:space="0" w:color="auto"/>
              <w:left w:val="single" w:sz="4" w:space="0" w:color="auto"/>
              <w:bottom w:val="single" w:sz="4" w:space="0" w:color="auto"/>
              <w:right w:val="single" w:sz="4" w:space="0" w:color="auto"/>
            </w:tcBorders>
            <w:vAlign w:val="center"/>
          </w:tcPr>
          <w:p w14:paraId="4A20FFA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0D4B54DA" w14:textId="77777777" w:rsidTr="00B8244B">
        <w:trPr>
          <w:trHeight w:val="20"/>
          <w:jc w:val="center"/>
        </w:trPr>
        <w:tc>
          <w:tcPr>
            <w:tcW w:w="3717" w:type="pct"/>
            <w:tcBorders>
              <w:right w:val="single" w:sz="4" w:space="0" w:color="auto"/>
            </w:tcBorders>
          </w:tcPr>
          <w:p w14:paraId="12637F3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Ángeles</w:t>
            </w:r>
          </w:p>
        </w:tc>
        <w:tc>
          <w:tcPr>
            <w:tcW w:w="1283" w:type="pct"/>
            <w:vMerge w:val="restart"/>
            <w:tcBorders>
              <w:top w:val="single" w:sz="4" w:space="0" w:color="auto"/>
              <w:left w:val="single" w:sz="4" w:space="0" w:color="auto"/>
              <w:bottom w:val="single" w:sz="4" w:space="0" w:color="auto"/>
              <w:right w:val="single" w:sz="4" w:space="0" w:color="auto"/>
            </w:tcBorders>
            <w:vAlign w:val="center"/>
          </w:tcPr>
          <w:p w14:paraId="0E13164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$580.00</w:t>
            </w:r>
          </w:p>
        </w:tc>
      </w:tr>
      <w:tr w:rsidR="00393DF3" w:rsidRPr="00DB2BEF" w14:paraId="20EE7196" w14:textId="77777777" w:rsidTr="00B8244B">
        <w:trPr>
          <w:trHeight w:val="20"/>
          <w:jc w:val="center"/>
        </w:trPr>
        <w:tc>
          <w:tcPr>
            <w:tcW w:w="3717" w:type="pct"/>
            <w:tcBorders>
              <w:right w:val="single" w:sz="4" w:space="0" w:color="auto"/>
            </w:tcBorders>
          </w:tcPr>
          <w:p w14:paraId="1E02F09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Lomas de Balvanera</w:t>
            </w:r>
          </w:p>
        </w:tc>
        <w:tc>
          <w:tcPr>
            <w:tcW w:w="1283" w:type="pct"/>
            <w:vMerge/>
            <w:tcBorders>
              <w:top w:val="single" w:sz="4" w:space="0" w:color="auto"/>
              <w:left w:val="single" w:sz="4" w:space="0" w:color="auto"/>
              <w:bottom w:val="single" w:sz="4" w:space="0" w:color="auto"/>
              <w:right w:val="single" w:sz="4" w:space="0" w:color="auto"/>
            </w:tcBorders>
            <w:vAlign w:val="center"/>
          </w:tcPr>
          <w:p w14:paraId="71D55A19"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09F924E2" w14:textId="77777777" w:rsidTr="00B8244B">
        <w:trPr>
          <w:trHeight w:val="20"/>
          <w:jc w:val="center"/>
        </w:trPr>
        <w:tc>
          <w:tcPr>
            <w:tcW w:w="3717" w:type="pct"/>
            <w:tcBorders>
              <w:right w:val="single" w:sz="4" w:space="0" w:color="auto"/>
            </w:tcBorders>
          </w:tcPr>
          <w:p w14:paraId="76884EB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Charco Blanco</w:t>
            </w:r>
          </w:p>
        </w:tc>
        <w:tc>
          <w:tcPr>
            <w:tcW w:w="1283" w:type="pct"/>
            <w:vMerge/>
            <w:tcBorders>
              <w:top w:val="single" w:sz="4" w:space="0" w:color="auto"/>
              <w:left w:val="single" w:sz="4" w:space="0" w:color="auto"/>
              <w:bottom w:val="single" w:sz="4" w:space="0" w:color="auto"/>
              <w:right w:val="single" w:sz="4" w:space="0" w:color="auto"/>
            </w:tcBorders>
            <w:vAlign w:val="center"/>
          </w:tcPr>
          <w:p w14:paraId="6641EB9F"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61664C4D" w14:textId="77777777" w:rsidTr="00B8244B">
        <w:trPr>
          <w:trHeight w:val="20"/>
          <w:jc w:val="center"/>
        </w:trPr>
        <w:tc>
          <w:tcPr>
            <w:tcW w:w="3717" w:type="pct"/>
            <w:tcBorders>
              <w:right w:val="single" w:sz="4" w:space="0" w:color="auto"/>
            </w:tcBorders>
          </w:tcPr>
          <w:p w14:paraId="360897B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Cueva</w:t>
            </w:r>
          </w:p>
        </w:tc>
        <w:tc>
          <w:tcPr>
            <w:tcW w:w="1283" w:type="pct"/>
            <w:vMerge/>
            <w:tcBorders>
              <w:top w:val="single" w:sz="4" w:space="0" w:color="auto"/>
              <w:left w:val="single" w:sz="4" w:space="0" w:color="auto"/>
              <w:bottom w:val="single" w:sz="4" w:space="0" w:color="auto"/>
              <w:right w:val="single" w:sz="4" w:space="0" w:color="auto"/>
            </w:tcBorders>
            <w:vAlign w:val="center"/>
          </w:tcPr>
          <w:p w14:paraId="02B1285E"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0D1A0DA1" w14:textId="77777777" w:rsidTr="00B8244B">
        <w:trPr>
          <w:trHeight w:val="20"/>
          <w:jc w:val="center"/>
        </w:trPr>
        <w:tc>
          <w:tcPr>
            <w:tcW w:w="3717" w:type="pct"/>
            <w:tcBorders>
              <w:right w:val="single" w:sz="4" w:space="0" w:color="auto"/>
            </w:tcBorders>
          </w:tcPr>
          <w:p w14:paraId="2C8A21F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Candiles</w:t>
            </w:r>
          </w:p>
        </w:tc>
        <w:tc>
          <w:tcPr>
            <w:tcW w:w="1283" w:type="pct"/>
            <w:vMerge w:val="restart"/>
            <w:tcBorders>
              <w:top w:val="single" w:sz="4" w:space="0" w:color="auto"/>
              <w:left w:val="single" w:sz="4" w:space="0" w:color="auto"/>
              <w:bottom w:val="single" w:sz="4" w:space="0" w:color="auto"/>
              <w:right w:val="single" w:sz="4" w:space="0" w:color="auto"/>
            </w:tcBorders>
            <w:vAlign w:val="center"/>
          </w:tcPr>
          <w:p w14:paraId="4A467C44"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$770.00</w:t>
            </w:r>
          </w:p>
        </w:tc>
      </w:tr>
      <w:tr w:rsidR="00393DF3" w:rsidRPr="00DB2BEF" w14:paraId="0963FC30" w14:textId="77777777" w:rsidTr="00B8244B">
        <w:trPr>
          <w:trHeight w:val="20"/>
          <w:jc w:val="center"/>
        </w:trPr>
        <w:tc>
          <w:tcPr>
            <w:tcW w:w="3717" w:type="pct"/>
            <w:tcBorders>
              <w:right w:val="single" w:sz="4" w:space="0" w:color="auto"/>
            </w:tcBorders>
          </w:tcPr>
          <w:p w14:paraId="3B89938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 Carlos</w:t>
            </w:r>
          </w:p>
        </w:tc>
        <w:tc>
          <w:tcPr>
            <w:tcW w:w="1283" w:type="pct"/>
            <w:vMerge/>
            <w:tcBorders>
              <w:top w:val="single" w:sz="4" w:space="0" w:color="auto"/>
              <w:left w:val="single" w:sz="4" w:space="0" w:color="auto"/>
              <w:bottom w:val="single" w:sz="4" w:space="0" w:color="auto"/>
              <w:right w:val="single" w:sz="4" w:space="0" w:color="auto"/>
            </w:tcBorders>
            <w:vAlign w:val="center"/>
          </w:tcPr>
          <w:p w14:paraId="27EEA606"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6941D970" w14:textId="77777777" w:rsidTr="00B8244B">
        <w:trPr>
          <w:trHeight w:val="20"/>
          <w:jc w:val="center"/>
        </w:trPr>
        <w:tc>
          <w:tcPr>
            <w:tcW w:w="3717" w:type="pct"/>
            <w:tcBorders>
              <w:right w:val="single" w:sz="4" w:space="0" w:color="auto"/>
            </w:tcBorders>
          </w:tcPr>
          <w:p w14:paraId="5BCE864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Parques municipales</w:t>
            </w:r>
          </w:p>
        </w:tc>
        <w:tc>
          <w:tcPr>
            <w:tcW w:w="1283" w:type="pct"/>
            <w:tcBorders>
              <w:top w:val="single" w:sz="4" w:space="0" w:color="auto"/>
              <w:left w:val="single" w:sz="4" w:space="0" w:color="auto"/>
              <w:bottom w:val="single" w:sz="4" w:space="0" w:color="auto"/>
              <w:right w:val="single" w:sz="4" w:space="0" w:color="auto"/>
            </w:tcBorders>
            <w:vAlign w:val="center"/>
          </w:tcPr>
          <w:p w14:paraId="1D01CDD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$980.00</w:t>
            </w:r>
          </w:p>
        </w:tc>
      </w:tr>
      <w:tr w:rsidR="00393DF3" w:rsidRPr="00DB2BEF" w14:paraId="394AD1F9" w14:textId="77777777" w:rsidTr="00B8244B">
        <w:trPr>
          <w:trHeight w:val="20"/>
          <w:jc w:val="center"/>
        </w:trPr>
        <w:tc>
          <w:tcPr>
            <w:tcW w:w="3717" w:type="pct"/>
            <w:tcBorders>
              <w:right w:val="single" w:sz="4" w:space="0" w:color="auto"/>
            </w:tcBorders>
          </w:tcPr>
          <w:p w14:paraId="1E3F89F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 similares</w:t>
            </w:r>
          </w:p>
        </w:tc>
        <w:tc>
          <w:tcPr>
            <w:tcW w:w="1283" w:type="pct"/>
            <w:tcBorders>
              <w:top w:val="single" w:sz="4" w:space="0" w:color="auto"/>
              <w:left w:val="single" w:sz="4" w:space="0" w:color="auto"/>
              <w:bottom w:val="single" w:sz="4" w:space="0" w:color="auto"/>
              <w:right w:val="single" w:sz="4" w:space="0" w:color="auto"/>
            </w:tcBorders>
            <w:vAlign w:val="center"/>
          </w:tcPr>
          <w:p w14:paraId="069C67E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$675.00</w:t>
            </w:r>
          </w:p>
        </w:tc>
      </w:tr>
    </w:tbl>
    <w:p w14:paraId="06661B1F"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162B29B0"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curso de verano en instalaciones municipales, con maestros no pagados por el Municipio de Corregidora, Qro., y que impartan cualquier taller, por alumno,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20"/>
        <w:gridCol w:w="2742"/>
      </w:tblGrid>
      <w:tr w:rsidR="00393DF3" w:rsidRPr="00DB2BEF" w14:paraId="6E97CF90" w14:textId="77777777" w:rsidTr="00B8244B">
        <w:trPr>
          <w:trHeight w:val="20"/>
          <w:jc w:val="center"/>
        </w:trPr>
        <w:tc>
          <w:tcPr>
            <w:tcW w:w="3624" w:type="pct"/>
            <w:shd w:val="clear" w:color="auto" w:fill="BFBFBF"/>
            <w:vAlign w:val="center"/>
          </w:tcPr>
          <w:p w14:paraId="10EB0BF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ESPACIO PÚBLICO MUNICIPAL</w:t>
            </w:r>
          </w:p>
        </w:tc>
        <w:tc>
          <w:tcPr>
            <w:tcW w:w="1376" w:type="pct"/>
            <w:shd w:val="clear" w:color="auto" w:fill="BFBFBF"/>
            <w:vAlign w:val="center"/>
          </w:tcPr>
          <w:p w14:paraId="24370A6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7A2DD97" w14:textId="77777777" w:rsidTr="00B8244B">
        <w:trPr>
          <w:trHeight w:val="20"/>
          <w:jc w:val="center"/>
        </w:trPr>
        <w:tc>
          <w:tcPr>
            <w:tcW w:w="3624" w:type="pct"/>
          </w:tcPr>
          <w:p w14:paraId="5102AA9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El Pueblito</w:t>
            </w:r>
          </w:p>
        </w:tc>
        <w:tc>
          <w:tcPr>
            <w:tcW w:w="1376" w:type="pct"/>
            <w:vMerge w:val="restart"/>
            <w:vAlign w:val="center"/>
          </w:tcPr>
          <w:p w14:paraId="6E5756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$380.00</w:t>
            </w:r>
          </w:p>
        </w:tc>
      </w:tr>
      <w:tr w:rsidR="00393DF3" w:rsidRPr="00DB2BEF" w14:paraId="639B8FB0" w14:textId="77777777" w:rsidTr="00B8244B">
        <w:trPr>
          <w:trHeight w:val="20"/>
          <w:jc w:val="center"/>
        </w:trPr>
        <w:tc>
          <w:tcPr>
            <w:tcW w:w="3624" w:type="pct"/>
          </w:tcPr>
          <w:p w14:paraId="2E1BBCC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Pirámides</w:t>
            </w:r>
          </w:p>
        </w:tc>
        <w:tc>
          <w:tcPr>
            <w:tcW w:w="1376" w:type="pct"/>
            <w:vMerge/>
            <w:vAlign w:val="center"/>
          </w:tcPr>
          <w:p w14:paraId="7926E13B"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0F49374C" w14:textId="77777777" w:rsidTr="00B8244B">
        <w:trPr>
          <w:trHeight w:val="20"/>
          <w:jc w:val="center"/>
        </w:trPr>
        <w:tc>
          <w:tcPr>
            <w:tcW w:w="3624" w:type="pct"/>
          </w:tcPr>
          <w:p w14:paraId="61E44B7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Santa Bárbara</w:t>
            </w:r>
          </w:p>
        </w:tc>
        <w:tc>
          <w:tcPr>
            <w:tcW w:w="1376" w:type="pct"/>
            <w:vMerge/>
            <w:vAlign w:val="center"/>
          </w:tcPr>
          <w:p w14:paraId="0E312AF2"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7884B4DF" w14:textId="77777777" w:rsidTr="00B8244B">
        <w:trPr>
          <w:trHeight w:val="20"/>
          <w:jc w:val="center"/>
        </w:trPr>
        <w:tc>
          <w:tcPr>
            <w:tcW w:w="3624" w:type="pct"/>
          </w:tcPr>
          <w:p w14:paraId="06DB06A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Tejeda</w:t>
            </w:r>
          </w:p>
        </w:tc>
        <w:tc>
          <w:tcPr>
            <w:tcW w:w="1376" w:type="pct"/>
            <w:tcBorders>
              <w:top w:val="single" w:sz="4" w:space="0" w:color="000000"/>
              <w:left w:val="nil"/>
              <w:bottom w:val="nil"/>
              <w:right w:val="single" w:sz="4" w:space="0" w:color="000000"/>
            </w:tcBorders>
            <w:vAlign w:val="center"/>
          </w:tcPr>
          <w:p w14:paraId="1B99DB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$625.00</w:t>
            </w:r>
          </w:p>
        </w:tc>
      </w:tr>
      <w:tr w:rsidR="00393DF3" w:rsidRPr="00DB2BEF" w14:paraId="334CBE8F" w14:textId="77777777" w:rsidTr="00B8244B">
        <w:trPr>
          <w:trHeight w:val="20"/>
          <w:jc w:val="center"/>
        </w:trPr>
        <w:tc>
          <w:tcPr>
            <w:tcW w:w="3624" w:type="pct"/>
          </w:tcPr>
          <w:p w14:paraId="161BD70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Olvera</w:t>
            </w:r>
          </w:p>
        </w:tc>
        <w:tc>
          <w:tcPr>
            <w:tcW w:w="1376" w:type="pct"/>
            <w:tcBorders>
              <w:top w:val="single" w:sz="4" w:space="0" w:color="000000"/>
              <w:left w:val="nil"/>
              <w:bottom w:val="nil"/>
              <w:right w:val="single" w:sz="4" w:space="0" w:color="000000"/>
            </w:tcBorders>
            <w:vAlign w:val="center"/>
          </w:tcPr>
          <w:p w14:paraId="4514354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$380.00</w:t>
            </w:r>
          </w:p>
        </w:tc>
      </w:tr>
      <w:tr w:rsidR="00393DF3" w:rsidRPr="00DB2BEF" w14:paraId="7FD5348F" w14:textId="77777777" w:rsidTr="00B8244B">
        <w:trPr>
          <w:trHeight w:val="20"/>
          <w:jc w:val="center"/>
        </w:trPr>
        <w:tc>
          <w:tcPr>
            <w:tcW w:w="3624" w:type="pct"/>
          </w:tcPr>
          <w:p w14:paraId="22373EA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Los Ángeles</w:t>
            </w:r>
          </w:p>
        </w:tc>
        <w:tc>
          <w:tcPr>
            <w:tcW w:w="1376" w:type="pct"/>
            <w:vMerge w:val="restart"/>
            <w:vAlign w:val="center"/>
          </w:tcPr>
          <w:p w14:paraId="3C6B6A2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$315.00</w:t>
            </w:r>
          </w:p>
        </w:tc>
      </w:tr>
      <w:tr w:rsidR="00393DF3" w:rsidRPr="00DB2BEF" w14:paraId="305045A7" w14:textId="77777777" w:rsidTr="00B8244B">
        <w:trPr>
          <w:trHeight w:val="20"/>
          <w:jc w:val="center"/>
        </w:trPr>
        <w:tc>
          <w:tcPr>
            <w:tcW w:w="3624" w:type="pct"/>
          </w:tcPr>
          <w:p w14:paraId="314E479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Negreta</w:t>
            </w:r>
          </w:p>
        </w:tc>
        <w:tc>
          <w:tcPr>
            <w:tcW w:w="1376" w:type="pct"/>
            <w:vMerge/>
            <w:vAlign w:val="center"/>
          </w:tcPr>
          <w:p w14:paraId="231D263A"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71A37C0A" w14:textId="77777777" w:rsidTr="00B8244B">
        <w:trPr>
          <w:trHeight w:val="20"/>
          <w:jc w:val="center"/>
        </w:trPr>
        <w:tc>
          <w:tcPr>
            <w:tcW w:w="3624" w:type="pct"/>
          </w:tcPr>
          <w:p w14:paraId="128CF58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Lomas de Balvanera</w:t>
            </w:r>
          </w:p>
        </w:tc>
        <w:tc>
          <w:tcPr>
            <w:tcW w:w="1376" w:type="pct"/>
            <w:vMerge/>
            <w:vAlign w:val="center"/>
          </w:tcPr>
          <w:p w14:paraId="44B512EA"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7926DF0B" w14:textId="77777777" w:rsidTr="00B8244B">
        <w:trPr>
          <w:trHeight w:val="20"/>
          <w:jc w:val="center"/>
        </w:trPr>
        <w:tc>
          <w:tcPr>
            <w:tcW w:w="3624" w:type="pct"/>
          </w:tcPr>
          <w:p w14:paraId="27DA6E1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Cueva</w:t>
            </w:r>
          </w:p>
        </w:tc>
        <w:tc>
          <w:tcPr>
            <w:tcW w:w="1376" w:type="pct"/>
            <w:vMerge/>
            <w:vAlign w:val="center"/>
          </w:tcPr>
          <w:p w14:paraId="01BE35E9"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6CF2F74C" w14:textId="77777777" w:rsidTr="00B8244B">
        <w:trPr>
          <w:trHeight w:val="20"/>
          <w:jc w:val="center"/>
        </w:trPr>
        <w:tc>
          <w:tcPr>
            <w:tcW w:w="3624" w:type="pct"/>
          </w:tcPr>
          <w:p w14:paraId="63479A1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Charco Blanco</w:t>
            </w:r>
          </w:p>
        </w:tc>
        <w:tc>
          <w:tcPr>
            <w:tcW w:w="1376" w:type="pct"/>
            <w:vMerge/>
            <w:vAlign w:val="center"/>
          </w:tcPr>
          <w:p w14:paraId="4CEE4C53" w14:textId="77777777" w:rsidR="00393DF3" w:rsidRPr="00DB2BEF" w:rsidRDefault="00393DF3" w:rsidP="00B8244B">
            <w:pPr>
              <w:spacing w:after="0" w:line="257" w:lineRule="auto"/>
              <w:jc w:val="right"/>
              <w:rPr>
                <w:rFonts w:ascii="Arial" w:hAnsi="Arial" w:cs="Arial"/>
                <w:sz w:val="20"/>
                <w:szCs w:val="20"/>
              </w:rPr>
            </w:pPr>
          </w:p>
        </w:tc>
      </w:tr>
      <w:tr w:rsidR="00393DF3" w:rsidRPr="00DB2BEF" w14:paraId="2CD36846" w14:textId="77777777" w:rsidTr="00B8244B">
        <w:trPr>
          <w:trHeight w:val="20"/>
          <w:jc w:val="center"/>
        </w:trPr>
        <w:tc>
          <w:tcPr>
            <w:tcW w:w="3624" w:type="pct"/>
          </w:tcPr>
          <w:p w14:paraId="4006151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Candiles</w:t>
            </w:r>
          </w:p>
        </w:tc>
        <w:tc>
          <w:tcPr>
            <w:tcW w:w="1376" w:type="pct"/>
            <w:vMerge w:val="restart"/>
            <w:vAlign w:val="center"/>
          </w:tcPr>
          <w:p w14:paraId="4463341F"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$380.00</w:t>
            </w:r>
          </w:p>
        </w:tc>
      </w:tr>
      <w:tr w:rsidR="00393DF3" w:rsidRPr="00DB2BEF" w14:paraId="25BA191A" w14:textId="77777777" w:rsidTr="00B8244B">
        <w:trPr>
          <w:trHeight w:val="20"/>
          <w:jc w:val="center"/>
        </w:trPr>
        <w:tc>
          <w:tcPr>
            <w:tcW w:w="3624" w:type="pct"/>
          </w:tcPr>
          <w:p w14:paraId="45540532" w14:textId="77777777" w:rsidR="00393DF3" w:rsidRPr="00DB2BEF" w:rsidRDefault="00393DF3" w:rsidP="00B8244B">
            <w:pPr>
              <w:tabs>
                <w:tab w:val="left" w:pos="3916"/>
              </w:tabs>
              <w:spacing w:after="0" w:line="257" w:lineRule="auto"/>
              <w:jc w:val="both"/>
              <w:rPr>
                <w:rFonts w:ascii="Arial" w:hAnsi="Arial" w:cs="Arial"/>
                <w:sz w:val="20"/>
                <w:szCs w:val="20"/>
              </w:rPr>
            </w:pPr>
            <w:r w:rsidRPr="00DB2BEF">
              <w:rPr>
                <w:rFonts w:ascii="Arial" w:hAnsi="Arial" w:cs="Arial"/>
                <w:sz w:val="20"/>
                <w:szCs w:val="20"/>
              </w:rPr>
              <w:t>San Carlos</w:t>
            </w:r>
          </w:p>
        </w:tc>
        <w:tc>
          <w:tcPr>
            <w:tcW w:w="1376" w:type="pct"/>
            <w:vMerge/>
            <w:vAlign w:val="center"/>
          </w:tcPr>
          <w:p w14:paraId="435818BE" w14:textId="77777777" w:rsidR="00393DF3" w:rsidRPr="00DB2BEF" w:rsidRDefault="00393DF3" w:rsidP="00B8244B">
            <w:pPr>
              <w:spacing w:after="0" w:line="257" w:lineRule="auto"/>
              <w:jc w:val="both"/>
              <w:rPr>
                <w:rFonts w:ascii="Arial" w:hAnsi="Arial" w:cs="Arial"/>
                <w:sz w:val="20"/>
                <w:szCs w:val="20"/>
                <w:lang w:bidi="es-MX"/>
              </w:rPr>
            </w:pPr>
          </w:p>
        </w:tc>
      </w:tr>
    </w:tbl>
    <w:p w14:paraId="6F61B962"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$2,655.00</w:t>
      </w:r>
    </w:p>
    <w:p w14:paraId="1311D49F"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curso de verano en unidades y centros deportivos, por alumno, por semana,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20"/>
        <w:gridCol w:w="2742"/>
      </w:tblGrid>
      <w:tr w:rsidR="00393DF3" w:rsidRPr="00DB2BEF" w14:paraId="13F461B8" w14:textId="77777777" w:rsidTr="00B8244B">
        <w:trPr>
          <w:trHeight w:val="20"/>
          <w:jc w:val="center"/>
        </w:trPr>
        <w:tc>
          <w:tcPr>
            <w:tcW w:w="3624" w:type="pct"/>
            <w:shd w:val="clear" w:color="auto" w:fill="BFBFBF"/>
            <w:vAlign w:val="center"/>
          </w:tcPr>
          <w:p w14:paraId="2E16A08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CENTRO DEPORTIVO</w:t>
            </w:r>
          </w:p>
        </w:tc>
        <w:tc>
          <w:tcPr>
            <w:tcW w:w="1376" w:type="pct"/>
            <w:shd w:val="clear" w:color="auto" w:fill="BFBFBF"/>
            <w:vAlign w:val="center"/>
          </w:tcPr>
          <w:p w14:paraId="3518D01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863E1E9" w14:textId="77777777" w:rsidTr="00B8244B">
        <w:trPr>
          <w:trHeight w:val="20"/>
          <w:jc w:val="center"/>
        </w:trPr>
        <w:tc>
          <w:tcPr>
            <w:tcW w:w="3624" w:type="pct"/>
          </w:tcPr>
          <w:p w14:paraId="2155956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Pirámide</w:t>
            </w:r>
          </w:p>
        </w:tc>
        <w:tc>
          <w:tcPr>
            <w:tcW w:w="1376" w:type="pct"/>
            <w:vMerge w:val="restart"/>
            <w:vAlign w:val="center"/>
          </w:tcPr>
          <w:p w14:paraId="6B5073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$505.00</w:t>
            </w:r>
          </w:p>
        </w:tc>
      </w:tr>
      <w:tr w:rsidR="00393DF3" w:rsidRPr="00DB2BEF" w14:paraId="1E84904E" w14:textId="77777777" w:rsidTr="00B8244B">
        <w:trPr>
          <w:trHeight w:val="20"/>
          <w:jc w:val="center"/>
        </w:trPr>
        <w:tc>
          <w:tcPr>
            <w:tcW w:w="3624" w:type="pct"/>
          </w:tcPr>
          <w:p w14:paraId="7ADE5D3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Santa Bárbara</w:t>
            </w:r>
          </w:p>
        </w:tc>
        <w:tc>
          <w:tcPr>
            <w:tcW w:w="1376" w:type="pct"/>
            <w:vMerge/>
          </w:tcPr>
          <w:p w14:paraId="3FAB0250"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27FB067E" w14:textId="77777777" w:rsidTr="00B8244B">
        <w:trPr>
          <w:trHeight w:val="20"/>
          <w:jc w:val="center"/>
        </w:trPr>
        <w:tc>
          <w:tcPr>
            <w:tcW w:w="3624" w:type="pct"/>
          </w:tcPr>
          <w:p w14:paraId="5EA0C09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Tejeda</w:t>
            </w:r>
          </w:p>
        </w:tc>
        <w:tc>
          <w:tcPr>
            <w:tcW w:w="1376" w:type="pct"/>
            <w:vMerge/>
          </w:tcPr>
          <w:p w14:paraId="580A8E1E"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5FDDDD91" w14:textId="77777777" w:rsidTr="00B8244B">
        <w:trPr>
          <w:trHeight w:val="20"/>
          <w:jc w:val="center"/>
        </w:trPr>
        <w:tc>
          <w:tcPr>
            <w:tcW w:w="3624" w:type="pct"/>
          </w:tcPr>
          <w:p w14:paraId="6434D15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Candiles</w:t>
            </w:r>
          </w:p>
        </w:tc>
        <w:tc>
          <w:tcPr>
            <w:tcW w:w="1376" w:type="pct"/>
            <w:vMerge/>
          </w:tcPr>
          <w:p w14:paraId="594FA79B"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230D9AB" w14:textId="77777777" w:rsidTr="00B8244B">
        <w:trPr>
          <w:trHeight w:val="20"/>
          <w:jc w:val="center"/>
        </w:trPr>
        <w:tc>
          <w:tcPr>
            <w:tcW w:w="3624" w:type="pct"/>
          </w:tcPr>
          <w:p w14:paraId="5D89F1F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 Negreta</w:t>
            </w:r>
          </w:p>
        </w:tc>
        <w:tc>
          <w:tcPr>
            <w:tcW w:w="1376" w:type="pct"/>
            <w:vMerge/>
          </w:tcPr>
          <w:p w14:paraId="10149F52"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7D7068AA" w14:textId="77777777" w:rsidTr="00B8244B">
        <w:trPr>
          <w:trHeight w:val="20"/>
          <w:jc w:val="center"/>
        </w:trPr>
        <w:tc>
          <w:tcPr>
            <w:tcW w:w="3624" w:type="pct"/>
          </w:tcPr>
          <w:p w14:paraId="271B368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Emiliano Zapata</w:t>
            </w:r>
          </w:p>
        </w:tc>
        <w:tc>
          <w:tcPr>
            <w:tcW w:w="1376" w:type="pct"/>
            <w:vMerge/>
          </w:tcPr>
          <w:p w14:paraId="5A07EF33"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322915F" w14:textId="77777777" w:rsidTr="00B8244B">
        <w:trPr>
          <w:trHeight w:val="20"/>
          <w:jc w:val="center"/>
        </w:trPr>
        <w:tc>
          <w:tcPr>
            <w:tcW w:w="3624" w:type="pct"/>
          </w:tcPr>
          <w:p w14:paraId="5C6C4C9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Similares</w:t>
            </w:r>
          </w:p>
        </w:tc>
        <w:tc>
          <w:tcPr>
            <w:tcW w:w="1376" w:type="pct"/>
            <w:vMerge/>
          </w:tcPr>
          <w:p w14:paraId="41C379C0" w14:textId="77777777" w:rsidR="00393DF3" w:rsidRPr="00DB2BEF" w:rsidRDefault="00393DF3" w:rsidP="00B8244B">
            <w:pPr>
              <w:spacing w:after="0" w:line="257" w:lineRule="auto"/>
              <w:jc w:val="both"/>
              <w:rPr>
                <w:rFonts w:ascii="Arial" w:hAnsi="Arial" w:cs="Arial"/>
                <w:sz w:val="20"/>
                <w:szCs w:val="20"/>
              </w:rPr>
            </w:pPr>
          </w:p>
        </w:tc>
      </w:tr>
    </w:tbl>
    <w:p w14:paraId="602F9C16"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1D83E924"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el uso del Centro Deportivo La Pirámide, se causará y pagará:</w:t>
      </w:r>
    </w:p>
    <w:p w14:paraId="6893B8D5" w14:textId="77777777" w:rsidR="00393DF3" w:rsidRPr="00DB2BEF" w:rsidRDefault="00393DF3">
      <w:pPr>
        <w:numPr>
          <w:ilvl w:val="2"/>
          <w:numId w:val="240"/>
        </w:numPr>
        <w:spacing w:line="257" w:lineRule="auto"/>
        <w:ind w:left="1446" w:hanging="357"/>
        <w:jc w:val="both"/>
        <w:rPr>
          <w:rFonts w:ascii="Arial" w:hAnsi="Arial" w:cs="Arial"/>
          <w:sz w:val="20"/>
          <w:szCs w:val="20"/>
        </w:rPr>
      </w:pPr>
      <w:r w:rsidRPr="00DB2BEF">
        <w:rPr>
          <w:rFonts w:ascii="Arial" w:hAnsi="Arial" w:cs="Arial"/>
          <w:sz w:val="20"/>
          <w:szCs w:val="20"/>
        </w:rPr>
        <w:t>Por clases impartidas en el Área de Recreación del Centro Deportivo La Pirámide, según programas y horarios, por cada usuario,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5252"/>
        <w:gridCol w:w="2129"/>
      </w:tblGrid>
      <w:tr w:rsidR="00393DF3" w:rsidRPr="00DB2BEF" w14:paraId="61692299" w14:textId="77777777" w:rsidTr="00B8244B">
        <w:trPr>
          <w:trHeight w:val="196"/>
          <w:jc w:val="center"/>
        </w:trPr>
        <w:tc>
          <w:tcPr>
            <w:tcW w:w="3931" w:type="pct"/>
            <w:gridSpan w:val="2"/>
            <w:tcBorders>
              <w:left w:val="single" w:sz="6" w:space="0" w:color="000000"/>
            </w:tcBorders>
            <w:shd w:val="clear" w:color="auto" w:fill="BFBFBF"/>
            <w:vAlign w:val="center"/>
          </w:tcPr>
          <w:p w14:paraId="0626AA6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A</w:t>
            </w:r>
          </w:p>
        </w:tc>
        <w:tc>
          <w:tcPr>
            <w:tcW w:w="1069" w:type="pct"/>
            <w:shd w:val="clear" w:color="auto" w:fill="BFBFBF"/>
            <w:vAlign w:val="center"/>
          </w:tcPr>
          <w:p w14:paraId="1464284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4EEA162" w14:textId="77777777" w:rsidTr="00B8244B">
        <w:trPr>
          <w:trHeight w:val="196"/>
          <w:jc w:val="center"/>
        </w:trPr>
        <w:tc>
          <w:tcPr>
            <w:tcW w:w="3931" w:type="pct"/>
            <w:gridSpan w:val="2"/>
            <w:tcBorders>
              <w:left w:val="single" w:sz="6" w:space="0" w:color="000000"/>
            </w:tcBorders>
          </w:tcPr>
          <w:p w14:paraId="1961316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 incluye credencial y uso de gimnasio</w:t>
            </w:r>
          </w:p>
        </w:tc>
        <w:tc>
          <w:tcPr>
            <w:tcW w:w="1069" w:type="pct"/>
            <w:vAlign w:val="center"/>
          </w:tcPr>
          <w:p w14:paraId="40B0425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66D6ECC4" w14:textId="77777777" w:rsidTr="00B8244B">
        <w:trPr>
          <w:trHeight w:val="390"/>
          <w:jc w:val="center"/>
        </w:trPr>
        <w:tc>
          <w:tcPr>
            <w:tcW w:w="1294" w:type="pct"/>
            <w:tcBorders>
              <w:left w:val="single" w:sz="6" w:space="0" w:color="000000"/>
            </w:tcBorders>
            <w:vAlign w:val="center"/>
          </w:tcPr>
          <w:p w14:paraId="11B1FDE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tcPr>
          <w:p w14:paraId="74663D7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Tres clases semanales de natación, carriles de nado libre y uso de gimnasio, de lunes a sábado.</w:t>
            </w:r>
          </w:p>
        </w:tc>
        <w:tc>
          <w:tcPr>
            <w:tcW w:w="1069" w:type="pct"/>
            <w:vAlign w:val="center"/>
          </w:tcPr>
          <w:p w14:paraId="1150E11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$1,135.00</w:t>
            </w:r>
          </w:p>
        </w:tc>
      </w:tr>
      <w:tr w:rsidR="00393DF3" w:rsidRPr="00DB2BEF" w14:paraId="243537E1" w14:textId="77777777" w:rsidTr="00B8244B">
        <w:trPr>
          <w:trHeight w:val="193"/>
          <w:jc w:val="center"/>
        </w:trPr>
        <w:tc>
          <w:tcPr>
            <w:tcW w:w="3931" w:type="pct"/>
            <w:gridSpan w:val="2"/>
            <w:tcBorders>
              <w:left w:val="single" w:sz="6" w:space="0" w:color="000000"/>
            </w:tcBorders>
            <w:shd w:val="clear" w:color="auto" w:fill="BFBFBF"/>
            <w:vAlign w:val="center"/>
          </w:tcPr>
          <w:p w14:paraId="5E45FFC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B</w:t>
            </w:r>
          </w:p>
        </w:tc>
        <w:tc>
          <w:tcPr>
            <w:tcW w:w="1069" w:type="pct"/>
            <w:shd w:val="clear" w:color="auto" w:fill="BFBFBF"/>
            <w:vAlign w:val="center"/>
          </w:tcPr>
          <w:p w14:paraId="3E71862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DAD43CF" w14:textId="77777777" w:rsidTr="00B8244B">
        <w:trPr>
          <w:trHeight w:val="196"/>
          <w:jc w:val="center"/>
        </w:trPr>
        <w:tc>
          <w:tcPr>
            <w:tcW w:w="3931" w:type="pct"/>
            <w:gridSpan w:val="2"/>
            <w:tcBorders>
              <w:left w:val="single" w:sz="6" w:space="0" w:color="000000"/>
            </w:tcBorders>
          </w:tcPr>
          <w:p w14:paraId="28AD69D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 incluye credencial y uso de gimnasio</w:t>
            </w:r>
          </w:p>
        </w:tc>
        <w:tc>
          <w:tcPr>
            <w:tcW w:w="1069" w:type="pct"/>
            <w:vAlign w:val="center"/>
          </w:tcPr>
          <w:p w14:paraId="1FC1177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0A45BB09" w14:textId="77777777" w:rsidTr="00B8244B">
        <w:trPr>
          <w:trHeight w:val="113"/>
          <w:jc w:val="center"/>
        </w:trPr>
        <w:tc>
          <w:tcPr>
            <w:tcW w:w="1294" w:type="pct"/>
            <w:vMerge w:val="restart"/>
            <w:tcBorders>
              <w:left w:val="single" w:sz="6" w:space="0" w:color="000000"/>
            </w:tcBorders>
            <w:vAlign w:val="center"/>
          </w:tcPr>
          <w:p w14:paraId="0B0F3C6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tcPr>
          <w:p w14:paraId="628D444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Carril de nado libre y uso de gimnasio con instructor, de lunes a sábado.</w:t>
            </w:r>
          </w:p>
        </w:tc>
        <w:tc>
          <w:tcPr>
            <w:tcW w:w="1069" w:type="pct"/>
            <w:vAlign w:val="center"/>
          </w:tcPr>
          <w:p w14:paraId="6082856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$820.00</w:t>
            </w:r>
          </w:p>
        </w:tc>
      </w:tr>
      <w:tr w:rsidR="00393DF3" w:rsidRPr="00DB2BEF" w14:paraId="7F111CB0" w14:textId="77777777" w:rsidTr="00B8244B">
        <w:trPr>
          <w:trHeight w:val="390"/>
          <w:jc w:val="center"/>
        </w:trPr>
        <w:tc>
          <w:tcPr>
            <w:tcW w:w="1294" w:type="pct"/>
            <w:vMerge/>
            <w:tcBorders>
              <w:top w:val="nil"/>
              <w:left w:val="single" w:sz="6" w:space="0" w:color="000000"/>
            </w:tcBorders>
          </w:tcPr>
          <w:p w14:paraId="3024F53A" w14:textId="77777777" w:rsidR="00393DF3" w:rsidRPr="00DB2BEF" w:rsidRDefault="00393DF3" w:rsidP="00B8244B">
            <w:pPr>
              <w:spacing w:after="0" w:line="257" w:lineRule="auto"/>
              <w:jc w:val="both"/>
              <w:rPr>
                <w:rFonts w:ascii="Arial" w:hAnsi="Arial" w:cs="Arial"/>
                <w:sz w:val="20"/>
                <w:szCs w:val="20"/>
              </w:rPr>
            </w:pPr>
          </w:p>
        </w:tc>
        <w:tc>
          <w:tcPr>
            <w:tcW w:w="2637" w:type="pct"/>
          </w:tcPr>
          <w:p w14:paraId="14E08B5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Una vez a la semana, sábado, carril de nado libre y uso de gimnasio con instructor, de lunes a sábado.</w:t>
            </w:r>
          </w:p>
        </w:tc>
        <w:tc>
          <w:tcPr>
            <w:tcW w:w="1069" w:type="pct"/>
            <w:vAlign w:val="center"/>
          </w:tcPr>
          <w:p w14:paraId="054D3C5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$380.00</w:t>
            </w:r>
          </w:p>
        </w:tc>
      </w:tr>
      <w:tr w:rsidR="00393DF3" w:rsidRPr="00DB2BEF" w14:paraId="16288077" w14:textId="77777777" w:rsidTr="00B8244B">
        <w:trPr>
          <w:trHeight w:val="196"/>
          <w:jc w:val="center"/>
        </w:trPr>
        <w:tc>
          <w:tcPr>
            <w:tcW w:w="3931" w:type="pct"/>
            <w:gridSpan w:val="2"/>
            <w:tcBorders>
              <w:left w:val="single" w:sz="6" w:space="0" w:color="000000"/>
            </w:tcBorders>
            <w:shd w:val="clear" w:color="auto" w:fill="BFBFBF"/>
            <w:vAlign w:val="center"/>
          </w:tcPr>
          <w:p w14:paraId="4E867D8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C</w:t>
            </w:r>
          </w:p>
        </w:tc>
        <w:tc>
          <w:tcPr>
            <w:tcW w:w="1069" w:type="pct"/>
            <w:shd w:val="clear" w:color="auto" w:fill="BFBFBF"/>
            <w:vAlign w:val="center"/>
          </w:tcPr>
          <w:p w14:paraId="188A8BF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D692B94" w14:textId="77777777" w:rsidTr="00B8244B">
        <w:trPr>
          <w:trHeight w:val="193"/>
          <w:jc w:val="center"/>
        </w:trPr>
        <w:tc>
          <w:tcPr>
            <w:tcW w:w="3931" w:type="pct"/>
            <w:gridSpan w:val="2"/>
            <w:tcBorders>
              <w:left w:val="single" w:sz="6" w:space="0" w:color="000000"/>
            </w:tcBorders>
          </w:tcPr>
          <w:p w14:paraId="2AD500C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 incluye credencial</w:t>
            </w:r>
          </w:p>
        </w:tc>
        <w:tc>
          <w:tcPr>
            <w:tcW w:w="1069" w:type="pct"/>
          </w:tcPr>
          <w:p w14:paraId="488B272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3D25618D" w14:textId="77777777" w:rsidTr="00B8244B">
        <w:trPr>
          <w:trHeight w:val="196"/>
          <w:jc w:val="center"/>
        </w:trPr>
        <w:tc>
          <w:tcPr>
            <w:tcW w:w="1294" w:type="pct"/>
            <w:vMerge w:val="restart"/>
            <w:tcBorders>
              <w:left w:val="single" w:sz="6" w:space="0" w:color="000000"/>
            </w:tcBorders>
            <w:vAlign w:val="center"/>
          </w:tcPr>
          <w:p w14:paraId="66B999A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tcPr>
          <w:p w14:paraId="7948105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Tres clases de natación por semana, niños de 6 a 14 años.</w:t>
            </w:r>
          </w:p>
        </w:tc>
        <w:tc>
          <w:tcPr>
            <w:tcW w:w="1069" w:type="pct"/>
            <w:vAlign w:val="center"/>
          </w:tcPr>
          <w:p w14:paraId="5CA83C7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$755.00</w:t>
            </w:r>
          </w:p>
        </w:tc>
      </w:tr>
      <w:tr w:rsidR="00393DF3" w:rsidRPr="00DB2BEF" w14:paraId="787CD16C" w14:textId="77777777" w:rsidTr="00B8244B">
        <w:trPr>
          <w:trHeight w:val="196"/>
          <w:jc w:val="center"/>
        </w:trPr>
        <w:tc>
          <w:tcPr>
            <w:tcW w:w="1294" w:type="pct"/>
            <w:vMerge/>
            <w:tcBorders>
              <w:top w:val="nil"/>
              <w:left w:val="single" w:sz="6" w:space="0" w:color="000000"/>
            </w:tcBorders>
          </w:tcPr>
          <w:p w14:paraId="5E1C2567" w14:textId="77777777" w:rsidR="00393DF3" w:rsidRPr="00DB2BEF" w:rsidRDefault="00393DF3" w:rsidP="00B8244B">
            <w:pPr>
              <w:spacing w:after="0" w:line="257" w:lineRule="auto"/>
              <w:jc w:val="both"/>
              <w:rPr>
                <w:rFonts w:ascii="Arial" w:hAnsi="Arial" w:cs="Arial"/>
                <w:sz w:val="20"/>
                <w:szCs w:val="20"/>
              </w:rPr>
            </w:pPr>
          </w:p>
        </w:tc>
        <w:tc>
          <w:tcPr>
            <w:tcW w:w="2637" w:type="pct"/>
          </w:tcPr>
          <w:p w14:paraId="78D3CFA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Una clase a la semana, sábado, niños de 6 a 14 años.</w:t>
            </w:r>
          </w:p>
        </w:tc>
        <w:tc>
          <w:tcPr>
            <w:tcW w:w="1069" w:type="pct"/>
          </w:tcPr>
          <w:p w14:paraId="70D362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$385.00</w:t>
            </w:r>
          </w:p>
        </w:tc>
      </w:tr>
      <w:tr w:rsidR="00393DF3" w:rsidRPr="00DB2BEF" w14:paraId="618BE51C" w14:textId="77777777" w:rsidTr="00B8244B">
        <w:trPr>
          <w:trHeight w:val="193"/>
          <w:jc w:val="center"/>
        </w:trPr>
        <w:tc>
          <w:tcPr>
            <w:tcW w:w="3931" w:type="pct"/>
            <w:gridSpan w:val="2"/>
            <w:tcBorders>
              <w:left w:val="single" w:sz="6" w:space="0" w:color="000000"/>
            </w:tcBorders>
          </w:tcPr>
          <w:p w14:paraId="677B08F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Curso de verano, niños de 6 a 14 años</w:t>
            </w:r>
          </w:p>
        </w:tc>
        <w:tc>
          <w:tcPr>
            <w:tcW w:w="1069" w:type="pct"/>
          </w:tcPr>
          <w:p w14:paraId="761368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$2,250.00</w:t>
            </w:r>
          </w:p>
        </w:tc>
      </w:tr>
      <w:tr w:rsidR="00393DF3" w:rsidRPr="00DB2BEF" w14:paraId="32A9402B" w14:textId="77777777" w:rsidTr="00B8244B">
        <w:trPr>
          <w:trHeight w:val="196"/>
          <w:jc w:val="center"/>
        </w:trPr>
        <w:tc>
          <w:tcPr>
            <w:tcW w:w="3931" w:type="pct"/>
            <w:gridSpan w:val="2"/>
            <w:tcBorders>
              <w:left w:val="single" w:sz="6" w:space="0" w:color="000000"/>
            </w:tcBorders>
            <w:shd w:val="clear" w:color="auto" w:fill="BFBFBF"/>
            <w:vAlign w:val="center"/>
          </w:tcPr>
          <w:p w14:paraId="4EE13F1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w:t>
            </w:r>
          </w:p>
        </w:tc>
        <w:tc>
          <w:tcPr>
            <w:tcW w:w="1069" w:type="pct"/>
            <w:shd w:val="clear" w:color="auto" w:fill="BFBFBF"/>
            <w:vAlign w:val="center"/>
          </w:tcPr>
          <w:p w14:paraId="323EEA2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2E8F629" w14:textId="77777777" w:rsidTr="00B8244B">
        <w:trPr>
          <w:trHeight w:val="193"/>
          <w:jc w:val="center"/>
        </w:trPr>
        <w:tc>
          <w:tcPr>
            <w:tcW w:w="3931" w:type="pct"/>
            <w:gridSpan w:val="2"/>
            <w:tcBorders>
              <w:left w:val="single" w:sz="6" w:space="0" w:color="000000"/>
            </w:tcBorders>
          </w:tcPr>
          <w:p w14:paraId="220F8A5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 incluye credencial</w:t>
            </w:r>
          </w:p>
        </w:tc>
        <w:tc>
          <w:tcPr>
            <w:tcW w:w="1069" w:type="pct"/>
            <w:vAlign w:val="center"/>
          </w:tcPr>
          <w:p w14:paraId="493AE1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55078E36" w14:textId="77777777" w:rsidTr="00B8244B">
        <w:trPr>
          <w:trHeight w:val="196"/>
          <w:jc w:val="center"/>
        </w:trPr>
        <w:tc>
          <w:tcPr>
            <w:tcW w:w="1294" w:type="pct"/>
            <w:vMerge w:val="restart"/>
            <w:tcBorders>
              <w:left w:val="single" w:sz="6" w:space="0" w:color="000000"/>
            </w:tcBorders>
            <w:vAlign w:val="center"/>
          </w:tcPr>
          <w:p w14:paraId="6E3871D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tcPr>
          <w:p w14:paraId="0675059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Polo Acuático: sábado una hora.</w:t>
            </w:r>
          </w:p>
        </w:tc>
        <w:tc>
          <w:tcPr>
            <w:tcW w:w="1069" w:type="pct"/>
            <w:vMerge w:val="restart"/>
            <w:vAlign w:val="center"/>
          </w:tcPr>
          <w:p w14:paraId="5263AD9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$475.00</w:t>
            </w:r>
          </w:p>
        </w:tc>
      </w:tr>
      <w:tr w:rsidR="00393DF3" w:rsidRPr="00DB2BEF" w14:paraId="35ED4C34" w14:textId="77777777" w:rsidTr="00B8244B">
        <w:trPr>
          <w:trHeight w:val="196"/>
          <w:jc w:val="center"/>
        </w:trPr>
        <w:tc>
          <w:tcPr>
            <w:tcW w:w="1294" w:type="pct"/>
            <w:vMerge/>
            <w:tcBorders>
              <w:top w:val="nil"/>
              <w:left w:val="single" w:sz="6" w:space="0" w:color="000000"/>
            </w:tcBorders>
          </w:tcPr>
          <w:p w14:paraId="1DE7A056" w14:textId="77777777" w:rsidR="00393DF3" w:rsidRPr="00DB2BEF" w:rsidRDefault="00393DF3" w:rsidP="00B8244B">
            <w:pPr>
              <w:spacing w:after="0" w:line="257" w:lineRule="auto"/>
              <w:jc w:val="both"/>
              <w:rPr>
                <w:rFonts w:ascii="Arial" w:hAnsi="Arial" w:cs="Arial"/>
                <w:sz w:val="20"/>
                <w:szCs w:val="20"/>
              </w:rPr>
            </w:pPr>
          </w:p>
        </w:tc>
        <w:tc>
          <w:tcPr>
            <w:tcW w:w="2637" w:type="pct"/>
          </w:tcPr>
          <w:p w14:paraId="59FEBA3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Nado sincronizado: sábado una hora.</w:t>
            </w:r>
          </w:p>
        </w:tc>
        <w:tc>
          <w:tcPr>
            <w:tcW w:w="1069" w:type="pct"/>
            <w:vMerge/>
            <w:tcBorders>
              <w:top w:val="nil"/>
            </w:tcBorders>
          </w:tcPr>
          <w:p w14:paraId="1C3B9C71"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0956738" w14:textId="77777777" w:rsidTr="00B8244B">
        <w:trPr>
          <w:trHeight w:val="170"/>
          <w:jc w:val="center"/>
        </w:trPr>
        <w:tc>
          <w:tcPr>
            <w:tcW w:w="1294" w:type="pct"/>
            <w:vMerge/>
            <w:tcBorders>
              <w:top w:val="nil"/>
              <w:left w:val="single" w:sz="6" w:space="0" w:color="000000"/>
            </w:tcBorders>
          </w:tcPr>
          <w:p w14:paraId="6B9146B9" w14:textId="77777777" w:rsidR="00393DF3" w:rsidRPr="00DB2BEF" w:rsidRDefault="00393DF3" w:rsidP="00B8244B">
            <w:pPr>
              <w:spacing w:after="0" w:line="257" w:lineRule="auto"/>
              <w:jc w:val="both"/>
              <w:rPr>
                <w:rFonts w:ascii="Arial" w:hAnsi="Arial" w:cs="Arial"/>
                <w:sz w:val="20"/>
                <w:szCs w:val="20"/>
              </w:rPr>
            </w:pPr>
          </w:p>
        </w:tc>
        <w:tc>
          <w:tcPr>
            <w:tcW w:w="2637" w:type="pct"/>
          </w:tcPr>
          <w:p w14:paraId="3F530D4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Gimnasia Acuática: lunes, miércoles y viernes, una hora, por día.</w:t>
            </w:r>
          </w:p>
        </w:tc>
        <w:tc>
          <w:tcPr>
            <w:tcW w:w="1069" w:type="pct"/>
            <w:vMerge/>
            <w:tcBorders>
              <w:top w:val="nil"/>
            </w:tcBorders>
          </w:tcPr>
          <w:p w14:paraId="70308619"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370BD962" w14:textId="77777777" w:rsidTr="00B8244B">
        <w:trPr>
          <w:trHeight w:val="193"/>
          <w:jc w:val="center"/>
        </w:trPr>
        <w:tc>
          <w:tcPr>
            <w:tcW w:w="3931" w:type="pct"/>
            <w:gridSpan w:val="2"/>
            <w:tcBorders>
              <w:left w:val="single" w:sz="6" w:space="0" w:color="000000"/>
            </w:tcBorders>
            <w:shd w:val="clear" w:color="auto" w:fill="BFBFBF"/>
            <w:vAlign w:val="center"/>
          </w:tcPr>
          <w:p w14:paraId="4EA585D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E</w:t>
            </w:r>
          </w:p>
        </w:tc>
        <w:tc>
          <w:tcPr>
            <w:tcW w:w="1069" w:type="pct"/>
            <w:shd w:val="clear" w:color="auto" w:fill="BFBFBF"/>
            <w:vAlign w:val="center"/>
          </w:tcPr>
          <w:p w14:paraId="3F0B7EC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55EBDAD" w14:textId="77777777" w:rsidTr="00B8244B">
        <w:trPr>
          <w:trHeight w:val="196"/>
          <w:jc w:val="center"/>
        </w:trPr>
        <w:tc>
          <w:tcPr>
            <w:tcW w:w="3931" w:type="pct"/>
            <w:gridSpan w:val="2"/>
            <w:tcBorders>
              <w:left w:val="single" w:sz="6" w:space="0" w:color="000000"/>
            </w:tcBorders>
          </w:tcPr>
          <w:p w14:paraId="5C9F61D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 incluye credencial</w:t>
            </w:r>
          </w:p>
        </w:tc>
        <w:tc>
          <w:tcPr>
            <w:tcW w:w="1069" w:type="pct"/>
            <w:vAlign w:val="center"/>
          </w:tcPr>
          <w:p w14:paraId="697840E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7379D83A" w14:textId="77777777" w:rsidTr="00B8244B">
        <w:trPr>
          <w:trHeight w:val="113"/>
          <w:jc w:val="center"/>
        </w:trPr>
        <w:tc>
          <w:tcPr>
            <w:tcW w:w="1294" w:type="pct"/>
            <w:tcBorders>
              <w:left w:val="single" w:sz="6" w:space="0" w:color="000000"/>
            </w:tcBorders>
            <w:vAlign w:val="center"/>
          </w:tcPr>
          <w:p w14:paraId="5E9F74E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tcPr>
          <w:p w14:paraId="2655BB8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Seis días a la semana, de lunes a sábado, gimnasio, mayores de 14 años.</w:t>
            </w:r>
          </w:p>
        </w:tc>
        <w:tc>
          <w:tcPr>
            <w:tcW w:w="1069" w:type="pct"/>
            <w:vAlign w:val="center"/>
          </w:tcPr>
          <w:p w14:paraId="4209226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$505.00</w:t>
            </w:r>
          </w:p>
        </w:tc>
      </w:tr>
      <w:tr w:rsidR="00393DF3" w:rsidRPr="00DB2BEF" w14:paraId="62435B1D" w14:textId="77777777" w:rsidTr="00B8244B">
        <w:trPr>
          <w:trHeight w:val="196"/>
          <w:jc w:val="center"/>
        </w:trPr>
        <w:tc>
          <w:tcPr>
            <w:tcW w:w="3931" w:type="pct"/>
            <w:gridSpan w:val="2"/>
            <w:tcBorders>
              <w:left w:val="single" w:sz="6" w:space="0" w:color="000000"/>
            </w:tcBorders>
            <w:shd w:val="clear" w:color="auto" w:fill="BFBFBF"/>
            <w:vAlign w:val="center"/>
          </w:tcPr>
          <w:p w14:paraId="2469313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F</w:t>
            </w:r>
          </w:p>
        </w:tc>
        <w:tc>
          <w:tcPr>
            <w:tcW w:w="1069" w:type="pct"/>
            <w:shd w:val="clear" w:color="auto" w:fill="BFBFBF"/>
            <w:vAlign w:val="center"/>
          </w:tcPr>
          <w:p w14:paraId="7291E67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1931E43" w14:textId="77777777" w:rsidTr="00B8244B">
        <w:trPr>
          <w:trHeight w:val="194"/>
          <w:jc w:val="center"/>
        </w:trPr>
        <w:tc>
          <w:tcPr>
            <w:tcW w:w="3931" w:type="pct"/>
            <w:gridSpan w:val="2"/>
            <w:tcBorders>
              <w:left w:val="single" w:sz="6" w:space="0" w:color="000000"/>
            </w:tcBorders>
          </w:tcPr>
          <w:p w14:paraId="4D0B595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 incluye credencial</w:t>
            </w:r>
          </w:p>
        </w:tc>
        <w:tc>
          <w:tcPr>
            <w:tcW w:w="1069" w:type="pct"/>
            <w:vAlign w:val="center"/>
          </w:tcPr>
          <w:p w14:paraId="476FA82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27DA9C0C" w14:textId="77777777" w:rsidTr="00B8244B">
        <w:trPr>
          <w:trHeight w:val="113"/>
          <w:jc w:val="center"/>
        </w:trPr>
        <w:tc>
          <w:tcPr>
            <w:tcW w:w="1294" w:type="pct"/>
            <w:tcBorders>
              <w:left w:val="single" w:sz="6" w:space="0" w:color="000000"/>
            </w:tcBorders>
            <w:vAlign w:val="center"/>
          </w:tcPr>
          <w:p w14:paraId="23FCC35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vAlign w:val="center"/>
          </w:tcPr>
          <w:p w14:paraId="32DF842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tres días a la semana, una hora, por día, clases de box.</w:t>
            </w:r>
          </w:p>
        </w:tc>
        <w:tc>
          <w:tcPr>
            <w:tcW w:w="1069" w:type="pct"/>
            <w:vAlign w:val="center"/>
          </w:tcPr>
          <w:p w14:paraId="43DD9CF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$255.00</w:t>
            </w:r>
          </w:p>
        </w:tc>
      </w:tr>
      <w:tr w:rsidR="00393DF3" w:rsidRPr="00DB2BEF" w14:paraId="054DD8B0" w14:textId="77777777" w:rsidTr="00B8244B">
        <w:trPr>
          <w:trHeight w:val="20"/>
          <w:jc w:val="center"/>
        </w:trPr>
        <w:tc>
          <w:tcPr>
            <w:tcW w:w="3931" w:type="pct"/>
            <w:gridSpan w:val="2"/>
            <w:tcBorders>
              <w:left w:val="single" w:sz="6" w:space="0" w:color="000000"/>
            </w:tcBorders>
            <w:shd w:val="clear" w:color="auto" w:fill="BFBFBF"/>
            <w:vAlign w:val="center"/>
          </w:tcPr>
          <w:p w14:paraId="08A151AD"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TIPO G</w:t>
            </w:r>
          </w:p>
        </w:tc>
        <w:tc>
          <w:tcPr>
            <w:tcW w:w="1069" w:type="pct"/>
            <w:shd w:val="clear" w:color="auto" w:fill="BFBFBF"/>
            <w:vAlign w:val="center"/>
          </w:tcPr>
          <w:p w14:paraId="2FC7211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9F0ADE0" w14:textId="77777777" w:rsidTr="00B8244B">
        <w:trPr>
          <w:trHeight w:val="20"/>
          <w:jc w:val="center"/>
        </w:trPr>
        <w:tc>
          <w:tcPr>
            <w:tcW w:w="3931" w:type="pct"/>
            <w:gridSpan w:val="2"/>
            <w:tcBorders>
              <w:left w:val="single" w:sz="6" w:space="0" w:color="000000"/>
            </w:tcBorders>
            <w:vAlign w:val="center"/>
          </w:tcPr>
          <w:p w14:paraId="167E7D2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 incluye credencial</w:t>
            </w:r>
          </w:p>
        </w:tc>
        <w:tc>
          <w:tcPr>
            <w:tcW w:w="1069" w:type="pct"/>
            <w:vAlign w:val="center"/>
          </w:tcPr>
          <w:p w14:paraId="0D950B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$415.00</w:t>
            </w:r>
          </w:p>
        </w:tc>
      </w:tr>
      <w:tr w:rsidR="00393DF3" w:rsidRPr="00DB2BEF" w14:paraId="3C202840" w14:textId="77777777" w:rsidTr="00B8244B">
        <w:trPr>
          <w:trHeight w:val="20"/>
          <w:jc w:val="center"/>
        </w:trPr>
        <w:tc>
          <w:tcPr>
            <w:tcW w:w="1294" w:type="pct"/>
            <w:tcBorders>
              <w:left w:val="single" w:sz="6" w:space="0" w:color="000000"/>
            </w:tcBorders>
            <w:vAlign w:val="center"/>
          </w:tcPr>
          <w:p w14:paraId="114B3E2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tcPr>
          <w:p w14:paraId="0E9BEE2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Carril de nado libre, de lunes a viernes</w:t>
            </w:r>
          </w:p>
        </w:tc>
        <w:tc>
          <w:tcPr>
            <w:tcW w:w="1069" w:type="pct"/>
            <w:vAlign w:val="center"/>
          </w:tcPr>
          <w:p w14:paraId="0F0B35E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$570.00</w:t>
            </w:r>
          </w:p>
        </w:tc>
      </w:tr>
      <w:tr w:rsidR="00393DF3" w:rsidRPr="00DB2BEF" w14:paraId="569B951B" w14:textId="77777777" w:rsidTr="00B8244B">
        <w:trPr>
          <w:trHeight w:val="20"/>
          <w:jc w:val="center"/>
        </w:trPr>
        <w:tc>
          <w:tcPr>
            <w:tcW w:w="3931" w:type="pct"/>
            <w:gridSpan w:val="2"/>
            <w:tcBorders>
              <w:left w:val="single" w:sz="6" w:space="0" w:color="000000"/>
            </w:tcBorders>
            <w:shd w:val="clear" w:color="auto" w:fill="BFBFBF"/>
            <w:vAlign w:val="center"/>
          </w:tcPr>
          <w:p w14:paraId="38B4FBB6"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TIPO H</w:t>
            </w:r>
          </w:p>
        </w:tc>
        <w:tc>
          <w:tcPr>
            <w:tcW w:w="1069" w:type="pct"/>
            <w:shd w:val="clear" w:color="auto" w:fill="BFBFBF"/>
            <w:vAlign w:val="center"/>
          </w:tcPr>
          <w:p w14:paraId="1229548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0AB50F9" w14:textId="77777777" w:rsidTr="00B8244B">
        <w:trPr>
          <w:trHeight w:val="20"/>
          <w:jc w:val="center"/>
        </w:trPr>
        <w:tc>
          <w:tcPr>
            <w:tcW w:w="1294" w:type="pct"/>
            <w:vMerge w:val="restart"/>
            <w:tcBorders>
              <w:left w:val="single" w:sz="6" w:space="0" w:color="000000"/>
            </w:tcBorders>
            <w:vAlign w:val="center"/>
          </w:tcPr>
          <w:p w14:paraId="29B4082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637" w:type="pct"/>
          </w:tcPr>
          <w:p w14:paraId="7AA95D6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Uso de instalación de la alberca en periodo vacacional, durante el mes de diciembre </w:t>
            </w:r>
          </w:p>
        </w:tc>
        <w:tc>
          <w:tcPr>
            <w:tcW w:w="1069" w:type="pct"/>
            <w:vAlign w:val="center"/>
          </w:tcPr>
          <w:p w14:paraId="4E70990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$455.00</w:t>
            </w:r>
          </w:p>
        </w:tc>
      </w:tr>
      <w:tr w:rsidR="00393DF3" w:rsidRPr="00DB2BEF" w14:paraId="209C4D02" w14:textId="77777777" w:rsidTr="00B8244B">
        <w:trPr>
          <w:trHeight w:val="20"/>
          <w:jc w:val="center"/>
        </w:trPr>
        <w:tc>
          <w:tcPr>
            <w:tcW w:w="1294" w:type="pct"/>
            <w:vMerge/>
            <w:tcBorders>
              <w:left w:val="single" w:sz="6" w:space="0" w:color="000000"/>
            </w:tcBorders>
            <w:vAlign w:val="center"/>
          </w:tcPr>
          <w:p w14:paraId="574E3979" w14:textId="77777777" w:rsidR="00393DF3" w:rsidRPr="00DB2BEF" w:rsidRDefault="00393DF3" w:rsidP="00B8244B">
            <w:pPr>
              <w:spacing w:after="0" w:line="257" w:lineRule="auto"/>
              <w:jc w:val="both"/>
              <w:rPr>
                <w:rFonts w:ascii="Arial" w:hAnsi="Arial" w:cs="Arial"/>
                <w:sz w:val="20"/>
                <w:szCs w:val="20"/>
              </w:rPr>
            </w:pPr>
          </w:p>
        </w:tc>
        <w:tc>
          <w:tcPr>
            <w:tcW w:w="2637" w:type="pct"/>
          </w:tcPr>
          <w:p w14:paraId="6EFFA8B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Uso de instalación del gimnasio en periodo vacacional durante el mes de diciembre </w:t>
            </w:r>
          </w:p>
        </w:tc>
        <w:tc>
          <w:tcPr>
            <w:tcW w:w="1069" w:type="pct"/>
            <w:vAlign w:val="center"/>
          </w:tcPr>
          <w:p w14:paraId="60F7E1B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$255.00</w:t>
            </w:r>
          </w:p>
        </w:tc>
      </w:tr>
      <w:tr w:rsidR="00393DF3" w:rsidRPr="00DB2BEF" w14:paraId="4CEDAA39" w14:textId="77777777" w:rsidTr="00B8244B">
        <w:trPr>
          <w:trHeight w:val="20"/>
          <w:jc w:val="center"/>
        </w:trPr>
        <w:tc>
          <w:tcPr>
            <w:tcW w:w="1294" w:type="pct"/>
            <w:vMerge/>
            <w:tcBorders>
              <w:left w:val="single" w:sz="6" w:space="0" w:color="000000"/>
            </w:tcBorders>
            <w:vAlign w:val="center"/>
          </w:tcPr>
          <w:p w14:paraId="2742F96E" w14:textId="77777777" w:rsidR="00393DF3" w:rsidRPr="00DB2BEF" w:rsidRDefault="00393DF3" w:rsidP="00B8244B">
            <w:pPr>
              <w:spacing w:after="0" w:line="257" w:lineRule="auto"/>
              <w:jc w:val="both"/>
              <w:rPr>
                <w:rFonts w:ascii="Arial" w:hAnsi="Arial" w:cs="Arial"/>
                <w:sz w:val="20"/>
                <w:szCs w:val="20"/>
              </w:rPr>
            </w:pPr>
          </w:p>
        </w:tc>
        <w:tc>
          <w:tcPr>
            <w:tcW w:w="2637" w:type="pct"/>
          </w:tcPr>
          <w:p w14:paraId="4F67B12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Tres clases semanales de natación, carriles de nado libre y uso de gimnasio de lunes a sábado, dos semanas en el mes de diciembre.</w:t>
            </w:r>
          </w:p>
        </w:tc>
        <w:tc>
          <w:tcPr>
            <w:tcW w:w="1069" w:type="pct"/>
            <w:vAlign w:val="center"/>
          </w:tcPr>
          <w:p w14:paraId="5804D85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$545.00</w:t>
            </w:r>
          </w:p>
        </w:tc>
      </w:tr>
    </w:tbl>
    <w:p w14:paraId="54A83442"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El costo de inscripción, se pagará de manera proporcional al mes en el que se inscriba el usuario.</w:t>
      </w:r>
    </w:p>
    <w:p w14:paraId="53E9A2DD"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$6,488,865.00</w:t>
      </w:r>
    </w:p>
    <w:p w14:paraId="4519DEC9" w14:textId="77777777" w:rsidR="00393DF3" w:rsidRPr="00DB2BEF" w:rsidRDefault="00393DF3">
      <w:pPr>
        <w:numPr>
          <w:ilvl w:val="2"/>
          <w:numId w:val="240"/>
        </w:numPr>
        <w:spacing w:line="257" w:lineRule="auto"/>
        <w:ind w:left="1446" w:hanging="357"/>
        <w:jc w:val="both"/>
        <w:rPr>
          <w:rFonts w:ascii="Arial" w:hAnsi="Arial" w:cs="Arial"/>
          <w:sz w:val="20"/>
          <w:szCs w:val="20"/>
        </w:rPr>
      </w:pPr>
      <w:r w:rsidRPr="00DB2BEF">
        <w:rPr>
          <w:rFonts w:ascii="Arial" w:hAnsi="Arial" w:cs="Arial"/>
          <w:sz w:val="20"/>
          <w:szCs w:val="20"/>
        </w:rPr>
        <w:t>Por el uso exclusivo de la alberca semiolímpica por instituciones, colegios y asociaciones civiles, que en el desarrollo de sus actividades organicen eventos, previa autorización de la dependencia Municipal correspondiente, de acuerdo a los horarios y días disponibles para el uso de la misma, incluyendo torneos, por día, se causará y pagará: $56,630.00</w:t>
      </w:r>
    </w:p>
    <w:p w14:paraId="0C84B172"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9980F85"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 xml:space="preserve"> Ingreso anual estimado por este rubro $6,488,865.00</w:t>
      </w:r>
    </w:p>
    <w:p w14:paraId="3998487E"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los torneos internos, organizados por el Municipio de Corregidora, Qro., en la alberca semiolímpica, se causará y pagará conforme a los lineamientos determinados por el área que administra dicho espacio.</w:t>
      </w:r>
    </w:p>
    <w:p w14:paraId="2221E82F"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9D527D2"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la inscripción a talleres, clases o academias deportivas en cualquier unidad deportiva con maestros pagados y supervisados por el Municipio de Corregidora, Qro., a través de la Instituto Municipal del Deporte,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6"/>
        <w:gridCol w:w="4126"/>
      </w:tblGrid>
      <w:tr w:rsidR="00393DF3" w:rsidRPr="00DB2BEF" w14:paraId="2F069E62" w14:textId="77777777" w:rsidTr="00B8244B">
        <w:trPr>
          <w:trHeight w:val="20"/>
          <w:jc w:val="center"/>
        </w:trPr>
        <w:tc>
          <w:tcPr>
            <w:tcW w:w="2929" w:type="pct"/>
            <w:shd w:val="clear" w:color="auto" w:fill="BFBFBF"/>
            <w:vAlign w:val="center"/>
          </w:tcPr>
          <w:p w14:paraId="5165677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2071" w:type="pct"/>
            <w:tcBorders>
              <w:bottom w:val="single" w:sz="4" w:space="0" w:color="auto"/>
            </w:tcBorders>
            <w:shd w:val="clear" w:color="auto" w:fill="BFBFBF"/>
            <w:vAlign w:val="center"/>
          </w:tcPr>
          <w:p w14:paraId="3A3F720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2318097" w14:textId="77777777" w:rsidTr="00B8244B">
        <w:trPr>
          <w:trHeight w:val="20"/>
          <w:jc w:val="center"/>
        </w:trPr>
        <w:tc>
          <w:tcPr>
            <w:tcW w:w="2929" w:type="pct"/>
            <w:tcBorders>
              <w:right w:val="single" w:sz="4" w:space="0" w:color="auto"/>
            </w:tcBorders>
          </w:tcPr>
          <w:p w14:paraId="2BF6EAA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Inscripción anual</w:t>
            </w:r>
          </w:p>
        </w:tc>
        <w:tc>
          <w:tcPr>
            <w:tcW w:w="2071" w:type="pct"/>
            <w:tcBorders>
              <w:top w:val="single" w:sz="4" w:space="0" w:color="auto"/>
              <w:left w:val="single" w:sz="4" w:space="0" w:color="auto"/>
              <w:bottom w:val="single" w:sz="4" w:space="0" w:color="auto"/>
              <w:right w:val="single" w:sz="4" w:space="0" w:color="auto"/>
            </w:tcBorders>
            <w:vAlign w:val="center"/>
          </w:tcPr>
          <w:p w14:paraId="3A949C0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r>
      <w:tr w:rsidR="00393DF3" w:rsidRPr="00DB2BEF" w14:paraId="3F0BE2AE" w14:textId="77777777" w:rsidTr="00B8244B">
        <w:trPr>
          <w:trHeight w:val="20"/>
          <w:jc w:val="center"/>
        </w:trPr>
        <w:tc>
          <w:tcPr>
            <w:tcW w:w="2929" w:type="pct"/>
            <w:tcBorders>
              <w:right w:val="single" w:sz="4" w:space="0" w:color="auto"/>
            </w:tcBorders>
          </w:tcPr>
          <w:p w14:paraId="701F23D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Mensualidad</w:t>
            </w:r>
          </w:p>
        </w:tc>
        <w:tc>
          <w:tcPr>
            <w:tcW w:w="2071" w:type="pct"/>
            <w:tcBorders>
              <w:top w:val="single" w:sz="4" w:space="0" w:color="auto"/>
              <w:left w:val="single" w:sz="4" w:space="0" w:color="auto"/>
              <w:bottom w:val="single" w:sz="4" w:space="0" w:color="auto"/>
              <w:right w:val="single" w:sz="4" w:space="0" w:color="auto"/>
            </w:tcBorders>
            <w:vAlign w:val="center"/>
          </w:tcPr>
          <w:p w14:paraId="75AE695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$420.00</w:t>
            </w:r>
          </w:p>
        </w:tc>
      </w:tr>
    </w:tbl>
    <w:p w14:paraId="46041057"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costo de inscripción, se pagará de manera proporcional al mes en el que se inscriba el usuario.</w:t>
      </w:r>
    </w:p>
    <w:p w14:paraId="24F3BF5C"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600F986"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$6,600,985.00</w:t>
      </w:r>
    </w:p>
    <w:p w14:paraId="5E715FFF" w14:textId="77777777" w:rsidR="00393DF3" w:rsidRPr="00DB2BEF" w:rsidRDefault="00393DF3">
      <w:pPr>
        <w:numPr>
          <w:ilvl w:val="0"/>
          <w:numId w:val="240"/>
        </w:numPr>
        <w:spacing w:line="257" w:lineRule="auto"/>
        <w:ind w:left="697" w:hanging="357"/>
        <w:jc w:val="both"/>
        <w:rPr>
          <w:rFonts w:ascii="Arial" w:hAnsi="Arial" w:cs="Arial"/>
          <w:sz w:val="20"/>
          <w:szCs w:val="20"/>
        </w:rPr>
      </w:pPr>
      <w:r w:rsidRPr="00DB2BEF">
        <w:rPr>
          <w:rFonts w:ascii="Arial" w:hAnsi="Arial" w:cs="Arial"/>
          <w:sz w:val="20"/>
          <w:szCs w:val="20"/>
        </w:rPr>
        <w:t>Por la valuación de daños a mobiliario urbano, derivado de actos de particulares a cargo y elaboración de cada dictamen, se causará y pagará:</w:t>
      </w:r>
    </w:p>
    <w:p w14:paraId="3E7C9D11"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la emisión de cada dictamen que valúe los daños de acuerdo a las condiciones que establezca el área correspondiente de la administración municipal, se causará y pagará: $585.00.</w:t>
      </w:r>
    </w:p>
    <w:p w14:paraId="4DA27070"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BC05BAA"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la elaboración de la orden de liberación correspondiente, se causará y pagará: $540.00</w:t>
      </w:r>
    </w:p>
    <w:p w14:paraId="4D8986F0"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00A7A88" w14:textId="77777777" w:rsidR="00393DF3" w:rsidRPr="00DB2BEF" w:rsidRDefault="00393DF3" w:rsidP="00393DF3">
      <w:pPr>
        <w:spacing w:line="257" w:lineRule="auto"/>
        <w:ind w:left="1043" w:hanging="357"/>
        <w:jc w:val="right"/>
        <w:rPr>
          <w:rFonts w:ascii="Arial" w:hAnsi="Arial" w:cs="Arial"/>
          <w:b/>
          <w:sz w:val="20"/>
          <w:szCs w:val="20"/>
        </w:rPr>
      </w:pPr>
      <w:r w:rsidRPr="00DB2BEF">
        <w:rPr>
          <w:rFonts w:ascii="Arial" w:hAnsi="Arial" w:cs="Arial"/>
          <w:b/>
          <w:sz w:val="20"/>
          <w:szCs w:val="20"/>
        </w:rPr>
        <w:t>Ingreso anual estimado por esta fracción $0.00</w:t>
      </w:r>
    </w:p>
    <w:p w14:paraId="1D0B88FA" w14:textId="77777777" w:rsidR="00393DF3" w:rsidRPr="00DB2BEF" w:rsidRDefault="00393DF3">
      <w:pPr>
        <w:numPr>
          <w:ilvl w:val="0"/>
          <w:numId w:val="240"/>
        </w:numPr>
        <w:spacing w:line="257" w:lineRule="auto"/>
        <w:ind w:left="697" w:hanging="357"/>
        <w:jc w:val="both"/>
        <w:rPr>
          <w:rFonts w:ascii="Arial" w:hAnsi="Arial" w:cs="Arial"/>
          <w:sz w:val="20"/>
          <w:szCs w:val="20"/>
        </w:rPr>
      </w:pPr>
      <w:r w:rsidRPr="00DB2BEF">
        <w:rPr>
          <w:rFonts w:ascii="Arial" w:hAnsi="Arial" w:cs="Arial"/>
          <w:sz w:val="20"/>
          <w:szCs w:val="20"/>
        </w:rPr>
        <w:t>Por el registro o refrendo al Padrón de Proveedores y Contratistas del Municipio, se causará y pagará:</w:t>
      </w:r>
    </w:p>
    <w:p w14:paraId="5E92A2EE"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Padrón de Proveedores y usuarios, se causará y pagará:</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3"/>
        <w:gridCol w:w="1959"/>
      </w:tblGrid>
      <w:tr w:rsidR="00393DF3" w:rsidRPr="00DB2BEF" w14:paraId="3227041A" w14:textId="77777777" w:rsidTr="00B8244B">
        <w:trPr>
          <w:trHeight w:val="20"/>
          <w:jc w:val="center"/>
        </w:trPr>
        <w:tc>
          <w:tcPr>
            <w:tcW w:w="4017" w:type="pct"/>
            <w:shd w:val="clear" w:color="auto" w:fill="BFBFBF"/>
            <w:vAlign w:val="center"/>
          </w:tcPr>
          <w:p w14:paraId="3A81629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983" w:type="pct"/>
            <w:shd w:val="clear" w:color="auto" w:fill="BFBFBF"/>
            <w:vAlign w:val="center"/>
          </w:tcPr>
          <w:p w14:paraId="10AF5A4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C7BB3F5" w14:textId="77777777" w:rsidTr="00B8244B">
        <w:trPr>
          <w:trHeight w:val="20"/>
          <w:jc w:val="center"/>
        </w:trPr>
        <w:tc>
          <w:tcPr>
            <w:tcW w:w="4017" w:type="pct"/>
          </w:tcPr>
          <w:p w14:paraId="1DD516A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Registro y refrendo al padrón de proveedores del Municipio de Corregidora, Qro., para personas físicas</w:t>
            </w:r>
          </w:p>
        </w:tc>
        <w:tc>
          <w:tcPr>
            <w:tcW w:w="983" w:type="pct"/>
            <w:vAlign w:val="center"/>
          </w:tcPr>
          <w:p w14:paraId="12D33A9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$900.00</w:t>
            </w:r>
          </w:p>
        </w:tc>
      </w:tr>
      <w:tr w:rsidR="00393DF3" w:rsidRPr="00DB2BEF" w14:paraId="696C3553" w14:textId="77777777" w:rsidTr="00B8244B">
        <w:trPr>
          <w:trHeight w:val="20"/>
          <w:jc w:val="center"/>
        </w:trPr>
        <w:tc>
          <w:tcPr>
            <w:tcW w:w="4017" w:type="pct"/>
          </w:tcPr>
          <w:p w14:paraId="40B3969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Registro y refrendo al padrón de proveedores del Municipio de Corregidora, Qro., para personas morales</w:t>
            </w:r>
          </w:p>
        </w:tc>
        <w:tc>
          <w:tcPr>
            <w:tcW w:w="983" w:type="pct"/>
            <w:vAlign w:val="center"/>
          </w:tcPr>
          <w:p w14:paraId="44A42D5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$1,795.00</w:t>
            </w:r>
          </w:p>
        </w:tc>
      </w:tr>
    </w:tbl>
    <w:p w14:paraId="77469F5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$700,470.00</w:t>
      </w:r>
    </w:p>
    <w:p w14:paraId="6B5CE0C4"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Padrón de Contratistas, se causará y pagará:</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2"/>
        <w:gridCol w:w="1970"/>
      </w:tblGrid>
      <w:tr w:rsidR="00393DF3" w:rsidRPr="00DB2BEF" w14:paraId="790C8215" w14:textId="77777777" w:rsidTr="00B8244B">
        <w:trPr>
          <w:trHeight w:val="20"/>
          <w:jc w:val="center"/>
        </w:trPr>
        <w:tc>
          <w:tcPr>
            <w:tcW w:w="4011" w:type="pct"/>
            <w:shd w:val="clear" w:color="auto" w:fill="BFBFBF"/>
            <w:vAlign w:val="center"/>
          </w:tcPr>
          <w:p w14:paraId="6527B6B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989" w:type="pct"/>
            <w:shd w:val="clear" w:color="auto" w:fill="BFBFBF"/>
            <w:vAlign w:val="center"/>
          </w:tcPr>
          <w:p w14:paraId="3F99598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CB5EE73" w14:textId="77777777" w:rsidTr="00B8244B">
        <w:trPr>
          <w:trHeight w:val="20"/>
          <w:jc w:val="center"/>
        </w:trPr>
        <w:tc>
          <w:tcPr>
            <w:tcW w:w="4011" w:type="pct"/>
          </w:tcPr>
          <w:p w14:paraId="6FE74B0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Alta en el Padrón de Contratistas del Municipio de Corregidora, Qro.</w:t>
            </w:r>
          </w:p>
        </w:tc>
        <w:tc>
          <w:tcPr>
            <w:tcW w:w="989" w:type="pct"/>
            <w:vAlign w:val="center"/>
          </w:tcPr>
          <w:p w14:paraId="1735241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$2,305.00</w:t>
            </w:r>
          </w:p>
        </w:tc>
      </w:tr>
      <w:tr w:rsidR="00393DF3" w:rsidRPr="00DB2BEF" w14:paraId="039698C8" w14:textId="77777777" w:rsidTr="00B8244B">
        <w:trPr>
          <w:trHeight w:val="20"/>
          <w:jc w:val="center"/>
        </w:trPr>
        <w:tc>
          <w:tcPr>
            <w:tcW w:w="4011" w:type="pct"/>
          </w:tcPr>
          <w:p w14:paraId="1A89B42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Renovación anual en el Padrón de Contratistas del Municipio de Corregidora, Qro., incluyendo actualización de especialidades</w:t>
            </w:r>
          </w:p>
        </w:tc>
        <w:tc>
          <w:tcPr>
            <w:tcW w:w="989" w:type="pct"/>
            <w:vAlign w:val="center"/>
          </w:tcPr>
          <w:p w14:paraId="2FD1181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$1,960.00</w:t>
            </w:r>
          </w:p>
        </w:tc>
      </w:tr>
      <w:tr w:rsidR="00393DF3" w:rsidRPr="00DB2BEF" w14:paraId="74B9A2A9" w14:textId="77777777" w:rsidTr="00B8244B">
        <w:trPr>
          <w:trHeight w:val="20"/>
          <w:jc w:val="center"/>
        </w:trPr>
        <w:tc>
          <w:tcPr>
            <w:tcW w:w="4011" w:type="pct"/>
          </w:tcPr>
          <w:p w14:paraId="436FE36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Actualización de datos y especialidades en el padrón de Contratistas del Municipio de Corregidora, Qro., a solicitud del interesado</w:t>
            </w:r>
          </w:p>
        </w:tc>
        <w:tc>
          <w:tcPr>
            <w:tcW w:w="989" w:type="pct"/>
            <w:vAlign w:val="center"/>
          </w:tcPr>
          <w:p w14:paraId="3672FF5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$1,075.00</w:t>
            </w:r>
          </w:p>
        </w:tc>
      </w:tr>
    </w:tbl>
    <w:p w14:paraId="10A21E3D"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$168,225.00</w:t>
      </w:r>
    </w:p>
    <w:p w14:paraId="366ED2EB" w14:textId="77777777" w:rsidR="00393DF3" w:rsidRPr="00FD42F6" w:rsidRDefault="00393DF3">
      <w:pPr>
        <w:numPr>
          <w:ilvl w:val="1"/>
          <w:numId w:val="240"/>
        </w:numPr>
        <w:spacing w:line="257" w:lineRule="auto"/>
        <w:ind w:left="1043" w:hanging="357"/>
        <w:jc w:val="both"/>
        <w:rPr>
          <w:rFonts w:ascii="Arial" w:hAnsi="Arial" w:cs="Arial"/>
          <w:sz w:val="20"/>
          <w:szCs w:val="20"/>
          <w:highlight w:val="yellow"/>
        </w:rPr>
      </w:pPr>
      <w:r w:rsidRPr="00FD42F6">
        <w:rPr>
          <w:rFonts w:ascii="Arial" w:hAnsi="Arial" w:cs="Arial"/>
          <w:sz w:val="20"/>
          <w:szCs w:val="20"/>
          <w:highlight w:val="yellow"/>
        </w:rPr>
        <w:t>Por concepto de alta, refrendo y actualización de datos para el padrón de Prestadores de servicios ambientales del Municipio de Corregidora, Qro., se causará y pagará:</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7"/>
        <w:gridCol w:w="1955"/>
      </w:tblGrid>
      <w:tr w:rsidR="00393DF3" w:rsidRPr="00FD42F6" w14:paraId="04804160" w14:textId="77777777" w:rsidTr="00B8244B">
        <w:trPr>
          <w:trHeight w:val="20"/>
        </w:trPr>
        <w:tc>
          <w:tcPr>
            <w:tcW w:w="4019" w:type="pct"/>
            <w:shd w:val="clear" w:color="auto" w:fill="BFBFBF"/>
            <w:vAlign w:val="center"/>
          </w:tcPr>
          <w:p w14:paraId="549E4328" w14:textId="77777777" w:rsidR="00393DF3" w:rsidRPr="00FD42F6" w:rsidRDefault="00393DF3" w:rsidP="00B8244B">
            <w:pPr>
              <w:spacing w:after="0" w:line="257" w:lineRule="auto"/>
              <w:jc w:val="center"/>
              <w:rPr>
                <w:rFonts w:ascii="Arial" w:hAnsi="Arial" w:cs="Arial"/>
                <w:b/>
                <w:sz w:val="20"/>
                <w:szCs w:val="20"/>
                <w:highlight w:val="yellow"/>
                <w:lang w:bidi="es-MX"/>
              </w:rPr>
            </w:pPr>
            <w:r w:rsidRPr="00FD42F6">
              <w:rPr>
                <w:rFonts w:ascii="Arial" w:hAnsi="Arial" w:cs="Arial"/>
                <w:b/>
                <w:sz w:val="20"/>
                <w:szCs w:val="20"/>
                <w:highlight w:val="yellow"/>
                <w:lang w:bidi="es-MX"/>
              </w:rPr>
              <w:t>CONCEPTO</w:t>
            </w:r>
          </w:p>
        </w:tc>
        <w:tc>
          <w:tcPr>
            <w:tcW w:w="981" w:type="pct"/>
            <w:shd w:val="clear" w:color="auto" w:fill="BFBFBF"/>
            <w:vAlign w:val="center"/>
          </w:tcPr>
          <w:p w14:paraId="568341CD" w14:textId="77777777" w:rsidR="00393DF3" w:rsidRPr="00FD42F6" w:rsidRDefault="00393DF3" w:rsidP="00B8244B">
            <w:pPr>
              <w:spacing w:after="0" w:line="257" w:lineRule="auto"/>
              <w:jc w:val="center"/>
              <w:rPr>
                <w:rFonts w:ascii="Arial" w:hAnsi="Arial" w:cs="Arial"/>
                <w:b/>
                <w:sz w:val="20"/>
                <w:szCs w:val="20"/>
                <w:highlight w:val="yellow"/>
                <w:lang w:bidi="es-MX"/>
              </w:rPr>
            </w:pPr>
            <w:r w:rsidRPr="00FD42F6">
              <w:rPr>
                <w:rFonts w:ascii="Arial" w:hAnsi="Arial" w:cs="Arial"/>
                <w:b/>
                <w:sz w:val="20"/>
                <w:szCs w:val="20"/>
                <w:highlight w:val="yellow"/>
                <w:lang w:bidi="es-MX"/>
              </w:rPr>
              <w:t>IMPORTE</w:t>
            </w:r>
          </w:p>
        </w:tc>
      </w:tr>
      <w:tr w:rsidR="00393DF3" w:rsidRPr="00FD42F6" w14:paraId="6B6C2907" w14:textId="77777777" w:rsidTr="00B8244B">
        <w:trPr>
          <w:trHeight w:val="20"/>
        </w:trPr>
        <w:tc>
          <w:tcPr>
            <w:tcW w:w="4019" w:type="pct"/>
          </w:tcPr>
          <w:p w14:paraId="4758A291" w14:textId="77777777" w:rsidR="00393DF3" w:rsidRPr="00FD42F6" w:rsidRDefault="00393DF3" w:rsidP="00B8244B">
            <w:pPr>
              <w:spacing w:after="0" w:line="257" w:lineRule="auto"/>
              <w:jc w:val="both"/>
              <w:rPr>
                <w:rFonts w:ascii="Arial" w:hAnsi="Arial" w:cs="Arial"/>
                <w:sz w:val="20"/>
                <w:szCs w:val="20"/>
                <w:highlight w:val="yellow"/>
              </w:rPr>
            </w:pPr>
            <w:r w:rsidRPr="00FD42F6">
              <w:rPr>
                <w:rFonts w:ascii="Arial" w:hAnsi="Arial" w:cs="Arial"/>
                <w:sz w:val="20"/>
                <w:szCs w:val="20"/>
                <w:highlight w:val="yellow"/>
              </w:rPr>
              <w:t>Alta en competencia de la actividad en el Orden Federal</w:t>
            </w:r>
          </w:p>
        </w:tc>
        <w:tc>
          <w:tcPr>
            <w:tcW w:w="981" w:type="pct"/>
            <w:vAlign w:val="center"/>
          </w:tcPr>
          <w:p w14:paraId="2E617256" w14:textId="77777777" w:rsidR="00393DF3" w:rsidRPr="00FD42F6" w:rsidRDefault="00393DF3" w:rsidP="00B8244B">
            <w:pPr>
              <w:spacing w:after="0" w:line="257" w:lineRule="auto"/>
              <w:jc w:val="right"/>
              <w:rPr>
                <w:rFonts w:ascii="Arial" w:hAnsi="Arial" w:cs="Arial"/>
                <w:sz w:val="20"/>
                <w:szCs w:val="20"/>
                <w:highlight w:val="yellow"/>
                <w:lang w:bidi="es-MX"/>
              </w:rPr>
            </w:pPr>
            <w:r w:rsidRPr="00FD42F6">
              <w:rPr>
                <w:rFonts w:ascii="Arial" w:hAnsi="Arial" w:cs="Arial"/>
                <w:sz w:val="20"/>
                <w:szCs w:val="20"/>
                <w:highlight w:val="yellow"/>
              </w:rPr>
              <w:t>$540.00</w:t>
            </w:r>
          </w:p>
        </w:tc>
      </w:tr>
      <w:tr w:rsidR="00393DF3" w:rsidRPr="00FD42F6" w14:paraId="75E18C47" w14:textId="77777777" w:rsidTr="00B8244B">
        <w:trPr>
          <w:trHeight w:val="20"/>
        </w:trPr>
        <w:tc>
          <w:tcPr>
            <w:tcW w:w="4019" w:type="pct"/>
          </w:tcPr>
          <w:p w14:paraId="2F6EDEF1" w14:textId="77777777" w:rsidR="00393DF3" w:rsidRPr="00FD42F6" w:rsidRDefault="00393DF3" w:rsidP="00B8244B">
            <w:pPr>
              <w:spacing w:after="0" w:line="257" w:lineRule="auto"/>
              <w:jc w:val="both"/>
              <w:rPr>
                <w:rFonts w:ascii="Arial" w:hAnsi="Arial" w:cs="Arial"/>
                <w:sz w:val="20"/>
                <w:szCs w:val="20"/>
                <w:highlight w:val="yellow"/>
              </w:rPr>
            </w:pPr>
            <w:r w:rsidRPr="00FD42F6">
              <w:rPr>
                <w:rFonts w:ascii="Arial" w:hAnsi="Arial" w:cs="Arial"/>
                <w:sz w:val="20"/>
                <w:szCs w:val="20"/>
                <w:highlight w:val="yellow"/>
              </w:rPr>
              <w:t>Alta en competencia de la actividad en el Orden Estatal</w:t>
            </w:r>
          </w:p>
        </w:tc>
        <w:tc>
          <w:tcPr>
            <w:tcW w:w="981" w:type="pct"/>
            <w:vAlign w:val="center"/>
          </w:tcPr>
          <w:p w14:paraId="4B6B7E85" w14:textId="77777777" w:rsidR="00393DF3" w:rsidRPr="00FD42F6" w:rsidRDefault="00393DF3" w:rsidP="00B8244B">
            <w:pPr>
              <w:spacing w:after="0" w:line="257" w:lineRule="auto"/>
              <w:jc w:val="right"/>
              <w:rPr>
                <w:rFonts w:ascii="Arial" w:hAnsi="Arial" w:cs="Arial"/>
                <w:sz w:val="20"/>
                <w:szCs w:val="20"/>
                <w:highlight w:val="yellow"/>
                <w:lang w:bidi="es-MX"/>
              </w:rPr>
            </w:pPr>
            <w:r w:rsidRPr="00FD42F6">
              <w:rPr>
                <w:rFonts w:ascii="Arial" w:hAnsi="Arial" w:cs="Arial"/>
                <w:sz w:val="20"/>
                <w:szCs w:val="20"/>
                <w:highlight w:val="yellow"/>
              </w:rPr>
              <w:t>$700.00</w:t>
            </w:r>
          </w:p>
        </w:tc>
      </w:tr>
      <w:tr w:rsidR="00393DF3" w:rsidRPr="00DB2BEF" w14:paraId="132B4D30" w14:textId="77777777" w:rsidTr="00B8244B">
        <w:trPr>
          <w:trHeight w:val="20"/>
        </w:trPr>
        <w:tc>
          <w:tcPr>
            <w:tcW w:w="4019" w:type="pct"/>
          </w:tcPr>
          <w:p w14:paraId="68CF896F" w14:textId="77777777" w:rsidR="00393DF3" w:rsidRPr="00FD42F6" w:rsidRDefault="00393DF3" w:rsidP="00B8244B">
            <w:pPr>
              <w:spacing w:after="0" w:line="257" w:lineRule="auto"/>
              <w:jc w:val="both"/>
              <w:rPr>
                <w:rFonts w:ascii="Arial" w:hAnsi="Arial" w:cs="Arial"/>
                <w:sz w:val="20"/>
                <w:szCs w:val="20"/>
                <w:highlight w:val="yellow"/>
              </w:rPr>
            </w:pPr>
            <w:r w:rsidRPr="00FD42F6">
              <w:rPr>
                <w:rFonts w:ascii="Arial" w:hAnsi="Arial" w:cs="Arial"/>
                <w:sz w:val="20"/>
                <w:szCs w:val="20"/>
                <w:highlight w:val="yellow"/>
              </w:rPr>
              <w:t xml:space="preserve">Actualización de datos y especialidades en el padrón de prestadores de servicios ambientales del Municipio de Corregidora, Qro. </w:t>
            </w:r>
          </w:p>
        </w:tc>
        <w:tc>
          <w:tcPr>
            <w:tcW w:w="981" w:type="pct"/>
            <w:vAlign w:val="center"/>
          </w:tcPr>
          <w:p w14:paraId="7CD85B16" w14:textId="77777777" w:rsidR="00393DF3" w:rsidRPr="00DB2BEF" w:rsidRDefault="00393DF3" w:rsidP="00227F39">
            <w:pPr>
              <w:spacing w:after="0" w:line="257" w:lineRule="auto"/>
              <w:ind w:left="709" w:hanging="709"/>
              <w:jc w:val="right"/>
              <w:rPr>
                <w:rFonts w:ascii="Arial" w:hAnsi="Arial" w:cs="Arial"/>
                <w:sz w:val="20"/>
                <w:szCs w:val="20"/>
                <w:lang w:bidi="es-MX"/>
              </w:rPr>
            </w:pPr>
            <w:r w:rsidRPr="00FD42F6">
              <w:rPr>
                <w:rFonts w:ascii="Arial" w:hAnsi="Arial" w:cs="Arial"/>
                <w:sz w:val="20"/>
                <w:szCs w:val="20"/>
                <w:highlight w:val="yellow"/>
              </w:rPr>
              <w:t>$895.00</w:t>
            </w:r>
          </w:p>
        </w:tc>
      </w:tr>
    </w:tbl>
    <w:p w14:paraId="7F3CD704"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5C11B794"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$868,695.00</w:t>
      </w:r>
    </w:p>
    <w:p w14:paraId="2EBC7DD0" w14:textId="77777777" w:rsidR="00393DF3" w:rsidRPr="00DB2BEF" w:rsidRDefault="00393DF3">
      <w:pPr>
        <w:numPr>
          <w:ilvl w:val="0"/>
          <w:numId w:val="240"/>
        </w:numPr>
        <w:spacing w:line="257" w:lineRule="auto"/>
        <w:ind w:left="697" w:hanging="357"/>
        <w:jc w:val="both"/>
        <w:rPr>
          <w:rFonts w:ascii="Arial" w:hAnsi="Arial" w:cs="Arial"/>
          <w:sz w:val="20"/>
          <w:szCs w:val="20"/>
        </w:rPr>
      </w:pPr>
      <w:r w:rsidRPr="00DB2BEF">
        <w:rPr>
          <w:rFonts w:ascii="Arial" w:hAnsi="Arial" w:cs="Arial"/>
          <w:sz w:val="20"/>
          <w:szCs w:val="20"/>
        </w:rPr>
        <w:t>Por los dictámenes emitidos por diversas dependencias Municipales, se causará y pagará conforme a lo siguiente:</w:t>
      </w:r>
    </w:p>
    <w:p w14:paraId="10334E43"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los servicios, certificaciones y dictámenes de Protección Civil Municipal para la construcción y funcionamiento de giros comerciales, se causará y pagará:</w:t>
      </w:r>
    </w:p>
    <w:p w14:paraId="1B4E0E93" w14:textId="77777777" w:rsidR="00393DF3" w:rsidRPr="00DB2BEF" w:rsidRDefault="00393DF3">
      <w:pPr>
        <w:numPr>
          <w:ilvl w:val="2"/>
          <w:numId w:val="240"/>
        </w:numPr>
        <w:spacing w:line="257" w:lineRule="auto"/>
        <w:ind w:left="1446" w:hanging="357"/>
        <w:jc w:val="both"/>
        <w:rPr>
          <w:rFonts w:ascii="Arial" w:hAnsi="Arial" w:cs="Arial"/>
          <w:sz w:val="20"/>
          <w:szCs w:val="20"/>
        </w:rPr>
      </w:pPr>
      <w:r w:rsidRPr="00DB2BEF">
        <w:rPr>
          <w:rFonts w:ascii="Arial" w:hAnsi="Arial" w:cs="Arial"/>
          <w:sz w:val="20"/>
          <w:szCs w:val="20"/>
        </w:rPr>
        <w:t>Por la emisión de cursos de capacitación solicitados a la Dirección de Protección Civil,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1"/>
        <w:gridCol w:w="3803"/>
        <w:gridCol w:w="2168"/>
      </w:tblGrid>
      <w:tr w:rsidR="00393DF3" w:rsidRPr="00DB2BEF" w14:paraId="217174A1" w14:textId="77777777" w:rsidTr="00B8244B">
        <w:trPr>
          <w:trHeight w:val="196"/>
          <w:jc w:val="center"/>
        </w:trPr>
        <w:tc>
          <w:tcPr>
            <w:tcW w:w="5000" w:type="pct"/>
            <w:gridSpan w:val="3"/>
            <w:shd w:val="clear" w:color="auto" w:fill="BFBFBF"/>
            <w:vAlign w:val="center"/>
          </w:tcPr>
          <w:p w14:paraId="1C91D3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CAPACITACIÓN</w:t>
            </w:r>
          </w:p>
        </w:tc>
      </w:tr>
      <w:tr w:rsidR="00393DF3" w:rsidRPr="00DB2BEF" w14:paraId="76753CD7" w14:textId="77777777" w:rsidTr="00B8244B">
        <w:trPr>
          <w:trHeight w:val="193"/>
          <w:jc w:val="center"/>
        </w:trPr>
        <w:tc>
          <w:tcPr>
            <w:tcW w:w="2003" w:type="pct"/>
            <w:shd w:val="clear" w:color="auto" w:fill="BFBFBF"/>
            <w:vAlign w:val="center"/>
          </w:tcPr>
          <w:p w14:paraId="1893F87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ACTIVIDAD</w:t>
            </w:r>
          </w:p>
        </w:tc>
        <w:tc>
          <w:tcPr>
            <w:tcW w:w="1909" w:type="pct"/>
            <w:shd w:val="clear" w:color="auto" w:fill="BFBFBF"/>
            <w:vAlign w:val="center"/>
          </w:tcPr>
          <w:p w14:paraId="7FB0AF7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088" w:type="pct"/>
            <w:tcBorders>
              <w:bottom w:val="single" w:sz="4" w:space="0" w:color="auto"/>
            </w:tcBorders>
            <w:shd w:val="clear" w:color="auto" w:fill="BFBFBF"/>
            <w:vAlign w:val="center"/>
          </w:tcPr>
          <w:p w14:paraId="38497E0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C134BE8" w14:textId="77777777" w:rsidTr="00B8244B">
        <w:trPr>
          <w:trHeight w:val="196"/>
          <w:jc w:val="center"/>
        </w:trPr>
        <w:tc>
          <w:tcPr>
            <w:tcW w:w="2003" w:type="pct"/>
            <w:vAlign w:val="center"/>
          </w:tcPr>
          <w:p w14:paraId="0AAC03F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Actividades no lucrativas</w:t>
            </w:r>
          </w:p>
        </w:tc>
        <w:tc>
          <w:tcPr>
            <w:tcW w:w="1909" w:type="pct"/>
            <w:tcBorders>
              <w:right w:val="single" w:sz="4" w:space="0" w:color="auto"/>
            </w:tcBorders>
          </w:tcPr>
          <w:p w14:paraId="041FBD2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Capacitación por persona</w:t>
            </w:r>
          </w:p>
        </w:tc>
        <w:tc>
          <w:tcPr>
            <w:tcW w:w="1088" w:type="pct"/>
            <w:tcBorders>
              <w:top w:val="single" w:sz="4" w:space="0" w:color="000000"/>
              <w:left w:val="nil"/>
              <w:bottom w:val="nil"/>
              <w:right w:val="single" w:sz="4" w:space="0" w:color="000000"/>
            </w:tcBorders>
            <w:vAlign w:val="center"/>
          </w:tcPr>
          <w:p w14:paraId="50A8F03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$180.00</w:t>
            </w:r>
          </w:p>
        </w:tc>
      </w:tr>
      <w:tr w:rsidR="00393DF3" w:rsidRPr="00DB2BEF" w14:paraId="1CBC0895" w14:textId="77777777" w:rsidTr="00B8244B">
        <w:trPr>
          <w:trHeight w:val="196"/>
          <w:jc w:val="center"/>
        </w:trPr>
        <w:tc>
          <w:tcPr>
            <w:tcW w:w="2003" w:type="pct"/>
            <w:tcBorders>
              <w:bottom w:val="single" w:sz="4" w:space="0" w:color="auto"/>
            </w:tcBorders>
            <w:vAlign w:val="center"/>
          </w:tcPr>
          <w:p w14:paraId="0B5407C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Personas físicas o morales</w:t>
            </w:r>
          </w:p>
        </w:tc>
        <w:tc>
          <w:tcPr>
            <w:tcW w:w="1909" w:type="pct"/>
            <w:tcBorders>
              <w:bottom w:val="single" w:sz="4" w:space="0" w:color="auto"/>
              <w:right w:val="single" w:sz="4" w:space="0" w:color="auto"/>
            </w:tcBorders>
          </w:tcPr>
          <w:p w14:paraId="31BA565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Capacitación por persona</w:t>
            </w:r>
          </w:p>
        </w:tc>
        <w:tc>
          <w:tcPr>
            <w:tcW w:w="1088" w:type="pct"/>
            <w:tcBorders>
              <w:top w:val="single" w:sz="4" w:space="0" w:color="000000"/>
              <w:left w:val="nil"/>
              <w:bottom w:val="single" w:sz="4" w:space="0" w:color="auto"/>
              <w:right w:val="single" w:sz="4" w:space="0" w:color="000000"/>
            </w:tcBorders>
            <w:vAlign w:val="center"/>
          </w:tcPr>
          <w:p w14:paraId="548F690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$790.00</w:t>
            </w:r>
          </w:p>
        </w:tc>
      </w:tr>
    </w:tbl>
    <w:p w14:paraId="74A1FEF6"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$289,415.00</w:t>
      </w:r>
    </w:p>
    <w:p w14:paraId="05BF2479" w14:textId="77777777" w:rsidR="00393DF3" w:rsidRPr="00DB2BEF" w:rsidRDefault="00393DF3">
      <w:pPr>
        <w:numPr>
          <w:ilvl w:val="2"/>
          <w:numId w:val="240"/>
        </w:numPr>
        <w:spacing w:line="257" w:lineRule="auto"/>
        <w:ind w:left="1446" w:hanging="357"/>
        <w:jc w:val="both"/>
        <w:rPr>
          <w:rFonts w:ascii="Arial" w:hAnsi="Arial" w:cs="Arial"/>
          <w:sz w:val="20"/>
          <w:szCs w:val="20"/>
        </w:rPr>
      </w:pPr>
      <w:r w:rsidRPr="00DB2BEF">
        <w:rPr>
          <w:rFonts w:ascii="Arial" w:hAnsi="Arial" w:cs="Arial"/>
          <w:sz w:val="20"/>
          <w:szCs w:val="20"/>
        </w:rPr>
        <w:t>Por los No Inconvenientes emitidos por la Dirección de Protección Civil Municipal,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7"/>
        <w:gridCol w:w="3406"/>
        <w:gridCol w:w="1566"/>
      </w:tblGrid>
      <w:tr w:rsidR="00393DF3" w:rsidRPr="00DB2BEF" w14:paraId="05681B12" w14:textId="77777777" w:rsidTr="00B8244B">
        <w:trPr>
          <w:trHeight w:val="20"/>
          <w:jc w:val="center"/>
        </w:trPr>
        <w:tc>
          <w:tcPr>
            <w:tcW w:w="5000" w:type="pct"/>
            <w:gridSpan w:val="3"/>
            <w:tcBorders>
              <w:left w:val="single" w:sz="6" w:space="0" w:color="000000"/>
            </w:tcBorders>
            <w:shd w:val="clear" w:color="auto" w:fill="BFBFBF"/>
            <w:vAlign w:val="center"/>
          </w:tcPr>
          <w:p w14:paraId="10E6E83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NO INCONVENIENTES</w:t>
            </w:r>
          </w:p>
        </w:tc>
      </w:tr>
      <w:tr w:rsidR="00393DF3" w:rsidRPr="00DB2BEF" w14:paraId="689D6656" w14:textId="77777777" w:rsidTr="00B8244B">
        <w:trPr>
          <w:trHeight w:val="20"/>
          <w:jc w:val="center"/>
        </w:trPr>
        <w:tc>
          <w:tcPr>
            <w:tcW w:w="2504" w:type="pct"/>
            <w:tcBorders>
              <w:left w:val="single" w:sz="6" w:space="0" w:color="000000"/>
            </w:tcBorders>
            <w:shd w:val="clear" w:color="auto" w:fill="BFBFBF"/>
          </w:tcPr>
          <w:p w14:paraId="05E329C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ACTIVIDAD</w:t>
            </w:r>
          </w:p>
        </w:tc>
        <w:tc>
          <w:tcPr>
            <w:tcW w:w="1710" w:type="pct"/>
            <w:shd w:val="clear" w:color="auto" w:fill="BFBFBF"/>
            <w:vAlign w:val="center"/>
          </w:tcPr>
          <w:p w14:paraId="76C67F8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786" w:type="pct"/>
            <w:shd w:val="clear" w:color="auto" w:fill="BFBFBF"/>
            <w:vAlign w:val="center"/>
          </w:tcPr>
          <w:p w14:paraId="3817156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4642783" w14:textId="77777777" w:rsidTr="00B8244B">
        <w:trPr>
          <w:trHeight w:val="20"/>
          <w:jc w:val="center"/>
        </w:trPr>
        <w:tc>
          <w:tcPr>
            <w:tcW w:w="2504" w:type="pct"/>
            <w:vMerge w:val="restart"/>
            <w:tcBorders>
              <w:left w:val="single" w:sz="6" w:space="0" w:color="000000"/>
              <w:bottom w:val="single" w:sz="4" w:space="0" w:color="000000"/>
            </w:tcBorders>
            <w:vAlign w:val="center"/>
          </w:tcPr>
          <w:p w14:paraId="796BE17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Eventos y espectáculos públicos de afluencia masiva, por evento con duración de 1 día</w:t>
            </w:r>
          </w:p>
        </w:tc>
        <w:tc>
          <w:tcPr>
            <w:tcW w:w="1710" w:type="pct"/>
            <w:tcBorders>
              <w:bottom w:val="single" w:sz="4" w:space="0" w:color="000000"/>
            </w:tcBorders>
            <w:vAlign w:val="center"/>
          </w:tcPr>
          <w:p w14:paraId="3AB62FA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500 personas</w:t>
            </w:r>
          </w:p>
        </w:tc>
        <w:tc>
          <w:tcPr>
            <w:tcW w:w="786" w:type="pct"/>
            <w:tcBorders>
              <w:top w:val="single" w:sz="4" w:space="0" w:color="000000"/>
              <w:left w:val="nil"/>
              <w:bottom w:val="single" w:sz="4" w:space="0" w:color="000000"/>
              <w:right w:val="single" w:sz="4" w:space="0" w:color="000000"/>
            </w:tcBorders>
            <w:vAlign w:val="center"/>
          </w:tcPr>
          <w:p w14:paraId="7A4E2EB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$910.00</w:t>
            </w:r>
          </w:p>
        </w:tc>
      </w:tr>
      <w:tr w:rsidR="00393DF3" w:rsidRPr="00DB2BEF" w14:paraId="6EA88C0A" w14:textId="77777777" w:rsidTr="00B8244B">
        <w:trPr>
          <w:trHeight w:val="20"/>
          <w:jc w:val="center"/>
        </w:trPr>
        <w:tc>
          <w:tcPr>
            <w:tcW w:w="2504" w:type="pct"/>
            <w:vMerge/>
            <w:tcBorders>
              <w:left w:val="single" w:sz="6" w:space="0" w:color="000000"/>
              <w:bottom w:val="single" w:sz="4" w:space="0" w:color="000000"/>
            </w:tcBorders>
          </w:tcPr>
          <w:p w14:paraId="314C8310"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5F4CD8A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501 a 1,000 personas</w:t>
            </w:r>
          </w:p>
        </w:tc>
        <w:tc>
          <w:tcPr>
            <w:tcW w:w="786" w:type="pct"/>
            <w:tcBorders>
              <w:top w:val="single" w:sz="4" w:space="0" w:color="000000"/>
              <w:left w:val="nil"/>
              <w:bottom w:val="single" w:sz="4" w:space="0" w:color="000000"/>
              <w:right w:val="single" w:sz="4" w:space="0" w:color="000000"/>
            </w:tcBorders>
            <w:vAlign w:val="center"/>
          </w:tcPr>
          <w:p w14:paraId="222132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$2,480.00</w:t>
            </w:r>
          </w:p>
        </w:tc>
      </w:tr>
      <w:tr w:rsidR="00393DF3" w:rsidRPr="00DB2BEF" w14:paraId="6AF55C9D" w14:textId="77777777" w:rsidTr="00B8244B">
        <w:trPr>
          <w:trHeight w:val="20"/>
          <w:jc w:val="center"/>
        </w:trPr>
        <w:tc>
          <w:tcPr>
            <w:tcW w:w="2504" w:type="pct"/>
            <w:vMerge/>
            <w:tcBorders>
              <w:left w:val="single" w:sz="6" w:space="0" w:color="000000"/>
              <w:bottom w:val="single" w:sz="4" w:space="0" w:color="000000"/>
            </w:tcBorders>
          </w:tcPr>
          <w:p w14:paraId="53115A56"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5BC3751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1,001 a 2,500 personas</w:t>
            </w:r>
          </w:p>
        </w:tc>
        <w:tc>
          <w:tcPr>
            <w:tcW w:w="786" w:type="pct"/>
            <w:tcBorders>
              <w:top w:val="single" w:sz="4" w:space="0" w:color="000000"/>
              <w:left w:val="nil"/>
              <w:bottom w:val="single" w:sz="4" w:space="0" w:color="000000"/>
              <w:right w:val="single" w:sz="4" w:space="0" w:color="000000"/>
            </w:tcBorders>
            <w:vAlign w:val="center"/>
          </w:tcPr>
          <w:p w14:paraId="746F3FF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$3,255.00</w:t>
            </w:r>
          </w:p>
        </w:tc>
      </w:tr>
      <w:tr w:rsidR="00393DF3" w:rsidRPr="00DB2BEF" w14:paraId="4621B7BF" w14:textId="77777777" w:rsidTr="00B8244B">
        <w:trPr>
          <w:trHeight w:val="20"/>
          <w:jc w:val="center"/>
        </w:trPr>
        <w:tc>
          <w:tcPr>
            <w:tcW w:w="2504" w:type="pct"/>
            <w:vMerge/>
            <w:tcBorders>
              <w:left w:val="single" w:sz="6" w:space="0" w:color="000000"/>
              <w:bottom w:val="single" w:sz="4" w:space="0" w:color="000000"/>
            </w:tcBorders>
          </w:tcPr>
          <w:p w14:paraId="61EEDF4E"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23F99F4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2,501 a 4,000 personas</w:t>
            </w:r>
          </w:p>
        </w:tc>
        <w:tc>
          <w:tcPr>
            <w:tcW w:w="786" w:type="pct"/>
            <w:tcBorders>
              <w:top w:val="single" w:sz="4" w:space="0" w:color="000000"/>
              <w:left w:val="nil"/>
              <w:bottom w:val="single" w:sz="4" w:space="0" w:color="000000"/>
              <w:right w:val="single" w:sz="4" w:space="0" w:color="000000"/>
            </w:tcBorders>
            <w:vAlign w:val="center"/>
          </w:tcPr>
          <w:p w14:paraId="3A6169B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$7,730.00</w:t>
            </w:r>
          </w:p>
        </w:tc>
      </w:tr>
      <w:tr w:rsidR="00393DF3" w:rsidRPr="00DB2BEF" w14:paraId="7FE50704" w14:textId="77777777" w:rsidTr="00B8244B">
        <w:trPr>
          <w:trHeight w:val="20"/>
          <w:jc w:val="center"/>
        </w:trPr>
        <w:tc>
          <w:tcPr>
            <w:tcW w:w="2504" w:type="pct"/>
            <w:vMerge/>
            <w:tcBorders>
              <w:left w:val="single" w:sz="6" w:space="0" w:color="000000"/>
              <w:bottom w:val="single" w:sz="4" w:space="0" w:color="000000"/>
            </w:tcBorders>
          </w:tcPr>
          <w:p w14:paraId="1692F68D"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1F0942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4,001 a 6,000 personas</w:t>
            </w:r>
          </w:p>
        </w:tc>
        <w:tc>
          <w:tcPr>
            <w:tcW w:w="786" w:type="pct"/>
            <w:tcBorders>
              <w:top w:val="single" w:sz="4" w:space="0" w:color="000000"/>
              <w:left w:val="nil"/>
              <w:bottom w:val="single" w:sz="4" w:space="0" w:color="000000"/>
              <w:right w:val="single" w:sz="4" w:space="0" w:color="000000"/>
            </w:tcBorders>
            <w:vAlign w:val="center"/>
          </w:tcPr>
          <w:p w14:paraId="4151F30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$13,000.00</w:t>
            </w:r>
          </w:p>
        </w:tc>
      </w:tr>
      <w:tr w:rsidR="00393DF3" w:rsidRPr="00DB2BEF" w14:paraId="67CEE08F" w14:textId="77777777" w:rsidTr="00B8244B">
        <w:trPr>
          <w:trHeight w:val="20"/>
          <w:jc w:val="center"/>
        </w:trPr>
        <w:tc>
          <w:tcPr>
            <w:tcW w:w="2504" w:type="pct"/>
            <w:vMerge/>
            <w:tcBorders>
              <w:left w:val="single" w:sz="6" w:space="0" w:color="000000"/>
              <w:bottom w:val="single" w:sz="4" w:space="0" w:color="000000"/>
            </w:tcBorders>
          </w:tcPr>
          <w:p w14:paraId="104B1C7E"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2C90C0F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6,001 a 10,000 personas</w:t>
            </w:r>
          </w:p>
        </w:tc>
        <w:tc>
          <w:tcPr>
            <w:tcW w:w="786" w:type="pct"/>
            <w:tcBorders>
              <w:top w:val="single" w:sz="4" w:space="0" w:color="000000"/>
              <w:left w:val="nil"/>
              <w:bottom w:val="single" w:sz="4" w:space="0" w:color="000000"/>
              <w:right w:val="single" w:sz="4" w:space="0" w:color="000000"/>
            </w:tcBorders>
            <w:vAlign w:val="center"/>
          </w:tcPr>
          <w:p w14:paraId="4847067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$14,960.00</w:t>
            </w:r>
          </w:p>
        </w:tc>
      </w:tr>
      <w:tr w:rsidR="00393DF3" w:rsidRPr="00DB2BEF" w14:paraId="1CE6E708" w14:textId="77777777" w:rsidTr="00B8244B">
        <w:trPr>
          <w:trHeight w:val="20"/>
          <w:jc w:val="center"/>
        </w:trPr>
        <w:tc>
          <w:tcPr>
            <w:tcW w:w="2504" w:type="pct"/>
            <w:vMerge/>
            <w:tcBorders>
              <w:left w:val="single" w:sz="6" w:space="0" w:color="000000"/>
              <w:bottom w:val="single" w:sz="4" w:space="0" w:color="000000"/>
            </w:tcBorders>
          </w:tcPr>
          <w:p w14:paraId="0689C10B"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6DBF767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10,001 a 12,000 personas</w:t>
            </w:r>
          </w:p>
        </w:tc>
        <w:tc>
          <w:tcPr>
            <w:tcW w:w="786" w:type="pct"/>
            <w:tcBorders>
              <w:top w:val="single" w:sz="4" w:space="0" w:color="000000"/>
              <w:left w:val="nil"/>
              <w:bottom w:val="single" w:sz="4" w:space="0" w:color="000000"/>
              <w:right w:val="single" w:sz="4" w:space="0" w:color="000000"/>
            </w:tcBorders>
            <w:vAlign w:val="center"/>
          </w:tcPr>
          <w:p w14:paraId="6530D1A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$16,740.00</w:t>
            </w:r>
          </w:p>
        </w:tc>
      </w:tr>
      <w:tr w:rsidR="00393DF3" w:rsidRPr="00DB2BEF" w14:paraId="79E698CD" w14:textId="77777777" w:rsidTr="00B8244B">
        <w:trPr>
          <w:trHeight w:val="20"/>
          <w:jc w:val="center"/>
        </w:trPr>
        <w:tc>
          <w:tcPr>
            <w:tcW w:w="2504" w:type="pct"/>
            <w:vMerge/>
            <w:tcBorders>
              <w:left w:val="single" w:sz="6" w:space="0" w:color="000000"/>
              <w:bottom w:val="single" w:sz="4" w:space="0" w:color="000000"/>
            </w:tcBorders>
          </w:tcPr>
          <w:p w14:paraId="6139D3B4"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027B8A4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12,001 a 15,000 personas</w:t>
            </w:r>
          </w:p>
        </w:tc>
        <w:tc>
          <w:tcPr>
            <w:tcW w:w="786" w:type="pct"/>
            <w:tcBorders>
              <w:top w:val="single" w:sz="4" w:space="0" w:color="000000"/>
              <w:left w:val="nil"/>
              <w:bottom w:val="single" w:sz="4" w:space="0" w:color="000000"/>
              <w:right w:val="single" w:sz="4" w:space="0" w:color="000000"/>
            </w:tcBorders>
            <w:vAlign w:val="center"/>
          </w:tcPr>
          <w:p w14:paraId="58741F6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$17,935.00</w:t>
            </w:r>
          </w:p>
        </w:tc>
      </w:tr>
      <w:tr w:rsidR="00393DF3" w:rsidRPr="00DB2BEF" w14:paraId="07FC2134" w14:textId="77777777" w:rsidTr="00B8244B">
        <w:trPr>
          <w:trHeight w:val="20"/>
          <w:jc w:val="center"/>
        </w:trPr>
        <w:tc>
          <w:tcPr>
            <w:tcW w:w="2504" w:type="pct"/>
            <w:vMerge/>
            <w:tcBorders>
              <w:left w:val="single" w:sz="6" w:space="0" w:color="000000"/>
              <w:bottom w:val="single" w:sz="4" w:space="0" w:color="000000"/>
            </w:tcBorders>
          </w:tcPr>
          <w:p w14:paraId="1E80D926"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5017573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15,001 personas en adelante</w:t>
            </w:r>
          </w:p>
        </w:tc>
        <w:tc>
          <w:tcPr>
            <w:tcW w:w="786" w:type="pct"/>
            <w:tcBorders>
              <w:top w:val="single" w:sz="4" w:space="0" w:color="000000"/>
              <w:left w:val="nil"/>
              <w:bottom w:val="single" w:sz="4" w:space="0" w:color="000000"/>
              <w:right w:val="single" w:sz="4" w:space="0" w:color="000000"/>
            </w:tcBorders>
            <w:vAlign w:val="center"/>
          </w:tcPr>
          <w:p w14:paraId="2A793BE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$22,725.00</w:t>
            </w:r>
          </w:p>
        </w:tc>
      </w:tr>
      <w:tr w:rsidR="00393DF3" w:rsidRPr="00DB2BEF" w14:paraId="20CAABA0" w14:textId="77777777" w:rsidTr="00B8244B">
        <w:trPr>
          <w:trHeight w:val="20"/>
          <w:jc w:val="center"/>
        </w:trPr>
        <w:tc>
          <w:tcPr>
            <w:tcW w:w="4214" w:type="pct"/>
            <w:gridSpan w:val="2"/>
            <w:tcBorders>
              <w:left w:val="single" w:sz="6" w:space="0" w:color="000000"/>
            </w:tcBorders>
          </w:tcPr>
          <w:p w14:paraId="6E928D4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Eventos y espectáculos públicos que fomenten el deporte, la cultura, la recreación, tradiciones, esparcimiento familiar, sin fines de lucro, a título gratuito y sin venta de bebidas alcohólicas, por evento.</w:t>
            </w:r>
          </w:p>
        </w:tc>
        <w:tc>
          <w:tcPr>
            <w:tcW w:w="786" w:type="pct"/>
            <w:vAlign w:val="center"/>
          </w:tcPr>
          <w:p w14:paraId="074297E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$280.00</w:t>
            </w:r>
          </w:p>
        </w:tc>
      </w:tr>
      <w:tr w:rsidR="00393DF3" w:rsidRPr="00DB2BEF" w14:paraId="0FBEF461" w14:textId="77777777" w:rsidTr="00B8244B">
        <w:trPr>
          <w:trHeight w:val="20"/>
          <w:jc w:val="center"/>
        </w:trPr>
        <w:tc>
          <w:tcPr>
            <w:tcW w:w="2504" w:type="pct"/>
            <w:vMerge w:val="restart"/>
            <w:tcBorders>
              <w:left w:val="single" w:sz="6" w:space="0" w:color="000000"/>
              <w:bottom w:val="single" w:sz="4" w:space="0" w:color="000000"/>
            </w:tcBorders>
            <w:vAlign w:val="center"/>
          </w:tcPr>
          <w:p w14:paraId="1A26D4C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Eventos públicos con afluencia masiva </w:t>
            </w:r>
          </w:p>
          <w:p w14:paraId="5EBD538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cada periodo de 15 días)</w:t>
            </w:r>
          </w:p>
          <w:p w14:paraId="2039F9D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Para eventos con mayor duración a la señalada en el párrafo anterior, deberán refrendar pagando los derechos causados por la nueva emisión del dictamen</w:t>
            </w:r>
          </w:p>
        </w:tc>
        <w:tc>
          <w:tcPr>
            <w:tcW w:w="1710" w:type="pct"/>
            <w:tcBorders>
              <w:bottom w:val="single" w:sz="4" w:space="0" w:color="000000"/>
            </w:tcBorders>
            <w:vAlign w:val="center"/>
          </w:tcPr>
          <w:p w14:paraId="6B33B0B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500 personas</w:t>
            </w:r>
          </w:p>
        </w:tc>
        <w:tc>
          <w:tcPr>
            <w:tcW w:w="786" w:type="pct"/>
            <w:tcBorders>
              <w:top w:val="single" w:sz="4" w:space="0" w:color="000000"/>
              <w:left w:val="nil"/>
              <w:bottom w:val="single" w:sz="4" w:space="0" w:color="000000"/>
              <w:right w:val="single" w:sz="4" w:space="0" w:color="000000"/>
            </w:tcBorders>
            <w:vAlign w:val="center"/>
          </w:tcPr>
          <w:p w14:paraId="390F01A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$1,250.00</w:t>
            </w:r>
          </w:p>
        </w:tc>
      </w:tr>
      <w:tr w:rsidR="00393DF3" w:rsidRPr="00DB2BEF" w14:paraId="493FBBB1" w14:textId="77777777" w:rsidTr="00B8244B">
        <w:trPr>
          <w:trHeight w:val="20"/>
          <w:jc w:val="center"/>
        </w:trPr>
        <w:tc>
          <w:tcPr>
            <w:tcW w:w="2504" w:type="pct"/>
            <w:vMerge/>
            <w:tcBorders>
              <w:top w:val="single" w:sz="4" w:space="0" w:color="000000"/>
              <w:left w:val="single" w:sz="6" w:space="0" w:color="000000"/>
              <w:bottom w:val="single" w:sz="4" w:space="0" w:color="000000"/>
            </w:tcBorders>
          </w:tcPr>
          <w:p w14:paraId="2BB1F41F" w14:textId="77777777" w:rsidR="00393DF3" w:rsidRPr="00DB2BEF" w:rsidRDefault="00393DF3" w:rsidP="00B8244B">
            <w:pPr>
              <w:spacing w:after="0" w:line="257" w:lineRule="auto"/>
              <w:jc w:val="both"/>
              <w:rPr>
                <w:rFonts w:ascii="Arial" w:hAnsi="Arial" w:cs="Arial"/>
                <w:sz w:val="20"/>
                <w:szCs w:val="20"/>
              </w:rPr>
            </w:pPr>
          </w:p>
        </w:tc>
        <w:tc>
          <w:tcPr>
            <w:tcW w:w="1710" w:type="pct"/>
            <w:tcBorders>
              <w:top w:val="single" w:sz="4" w:space="0" w:color="000000"/>
              <w:bottom w:val="single" w:sz="4" w:space="0" w:color="000000"/>
            </w:tcBorders>
            <w:vAlign w:val="center"/>
          </w:tcPr>
          <w:p w14:paraId="64EF1CA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501 a 1,000 personas</w:t>
            </w:r>
          </w:p>
        </w:tc>
        <w:tc>
          <w:tcPr>
            <w:tcW w:w="786" w:type="pct"/>
            <w:tcBorders>
              <w:top w:val="single" w:sz="4" w:space="0" w:color="000000"/>
              <w:left w:val="nil"/>
              <w:bottom w:val="single" w:sz="4" w:space="0" w:color="000000"/>
              <w:right w:val="single" w:sz="4" w:space="0" w:color="000000"/>
            </w:tcBorders>
            <w:vAlign w:val="center"/>
          </w:tcPr>
          <w:p w14:paraId="442B393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$2,870.00</w:t>
            </w:r>
          </w:p>
        </w:tc>
      </w:tr>
      <w:tr w:rsidR="00393DF3" w:rsidRPr="00DB2BEF" w14:paraId="6F3C0880" w14:textId="77777777" w:rsidTr="00B8244B">
        <w:trPr>
          <w:trHeight w:val="20"/>
          <w:jc w:val="center"/>
        </w:trPr>
        <w:tc>
          <w:tcPr>
            <w:tcW w:w="2504" w:type="pct"/>
            <w:vMerge/>
            <w:tcBorders>
              <w:top w:val="single" w:sz="4" w:space="0" w:color="000000"/>
              <w:left w:val="single" w:sz="6" w:space="0" w:color="000000"/>
              <w:bottom w:val="single" w:sz="4" w:space="0" w:color="000000"/>
            </w:tcBorders>
          </w:tcPr>
          <w:p w14:paraId="2D1049AC" w14:textId="77777777" w:rsidR="00393DF3" w:rsidRPr="00DB2BEF" w:rsidRDefault="00393DF3" w:rsidP="00B8244B">
            <w:pPr>
              <w:spacing w:after="0" w:line="257" w:lineRule="auto"/>
              <w:jc w:val="both"/>
              <w:rPr>
                <w:rFonts w:ascii="Arial" w:hAnsi="Arial" w:cs="Arial"/>
                <w:sz w:val="20"/>
                <w:szCs w:val="20"/>
              </w:rPr>
            </w:pPr>
          </w:p>
        </w:tc>
        <w:tc>
          <w:tcPr>
            <w:tcW w:w="1710" w:type="pct"/>
            <w:tcBorders>
              <w:top w:val="single" w:sz="4" w:space="0" w:color="000000"/>
              <w:bottom w:val="single" w:sz="4" w:space="0" w:color="000000"/>
            </w:tcBorders>
            <w:vAlign w:val="center"/>
          </w:tcPr>
          <w:p w14:paraId="64E7133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1,001 a 2,500 personas</w:t>
            </w:r>
          </w:p>
        </w:tc>
        <w:tc>
          <w:tcPr>
            <w:tcW w:w="786" w:type="pct"/>
            <w:tcBorders>
              <w:top w:val="single" w:sz="4" w:space="0" w:color="000000"/>
              <w:left w:val="nil"/>
              <w:bottom w:val="single" w:sz="4" w:space="0" w:color="000000"/>
              <w:right w:val="single" w:sz="4" w:space="0" w:color="000000"/>
            </w:tcBorders>
            <w:vAlign w:val="center"/>
          </w:tcPr>
          <w:p w14:paraId="0FD8122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$4,165.00</w:t>
            </w:r>
          </w:p>
        </w:tc>
      </w:tr>
      <w:tr w:rsidR="00393DF3" w:rsidRPr="00DB2BEF" w14:paraId="5FCA2B9F" w14:textId="77777777" w:rsidTr="00B8244B">
        <w:trPr>
          <w:trHeight w:val="20"/>
          <w:jc w:val="center"/>
        </w:trPr>
        <w:tc>
          <w:tcPr>
            <w:tcW w:w="2504" w:type="pct"/>
            <w:vMerge/>
            <w:tcBorders>
              <w:top w:val="single" w:sz="4" w:space="0" w:color="000000"/>
              <w:left w:val="single" w:sz="6" w:space="0" w:color="000000"/>
              <w:bottom w:val="single" w:sz="4" w:space="0" w:color="000000"/>
            </w:tcBorders>
          </w:tcPr>
          <w:p w14:paraId="6D1EFD26" w14:textId="77777777" w:rsidR="00393DF3" w:rsidRPr="00DB2BEF" w:rsidRDefault="00393DF3" w:rsidP="00B8244B">
            <w:pPr>
              <w:spacing w:after="0" w:line="257" w:lineRule="auto"/>
              <w:jc w:val="both"/>
              <w:rPr>
                <w:rFonts w:ascii="Arial" w:hAnsi="Arial" w:cs="Arial"/>
                <w:sz w:val="20"/>
                <w:szCs w:val="20"/>
              </w:rPr>
            </w:pPr>
          </w:p>
        </w:tc>
        <w:tc>
          <w:tcPr>
            <w:tcW w:w="1710" w:type="pct"/>
            <w:tcBorders>
              <w:top w:val="single" w:sz="4" w:space="0" w:color="000000"/>
              <w:bottom w:val="single" w:sz="4" w:space="0" w:color="000000"/>
            </w:tcBorders>
            <w:vAlign w:val="center"/>
          </w:tcPr>
          <w:p w14:paraId="58E2955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2,501 a 4,000 personas</w:t>
            </w:r>
          </w:p>
        </w:tc>
        <w:tc>
          <w:tcPr>
            <w:tcW w:w="786" w:type="pct"/>
            <w:tcBorders>
              <w:top w:val="single" w:sz="4" w:space="0" w:color="000000"/>
              <w:left w:val="nil"/>
              <w:bottom w:val="single" w:sz="4" w:space="0" w:color="000000"/>
              <w:right w:val="single" w:sz="4" w:space="0" w:color="000000"/>
            </w:tcBorders>
            <w:vAlign w:val="center"/>
          </w:tcPr>
          <w:p w14:paraId="0786F74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$9,035.00</w:t>
            </w:r>
          </w:p>
        </w:tc>
      </w:tr>
      <w:tr w:rsidR="00393DF3" w:rsidRPr="00DB2BEF" w14:paraId="562D02AF" w14:textId="77777777" w:rsidTr="00B8244B">
        <w:trPr>
          <w:trHeight w:val="20"/>
          <w:jc w:val="center"/>
        </w:trPr>
        <w:tc>
          <w:tcPr>
            <w:tcW w:w="2504" w:type="pct"/>
            <w:vMerge/>
            <w:tcBorders>
              <w:top w:val="single" w:sz="4" w:space="0" w:color="000000"/>
              <w:left w:val="single" w:sz="6" w:space="0" w:color="000000"/>
              <w:bottom w:val="single" w:sz="4" w:space="0" w:color="000000"/>
            </w:tcBorders>
          </w:tcPr>
          <w:p w14:paraId="69F86D1E" w14:textId="77777777" w:rsidR="00393DF3" w:rsidRPr="00DB2BEF" w:rsidRDefault="00393DF3" w:rsidP="00B8244B">
            <w:pPr>
              <w:spacing w:after="0" w:line="257" w:lineRule="auto"/>
              <w:jc w:val="both"/>
              <w:rPr>
                <w:rFonts w:ascii="Arial" w:hAnsi="Arial" w:cs="Arial"/>
                <w:sz w:val="20"/>
                <w:szCs w:val="20"/>
              </w:rPr>
            </w:pPr>
          </w:p>
        </w:tc>
        <w:tc>
          <w:tcPr>
            <w:tcW w:w="1710" w:type="pct"/>
            <w:tcBorders>
              <w:top w:val="single" w:sz="4" w:space="0" w:color="000000"/>
              <w:bottom w:val="single" w:sz="4" w:space="0" w:color="000000"/>
            </w:tcBorders>
            <w:vAlign w:val="center"/>
          </w:tcPr>
          <w:p w14:paraId="7A7F097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4,001 a 6,000 personas</w:t>
            </w:r>
          </w:p>
        </w:tc>
        <w:tc>
          <w:tcPr>
            <w:tcW w:w="786" w:type="pct"/>
            <w:tcBorders>
              <w:top w:val="single" w:sz="4" w:space="0" w:color="000000"/>
              <w:left w:val="nil"/>
              <w:bottom w:val="single" w:sz="4" w:space="0" w:color="000000"/>
              <w:right w:val="single" w:sz="4" w:space="0" w:color="000000"/>
            </w:tcBorders>
            <w:vAlign w:val="center"/>
          </w:tcPr>
          <w:p w14:paraId="769BE85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$14,300.00</w:t>
            </w:r>
          </w:p>
        </w:tc>
      </w:tr>
      <w:tr w:rsidR="00393DF3" w:rsidRPr="00DB2BEF" w14:paraId="6C724C3C" w14:textId="77777777" w:rsidTr="00B8244B">
        <w:trPr>
          <w:trHeight w:val="20"/>
          <w:jc w:val="center"/>
        </w:trPr>
        <w:tc>
          <w:tcPr>
            <w:tcW w:w="2504" w:type="pct"/>
            <w:vMerge/>
            <w:tcBorders>
              <w:top w:val="single" w:sz="4" w:space="0" w:color="000000"/>
              <w:left w:val="single" w:sz="6" w:space="0" w:color="000000"/>
              <w:bottom w:val="single" w:sz="4" w:space="0" w:color="000000"/>
            </w:tcBorders>
          </w:tcPr>
          <w:p w14:paraId="17CCCC84" w14:textId="77777777" w:rsidR="00393DF3" w:rsidRPr="00DB2BEF" w:rsidRDefault="00393DF3" w:rsidP="00B8244B">
            <w:pPr>
              <w:spacing w:after="0" w:line="257" w:lineRule="auto"/>
              <w:jc w:val="both"/>
              <w:rPr>
                <w:rFonts w:ascii="Arial" w:hAnsi="Arial" w:cs="Arial"/>
                <w:sz w:val="20"/>
                <w:szCs w:val="20"/>
              </w:rPr>
            </w:pPr>
          </w:p>
        </w:tc>
        <w:tc>
          <w:tcPr>
            <w:tcW w:w="1710" w:type="pct"/>
            <w:tcBorders>
              <w:top w:val="single" w:sz="4" w:space="0" w:color="000000"/>
              <w:bottom w:val="single" w:sz="4" w:space="0" w:color="000000"/>
            </w:tcBorders>
            <w:vAlign w:val="center"/>
          </w:tcPr>
          <w:p w14:paraId="26CEAEB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6,001 a 10,000 personas</w:t>
            </w:r>
          </w:p>
        </w:tc>
        <w:tc>
          <w:tcPr>
            <w:tcW w:w="786" w:type="pct"/>
            <w:tcBorders>
              <w:top w:val="single" w:sz="4" w:space="0" w:color="000000"/>
              <w:left w:val="nil"/>
              <w:bottom w:val="single" w:sz="4" w:space="0" w:color="000000"/>
              <w:right w:val="single" w:sz="4" w:space="0" w:color="000000"/>
            </w:tcBorders>
            <w:vAlign w:val="center"/>
          </w:tcPr>
          <w:p w14:paraId="6212206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$16,900.00</w:t>
            </w:r>
          </w:p>
        </w:tc>
      </w:tr>
      <w:tr w:rsidR="00393DF3" w:rsidRPr="00DB2BEF" w14:paraId="19ADEBDD" w14:textId="77777777" w:rsidTr="00B8244B">
        <w:trPr>
          <w:trHeight w:val="20"/>
          <w:jc w:val="center"/>
        </w:trPr>
        <w:tc>
          <w:tcPr>
            <w:tcW w:w="2504" w:type="pct"/>
            <w:vMerge/>
            <w:tcBorders>
              <w:top w:val="single" w:sz="4" w:space="0" w:color="000000"/>
              <w:left w:val="single" w:sz="6" w:space="0" w:color="000000"/>
              <w:bottom w:val="single" w:sz="4" w:space="0" w:color="000000"/>
            </w:tcBorders>
          </w:tcPr>
          <w:p w14:paraId="77E38FCE" w14:textId="77777777" w:rsidR="00393DF3" w:rsidRPr="00DB2BEF" w:rsidRDefault="00393DF3" w:rsidP="00B8244B">
            <w:pPr>
              <w:spacing w:after="0" w:line="257" w:lineRule="auto"/>
              <w:jc w:val="both"/>
              <w:rPr>
                <w:rFonts w:ascii="Arial" w:hAnsi="Arial" w:cs="Arial"/>
                <w:sz w:val="20"/>
                <w:szCs w:val="20"/>
              </w:rPr>
            </w:pPr>
          </w:p>
        </w:tc>
        <w:tc>
          <w:tcPr>
            <w:tcW w:w="1710" w:type="pct"/>
            <w:tcBorders>
              <w:top w:val="single" w:sz="4" w:space="0" w:color="000000"/>
              <w:bottom w:val="single" w:sz="4" w:space="0" w:color="000000"/>
            </w:tcBorders>
            <w:vAlign w:val="center"/>
          </w:tcPr>
          <w:p w14:paraId="7010D55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10,001 personas en adelante</w:t>
            </w:r>
          </w:p>
        </w:tc>
        <w:tc>
          <w:tcPr>
            <w:tcW w:w="786" w:type="pct"/>
            <w:tcBorders>
              <w:top w:val="single" w:sz="4" w:space="0" w:color="000000"/>
              <w:left w:val="nil"/>
              <w:bottom w:val="single" w:sz="4" w:space="0" w:color="000000"/>
              <w:right w:val="single" w:sz="4" w:space="0" w:color="000000"/>
            </w:tcBorders>
            <w:vAlign w:val="center"/>
          </w:tcPr>
          <w:p w14:paraId="50D515B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$19,505.00</w:t>
            </w:r>
          </w:p>
        </w:tc>
      </w:tr>
      <w:tr w:rsidR="00393DF3" w:rsidRPr="00DB2BEF" w14:paraId="55E9CC4B" w14:textId="77777777" w:rsidTr="00B8244B">
        <w:trPr>
          <w:trHeight w:val="20"/>
          <w:jc w:val="center"/>
        </w:trPr>
        <w:tc>
          <w:tcPr>
            <w:tcW w:w="2504" w:type="pct"/>
            <w:vMerge w:val="restart"/>
            <w:tcBorders>
              <w:left w:val="single" w:sz="6" w:space="0" w:color="000000"/>
              <w:bottom w:val="single" w:sz="4" w:space="0" w:color="000000"/>
            </w:tcBorders>
            <w:vAlign w:val="center"/>
          </w:tcPr>
          <w:p w14:paraId="403E387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Instalación de juegos mecánicos</w:t>
            </w:r>
          </w:p>
        </w:tc>
        <w:tc>
          <w:tcPr>
            <w:tcW w:w="1710" w:type="pct"/>
            <w:tcBorders>
              <w:bottom w:val="single" w:sz="4" w:space="0" w:color="000000"/>
            </w:tcBorders>
            <w:vAlign w:val="center"/>
          </w:tcPr>
          <w:p w14:paraId="2E098D3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5 juegos</w:t>
            </w:r>
          </w:p>
        </w:tc>
        <w:tc>
          <w:tcPr>
            <w:tcW w:w="786" w:type="pct"/>
            <w:tcBorders>
              <w:top w:val="single" w:sz="4" w:space="0" w:color="000000"/>
              <w:left w:val="nil"/>
              <w:bottom w:val="single" w:sz="4" w:space="0" w:color="000000"/>
              <w:right w:val="single" w:sz="4" w:space="0" w:color="000000"/>
            </w:tcBorders>
            <w:vAlign w:val="center"/>
          </w:tcPr>
          <w:p w14:paraId="3F7A67B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$730.00</w:t>
            </w:r>
          </w:p>
        </w:tc>
      </w:tr>
      <w:tr w:rsidR="00393DF3" w:rsidRPr="00DB2BEF" w14:paraId="1FE4ED7C" w14:textId="77777777" w:rsidTr="00B8244B">
        <w:trPr>
          <w:trHeight w:val="20"/>
          <w:jc w:val="center"/>
        </w:trPr>
        <w:tc>
          <w:tcPr>
            <w:tcW w:w="2504" w:type="pct"/>
            <w:vMerge/>
            <w:tcBorders>
              <w:left w:val="single" w:sz="6" w:space="0" w:color="000000"/>
              <w:bottom w:val="single" w:sz="4" w:space="0" w:color="000000"/>
            </w:tcBorders>
          </w:tcPr>
          <w:p w14:paraId="054F39E8"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4B6D38E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6 a 10 juegos</w:t>
            </w:r>
          </w:p>
        </w:tc>
        <w:tc>
          <w:tcPr>
            <w:tcW w:w="786" w:type="pct"/>
            <w:tcBorders>
              <w:top w:val="single" w:sz="4" w:space="0" w:color="000000"/>
              <w:left w:val="nil"/>
              <w:bottom w:val="single" w:sz="4" w:space="0" w:color="000000"/>
              <w:right w:val="single" w:sz="4" w:space="0" w:color="000000"/>
            </w:tcBorders>
            <w:vAlign w:val="center"/>
          </w:tcPr>
          <w:p w14:paraId="382C8B3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$1,270.00</w:t>
            </w:r>
          </w:p>
        </w:tc>
      </w:tr>
      <w:tr w:rsidR="00393DF3" w:rsidRPr="00DB2BEF" w14:paraId="79C5A036" w14:textId="77777777" w:rsidTr="00B8244B">
        <w:trPr>
          <w:trHeight w:val="20"/>
          <w:jc w:val="center"/>
        </w:trPr>
        <w:tc>
          <w:tcPr>
            <w:tcW w:w="2504" w:type="pct"/>
            <w:vMerge/>
            <w:tcBorders>
              <w:left w:val="single" w:sz="6" w:space="0" w:color="000000"/>
              <w:bottom w:val="single" w:sz="4" w:space="0" w:color="000000"/>
            </w:tcBorders>
          </w:tcPr>
          <w:p w14:paraId="2C776C3D"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tcBorders>
            <w:vAlign w:val="center"/>
          </w:tcPr>
          <w:p w14:paraId="7C8030D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juegos</w:t>
            </w:r>
          </w:p>
        </w:tc>
        <w:tc>
          <w:tcPr>
            <w:tcW w:w="786" w:type="pct"/>
            <w:tcBorders>
              <w:top w:val="single" w:sz="4" w:space="0" w:color="000000"/>
              <w:left w:val="nil"/>
              <w:bottom w:val="single" w:sz="4" w:space="0" w:color="000000"/>
              <w:right w:val="single" w:sz="4" w:space="0" w:color="000000"/>
            </w:tcBorders>
            <w:vAlign w:val="center"/>
          </w:tcPr>
          <w:p w14:paraId="5CDF337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$1,815.00</w:t>
            </w:r>
          </w:p>
        </w:tc>
      </w:tr>
      <w:tr w:rsidR="00393DF3" w:rsidRPr="00DB2BEF" w14:paraId="5A21F355" w14:textId="77777777" w:rsidTr="00B8244B">
        <w:trPr>
          <w:trHeight w:val="20"/>
          <w:jc w:val="center"/>
        </w:trPr>
        <w:tc>
          <w:tcPr>
            <w:tcW w:w="2504" w:type="pct"/>
            <w:vMerge/>
            <w:tcBorders>
              <w:left w:val="single" w:sz="6" w:space="0" w:color="000000"/>
              <w:bottom w:val="single" w:sz="4" w:space="0" w:color="000000"/>
            </w:tcBorders>
          </w:tcPr>
          <w:p w14:paraId="2DA024DD"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right w:val="single" w:sz="4" w:space="0" w:color="auto"/>
            </w:tcBorders>
            <w:vAlign w:val="center"/>
          </w:tcPr>
          <w:p w14:paraId="73B305D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21 a 30 juegos</w:t>
            </w:r>
          </w:p>
        </w:tc>
        <w:tc>
          <w:tcPr>
            <w:tcW w:w="786" w:type="pct"/>
            <w:tcBorders>
              <w:top w:val="single" w:sz="4" w:space="0" w:color="000000"/>
              <w:left w:val="nil"/>
              <w:bottom w:val="single" w:sz="4" w:space="0" w:color="000000"/>
              <w:right w:val="single" w:sz="4" w:space="0" w:color="000000"/>
            </w:tcBorders>
            <w:vAlign w:val="center"/>
          </w:tcPr>
          <w:p w14:paraId="35F384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$2,255.00</w:t>
            </w:r>
          </w:p>
        </w:tc>
      </w:tr>
      <w:tr w:rsidR="00393DF3" w:rsidRPr="00DB2BEF" w14:paraId="693BD922" w14:textId="77777777" w:rsidTr="00B8244B">
        <w:trPr>
          <w:trHeight w:val="20"/>
          <w:jc w:val="center"/>
        </w:trPr>
        <w:tc>
          <w:tcPr>
            <w:tcW w:w="2504" w:type="pct"/>
            <w:vMerge/>
            <w:tcBorders>
              <w:left w:val="single" w:sz="6" w:space="0" w:color="000000"/>
              <w:bottom w:val="single" w:sz="4" w:space="0" w:color="000000"/>
            </w:tcBorders>
          </w:tcPr>
          <w:p w14:paraId="6380E6EF" w14:textId="77777777" w:rsidR="00393DF3" w:rsidRPr="00DB2BEF" w:rsidRDefault="00393DF3" w:rsidP="00B8244B">
            <w:pPr>
              <w:spacing w:after="0" w:line="257" w:lineRule="auto"/>
              <w:jc w:val="both"/>
              <w:rPr>
                <w:rFonts w:ascii="Arial" w:hAnsi="Arial" w:cs="Arial"/>
                <w:sz w:val="20"/>
                <w:szCs w:val="20"/>
              </w:rPr>
            </w:pPr>
          </w:p>
        </w:tc>
        <w:tc>
          <w:tcPr>
            <w:tcW w:w="1710" w:type="pct"/>
            <w:tcBorders>
              <w:bottom w:val="single" w:sz="4" w:space="0" w:color="000000"/>
              <w:right w:val="single" w:sz="4" w:space="0" w:color="auto"/>
            </w:tcBorders>
            <w:vAlign w:val="center"/>
          </w:tcPr>
          <w:p w14:paraId="63283D9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31 juegos en adelante</w:t>
            </w:r>
          </w:p>
        </w:tc>
        <w:tc>
          <w:tcPr>
            <w:tcW w:w="786" w:type="pct"/>
            <w:tcBorders>
              <w:top w:val="single" w:sz="4" w:space="0" w:color="000000"/>
              <w:left w:val="nil"/>
              <w:bottom w:val="single" w:sz="4" w:space="0" w:color="000000"/>
              <w:right w:val="single" w:sz="4" w:space="0" w:color="000000"/>
            </w:tcBorders>
            <w:vAlign w:val="center"/>
          </w:tcPr>
          <w:p w14:paraId="19D05AE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$2,990.00</w:t>
            </w:r>
          </w:p>
        </w:tc>
      </w:tr>
      <w:tr w:rsidR="00393DF3" w:rsidRPr="00DB2BEF" w14:paraId="2C763B0B" w14:textId="77777777" w:rsidTr="00B8244B">
        <w:trPr>
          <w:trHeight w:val="20"/>
          <w:jc w:val="center"/>
        </w:trPr>
        <w:tc>
          <w:tcPr>
            <w:tcW w:w="2504" w:type="pct"/>
            <w:tcBorders>
              <w:left w:val="single" w:sz="6" w:space="0" w:color="000000"/>
              <w:bottom w:val="single" w:sz="4" w:space="0" w:color="000000"/>
            </w:tcBorders>
          </w:tcPr>
          <w:p w14:paraId="3805D44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Instalación de ferias</w:t>
            </w:r>
          </w:p>
        </w:tc>
        <w:tc>
          <w:tcPr>
            <w:tcW w:w="1710" w:type="pct"/>
            <w:tcBorders>
              <w:bottom w:val="single" w:sz="4" w:space="0" w:color="000000"/>
              <w:right w:val="single" w:sz="4" w:space="0" w:color="auto"/>
            </w:tcBorders>
            <w:vAlign w:val="center"/>
          </w:tcPr>
          <w:p w14:paraId="52AE7DD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cada periodo de 7 días</w:t>
            </w:r>
          </w:p>
        </w:tc>
        <w:tc>
          <w:tcPr>
            <w:tcW w:w="786" w:type="pct"/>
            <w:tcBorders>
              <w:top w:val="single" w:sz="4" w:space="0" w:color="000000"/>
              <w:left w:val="nil"/>
              <w:bottom w:val="single" w:sz="4" w:space="0" w:color="000000"/>
              <w:right w:val="single" w:sz="4" w:space="0" w:color="000000"/>
            </w:tcBorders>
            <w:vAlign w:val="center"/>
          </w:tcPr>
          <w:p w14:paraId="0B1E823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$5,455.00</w:t>
            </w:r>
          </w:p>
        </w:tc>
      </w:tr>
      <w:tr w:rsidR="00393DF3" w:rsidRPr="00DB2BEF" w14:paraId="7C18D8F7" w14:textId="77777777" w:rsidTr="00B8244B">
        <w:trPr>
          <w:trHeight w:val="20"/>
          <w:jc w:val="center"/>
        </w:trPr>
        <w:tc>
          <w:tcPr>
            <w:tcW w:w="2504" w:type="pct"/>
            <w:tcBorders>
              <w:left w:val="single" w:sz="6" w:space="0" w:color="000000"/>
              <w:bottom w:val="single" w:sz="4" w:space="0" w:color="auto"/>
            </w:tcBorders>
          </w:tcPr>
          <w:p w14:paraId="4EC3DE4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Quema de pirotecnia</w:t>
            </w:r>
          </w:p>
        </w:tc>
        <w:tc>
          <w:tcPr>
            <w:tcW w:w="1710" w:type="pct"/>
            <w:tcBorders>
              <w:bottom w:val="single" w:sz="4" w:space="0" w:color="auto"/>
              <w:right w:val="single" w:sz="4" w:space="0" w:color="auto"/>
            </w:tcBorders>
            <w:vAlign w:val="center"/>
          </w:tcPr>
          <w:p w14:paraId="4B3315F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evento</w:t>
            </w:r>
          </w:p>
        </w:tc>
        <w:tc>
          <w:tcPr>
            <w:tcW w:w="786" w:type="pct"/>
            <w:tcBorders>
              <w:top w:val="single" w:sz="4" w:space="0" w:color="000000"/>
              <w:left w:val="nil"/>
              <w:bottom w:val="single" w:sz="4" w:space="0" w:color="auto"/>
              <w:right w:val="single" w:sz="4" w:space="0" w:color="000000"/>
            </w:tcBorders>
            <w:vAlign w:val="center"/>
          </w:tcPr>
          <w:p w14:paraId="01DFA7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$1,095.00</w:t>
            </w:r>
          </w:p>
        </w:tc>
      </w:tr>
    </w:tbl>
    <w:p w14:paraId="604878DD"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$239,635.00</w:t>
      </w:r>
    </w:p>
    <w:p w14:paraId="57518DE0" w14:textId="77777777" w:rsidR="00393DF3" w:rsidRPr="00DB2BEF" w:rsidRDefault="00393DF3">
      <w:pPr>
        <w:numPr>
          <w:ilvl w:val="2"/>
          <w:numId w:val="240"/>
        </w:numPr>
        <w:spacing w:line="257" w:lineRule="auto"/>
        <w:ind w:left="1446" w:hanging="357"/>
        <w:jc w:val="both"/>
        <w:rPr>
          <w:rFonts w:ascii="Arial" w:hAnsi="Arial" w:cs="Arial"/>
          <w:sz w:val="20"/>
          <w:szCs w:val="20"/>
        </w:rPr>
      </w:pPr>
      <w:r w:rsidRPr="00DB2BEF">
        <w:rPr>
          <w:rFonts w:ascii="Arial" w:hAnsi="Arial" w:cs="Arial"/>
          <w:sz w:val="20"/>
          <w:szCs w:val="20"/>
        </w:rPr>
        <w:t>Por las Opiniones Técnicas emitidas por la Dirección de Protección Civil,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2"/>
        <w:gridCol w:w="1632"/>
        <w:gridCol w:w="3628"/>
        <w:gridCol w:w="1590"/>
      </w:tblGrid>
      <w:tr w:rsidR="00393DF3" w:rsidRPr="00DB2BEF" w14:paraId="08117BA1" w14:textId="77777777" w:rsidTr="00B8244B">
        <w:trPr>
          <w:trHeight w:val="196"/>
          <w:jc w:val="center"/>
        </w:trPr>
        <w:tc>
          <w:tcPr>
            <w:tcW w:w="1562" w:type="pct"/>
            <w:shd w:val="clear" w:color="auto" w:fill="BFBFBF"/>
            <w:vAlign w:val="center"/>
          </w:tcPr>
          <w:p w14:paraId="6EBCB12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ACTIVIDAD</w:t>
            </w:r>
          </w:p>
        </w:tc>
        <w:tc>
          <w:tcPr>
            <w:tcW w:w="2640" w:type="pct"/>
            <w:gridSpan w:val="2"/>
            <w:shd w:val="clear" w:color="auto" w:fill="BFBFBF"/>
            <w:vAlign w:val="center"/>
          </w:tcPr>
          <w:p w14:paraId="57E5ED4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w:t>
            </w:r>
          </w:p>
        </w:tc>
        <w:tc>
          <w:tcPr>
            <w:tcW w:w="798" w:type="pct"/>
            <w:shd w:val="clear" w:color="auto" w:fill="BFBFBF"/>
            <w:vAlign w:val="center"/>
          </w:tcPr>
          <w:p w14:paraId="2ACCA63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294BD99" w14:textId="77777777" w:rsidTr="00B8244B">
        <w:trPr>
          <w:trHeight w:val="193"/>
          <w:jc w:val="center"/>
        </w:trPr>
        <w:tc>
          <w:tcPr>
            <w:tcW w:w="1562" w:type="pct"/>
            <w:vMerge w:val="restart"/>
            <w:vAlign w:val="center"/>
          </w:tcPr>
          <w:p w14:paraId="21C0755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lang w:val="es-ES"/>
              </w:rPr>
              <w:t xml:space="preserve">Relacionadas con el Suelo y Construcciones o </w:t>
            </w:r>
            <w:r w:rsidRPr="00DB2BEF">
              <w:rPr>
                <w:rFonts w:ascii="Arial" w:hAnsi="Arial" w:cs="Arial"/>
                <w:sz w:val="20"/>
                <w:szCs w:val="20"/>
              </w:rPr>
              <w:t>Establecimientos comerciales</w:t>
            </w:r>
          </w:p>
        </w:tc>
        <w:tc>
          <w:tcPr>
            <w:tcW w:w="2640" w:type="pct"/>
            <w:gridSpan w:val="2"/>
            <w:vAlign w:val="center"/>
          </w:tcPr>
          <w:p w14:paraId="6F61E6F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200 M2</w:t>
            </w:r>
          </w:p>
        </w:tc>
        <w:tc>
          <w:tcPr>
            <w:tcW w:w="798" w:type="pct"/>
            <w:tcBorders>
              <w:top w:val="single" w:sz="4" w:space="0" w:color="000000"/>
              <w:left w:val="nil"/>
              <w:bottom w:val="nil"/>
              <w:right w:val="single" w:sz="4" w:space="0" w:color="000000"/>
            </w:tcBorders>
            <w:vAlign w:val="center"/>
          </w:tcPr>
          <w:p w14:paraId="19E573B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$400.00</w:t>
            </w:r>
          </w:p>
        </w:tc>
      </w:tr>
      <w:tr w:rsidR="00393DF3" w:rsidRPr="00DB2BEF" w14:paraId="3B23EBE7" w14:textId="77777777" w:rsidTr="00B8244B">
        <w:trPr>
          <w:trHeight w:val="196"/>
          <w:jc w:val="center"/>
        </w:trPr>
        <w:tc>
          <w:tcPr>
            <w:tcW w:w="1562" w:type="pct"/>
            <w:vMerge/>
            <w:vAlign w:val="center"/>
          </w:tcPr>
          <w:p w14:paraId="6F3A5E10" w14:textId="77777777" w:rsidR="00393DF3" w:rsidRPr="00DB2BEF" w:rsidRDefault="00393DF3" w:rsidP="00B8244B">
            <w:pPr>
              <w:spacing w:after="0" w:line="257" w:lineRule="auto"/>
              <w:jc w:val="both"/>
              <w:rPr>
                <w:rFonts w:ascii="Arial" w:hAnsi="Arial" w:cs="Arial"/>
                <w:sz w:val="20"/>
                <w:szCs w:val="20"/>
              </w:rPr>
            </w:pPr>
          </w:p>
        </w:tc>
        <w:tc>
          <w:tcPr>
            <w:tcW w:w="2640" w:type="pct"/>
            <w:gridSpan w:val="2"/>
            <w:vAlign w:val="center"/>
          </w:tcPr>
          <w:p w14:paraId="2D37709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201 a 500 M2</w:t>
            </w:r>
          </w:p>
        </w:tc>
        <w:tc>
          <w:tcPr>
            <w:tcW w:w="798" w:type="pct"/>
            <w:tcBorders>
              <w:top w:val="single" w:sz="4" w:space="0" w:color="000000"/>
              <w:left w:val="nil"/>
              <w:bottom w:val="nil"/>
              <w:right w:val="single" w:sz="4" w:space="0" w:color="000000"/>
            </w:tcBorders>
            <w:vAlign w:val="center"/>
          </w:tcPr>
          <w:p w14:paraId="42E7368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$1,475.00</w:t>
            </w:r>
          </w:p>
        </w:tc>
      </w:tr>
      <w:tr w:rsidR="00393DF3" w:rsidRPr="00DB2BEF" w14:paraId="76D83EC0" w14:textId="77777777" w:rsidTr="00B8244B">
        <w:trPr>
          <w:trHeight w:val="196"/>
          <w:jc w:val="center"/>
        </w:trPr>
        <w:tc>
          <w:tcPr>
            <w:tcW w:w="1562" w:type="pct"/>
            <w:vMerge/>
            <w:vAlign w:val="center"/>
          </w:tcPr>
          <w:p w14:paraId="6C1DD75B" w14:textId="77777777" w:rsidR="00393DF3" w:rsidRPr="00DB2BEF" w:rsidRDefault="00393DF3" w:rsidP="00B8244B">
            <w:pPr>
              <w:spacing w:after="0" w:line="257" w:lineRule="auto"/>
              <w:jc w:val="both"/>
              <w:rPr>
                <w:rFonts w:ascii="Arial" w:hAnsi="Arial" w:cs="Arial"/>
                <w:sz w:val="20"/>
                <w:szCs w:val="20"/>
              </w:rPr>
            </w:pPr>
          </w:p>
        </w:tc>
        <w:tc>
          <w:tcPr>
            <w:tcW w:w="2640" w:type="pct"/>
            <w:gridSpan w:val="2"/>
            <w:vAlign w:val="center"/>
          </w:tcPr>
          <w:p w14:paraId="4FDBA11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501 M2 a 1000 M2</w:t>
            </w:r>
          </w:p>
        </w:tc>
        <w:tc>
          <w:tcPr>
            <w:tcW w:w="798" w:type="pct"/>
            <w:tcBorders>
              <w:top w:val="single" w:sz="4" w:space="0" w:color="000000"/>
              <w:left w:val="nil"/>
              <w:bottom w:val="nil"/>
              <w:right w:val="single" w:sz="4" w:space="0" w:color="000000"/>
            </w:tcBorders>
            <w:vAlign w:val="center"/>
          </w:tcPr>
          <w:p w14:paraId="37C0B47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$2,100.00</w:t>
            </w:r>
          </w:p>
        </w:tc>
      </w:tr>
      <w:tr w:rsidR="00393DF3" w:rsidRPr="00DB2BEF" w14:paraId="38390069" w14:textId="77777777" w:rsidTr="00B8244B">
        <w:trPr>
          <w:trHeight w:val="193"/>
          <w:jc w:val="center"/>
        </w:trPr>
        <w:tc>
          <w:tcPr>
            <w:tcW w:w="1562" w:type="pct"/>
            <w:vMerge/>
            <w:vAlign w:val="center"/>
          </w:tcPr>
          <w:p w14:paraId="60EC3FD0" w14:textId="77777777" w:rsidR="00393DF3" w:rsidRPr="00DB2BEF" w:rsidRDefault="00393DF3" w:rsidP="00B8244B">
            <w:pPr>
              <w:spacing w:after="0" w:line="257" w:lineRule="auto"/>
              <w:jc w:val="both"/>
              <w:rPr>
                <w:rFonts w:ascii="Arial" w:hAnsi="Arial" w:cs="Arial"/>
                <w:sz w:val="20"/>
                <w:szCs w:val="20"/>
              </w:rPr>
            </w:pPr>
          </w:p>
        </w:tc>
        <w:tc>
          <w:tcPr>
            <w:tcW w:w="2640" w:type="pct"/>
            <w:gridSpan w:val="2"/>
            <w:vAlign w:val="center"/>
          </w:tcPr>
          <w:p w14:paraId="6258F65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1,001 a 6,000 M2</w:t>
            </w:r>
          </w:p>
        </w:tc>
        <w:tc>
          <w:tcPr>
            <w:tcW w:w="798" w:type="pct"/>
            <w:tcBorders>
              <w:top w:val="single" w:sz="4" w:space="0" w:color="000000"/>
              <w:left w:val="nil"/>
              <w:bottom w:val="nil"/>
              <w:right w:val="single" w:sz="4" w:space="0" w:color="000000"/>
            </w:tcBorders>
            <w:vAlign w:val="center"/>
          </w:tcPr>
          <w:p w14:paraId="09EF310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$4,625.00</w:t>
            </w:r>
          </w:p>
        </w:tc>
      </w:tr>
      <w:tr w:rsidR="00393DF3" w:rsidRPr="00DB2BEF" w14:paraId="41EEE6E7" w14:textId="77777777" w:rsidTr="00B8244B">
        <w:trPr>
          <w:trHeight w:val="196"/>
          <w:jc w:val="center"/>
        </w:trPr>
        <w:tc>
          <w:tcPr>
            <w:tcW w:w="1562" w:type="pct"/>
            <w:vMerge/>
            <w:vAlign w:val="center"/>
          </w:tcPr>
          <w:p w14:paraId="7DD18353" w14:textId="77777777" w:rsidR="00393DF3" w:rsidRPr="00DB2BEF" w:rsidRDefault="00393DF3" w:rsidP="00B8244B">
            <w:pPr>
              <w:spacing w:after="0" w:line="257" w:lineRule="auto"/>
              <w:jc w:val="both"/>
              <w:rPr>
                <w:rFonts w:ascii="Arial" w:hAnsi="Arial" w:cs="Arial"/>
                <w:sz w:val="20"/>
                <w:szCs w:val="20"/>
              </w:rPr>
            </w:pPr>
          </w:p>
        </w:tc>
        <w:tc>
          <w:tcPr>
            <w:tcW w:w="2640" w:type="pct"/>
            <w:gridSpan w:val="2"/>
            <w:vAlign w:val="center"/>
          </w:tcPr>
          <w:p w14:paraId="69A7F66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6,001 a 10,000 M2</w:t>
            </w:r>
          </w:p>
        </w:tc>
        <w:tc>
          <w:tcPr>
            <w:tcW w:w="798" w:type="pct"/>
            <w:tcBorders>
              <w:top w:val="single" w:sz="4" w:space="0" w:color="000000"/>
              <w:left w:val="nil"/>
              <w:bottom w:val="nil"/>
              <w:right w:val="single" w:sz="4" w:space="0" w:color="000000"/>
            </w:tcBorders>
            <w:vAlign w:val="center"/>
          </w:tcPr>
          <w:p w14:paraId="6BA55D0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$8,830.00</w:t>
            </w:r>
          </w:p>
        </w:tc>
      </w:tr>
      <w:tr w:rsidR="00393DF3" w:rsidRPr="00DB2BEF" w14:paraId="79915021" w14:textId="77777777" w:rsidTr="00B8244B">
        <w:trPr>
          <w:trHeight w:val="196"/>
          <w:jc w:val="center"/>
        </w:trPr>
        <w:tc>
          <w:tcPr>
            <w:tcW w:w="1562" w:type="pct"/>
            <w:vMerge/>
            <w:vAlign w:val="center"/>
          </w:tcPr>
          <w:p w14:paraId="051D1472" w14:textId="77777777" w:rsidR="00393DF3" w:rsidRPr="00DB2BEF" w:rsidRDefault="00393DF3" w:rsidP="00B8244B">
            <w:pPr>
              <w:spacing w:after="0" w:line="257" w:lineRule="auto"/>
              <w:jc w:val="both"/>
              <w:rPr>
                <w:rFonts w:ascii="Arial" w:hAnsi="Arial" w:cs="Arial"/>
                <w:sz w:val="20"/>
                <w:szCs w:val="20"/>
              </w:rPr>
            </w:pPr>
          </w:p>
        </w:tc>
        <w:tc>
          <w:tcPr>
            <w:tcW w:w="2640" w:type="pct"/>
            <w:gridSpan w:val="2"/>
            <w:vAlign w:val="center"/>
          </w:tcPr>
          <w:p w14:paraId="47A61BC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10,001 M2 en adelante</w:t>
            </w:r>
          </w:p>
        </w:tc>
        <w:tc>
          <w:tcPr>
            <w:tcW w:w="798" w:type="pct"/>
            <w:vAlign w:val="center"/>
          </w:tcPr>
          <w:p w14:paraId="4A855E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$14,010.00</w:t>
            </w:r>
          </w:p>
        </w:tc>
      </w:tr>
      <w:tr w:rsidR="00393DF3" w:rsidRPr="00DB2BEF" w14:paraId="4B055402" w14:textId="77777777" w:rsidTr="00B8244B">
        <w:trPr>
          <w:trHeight w:val="194"/>
          <w:jc w:val="center"/>
        </w:trPr>
        <w:tc>
          <w:tcPr>
            <w:tcW w:w="1562" w:type="pct"/>
            <w:vMerge w:val="restart"/>
            <w:vAlign w:val="center"/>
          </w:tcPr>
          <w:p w14:paraId="56BBF46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Construcciones</w:t>
            </w:r>
          </w:p>
        </w:tc>
        <w:tc>
          <w:tcPr>
            <w:tcW w:w="819" w:type="pct"/>
            <w:vMerge w:val="restart"/>
            <w:vAlign w:val="center"/>
          </w:tcPr>
          <w:p w14:paraId="039BFB5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Desarrollos Inmobiliarios, comerciales e industriales</w:t>
            </w:r>
          </w:p>
        </w:tc>
        <w:tc>
          <w:tcPr>
            <w:tcW w:w="1821" w:type="pct"/>
            <w:vAlign w:val="center"/>
          </w:tcPr>
          <w:p w14:paraId="1206365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20,000 M2</w:t>
            </w:r>
          </w:p>
        </w:tc>
        <w:tc>
          <w:tcPr>
            <w:tcW w:w="798" w:type="pct"/>
            <w:tcBorders>
              <w:top w:val="single" w:sz="4" w:space="0" w:color="000000"/>
              <w:left w:val="nil"/>
              <w:bottom w:val="nil"/>
              <w:right w:val="single" w:sz="4" w:space="0" w:color="000000"/>
            </w:tcBorders>
            <w:vAlign w:val="center"/>
          </w:tcPr>
          <w:p w14:paraId="135F532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$9,735.00</w:t>
            </w:r>
          </w:p>
        </w:tc>
      </w:tr>
      <w:tr w:rsidR="00393DF3" w:rsidRPr="00DB2BEF" w14:paraId="21756CED" w14:textId="77777777" w:rsidTr="00B8244B">
        <w:trPr>
          <w:trHeight w:val="196"/>
          <w:jc w:val="center"/>
        </w:trPr>
        <w:tc>
          <w:tcPr>
            <w:tcW w:w="1562" w:type="pct"/>
            <w:vMerge/>
            <w:vAlign w:val="center"/>
          </w:tcPr>
          <w:p w14:paraId="2674B8F4" w14:textId="77777777" w:rsidR="00393DF3" w:rsidRPr="00DB2BEF" w:rsidRDefault="00393DF3" w:rsidP="00B8244B">
            <w:pPr>
              <w:spacing w:after="0" w:line="257" w:lineRule="auto"/>
              <w:jc w:val="both"/>
              <w:rPr>
                <w:rFonts w:ascii="Arial" w:hAnsi="Arial" w:cs="Arial"/>
                <w:sz w:val="20"/>
                <w:szCs w:val="20"/>
              </w:rPr>
            </w:pPr>
          </w:p>
        </w:tc>
        <w:tc>
          <w:tcPr>
            <w:tcW w:w="819" w:type="pct"/>
            <w:vMerge/>
            <w:vAlign w:val="center"/>
          </w:tcPr>
          <w:p w14:paraId="66E83584" w14:textId="77777777" w:rsidR="00393DF3" w:rsidRPr="00DB2BEF" w:rsidRDefault="00393DF3" w:rsidP="00B8244B">
            <w:pPr>
              <w:spacing w:after="0" w:line="257" w:lineRule="auto"/>
              <w:jc w:val="both"/>
              <w:rPr>
                <w:rFonts w:ascii="Arial" w:hAnsi="Arial" w:cs="Arial"/>
                <w:sz w:val="20"/>
                <w:szCs w:val="20"/>
              </w:rPr>
            </w:pPr>
          </w:p>
        </w:tc>
        <w:tc>
          <w:tcPr>
            <w:tcW w:w="1821" w:type="pct"/>
            <w:vAlign w:val="center"/>
          </w:tcPr>
          <w:p w14:paraId="7559F0B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20,001 a 60,000 M2</w:t>
            </w:r>
          </w:p>
        </w:tc>
        <w:tc>
          <w:tcPr>
            <w:tcW w:w="798" w:type="pct"/>
            <w:tcBorders>
              <w:top w:val="single" w:sz="4" w:space="0" w:color="000000"/>
              <w:left w:val="nil"/>
              <w:bottom w:val="nil"/>
              <w:right w:val="single" w:sz="4" w:space="0" w:color="000000"/>
            </w:tcBorders>
            <w:vAlign w:val="center"/>
          </w:tcPr>
          <w:p w14:paraId="1674FF5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$13,935.00</w:t>
            </w:r>
          </w:p>
        </w:tc>
      </w:tr>
      <w:tr w:rsidR="00393DF3" w:rsidRPr="00DB2BEF" w14:paraId="293010C2" w14:textId="77777777" w:rsidTr="00B8244B">
        <w:trPr>
          <w:trHeight w:val="193"/>
          <w:jc w:val="center"/>
        </w:trPr>
        <w:tc>
          <w:tcPr>
            <w:tcW w:w="1562" w:type="pct"/>
            <w:vMerge/>
            <w:vAlign w:val="center"/>
          </w:tcPr>
          <w:p w14:paraId="30E08748" w14:textId="77777777" w:rsidR="00393DF3" w:rsidRPr="00DB2BEF" w:rsidRDefault="00393DF3" w:rsidP="00B8244B">
            <w:pPr>
              <w:spacing w:after="0" w:line="257" w:lineRule="auto"/>
              <w:jc w:val="both"/>
              <w:rPr>
                <w:rFonts w:ascii="Arial" w:hAnsi="Arial" w:cs="Arial"/>
                <w:sz w:val="20"/>
                <w:szCs w:val="20"/>
              </w:rPr>
            </w:pPr>
          </w:p>
        </w:tc>
        <w:tc>
          <w:tcPr>
            <w:tcW w:w="819" w:type="pct"/>
            <w:vMerge/>
            <w:vAlign w:val="center"/>
          </w:tcPr>
          <w:p w14:paraId="30B29E10" w14:textId="77777777" w:rsidR="00393DF3" w:rsidRPr="00DB2BEF" w:rsidRDefault="00393DF3" w:rsidP="00B8244B">
            <w:pPr>
              <w:spacing w:after="0" w:line="257" w:lineRule="auto"/>
              <w:jc w:val="both"/>
              <w:rPr>
                <w:rFonts w:ascii="Arial" w:hAnsi="Arial" w:cs="Arial"/>
                <w:sz w:val="20"/>
                <w:szCs w:val="20"/>
              </w:rPr>
            </w:pPr>
          </w:p>
        </w:tc>
        <w:tc>
          <w:tcPr>
            <w:tcW w:w="1821" w:type="pct"/>
            <w:vAlign w:val="center"/>
          </w:tcPr>
          <w:p w14:paraId="4F669B8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60,001 a 100,000 M2</w:t>
            </w:r>
          </w:p>
        </w:tc>
        <w:tc>
          <w:tcPr>
            <w:tcW w:w="798" w:type="pct"/>
            <w:tcBorders>
              <w:top w:val="single" w:sz="4" w:space="0" w:color="000000"/>
              <w:left w:val="nil"/>
              <w:bottom w:val="nil"/>
              <w:right w:val="single" w:sz="4" w:space="0" w:color="000000"/>
            </w:tcBorders>
            <w:vAlign w:val="center"/>
          </w:tcPr>
          <w:p w14:paraId="2E69BAC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$22,205.00</w:t>
            </w:r>
          </w:p>
        </w:tc>
      </w:tr>
      <w:tr w:rsidR="00393DF3" w:rsidRPr="00DB2BEF" w14:paraId="07B8FC5C" w14:textId="77777777" w:rsidTr="00B8244B">
        <w:trPr>
          <w:trHeight w:val="196"/>
          <w:jc w:val="center"/>
        </w:trPr>
        <w:tc>
          <w:tcPr>
            <w:tcW w:w="1562" w:type="pct"/>
            <w:vMerge/>
            <w:vAlign w:val="center"/>
          </w:tcPr>
          <w:p w14:paraId="33FFA47D" w14:textId="77777777" w:rsidR="00393DF3" w:rsidRPr="00DB2BEF" w:rsidRDefault="00393DF3" w:rsidP="00B8244B">
            <w:pPr>
              <w:spacing w:after="0" w:line="257" w:lineRule="auto"/>
              <w:jc w:val="both"/>
              <w:rPr>
                <w:rFonts w:ascii="Arial" w:hAnsi="Arial" w:cs="Arial"/>
                <w:sz w:val="20"/>
                <w:szCs w:val="20"/>
              </w:rPr>
            </w:pPr>
          </w:p>
        </w:tc>
        <w:tc>
          <w:tcPr>
            <w:tcW w:w="819" w:type="pct"/>
            <w:vMerge/>
            <w:vAlign w:val="center"/>
          </w:tcPr>
          <w:p w14:paraId="71562A38" w14:textId="77777777" w:rsidR="00393DF3" w:rsidRPr="00DB2BEF" w:rsidRDefault="00393DF3" w:rsidP="00B8244B">
            <w:pPr>
              <w:spacing w:after="0" w:line="257" w:lineRule="auto"/>
              <w:jc w:val="both"/>
              <w:rPr>
                <w:rFonts w:ascii="Arial" w:hAnsi="Arial" w:cs="Arial"/>
                <w:sz w:val="20"/>
                <w:szCs w:val="20"/>
              </w:rPr>
            </w:pPr>
          </w:p>
        </w:tc>
        <w:tc>
          <w:tcPr>
            <w:tcW w:w="1821" w:type="pct"/>
            <w:vAlign w:val="center"/>
          </w:tcPr>
          <w:p w14:paraId="119EAC3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100,001 a 300,000 M2</w:t>
            </w:r>
          </w:p>
        </w:tc>
        <w:tc>
          <w:tcPr>
            <w:tcW w:w="798" w:type="pct"/>
            <w:tcBorders>
              <w:top w:val="single" w:sz="4" w:space="0" w:color="000000"/>
              <w:left w:val="nil"/>
              <w:bottom w:val="nil"/>
              <w:right w:val="single" w:sz="4" w:space="0" w:color="000000"/>
            </w:tcBorders>
            <w:vAlign w:val="center"/>
          </w:tcPr>
          <w:p w14:paraId="0F4290C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$32,295.00</w:t>
            </w:r>
          </w:p>
        </w:tc>
      </w:tr>
      <w:tr w:rsidR="00393DF3" w:rsidRPr="00DB2BEF" w14:paraId="3715215A" w14:textId="77777777" w:rsidTr="00B8244B">
        <w:trPr>
          <w:trHeight w:val="196"/>
          <w:jc w:val="center"/>
        </w:trPr>
        <w:tc>
          <w:tcPr>
            <w:tcW w:w="1562" w:type="pct"/>
            <w:vMerge/>
            <w:vAlign w:val="center"/>
          </w:tcPr>
          <w:p w14:paraId="5EB615A2" w14:textId="77777777" w:rsidR="00393DF3" w:rsidRPr="00DB2BEF" w:rsidRDefault="00393DF3" w:rsidP="00B8244B">
            <w:pPr>
              <w:spacing w:after="0" w:line="257" w:lineRule="auto"/>
              <w:jc w:val="both"/>
              <w:rPr>
                <w:rFonts w:ascii="Arial" w:hAnsi="Arial" w:cs="Arial"/>
                <w:sz w:val="20"/>
                <w:szCs w:val="20"/>
              </w:rPr>
            </w:pPr>
          </w:p>
        </w:tc>
        <w:tc>
          <w:tcPr>
            <w:tcW w:w="819" w:type="pct"/>
            <w:vMerge/>
            <w:vAlign w:val="center"/>
          </w:tcPr>
          <w:p w14:paraId="0A68DB3F" w14:textId="77777777" w:rsidR="00393DF3" w:rsidRPr="00DB2BEF" w:rsidRDefault="00393DF3" w:rsidP="00B8244B">
            <w:pPr>
              <w:spacing w:after="0" w:line="257" w:lineRule="auto"/>
              <w:jc w:val="both"/>
              <w:rPr>
                <w:rFonts w:ascii="Arial" w:hAnsi="Arial" w:cs="Arial"/>
                <w:sz w:val="20"/>
                <w:szCs w:val="20"/>
              </w:rPr>
            </w:pPr>
          </w:p>
        </w:tc>
        <w:tc>
          <w:tcPr>
            <w:tcW w:w="1821" w:type="pct"/>
            <w:vAlign w:val="center"/>
          </w:tcPr>
          <w:p w14:paraId="73AFA8D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300,001 en adelante</w:t>
            </w:r>
          </w:p>
        </w:tc>
        <w:tc>
          <w:tcPr>
            <w:tcW w:w="798" w:type="pct"/>
            <w:tcBorders>
              <w:top w:val="single" w:sz="4" w:space="0" w:color="000000"/>
              <w:left w:val="nil"/>
              <w:bottom w:val="nil"/>
              <w:right w:val="single" w:sz="4" w:space="0" w:color="000000"/>
            </w:tcBorders>
            <w:vAlign w:val="center"/>
          </w:tcPr>
          <w:p w14:paraId="34EE5A9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$47,745.00</w:t>
            </w:r>
          </w:p>
        </w:tc>
      </w:tr>
      <w:tr w:rsidR="00393DF3" w:rsidRPr="00DB2BEF" w14:paraId="276D8BB1" w14:textId="77777777" w:rsidTr="00B8244B">
        <w:trPr>
          <w:trHeight w:val="196"/>
          <w:jc w:val="center"/>
        </w:trPr>
        <w:tc>
          <w:tcPr>
            <w:tcW w:w="1562" w:type="pct"/>
            <w:vMerge/>
            <w:vAlign w:val="center"/>
          </w:tcPr>
          <w:p w14:paraId="40AD47C5" w14:textId="77777777" w:rsidR="00393DF3" w:rsidRPr="00DB2BEF" w:rsidRDefault="00393DF3" w:rsidP="00B8244B">
            <w:pPr>
              <w:spacing w:after="0" w:line="257" w:lineRule="auto"/>
              <w:jc w:val="both"/>
              <w:rPr>
                <w:rFonts w:ascii="Arial" w:hAnsi="Arial" w:cs="Arial"/>
                <w:sz w:val="20"/>
                <w:szCs w:val="20"/>
              </w:rPr>
            </w:pPr>
          </w:p>
        </w:tc>
        <w:tc>
          <w:tcPr>
            <w:tcW w:w="819" w:type="pct"/>
            <w:vMerge w:val="restart"/>
            <w:vAlign w:val="center"/>
          </w:tcPr>
          <w:p w14:paraId="52A734B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Particulares Habitacionales</w:t>
            </w:r>
          </w:p>
        </w:tc>
        <w:tc>
          <w:tcPr>
            <w:tcW w:w="1821" w:type="pct"/>
            <w:vAlign w:val="center"/>
          </w:tcPr>
          <w:p w14:paraId="739F579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Predios de 1 a 200 M2</w:t>
            </w:r>
          </w:p>
        </w:tc>
        <w:tc>
          <w:tcPr>
            <w:tcW w:w="798" w:type="pct"/>
            <w:tcBorders>
              <w:top w:val="single" w:sz="4" w:space="0" w:color="000000"/>
              <w:left w:val="nil"/>
              <w:bottom w:val="nil"/>
              <w:right w:val="single" w:sz="4" w:space="0" w:color="000000"/>
            </w:tcBorders>
            <w:vAlign w:val="center"/>
          </w:tcPr>
          <w:p w14:paraId="42F0B57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$395.00</w:t>
            </w:r>
          </w:p>
        </w:tc>
      </w:tr>
      <w:tr w:rsidR="00393DF3" w:rsidRPr="00DB2BEF" w14:paraId="359652D7" w14:textId="77777777" w:rsidTr="00B8244B">
        <w:trPr>
          <w:trHeight w:val="194"/>
          <w:jc w:val="center"/>
        </w:trPr>
        <w:tc>
          <w:tcPr>
            <w:tcW w:w="1562" w:type="pct"/>
            <w:vMerge/>
            <w:vAlign w:val="center"/>
          </w:tcPr>
          <w:p w14:paraId="3094BE66" w14:textId="77777777" w:rsidR="00393DF3" w:rsidRPr="00DB2BEF" w:rsidRDefault="00393DF3" w:rsidP="00B8244B">
            <w:pPr>
              <w:spacing w:after="0" w:line="257" w:lineRule="auto"/>
              <w:jc w:val="both"/>
              <w:rPr>
                <w:rFonts w:ascii="Arial" w:hAnsi="Arial" w:cs="Arial"/>
                <w:sz w:val="20"/>
                <w:szCs w:val="20"/>
              </w:rPr>
            </w:pPr>
          </w:p>
        </w:tc>
        <w:tc>
          <w:tcPr>
            <w:tcW w:w="819" w:type="pct"/>
            <w:vMerge/>
          </w:tcPr>
          <w:p w14:paraId="55591244" w14:textId="77777777" w:rsidR="00393DF3" w:rsidRPr="00DB2BEF" w:rsidRDefault="00393DF3" w:rsidP="00B8244B">
            <w:pPr>
              <w:spacing w:after="0" w:line="257" w:lineRule="auto"/>
              <w:jc w:val="both"/>
              <w:rPr>
                <w:rFonts w:ascii="Arial" w:hAnsi="Arial" w:cs="Arial"/>
                <w:sz w:val="20"/>
                <w:szCs w:val="20"/>
              </w:rPr>
            </w:pPr>
          </w:p>
        </w:tc>
        <w:tc>
          <w:tcPr>
            <w:tcW w:w="1821" w:type="pct"/>
            <w:vAlign w:val="center"/>
          </w:tcPr>
          <w:p w14:paraId="551E91E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Predios de 201 a 1,000 M2</w:t>
            </w:r>
          </w:p>
        </w:tc>
        <w:tc>
          <w:tcPr>
            <w:tcW w:w="798" w:type="pct"/>
            <w:tcBorders>
              <w:top w:val="single" w:sz="4" w:space="0" w:color="000000"/>
              <w:left w:val="nil"/>
              <w:bottom w:val="nil"/>
              <w:right w:val="single" w:sz="4" w:space="0" w:color="000000"/>
            </w:tcBorders>
            <w:vAlign w:val="center"/>
          </w:tcPr>
          <w:p w14:paraId="10D0CEB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$1,005.00</w:t>
            </w:r>
          </w:p>
        </w:tc>
      </w:tr>
      <w:tr w:rsidR="00393DF3" w:rsidRPr="00DB2BEF" w14:paraId="0AA49DA7" w14:textId="77777777" w:rsidTr="00B8244B">
        <w:trPr>
          <w:trHeight w:val="196"/>
          <w:jc w:val="center"/>
        </w:trPr>
        <w:tc>
          <w:tcPr>
            <w:tcW w:w="1562" w:type="pct"/>
            <w:vMerge/>
            <w:vAlign w:val="center"/>
          </w:tcPr>
          <w:p w14:paraId="62F4C337" w14:textId="77777777" w:rsidR="00393DF3" w:rsidRPr="00DB2BEF" w:rsidRDefault="00393DF3" w:rsidP="00B8244B">
            <w:pPr>
              <w:spacing w:after="0" w:line="257" w:lineRule="auto"/>
              <w:jc w:val="both"/>
              <w:rPr>
                <w:rFonts w:ascii="Arial" w:hAnsi="Arial" w:cs="Arial"/>
                <w:sz w:val="20"/>
                <w:szCs w:val="20"/>
              </w:rPr>
            </w:pPr>
          </w:p>
        </w:tc>
        <w:tc>
          <w:tcPr>
            <w:tcW w:w="819" w:type="pct"/>
            <w:vMerge/>
          </w:tcPr>
          <w:p w14:paraId="62F20F43" w14:textId="77777777" w:rsidR="00393DF3" w:rsidRPr="00DB2BEF" w:rsidRDefault="00393DF3" w:rsidP="00B8244B">
            <w:pPr>
              <w:spacing w:after="0" w:line="257" w:lineRule="auto"/>
              <w:jc w:val="both"/>
              <w:rPr>
                <w:rFonts w:ascii="Arial" w:hAnsi="Arial" w:cs="Arial"/>
                <w:sz w:val="20"/>
                <w:szCs w:val="20"/>
              </w:rPr>
            </w:pPr>
          </w:p>
        </w:tc>
        <w:tc>
          <w:tcPr>
            <w:tcW w:w="1821" w:type="pct"/>
            <w:vAlign w:val="center"/>
          </w:tcPr>
          <w:p w14:paraId="7B4067F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Predios de 1,001 M2 en adelante</w:t>
            </w:r>
          </w:p>
        </w:tc>
        <w:tc>
          <w:tcPr>
            <w:tcW w:w="798" w:type="pct"/>
            <w:tcBorders>
              <w:top w:val="single" w:sz="4" w:space="0" w:color="000000"/>
              <w:left w:val="nil"/>
              <w:bottom w:val="nil"/>
              <w:right w:val="single" w:sz="4" w:space="0" w:color="000000"/>
            </w:tcBorders>
            <w:vAlign w:val="center"/>
          </w:tcPr>
          <w:p w14:paraId="70E1346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$1,440.00</w:t>
            </w:r>
          </w:p>
        </w:tc>
      </w:tr>
      <w:tr w:rsidR="00393DF3" w:rsidRPr="00DB2BEF" w14:paraId="0B433224" w14:textId="77777777" w:rsidTr="00B8244B">
        <w:trPr>
          <w:trHeight w:val="194"/>
          <w:jc w:val="center"/>
        </w:trPr>
        <w:tc>
          <w:tcPr>
            <w:tcW w:w="1562" w:type="pct"/>
            <w:vMerge/>
            <w:vAlign w:val="center"/>
          </w:tcPr>
          <w:p w14:paraId="6840CCBB" w14:textId="77777777" w:rsidR="00393DF3" w:rsidRPr="00DB2BEF" w:rsidRDefault="00393DF3" w:rsidP="00B8244B">
            <w:pPr>
              <w:spacing w:after="0" w:line="257" w:lineRule="auto"/>
              <w:jc w:val="both"/>
              <w:rPr>
                <w:rFonts w:ascii="Arial" w:hAnsi="Arial" w:cs="Arial"/>
                <w:sz w:val="20"/>
                <w:szCs w:val="20"/>
              </w:rPr>
            </w:pPr>
          </w:p>
        </w:tc>
        <w:tc>
          <w:tcPr>
            <w:tcW w:w="819" w:type="pct"/>
            <w:vMerge/>
          </w:tcPr>
          <w:p w14:paraId="18FB2390" w14:textId="77777777" w:rsidR="00393DF3" w:rsidRPr="00DB2BEF" w:rsidRDefault="00393DF3" w:rsidP="00B8244B">
            <w:pPr>
              <w:spacing w:after="0" w:line="257" w:lineRule="auto"/>
              <w:jc w:val="both"/>
              <w:rPr>
                <w:rFonts w:ascii="Arial" w:hAnsi="Arial" w:cs="Arial"/>
                <w:sz w:val="20"/>
                <w:szCs w:val="20"/>
              </w:rPr>
            </w:pPr>
          </w:p>
        </w:tc>
        <w:tc>
          <w:tcPr>
            <w:tcW w:w="1821" w:type="pct"/>
            <w:vAlign w:val="center"/>
          </w:tcPr>
          <w:p w14:paraId="759007E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Cambio de Densidad Poblacional</w:t>
            </w:r>
          </w:p>
        </w:tc>
        <w:tc>
          <w:tcPr>
            <w:tcW w:w="798" w:type="pct"/>
            <w:vAlign w:val="center"/>
          </w:tcPr>
          <w:p w14:paraId="318D0D4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$4,005.00</w:t>
            </w:r>
          </w:p>
        </w:tc>
      </w:tr>
      <w:tr w:rsidR="00393DF3" w:rsidRPr="00DB2BEF" w14:paraId="6ACF1099" w14:textId="77777777" w:rsidTr="00B8244B">
        <w:trPr>
          <w:trHeight w:val="196"/>
          <w:jc w:val="center"/>
        </w:trPr>
        <w:tc>
          <w:tcPr>
            <w:tcW w:w="4202" w:type="pct"/>
            <w:gridSpan w:val="3"/>
          </w:tcPr>
          <w:p w14:paraId="2BE73E4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la instalación de antenas de telecomunicación</w:t>
            </w:r>
          </w:p>
        </w:tc>
        <w:tc>
          <w:tcPr>
            <w:tcW w:w="798" w:type="pct"/>
            <w:vAlign w:val="center"/>
          </w:tcPr>
          <w:p w14:paraId="614D3AA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$24,310.00</w:t>
            </w:r>
          </w:p>
        </w:tc>
      </w:tr>
      <w:tr w:rsidR="00393DF3" w:rsidRPr="00DB2BEF" w14:paraId="0316D4AC" w14:textId="77777777" w:rsidTr="00B8244B">
        <w:trPr>
          <w:trHeight w:val="194"/>
          <w:jc w:val="center"/>
        </w:trPr>
        <w:tc>
          <w:tcPr>
            <w:tcW w:w="4202" w:type="pct"/>
            <w:gridSpan w:val="3"/>
          </w:tcPr>
          <w:p w14:paraId="24BC9CD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el refrendo anual de antenas de telecomunicación</w:t>
            </w:r>
          </w:p>
        </w:tc>
        <w:tc>
          <w:tcPr>
            <w:tcW w:w="798" w:type="pct"/>
            <w:vAlign w:val="center"/>
          </w:tcPr>
          <w:p w14:paraId="72D8D2A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$21,250.00</w:t>
            </w:r>
          </w:p>
        </w:tc>
      </w:tr>
      <w:tr w:rsidR="00393DF3" w:rsidRPr="00DB2BEF" w14:paraId="76800767" w14:textId="77777777" w:rsidTr="00B8244B">
        <w:trPr>
          <w:trHeight w:val="196"/>
          <w:jc w:val="center"/>
        </w:trPr>
        <w:tc>
          <w:tcPr>
            <w:tcW w:w="4202" w:type="pct"/>
            <w:gridSpan w:val="3"/>
          </w:tcPr>
          <w:p w14:paraId="1DE9895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Instalación de anuncios espectaculares</w:t>
            </w:r>
          </w:p>
        </w:tc>
        <w:tc>
          <w:tcPr>
            <w:tcW w:w="798" w:type="pct"/>
            <w:vAlign w:val="center"/>
          </w:tcPr>
          <w:p w14:paraId="2347046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$8,920.00</w:t>
            </w:r>
          </w:p>
        </w:tc>
      </w:tr>
      <w:tr w:rsidR="00393DF3" w:rsidRPr="00DB2BEF" w14:paraId="0B7901A6" w14:textId="77777777" w:rsidTr="00B8244B">
        <w:trPr>
          <w:trHeight w:val="193"/>
          <w:jc w:val="center"/>
        </w:trPr>
        <w:tc>
          <w:tcPr>
            <w:tcW w:w="4202" w:type="pct"/>
            <w:gridSpan w:val="3"/>
          </w:tcPr>
          <w:p w14:paraId="28A8F88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el refrendo anual para la instalación de anuncios espectaculares</w:t>
            </w:r>
          </w:p>
        </w:tc>
        <w:tc>
          <w:tcPr>
            <w:tcW w:w="798" w:type="pct"/>
            <w:vAlign w:val="center"/>
          </w:tcPr>
          <w:p w14:paraId="7552FB2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$4,105.00</w:t>
            </w:r>
          </w:p>
        </w:tc>
      </w:tr>
      <w:tr w:rsidR="00393DF3" w:rsidRPr="00DB2BEF" w14:paraId="2439651F" w14:textId="77777777" w:rsidTr="00B8244B">
        <w:trPr>
          <w:trHeight w:val="196"/>
          <w:jc w:val="center"/>
        </w:trPr>
        <w:tc>
          <w:tcPr>
            <w:tcW w:w="5000" w:type="pct"/>
            <w:gridSpan w:val="4"/>
          </w:tcPr>
          <w:p w14:paraId="3C40FD1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 determinados de acuerdo al tipo de riesgo, características y condiciones emitidas por la autoridad competente.</w:t>
            </w:r>
          </w:p>
        </w:tc>
      </w:tr>
    </w:tbl>
    <w:p w14:paraId="48E917F9"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$885,585.00</w:t>
      </w:r>
    </w:p>
    <w:p w14:paraId="314990C3" w14:textId="77777777" w:rsidR="00393DF3" w:rsidRPr="00DB2BEF" w:rsidRDefault="00393DF3">
      <w:pPr>
        <w:numPr>
          <w:ilvl w:val="2"/>
          <w:numId w:val="240"/>
        </w:numPr>
        <w:spacing w:line="257" w:lineRule="auto"/>
        <w:ind w:left="1446" w:hanging="357"/>
        <w:jc w:val="both"/>
        <w:rPr>
          <w:rFonts w:ascii="Arial" w:hAnsi="Arial" w:cs="Arial"/>
          <w:sz w:val="20"/>
          <w:szCs w:val="20"/>
        </w:rPr>
      </w:pPr>
      <w:r w:rsidRPr="00DB2BEF">
        <w:rPr>
          <w:rFonts w:ascii="Arial" w:hAnsi="Arial" w:cs="Arial"/>
          <w:sz w:val="20"/>
          <w:szCs w:val="20"/>
        </w:rPr>
        <w:t>Por los vistos buenos emitidos por la Dirección de Protección Civil,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82"/>
        <w:gridCol w:w="2819"/>
        <w:gridCol w:w="2361"/>
      </w:tblGrid>
      <w:tr w:rsidR="00393DF3" w:rsidRPr="00DB2BEF" w14:paraId="27C09AD2" w14:textId="77777777" w:rsidTr="00B8244B">
        <w:trPr>
          <w:trHeight w:val="193"/>
          <w:jc w:val="center"/>
        </w:trPr>
        <w:tc>
          <w:tcPr>
            <w:tcW w:w="5000" w:type="pct"/>
            <w:gridSpan w:val="3"/>
            <w:shd w:val="clear" w:color="auto" w:fill="BFBFBF"/>
            <w:vAlign w:val="center"/>
          </w:tcPr>
          <w:p w14:paraId="6E43527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VISTOS BUENOS</w:t>
            </w:r>
          </w:p>
        </w:tc>
      </w:tr>
      <w:tr w:rsidR="00393DF3" w:rsidRPr="00DB2BEF" w14:paraId="1ECA44B5" w14:textId="77777777" w:rsidTr="00B8244B">
        <w:trPr>
          <w:trHeight w:val="196"/>
          <w:jc w:val="center"/>
        </w:trPr>
        <w:tc>
          <w:tcPr>
            <w:tcW w:w="2400" w:type="pct"/>
            <w:shd w:val="clear" w:color="auto" w:fill="BFBFBF"/>
            <w:vAlign w:val="center"/>
          </w:tcPr>
          <w:p w14:paraId="2300254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ACTIVIDAD</w:t>
            </w:r>
          </w:p>
        </w:tc>
        <w:tc>
          <w:tcPr>
            <w:tcW w:w="1415" w:type="pct"/>
            <w:shd w:val="clear" w:color="auto" w:fill="BFBFBF"/>
            <w:vAlign w:val="center"/>
          </w:tcPr>
          <w:p w14:paraId="57A22CF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NO. EMPLEADOS</w:t>
            </w:r>
          </w:p>
        </w:tc>
        <w:tc>
          <w:tcPr>
            <w:tcW w:w="1185" w:type="pct"/>
            <w:tcBorders>
              <w:bottom w:val="single" w:sz="4" w:space="0" w:color="auto"/>
            </w:tcBorders>
            <w:shd w:val="clear" w:color="auto" w:fill="BFBFBF"/>
            <w:vAlign w:val="center"/>
          </w:tcPr>
          <w:p w14:paraId="03A2FCD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A41A6CB" w14:textId="77777777" w:rsidTr="00B8244B">
        <w:trPr>
          <w:trHeight w:val="196"/>
          <w:jc w:val="center"/>
        </w:trPr>
        <w:tc>
          <w:tcPr>
            <w:tcW w:w="2400" w:type="pct"/>
          </w:tcPr>
          <w:p w14:paraId="50BA989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Actividades no lucrativas</w:t>
            </w:r>
          </w:p>
        </w:tc>
        <w:tc>
          <w:tcPr>
            <w:tcW w:w="1415" w:type="pct"/>
            <w:vAlign w:val="center"/>
          </w:tcPr>
          <w:p w14:paraId="217D961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Indistinto</w:t>
            </w:r>
          </w:p>
        </w:tc>
        <w:tc>
          <w:tcPr>
            <w:tcW w:w="1185" w:type="pct"/>
            <w:tcBorders>
              <w:top w:val="single" w:sz="4" w:space="0" w:color="auto"/>
              <w:left w:val="nil"/>
              <w:bottom w:val="single" w:sz="4" w:space="0" w:color="auto"/>
              <w:right w:val="single" w:sz="4" w:space="0" w:color="auto"/>
            </w:tcBorders>
            <w:vAlign w:val="center"/>
          </w:tcPr>
          <w:p w14:paraId="69F43FD4"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$205.00</w:t>
            </w:r>
          </w:p>
        </w:tc>
      </w:tr>
      <w:tr w:rsidR="00393DF3" w:rsidRPr="00DB2BEF" w14:paraId="1FAD3068" w14:textId="77777777" w:rsidTr="00B8244B">
        <w:trPr>
          <w:trHeight w:val="194"/>
          <w:jc w:val="center"/>
        </w:trPr>
        <w:tc>
          <w:tcPr>
            <w:tcW w:w="2400" w:type="pct"/>
            <w:vMerge w:val="restart"/>
            <w:vAlign w:val="center"/>
          </w:tcPr>
          <w:p w14:paraId="23A8A07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Establecimientos comerciales</w:t>
            </w:r>
          </w:p>
        </w:tc>
        <w:tc>
          <w:tcPr>
            <w:tcW w:w="1415" w:type="pct"/>
            <w:vAlign w:val="center"/>
          </w:tcPr>
          <w:p w14:paraId="17211CE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w:t>
            </w:r>
          </w:p>
        </w:tc>
        <w:tc>
          <w:tcPr>
            <w:tcW w:w="1185" w:type="pct"/>
            <w:tcBorders>
              <w:top w:val="single" w:sz="4" w:space="0" w:color="auto"/>
              <w:left w:val="nil"/>
              <w:bottom w:val="single" w:sz="4" w:space="0" w:color="auto"/>
              <w:right w:val="single" w:sz="4" w:space="0" w:color="auto"/>
            </w:tcBorders>
            <w:vAlign w:val="center"/>
          </w:tcPr>
          <w:p w14:paraId="6C5F50D7"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$360.00</w:t>
            </w:r>
          </w:p>
        </w:tc>
      </w:tr>
      <w:tr w:rsidR="00393DF3" w:rsidRPr="00DB2BEF" w14:paraId="0BD7C17D" w14:textId="77777777" w:rsidTr="00B8244B">
        <w:trPr>
          <w:trHeight w:val="196"/>
          <w:jc w:val="center"/>
        </w:trPr>
        <w:tc>
          <w:tcPr>
            <w:tcW w:w="2400" w:type="pct"/>
            <w:vMerge/>
          </w:tcPr>
          <w:p w14:paraId="5226D9A0" w14:textId="77777777" w:rsidR="00393DF3" w:rsidRPr="00DB2BEF" w:rsidRDefault="00393DF3" w:rsidP="00B8244B">
            <w:pPr>
              <w:spacing w:after="0" w:line="257" w:lineRule="auto"/>
              <w:jc w:val="both"/>
              <w:rPr>
                <w:rFonts w:ascii="Arial" w:hAnsi="Arial" w:cs="Arial"/>
                <w:sz w:val="20"/>
                <w:szCs w:val="20"/>
              </w:rPr>
            </w:pPr>
          </w:p>
        </w:tc>
        <w:tc>
          <w:tcPr>
            <w:tcW w:w="1415" w:type="pct"/>
            <w:vAlign w:val="center"/>
          </w:tcPr>
          <w:p w14:paraId="3777B2C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w:t>
            </w:r>
          </w:p>
        </w:tc>
        <w:tc>
          <w:tcPr>
            <w:tcW w:w="1185" w:type="pct"/>
            <w:tcBorders>
              <w:top w:val="single" w:sz="4" w:space="0" w:color="auto"/>
              <w:left w:val="nil"/>
              <w:bottom w:val="single" w:sz="4" w:space="0" w:color="auto"/>
              <w:right w:val="single" w:sz="4" w:space="0" w:color="auto"/>
            </w:tcBorders>
            <w:vAlign w:val="center"/>
          </w:tcPr>
          <w:p w14:paraId="06126C77"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$880.00</w:t>
            </w:r>
          </w:p>
        </w:tc>
      </w:tr>
      <w:tr w:rsidR="00393DF3" w:rsidRPr="00DB2BEF" w14:paraId="67C24C57" w14:textId="77777777" w:rsidTr="00B8244B">
        <w:trPr>
          <w:trHeight w:val="196"/>
          <w:jc w:val="center"/>
        </w:trPr>
        <w:tc>
          <w:tcPr>
            <w:tcW w:w="2400" w:type="pct"/>
            <w:vMerge/>
          </w:tcPr>
          <w:p w14:paraId="6F268AFC" w14:textId="77777777" w:rsidR="00393DF3" w:rsidRPr="00DB2BEF" w:rsidRDefault="00393DF3" w:rsidP="00B8244B">
            <w:pPr>
              <w:spacing w:after="0" w:line="257" w:lineRule="auto"/>
              <w:jc w:val="both"/>
              <w:rPr>
                <w:rFonts w:ascii="Arial" w:hAnsi="Arial" w:cs="Arial"/>
                <w:sz w:val="20"/>
                <w:szCs w:val="20"/>
              </w:rPr>
            </w:pPr>
          </w:p>
        </w:tc>
        <w:tc>
          <w:tcPr>
            <w:tcW w:w="1415" w:type="pct"/>
            <w:vAlign w:val="center"/>
          </w:tcPr>
          <w:p w14:paraId="34AED6B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21 a 50</w:t>
            </w:r>
          </w:p>
        </w:tc>
        <w:tc>
          <w:tcPr>
            <w:tcW w:w="1185" w:type="pct"/>
            <w:tcBorders>
              <w:top w:val="single" w:sz="4" w:space="0" w:color="auto"/>
              <w:left w:val="nil"/>
              <w:bottom w:val="single" w:sz="4" w:space="0" w:color="auto"/>
              <w:right w:val="single" w:sz="4" w:space="0" w:color="auto"/>
            </w:tcBorders>
            <w:vAlign w:val="center"/>
          </w:tcPr>
          <w:p w14:paraId="326F0291"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$1,765.00</w:t>
            </w:r>
          </w:p>
        </w:tc>
      </w:tr>
      <w:tr w:rsidR="00393DF3" w:rsidRPr="00DB2BEF" w14:paraId="35D51ED7" w14:textId="77777777" w:rsidTr="00B8244B">
        <w:trPr>
          <w:trHeight w:val="193"/>
          <w:jc w:val="center"/>
        </w:trPr>
        <w:tc>
          <w:tcPr>
            <w:tcW w:w="2400" w:type="pct"/>
            <w:vMerge/>
          </w:tcPr>
          <w:p w14:paraId="23F79361" w14:textId="77777777" w:rsidR="00393DF3" w:rsidRPr="00DB2BEF" w:rsidRDefault="00393DF3" w:rsidP="00B8244B">
            <w:pPr>
              <w:spacing w:after="0" w:line="257" w:lineRule="auto"/>
              <w:jc w:val="both"/>
              <w:rPr>
                <w:rFonts w:ascii="Arial" w:hAnsi="Arial" w:cs="Arial"/>
                <w:sz w:val="20"/>
                <w:szCs w:val="20"/>
              </w:rPr>
            </w:pPr>
          </w:p>
        </w:tc>
        <w:tc>
          <w:tcPr>
            <w:tcW w:w="1415" w:type="pct"/>
            <w:vAlign w:val="center"/>
          </w:tcPr>
          <w:p w14:paraId="6BDDA7A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51 a 100</w:t>
            </w:r>
          </w:p>
        </w:tc>
        <w:tc>
          <w:tcPr>
            <w:tcW w:w="1185" w:type="pct"/>
            <w:tcBorders>
              <w:top w:val="single" w:sz="4" w:space="0" w:color="auto"/>
              <w:left w:val="nil"/>
              <w:bottom w:val="single" w:sz="4" w:space="0" w:color="auto"/>
              <w:right w:val="single" w:sz="4" w:space="0" w:color="auto"/>
            </w:tcBorders>
            <w:vAlign w:val="center"/>
          </w:tcPr>
          <w:p w14:paraId="3176CE4D"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$2,645.00</w:t>
            </w:r>
          </w:p>
        </w:tc>
      </w:tr>
      <w:tr w:rsidR="00393DF3" w:rsidRPr="00DB2BEF" w14:paraId="2D7C54AC" w14:textId="77777777" w:rsidTr="00B8244B">
        <w:trPr>
          <w:trHeight w:val="196"/>
          <w:jc w:val="center"/>
        </w:trPr>
        <w:tc>
          <w:tcPr>
            <w:tcW w:w="2400" w:type="pct"/>
            <w:vMerge/>
          </w:tcPr>
          <w:p w14:paraId="4C0CE0CB" w14:textId="77777777" w:rsidR="00393DF3" w:rsidRPr="00DB2BEF" w:rsidRDefault="00393DF3" w:rsidP="00B8244B">
            <w:pPr>
              <w:spacing w:after="0" w:line="257" w:lineRule="auto"/>
              <w:jc w:val="both"/>
              <w:rPr>
                <w:rFonts w:ascii="Arial" w:hAnsi="Arial" w:cs="Arial"/>
                <w:sz w:val="20"/>
                <w:szCs w:val="20"/>
              </w:rPr>
            </w:pPr>
          </w:p>
        </w:tc>
        <w:tc>
          <w:tcPr>
            <w:tcW w:w="1415" w:type="pct"/>
            <w:vAlign w:val="center"/>
          </w:tcPr>
          <w:p w14:paraId="2518988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101 en adelante</w:t>
            </w:r>
          </w:p>
        </w:tc>
        <w:tc>
          <w:tcPr>
            <w:tcW w:w="1185" w:type="pct"/>
            <w:tcBorders>
              <w:top w:val="single" w:sz="4" w:space="0" w:color="auto"/>
              <w:left w:val="nil"/>
              <w:bottom w:val="single" w:sz="4" w:space="0" w:color="auto"/>
              <w:right w:val="single" w:sz="4" w:space="0" w:color="auto"/>
            </w:tcBorders>
            <w:vAlign w:val="center"/>
          </w:tcPr>
          <w:p w14:paraId="3BA113AB"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$4,400.00</w:t>
            </w:r>
          </w:p>
        </w:tc>
      </w:tr>
      <w:tr w:rsidR="00393DF3" w:rsidRPr="00DB2BEF" w14:paraId="38987905" w14:textId="77777777" w:rsidTr="00B8244B">
        <w:trPr>
          <w:trHeight w:val="196"/>
          <w:jc w:val="center"/>
        </w:trPr>
        <w:tc>
          <w:tcPr>
            <w:tcW w:w="2400" w:type="pct"/>
          </w:tcPr>
          <w:p w14:paraId="15C9244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Bajo Impacto</w:t>
            </w:r>
          </w:p>
        </w:tc>
        <w:tc>
          <w:tcPr>
            <w:tcW w:w="1415" w:type="pct"/>
            <w:vAlign w:val="center"/>
          </w:tcPr>
          <w:p w14:paraId="608075F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w:t>
            </w:r>
          </w:p>
        </w:tc>
        <w:tc>
          <w:tcPr>
            <w:tcW w:w="1185" w:type="pct"/>
            <w:tcBorders>
              <w:top w:val="single" w:sz="4" w:space="0" w:color="auto"/>
              <w:left w:val="nil"/>
              <w:bottom w:val="single" w:sz="4" w:space="0" w:color="auto"/>
              <w:right w:val="single" w:sz="4" w:space="0" w:color="auto"/>
            </w:tcBorders>
            <w:vAlign w:val="center"/>
          </w:tcPr>
          <w:p w14:paraId="3B39EF27"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$200.00</w:t>
            </w:r>
          </w:p>
        </w:tc>
      </w:tr>
    </w:tbl>
    <w:p w14:paraId="4C678417"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$2,552,645.00</w:t>
      </w:r>
    </w:p>
    <w:p w14:paraId="3A4346F0"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Los No Inconvenientes de juegos mecánicos, exhibiciones de lucha libre, peleas de box, eventos religiosos, culturales, artísticos y similares, sin venta de bebidas alcohólicas, con aforo menor a 500 personas (incluyendo promociones), podrán pagar un sólo dictamen, cuando las fechas de realización sean días consecutivos o máximo con 10 días naturales de diferencia entre uno y otro, no cambien de lugar y el promotor, propietario o responsable sea el mismo organizador.</w:t>
      </w:r>
    </w:p>
    <w:p w14:paraId="42054432"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El No Inconveniente de Protección Civil, tendrá una vigencia de 30 días naturales.</w:t>
      </w:r>
    </w:p>
    <w:p w14:paraId="5F16184A"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$3,967,280.00</w:t>
      </w:r>
    </w:p>
    <w:p w14:paraId="6DAEBED3" w14:textId="66479166" w:rsidR="00393DF3" w:rsidRPr="00DB2BEF" w:rsidRDefault="00393DF3">
      <w:pPr>
        <w:numPr>
          <w:ilvl w:val="1"/>
          <w:numId w:val="240"/>
        </w:numPr>
        <w:spacing w:line="257" w:lineRule="auto"/>
        <w:ind w:left="1418" w:hanging="732"/>
        <w:jc w:val="both"/>
        <w:rPr>
          <w:rFonts w:ascii="Arial" w:hAnsi="Arial" w:cs="Arial"/>
          <w:sz w:val="20"/>
          <w:szCs w:val="20"/>
        </w:rPr>
      </w:pPr>
      <w:r w:rsidRPr="00227F39">
        <w:rPr>
          <w:rFonts w:ascii="Arial" w:hAnsi="Arial" w:cs="Arial"/>
          <w:sz w:val="20"/>
          <w:szCs w:val="20"/>
          <w:highlight w:val="yellow"/>
        </w:rPr>
        <w:t>Por la expedición de la Autorización Ambiental al Giro, emitida por el Instituto Municipal de Medio Ambiente,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51"/>
        <w:gridCol w:w="2923"/>
        <w:gridCol w:w="1488"/>
      </w:tblGrid>
      <w:tr w:rsidR="00393DF3" w:rsidRPr="00DB2BEF" w14:paraId="77D55AE6" w14:textId="77777777" w:rsidTr="00B8244B">
        <w:trPr>
          <w:trHeight w:val="20"/>
          <w:jc w:val="center"/>
        </w:trPr>
        <w:tc>
          <w:tcPr>
            <w:tcW w:w="4253" w:type="pct"/>
            <w:gridSpan w:val="2"/>
            <w:shd w:val="clear" w:color="auto" w:fill="BFBFBF"/>
            <w:vAlign w:val="center"/>
          </w:tcPr>
          <w:p w14:paraId="63DB8CB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747" w:type="pct"/>
            <w:shd w:val="clear" w:color="auto" w:fill="BFBFBF"/>
            <w:vAlign w:val="center"/>
          </w:tcPr>
          <w:p w14:paraId="78B2A0F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2920CB1" w14:textId="77777777" w:rsidTr="00B8244B">
        <w:trPr>
          <w:trHeight w:val="20"/>
          <w:jc w:val="center"/>
        </w:trPr>
        <w:tc>
          <w:tcPr>
            <w:tcW w:w="2786" w:type="pct"/>
            <w:vMerge w:val="restart"/>
            <w:vAlign w:val="center"/>
          </w:tcPr>
          <w:p w14:paraId="4F0D147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Establecimiento con preparación, venta y consumo de alimentos sin bebidas alcohólicas </w:t>
            </w:r>
          </w:p>
        </w:tc>
        <w:tc>
          <w:tcPr>
            <w:tcW w:w="1467" w:type="pct"/>
            <w:vAlign w:val="center"/>
          </w:tcPr>
          <w:p w14:paraId="43D76DF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3AA1F71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$350.00</w:t>
            </w:r>
          </w:p>
        </w:tc>
      </w:tr>
      <w:tr w:rsidR="00393DF3" w:rsidRPr="00DB2BEF" w14:paraId="0E986251" w14:textId="77777777" w:rsidTr="00B8244B">
        <w:trPr>
          <w:trHeight w:val="20"/>
          <w:jc w:val="center"/>
        </w:trPr>
        <w:tc>
          <w:tcPr>
            <w:tcW w:w="2786" w:type="pct"/>
            <w:vMerge/>
            <w:vAlign w:val="center"/>
          </w:tcPr>
          <w:p w14:paraId="67FDD77D"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1040B38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1D34D33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$555.00</w:t>
            </w:r>
          </w:p>
        </w:tc>
      </w:tr>
      <w:tr w:rsidR="00393DF3" w:rsidRPr="00DB2BEF" w14:paraId="0A29454C" w14:textId="77777777" w:rsidTr="00B8244B">
        <w:trPr>
          <w:trHeight w:val="20"/>
          <w:jc w:val="center"/>
        </w:trPr>
        <w:tc>
          <w:tcPr>
            <w:tcW w:w="2786" w:type="pct"/>
            <w:vMerge/>
            <w:vAlign w:val="center"/>
          </w:tcPr>
          <w:p w14:paraId="070075C7"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37B2F72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21 empleados en adelante</w:t>
            </w:r>
          </w:p>
        </w:tc>
        <w:tc>
          <w:tcPr>
            <w:tcW w:w="747" w:type="pct"/>
            <w:vAlign w:val="center"/>
          </w:tcPr>
          <w:p w14:paraId="67C1A02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$730.00</w:t>
            </w:r>
          </w:p>
        </w:tc>
      </w:tr>
      <w:tr w:rsidR="00393DF3" w:rsidRPr="00DB2BEF" w14:paraId="114E814E" w14:textId="77777777" w:rsidTr="00B8244B">
        <w:trPr>
          <w:trHeight w:val="20"/>
          <w:jc w:val="center"/>
        </w:trPr>
        <w:tc>
          <w:tcPr>
            <w:tcW w:w="2786" w:type="pct"/>
            <w:vMerge w:val="restart"/>
            <w:vAlign w:val="center"/>
          </w:tcPr>
          <w:p w14:paraId="6C541B4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Establecimiento con preparación, venta y consumo de alimentos y/o bebidas alcohólicas </w:t>
            </w:r>
          </w:p>
        </w:tc>
        <w:tc>
          <w:tcPr>
            <w:tcW w:w="1467" w:type="pct"/>
            <w:vAlign w:val="center"/>
          </w:tcPr>
          <w:p w14:paraId="71A71BC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32E188E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$435.00</w:t>
            </w:r>
          </w:p>
        </w:tc>
      </w:tr>
      <w:tr w:rsidR="00393DF3" w:rsidRPr="00DB2BEF" w14:paraId="71C4D9A2" w14:textId="77777777" w:rsidTr="00B8244B">
        <w:trPr>
          <w:trHeight w:val="20"/>
          <w:jc w:val="center"/>
        </w:trPr>
        <w:tc>
          <w:tcPr>
            <w:tcW w:w="2786" w:type="pct"/>
            <w:vMerge/>
            <w:vAlign w:val="center"/>
          </w:tcPr>
          <w:p w14:paraId="0BC35053"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5EED427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4F1B9F8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582E5555" w14:textId="77777777" w:rsidTr="00B8244B">
        <w:trPr>
          <w:trHeight w:val="20"/>
          <w:jc w:val="center"/>
        </w:trPr>
        <w:tc>
          <w:tcPr>
            <w:tcW w:w="2786" w:type="pct"/>
            <w:vMerge/>
            <w:vAlign w:val="center"/>
          </w:tcPr>
          <w:p w14:paraId="27DE0DE5"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0CC7CF5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21 empleados en adelante</w:t>
            </w:r>
          </w:p>
        </w:tc>
        <w:tc>
          <w:tcPr>
            <w:tcW w:w="747" w:type="pct"/>
            <w:vAlign w:val="center"/>
          </w:tcPr>
          <w:p w14:paraId="686A7C4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$835.00</w:t>
            </w:r>
          </w:p>
        </w:tc>
      </w:tr>
      <w:tr w:rsidR="00393DF3" w:rsidRPr="00DB2BEF" w14:paraId="7A67A265" w14:textId="77777777" w:rsidTr="00B8244B">
        <w:trPr>
          <w:trHeight w:val="20"/>
          <w:jc w:val="center"/>
        </w:trPr>
        <w:tc>
          <w:tcPr>
            <w:tcW w:w="2786" w:type="pct"/>
            <w:vAlign w:val="center"/>
          </w:tcPr>
          <w:p w14:paraId="048C77C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Auto lavado y estéticas automotrices</w:t>
            </w:r>
          </w:p>
        </w:tc>
        <w:tc>
          <w:tcPr>
            <w:tcW w:w="1467" w:type="pct"/>
            <w:vAlign w:val="center"/>
          </w:tcPr>
          <w:p w14:paraId="1BDC7F6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50FCE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$330.00</w:t>
            </w:r>
          </w:p>
        </w:tc>
      </w:tr>
      <w:tr w:rsidR="00393DF3" w:rsidRPr="00DB2BEF" w14:paraId="230D0E64" w14:textId="77777777" w:rsidTr="00B8244B">
        <w:trPr>
          <w:trHeight w:val="20"/>
          <w:jc w:val="center"/>
        </w:trPr>
        <w:tc>
          <w:tcPr>
            <w:tcW w:w="2786" w:type="pct"/>
            <w:vMerge w:val="restart"/>
            <w:vAlign w:val="center"/>
          </w:tcPr>
          <w:p w14:paraId="74CDEB5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Centros de acopio y comercializadoras de residuos Recicladoras </w:t>
            </w:r>
          </w:p>
        </w:tc>
        <w:tc>
          <w:tcPr>
            <w:tcW w:w="1467" w:type="pct"/>
            <w:vAlign w:val="center"/>
          </w:tcPr>
          <w:p w14:paraId="1ACB0D3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AC6433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46878A3F" w14:textId="77777777" w:rsidTr="00B8244B">
        <w:trPr>
          <w:trHeight w:val="20"/>
          <w:jc w:val="center"/>
        </w:trPr>
        <w:tc>
          <w:tcPr>
            <w:tcW w:w="2786" w:type="pct"/>
            <w:vMerge/>
            <w:vAlign w:val="center"/>
          </w:tcPr>
          <w:p w14:paraId="46EDC667"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2AE1407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1E7340B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$820.00</w:t>
            </w:r>
          </w:p>
        </w:tc>
      </w:tr>
      <w:tr w:rsidR="00393DF3" w:rsidRPr="00DB2BEF" w14:paraId="48F960B0" w14:textId="77777777" w:rsidTr="00B8244B">
        <w:trPr>
          <w:trHeight w:val="20"/>
          <w:jc w:val="center"/>
        </w:trPr>
        <w:tc>
          <w:tcPr>
            <w:tcW w:w="2786" w:type="pct"/>
            <w:vMerge/>
            <w:vAlign w:val="center"/>
          </w:tcPr>
          <w:p w14:paraId="58CF68D4"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27F573F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21 empleados en adelante</w:t>
            </w:r>
          </w:p>
        </w:tc>
        <w:tc>
          <w:tcPr>
            <w:tcW w:w="747" w:type="pct"/>
            <w:vAlign w:val="center"/>
          </w:tcPr>
          <w:p w14:paraId="0E6EBA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$1,155.00</w:t>
            </w:r>
          </w:p>
        </w:tc>
      </w:tr>
      <w:tr w:rsidR="00393DF3" w:rsidRPr="00DB2BEF" w14:paraId="0D525EAA" w14:textId="77777777" w:rsidTr="00B8244B">
        <w:trPr>
          <w:trHeight w:val="20"/>
          <w:jc w:val="center"/>
        </w:trPr>
        <w:tc>
          <w:tcPr>
            <w:tcW w:w="2786" w:type="pct"/>
            <w:vAlign w:val="center"/>
          </w:tcPr>
          <w:p w14:paraId="21FF295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Concretera, bloquera y bancos de material</w:t>
            </w:r>
          </w:p>
        </w:tc>
        <w:tc>
          <w:tcPr>
            <w:tcW w:w="1467" w:type="pct"/>
            <w:vAlign w:val="center"/>
          </w:tcPr>
          <w:p w14:paraId="54E29E1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14D6BE6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1C0E33BD" w14:textId="77777777" w:rsidTr="00B8244B">
        <w:trPr>
          <w:trHeight w:val="20"/>
          <w:jc w:val="center"/>
        </w:trPr>
        <w:tc>
          <w:tcPr>
            <w:tcW w:w="2786" w:type="pct"/>
            <w:vAlign w:val="center"/>
          </w:tcPr>
          <w:p w14:paraId="2C0667E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Club deportivo, escuela de natación y escuela de deporte</w:t>
            </w:r>
          </w:p>
        </w:tc>
        <w:tc>
          <w:tcPr>
            <w:tcW w:w="1467" w:type="pct"/>
            <w:vAlign w:val="center"/>
          </w:tcPr>
          <w:p w14:paraId="0CCD52C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3BED5CC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r>
      <w:tr w:rsidR="00393DF3" w:rsidRPr="00DB2BEF" w14:paraId="110AF41B" w14:textId="77777777" w:rsidTr="00B8244B">
        <w:trPr>
          <w:trHeight w:val="20"/>
          <w:jc w:val="center"/>
        </w:trPr>
        <w:tc>
          <w:tcPr>
            <w:tcW w:w="2786" w:type="pct"/>
            <w:vAlign w:val="center"/>
          </w:tcPr>
          <w:p w14:paraId="67E3988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Clínica Veterinaria y hospital veterinario</w:t>
            </w:r>
          </w:p>
        </w:tc>
        <w:tc>
          <w:tcPr>
            <w:tcW w:w="1467" w:type="pct"/>
            <w:vAlign w:val="center"/>
          </w:tcPr>
          <w:p w14:paraId="215F35B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5C9D13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$820.00</w:t>
            </w:r>
          </w:p>
        </w:tc>
      </w:tr>
      <w:tr w:rsidR="00393DF3" w:rsidRPr="00DB2BEF" w14:paraId="55FCFA67" w14:textId="77777777" w:rsidTr="00B8244B">
        <w:trPr>
          <w:trHeight w:val="20"/>
          <w:jc w:val="center"/>
        </w:trPr>
        <w:tc>
          <w:tcPr>
            <w:tcW w:w="2786" w:type="pct"/>
            <w:vAlign w:val="center"/>
          </w:tcPr>
          <w:p w14:paraId="6C437D5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Club social y similares </w:t>
            </w:r>
          </w:p>
        </w:tc>
        <w:tc>
          <w:tcPr>
            <w:tcW w:w="1467" w:type="pct"/>
            <w:vAlign w:val="center"/>
          </w:tcPr>
          <w:p w14:paraId="742D0C2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F39584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r>
      <w:tr w:rsidR="00393DF3" w:rsidRPr="00DB2BEF" w14:paraId="00A39819" w14:textId="77777777" w:rsidTr="00B8244B">
        <w:trPr>
          <w:trHeight w:val="20"/>
          <w:jc w:val="center"/>
        </w:trPr>
        <w:tc>
          <w:tcPr>
            <w:tcW w:w="2786" w:type="pct"/>
            <w:vAlign w:val="center"/>
          </w:tcPr>
          <w:p w14:paraId="651F346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Crematorio y panteones (personas)</w:t>
            </w:r>
          </w:p>
        </w:tc>
        <w:tc>
          <w:tcPr>
            <w:tcW w:w="1467" w:type="pct"/>
            <w:vAlign w:val="center"/>
          </w:tcPr>
          <w:p w14:paraId="792B593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F09A8F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$1,315.00</w:t>
            </w:r>
          </w:p>
        </w:tc>
      </w:tr>
      <w:tr w:rsidR="00393DF3" w:rsidRPr="00DB2BEF" w14:paraId="7ED3D17F" w14:textId="77777777" w:rsidTr="00B8244B">
        <w:trPr>
          <w:trHeight w:val="20"/>
          <w:jc w:val="center"/>
        </w:trPr>
        <w:tc>
          <w:tcPr>
            <w:tcW w:w="2786" w:type="pct"/>
            <w:vAlign w:val="center"/>
          </w:tcPr>
          <w:p w14:paraId="1F0EA97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Crematorio y panteones (mascotas)</w:t>
            </w:r>
          </w:p>
        </w:tc>
        <w:tc>
          <w:tcPr>
            <w:tcW w:w="1467" w:type="pct"/>
            <w:vAlign w:val="center"/>
          </w:tcPr>
          <w:p w14:paraId="1086E39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21D4E1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$820.00</w:t>
            </w:r>
          </w:p>
        </w:tc>
      </w:tr>
      <w:tr w:rsidR="00393DF3" w:rsidRPr="00DB2BEF" w14:paraId="55CF7D5F" w14:textId="77777777" w:rsidTr="00B8244B">
        <w:trPr>
          <w:trHeight w:val="20"/>
          <w:jc w:val="center"/>
        </w:trPr>
        <w:tc>
          <w:tcPr>
            <w:tcW w:w="2786" w:type="pct"/>
            <w:vAlign w:val="center"/>
          </w:tcPr>
          <w:p w14:paraId="1F18F62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Ferreterías, tiendas de pintura y tlapalerías </w:t>
            </w:r>
          </w:p>
        </w:tc>
        <w:tc>
          <w:tcPr>
            <w:tcW w:w="1467" w:type="pct"/>
            <w:vAlign w:val="center"/>
          </w:tcPr>
          <w:p w14:paraId="1BA70AF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25C30F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$635.00</w:t>
            </w:r>
          </w:p>
        </w:tc>
      </w:tr>
      <w:tr w:rsidR="00393DF3" w:rsidRPr="00DB2BEF" w14:paraId="4A2D6E84" w14:textId="77777777" w:rsidTr="00B8244B">
        <w:trPr>
          <w:trHeight w:val="20"/>
          <w:jc w:val="center"/>
        </w:trPr>
        <w:tc>
          <w:tcPr>
            <w:tcW w:w="2786" w:type="pct"/>
            <w:vAlign w:val="center"/>
          </w:tcPr>
          <w:p w14:paraId="1409994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Instituciones de enseñanza y asistencia (guardería, estancia infantil, maternal, preescolar, Ludoteca)</w:t>
            </w:r>
          </w:p>
        </w:tc>
        <w:tc>
          <w:tcPr>
            <w:tcW w:w="1467" w:type="pct"/>
            <w:vAlign w:val="center"/>
          </w:tcPr>
          <w:p w14:paraId="4F4A049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65A01A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$660.00</w:t>
            </w:r>
          </w:p>
        </w:tc>
      </w:tr>
      <w:tr w:rsidR="00393DF3" w:rsidRPr="00DB2BEF" w14:paraId="77341D2E" w14:textId="77777777" w:rsidTr="00B8244B">
        <w:trPr>
          <w:trHeight w:val="20"/>
          <w:jc w:val="center"/>
        </w:trPr>
        <w:tc>
          <w:tcPr>
            <w:tcW w:w="2786" w:type="pct"/>
            <w:vAlign w:val="center"/>
          </w:tcPr>
          <w:p w14:paraId="4BF592D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Instituciones de enseñanza y asistencia (primaria, secundaria, media superior y superior)</w:t>
            </w:r>
          </w:p>
        </w:tc>
        <w:tc>
          <w:tcPr>
            <w:tcW w:w="1467" w:type="pct"/>
            <w:vAlign w:val="center"/>
          </w:tcPr>
          <w:p w14:paraId="270F60F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14074D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r>
      <w:tr w:rsidR="00393DF3" w:rsidRPr="00DB2BEF" w14:paraId="5BA91B06" w14:textId="77777777" w:rsidTr="00B8244B">
        <w:trPr>
          <w:trHeight w:val="20"/>
          <w:jc w:val="center"/>
        </w:trPr>
        <w:tc>
          <w:tcPr>
            <w:tcW w:w="2786" w:type="pct"/>
            <w:vAlign w:val="center"/>
          </w:tcPr>
          <w:p w14:paraId="2550621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Asilos, centros de rehabilitación</w:t>
            </w:r>
          </w:p>
        </w:tc>
        <w:tc>
          <w:tcPr>
            <w:tcW w:w="1467" w:type="pct"/>
            <w:vAlign w:val="center"/>
          </w:tcPr>
          <w:p w14:paraId="17CF503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74420C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$660.00</w:t>
            </w:r>
          </w:p>
        </w:tc>
      </w:tr>
      <w:tr w:rsidR="00393DF3" w:rsidRPr="00DB2BEF" w14:paraId="51DC7972" w14:textId="77777777" w:rsidTr="00B8244B">
        <w:trPr>
          <w:trHeight w:val="20"/>
          <w:jc w:val="center"/>
        </w:trPr>
        <w:tc>
          <w:tcPr>
            <w:tcW w:w="2786" w:type="pct"/>
            <w:vAlign w:val="center"/>
          </w:tcPr>
          <w:p w14:paraId="017E94A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Estéticas, peluquerías, SPA y similares</w:t>
            </w:r>
          </w:p>
        </w:tc>
        <w:tc>
          <w:tcPr>
            <w:tcW w:w="1467" w:type="pct"/>
            <w:vAlign w:val="center"/>
          </w:tcPr>
          <w:p w14:paraId="70191AC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E258E9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514DABE0" w14:textId="77777777" w:rsidTr="00B8244B">
        <w:trPr>
          <w:trHeight w:val="20"/>
          <w:jc w:val="center"/>
        </w:trPr>
        <w:tc>
          <w:tcPr>
            <w:tcW w:w="2786" w:type="pct"/>
            <w:vAlign w:val="center"/>
          </w:tcPr>
          <w:p w14:paraId="122BD98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Fumigación</w:t>
            </w:r>
          </w:p>
        </w:tc>
        <w:tc>
          <w:tcPr>
            <w:tcW w:w="1467" w:type="pct"/>
            <w:vAlign w:val="center"/>
          </w:tcPr>
          <w:p w14:paraId="374555C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9F89A8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0204ADF1" w14:textId="77777777" w:rsidTr="00B8244B">
        <w:trPr>
          <w:trHeight w:val="20"/>
          <w:jc w:val="center"/>
        </w:trPr>
        <w:tc>
          <w:tcPr>
            <w:tcW w:w="2786" w:type="pct"/>
            <w:vAlign w:val="center"/>
          </w:tcPr>
          <w:p w14:paraId="2BC7811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Gasera</w:t>
            </w:r>
          </w:p>
        </w:tc>
        <w:tc>
          <w:tcPr>
            <w:tcW w:w="1467" w:type="pct"/>
            <w:vAlign w:val="center"/>
          </w:tcPr>
          <w:p w14:paraId="1FAF816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2B05366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2D6F3096" w14:textId="77777777" w:rsidTr="00B8244B">
        <w:trPr>
          <w:trHeight w:val="20"/>
          <w:jc w:val="center"/>
        </w:trPr>
        <w:tc>
          <w:tcPr>
            <w:tcW w:w="2786" w:type="pct"/>
            <w:vAlign w:val="center"/>
          </w:tcPr>
          <w:p w14:paraId="0891A39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Hotel, motel, casa de huéspedes, cabañas y villas</w:t>
            </w:r>
          </w:p>
        </w:tc>
        <w:tc>
          <w:tcPr>
            <w:tcW w:w="1467" w:type="pct"/>
            <w:vAlign w:val="center"/>
          </w:tcPr>
          <w:p w14:paraId="563D6B5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D4BBBC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$1,155.00</w:t>
            </w:r>
          </w:p>
        </w:tc>
      </w:tr>
      <w:tr w:rsidR="00393DF3" w:rsidRPr="00DB2BEF" w14:paraId="73B054BE" w14:textId="77777777" w:rsidTr="00B8244B">
        <w:trPr>
          <w:trHeight w:val="20"/>
          <w:jc w:val="center"/>
        </w:trPr>
        <w:tc>
          <w:tcPr>
            <w:tcW w:w="2786" w:type="pct"/>
            <w:vAlign w:val="center"/>
          </w:tcPr>
          <w:p w14:paraId="1DA7B0E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Imprenta e impresión 3D</w:t>
            </w:r>
          </w:p>
        </w:tc>
        <w:tc>
          <w:tcPr>
            <w:tcW w:w="1467" w:type="pct"/>
            <w:vAlign w:val="center"/>
          </w:tcPr>
          <w:p w14:paraId="453B440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DAE52E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64ED904B" w14:textId="77777777" w:rsidTr="00B8244B">
        <w:trPr>
          <w:trHeight w:val="20"/>
          <w:jc w:val="center"/>
        </w:trPr>
        <w:tc>
          <w:tcPr>
            <w:tcW w:w="2786" w:type="pct"/>
            <w:vAlign w:val="center"/>
          </w:tcPr>
          <w:p w14:paraId="4EAFE68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Micro Industria y Maquiladoras de ropa</w:t>
            </w:r>
          </w:p>
        </w:tc>
        <w:tc>
          <w:tcPr>
            <w:tcW w:w="1467" w:type="pct"/>
            <w:vAlign w:val="center"/>
          </w:tcPr>
          <w:p w14:paraId="4D2B72E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16E4DC8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r>
      <w:tr w:rsidR="00393DF3" w:rsidRPr="00DB2BEF" w14:paraId="2CF72D77" w14:textId="77777777" w:rsidTr="00B8244B">
        <w:trPr>
          <w:trHeight w:val="20"/>
          <w:jc w:val="center"/>
        </w:trPr>
        <w:tc>
          <w:tcPr>
            <w:tcW w:w="2786" w:type="pct"/>
            <w:vAlign w:val="center"/>
          </w:tcPr>
          <w:p w14:paraId="08C5783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Industria Pequeña</w:t>
            </w:r>
          </w:p>
        </w:tc>
        <w:tc>
          <w:tcPr>
            <w:tcW w:w="1467" w:type="pct"/>
            <w:vAlign w:val="center"/>
          </w:tcPr>
          <w:p w14:paraId="1AA2CB0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7254741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$1,320.00</w:t>
            </w:r>
          </w:p>
        </w:tc>
      </w:tr>
      <w:tr w:rsidR="00393DF3" w:rsidRPr="00DB2BEF" w14:paraId="36436BCE" w14:textId="77777777" w:rsidTr="00B8244B">
        <w:trPr>
          <w:trHeight w:val="20"/>
          <w:jc w:val="center"/>
        </w:trPr>
        <w:tc>
          <w:tcPr>
            <w:tcW w:w="2786" w:type="pct"/>
            <w:vAlign w:val="center"/>
          </w:tcPr>
          <w:p w14:paraId="2197F93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Industria Mediada</w:t>
            </w:r>
          </w:p>
        </w:tc>
        <w:tc>
          <w:tcPr>
            <w:tcW w:w="1467" w:type="pct"/>
            <w:vAlign w:val="center"/>
          </w:tcPr>
          <w:p w14:paraId="5E4145D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21 a 50 empleados</w:t>
            </w:r>
          </w:p>
        </w:tc>
        <w:tc>
          <w:tcPr>
            <w:tcW w:w="747" w:type="pct"/>
            <w:vAlign w:val="center"/>
          </w:tcPr>
          <w:p w14:paraId="092046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$1,965.00</w:t>
            </w:r>
          </w:p>
        </w:tc>
      </w:tr>
      <w:tr w:rsidR="00393DF3" w:rsidRPr="00DB2BEF" w14:paraId="62C6A61B" w14:textId="77777777" w:rsidTr="00B8244B">
        <w:trPr>
          <w:trHeight w:val="20"/>
          <w:jc w:val="center"/>
        </w:trPr>
        <w:tc>
          <w:tcPr>
            <w:tcW w:w="2786" w:type="pct"/>
            <w:vAlign w:val="center"/>
          </w:tcPr>
          <w:p w14:paraId="538B905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Industria Grande</w:t>
            </w:r>
          </w:p>
        </w:tc>
        <w:tc>
          <w:tcPr>
            <w:tcW w:w="1467" w:type="pct"/>
            <w:vAlign w:val="center"/>
          </w:tcPr>
          <w:p w14:paraId="2C2CE63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51 en adelante</w:t>
            </w:r>
          </w:p>
        </w:tc>
        <w:tc>
          <w:tcPr>
            <w:tcW w:w="747" w:type="pct"/>
            <w:vAlign w:val="center"/>
          </w:tcPr>
          <w:p w14:paraId="5187D36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$2,460.00</w:t>
            </w:r>
          </w:p>
        </w:tc>
      </w:tr>
      <w:tr w:rsidR="00393DF3" w:rsidRPr="00DB2BEF" w14:paraId="17B1CF23" w14:textId="77777777" w:rsidTr="00B8244B">
        <w:trPr>
          <w:trHeight w:val="20"/>
          <w:jc w:val="center"/>
        </w:trPr>
        <w:tc>
          <w:tcPr>
            <w:tcW w:w="2786" w:type="pct"/>
            <w:vAlign w:val="center"/>
          </w:tcPr>
          <w:p w14:paraId="79DF4BC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Laboratorios clínicos y de alimentos</w:t>
            </w:r>
          </w:p>
        </w:tc>
        <w:tc>
          <w:tcPr>
            <w:tcW w:w="1467" w:type="pct"/>
            <w:vAlign w:val="center"/>
          </w:tcPr>
          <w:p w14:paraId="066ACF5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4AA0D90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r>
      <w:tr w:rsidR="00393DF3" w:rsidRPr="00DB2BEF" w14:paraId="0CE72557" w14:textId="77777777" w:rsidTr="00B8244B">
        <w:trPr>
          <w:trHeight w:val="20"/>
          <w:jc w:val="center"/>
        </w:trPr>
        <w:tc>
          <w:tcPr>
            <w:tcW w:w="2786" w:type="pct"/>
            <w:vAlign w:val="center"/>
          </w:tcPr>
          <w:p w14:paraId="1B64280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Lavandería, tintorería y planchaduría</w:t>
            </w:r>
          </w:p>
        </w:tc>
        <w:tc>
          <w:tcPr>
            <w:tcW w:w="1467" w:type="pct"/>
            <w:vAlign w:val="center"/>
          </w:tcPr>
          <w:p w14:paraId="6C60D58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59EDA53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1D15DBE0" w14:textId="77777777" w:rsidTr="00B8244B">
        <w:trPr>
          <w:trHeight w:val="20"/>
          <w:jc w:val="center"/>
        </w:trPr>
        <w:tc>
          <w:tcPr>
            <w:tcW w:w="2786" w:type="pct"/>
            <w:vAlign w:val="center"/>
          </w:tcPr>
          <w:p w14:paraId="1A903A9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Salón de eventos y salón de fiestas, jardín de eventos</w:t>
            </w:r>
          </w:p>
        </w:tc>
        <w:tc>
          <w:tcPr>
            <w:tcW w:w="1467" w:type="pct"/>
            <w:vAlign w:val="center"/>
          </w:tcPr>
          <w:p w14:paraId="2A24B7B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5DA8501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64B63E49" w14:textId="77777777" w:rsidTr="00B8244B">
        <w:trPr>
          <w:trHeight w:val="20"/>
          <w:jc w:val="center"/>
        </w:trPr>
        <w:tc>
          <w:tcPr>
            <w:tcW w:w="2786" w:type="pct"/>
            <w:vAlign w:val="center"/>
          </w:tcPr>
          <w:p w14:paraId="6AA0DF7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Sitio de disposición final de residuos (relleno sanitario)</w:t>
            </w:r>
          </w:p>
        </w:tc>
        <w:tc>
          <w:tcPr>
            <w:tcW w:w="1467" w:type="pct"/>
            <w:vAlign w:val="center"/>
          </w:tcPr>
          <w:p w14:paraId="38A9AFD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60CAF21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$3,295.00</w:t>
            </w:r>
          </w:p>
        </w:tc>
      </w:tr>
      <w:tr w:rsidR="00393DF3" w:rsidRPr="00DB2BEF" w14:paraId="03FF8760" w14:textId="77777777" w:rsidTr="00B8244B">
        <w:trPr>
          <w:trHeight w:val="20"/>
          <w:jc w:val="center"/>
        </w:trPr>
        <w:tc>
          <w:tcPr>
            <w:tcW w:w="2786" w:type="pct"/>
            <w:vAlign w:val="center"/>
          </w:tcPr>
          <w:p w14:paraId="3E805FD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Centros de servicio automotriz </w:t>
            </w:r>
          </w:p>
        </w:tc>
        <w:tc>
          <w:tcPr>
            <w:tcW w:w="1467" w:type="pct"/>
            <w:vAlign w:val="center"/>
          </w:tcPr>
          <w:p w14:paraId="5DEAB05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F7B30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$705.00</w:t>
            </w:r>
          </w:p>
        </w:tc>
      </w:tr>
      <w:tr w:rsidR="00393DF3" w:rsidRPr="00DB2BEF" w14:paraId="2EF2DBFB" w14:textId="77777777" w:rsidTr="00B8244B">
        <w:trPr>
          <w:trHeight w:val="20"/>
          <w:jc w:val="center"/>
        </w:trPr>
        <w:tc>
          <w:tcPr>
            <w:tcW w:w="2786" w:type="pct"/>
            <w:vAlign w:val="center"/>
          </w:tcPr>
          <w:p w14:paraId="7CF9133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Taller de hojalatería y pintura de automóviles</w:t>
            </w:r>
          </w:p>
        </w:tc>
        <w:tc>
          <w:tcPr>
            <w:tcW w:w="1467" w:type="pct"/>
            <w:vAlign w:val="center"/>
          </w:tcPr>
          <w:p w14:paraId="7A6203C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1D39014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$565.00</w:t>
            </w:r>
          </w:p>
        </w:tc>
      </w:tr>
      <w:tr w:rsidR="00393DF3" w:rsidRPr="00DB2BEF" w14:paraId="771F1F98" w14:textId="77777777" w:rsidTr="00B8244B">
        <w:trPr>
          <w:trHeight w:val="20"/>
          <w:jc w:val="center"/>
        </w:trPr>
        <w:tc>
          <w:tcPr>
            <w:tcW w:w="2786" w:type="pct"/>
            <w:vAlign w:val="center"/>
          </w:tcPr>
          <w:p w14:paraId="35EE083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Reparación, venta y estética de bicicletas y motocicletas</w:t>
            </w:r>
          </w:p>
        </w:tc>
        <w:tc>
          <w:tcPr>
            <w:tcW w:w="1467" w:type="pct"/>
            <w:vAlign w:val="center"/>
          </w:tcPr>
          <w:p w14:paraId="07BD421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29DB46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$425.00</w:t>
            </w:r>
          </w:p>
        </w:tc>
      </w:tr>
      <w:tr w:rsidR="00393DF3" w:rsidRPr="00DB2BEF" w14:paraId="60D090A1" w14:textId="77777777" w:rsidTr="00B8244B">
        <w:trPr>
          <w:trHeight w:val="20"/>
          <w:jc w:val="center"/>
        </w:trPr>
        <w:tc>
          <w:tcPr>
            <w:tcW w:w="2786" w:type="pct"/>
            <w:vAlign w:val="center"/>
          </w:tcPr>
          <w:p w14:paraId="000C094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Taller de Torno, troquelado y soldadura</w:t>
            </w:r>
          </w:p>
        </w:tc>
        <w:tc>
          <w:tcPr>
            <w:tcW w:w="1467" w:type="pct"/>
            <w:vAlign w:val="center"/>
          </w:tcPr>
          <w:p w14:paraId="68CD9BE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32E39B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$845.00</w:t>
            </w:r>
          </w:p>
        </w:tc>
      </w:tr>
      <w:tr w:rsidR="00393DF3" w:rsidRPr="00DB2BEF" w14:paraId="79898725" w14:textId="77777777" w:rsidTr="00B8244B">
        <w:trPr>
          <w:trHeight w:val="20"/>
          <w:jc w:val="center"/>
        </w:trPr>
        <w:tc>
          <w:tcPr>
            <w:tcW w:w="2786" w:type="pct"/>
            <w:vAlign w:val="center"/>
          </w:tcPr>
          <w:p w14:paraId="3C494D4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Carpintería, maderería, fabricación de muebles y cocinas, tapicería, vidriería, taller de cancelerías de aluminio y herrería </w:t>
            </w:r>
          </w:p>
        </w:tc>
        <w:tc>
          <w:tcPr>
            <w:tcW w:w="1467" w:type="pct"/>
            <w:vAlign w:val="center"/>
          </w:tcPr>
          <w:p w14:paraId="6325652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2CA60E9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$565.00</w:t>
            </w:r>
          </w:p>
        </w:tc>
      </w:tr>
      <w:tr w:rsidR="00393DF3" w:rsidRPr="00DB2BEF" w14:paraId="53D35E14" w14:textId="77777777" w:rsidTr="00B8244B">
        <w:trPr>
          <w:trHeight w:val="20"/>
          <w:jc w:val="center"/>
        </w:trPr>
        <w:tc>
          <w:tcPr>
            <w:tcW w:w="2786" w:type="pct"/>
            <w:vAlign w:val="center"/>
          </w:tcPr>
          <w:p w14:paraId="2C1298A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Vulcanizadora</w:t>
            </w:r>
          </w:p>
        </w:tc>
        <w:tc>
          <w:tcPr>
            <w:tcW w:w="1467" w:type="pct"/>
            <w:vAlign w:val="center"/>
          </w:tcPr>
          <w:p w14:paraId="6077A64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6932903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$635.00</w:t>
            </w:r>
          </w:p>
        </w:tc>
      </w:tr>
      <w:tr w:rsidR="00393DF3" w:rsidRPr="00DB2BEF" w14:paraId="5447110B" w14:textId="77777777" w:rsidTr="00B8244B">
        <w:trPr>
          <w:trHeight w:val="20"/>
          <w:jc w:val="center"/>
        </w:trPr>
        <w:tc>
          <w:tcPr>
            <w:tcW w:w="2786" w:type="pct"/>
            <w:vMerge w:val="restart"/>
            <w:vAlign w:val="center"/>
          </w:tcPr>
          <w:p w14:paraId="6ECD05C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Tienda de autoservicio</w:t>
            </w:r>
          </w:p>
        </w:tc>
        <w:tc>
          <w:tcPr>
            <w:tcW w:w="1467" w:type="pct"/>
            <w:vAlign w:val="center"/>
          </w:tcPr>
          <w:p w14:paraId="4A6354F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5FBF98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$1,140.00</w:t>
            </w:r>
          </w:p>
        </w:tc>
      </w:tr>
      <w:tr w:rsidR="00393DF3" w:rsidRPr="00DB2BEF" w14:paraId="74D3D0AE" w14:textId="77777777" w:rsidTr="00B8244B">
        <w:trPr>
          <w:trHeight w:val="20"/>
          <w:jc w:val="center"/>
        </w:trPr>
        <w:tc>
          <w:tcPr>
            <w:tcW w:w="2786" w:type="pct"/>
            <w:vMerge/>
            <w:vAlign w:val="center"/>
          </w:tcPr>
          <w:p w14:paraId="4565BA79"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6AAF87E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6AFC86F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$1,385.00</w:t>
            </w:r>
          </w:p>
        </w:tc>
      </w:tr>
      <w:tr w:rsidR="00393DF3" w:rsidRPr="00DB2BEF" w14:paraId="6EA43F21" w14:textId="77777777" w:rsidTr="00B8244B">
        <w:trPr>
          <w:trHeight w:val="20"/>
          <w:jc w:val="center"/>
        </w:trPr>
        <w:tc>
          <w:tcPr>
            <w:tcW w:w="2786" w:type="pct"/>
            <w:vMerge/>
            <w:vAlign w:val="center"/>
          </w:tcPr>
          <w:p w14:paraId="7CF9A0B6"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0F976FE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21 en adelante</w:t>
            </w:r>
          </w:p>
        </w:tc>
        <w:tc>
          <w:tcPr>
            <w:tcW w:w="747" w:type="pct"/>
            <w:vAlign w:val="center"/>
          </w:tcPr>
          <w:p w14:paraId="3FAD18F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$1,650.00</w:t>
            </w:r>
          </w:p>
        </w:tc>
      </w:tr>
      <w:tr w:rsidR="00393DF3" w:rsidRPr="00DB2BEF" w14:paraId="766566D1" w14:textId="77777777" w:rsidTr="00B8244B">
        <w:trPr>
          <w:trHeight w:val="20"/>
          <w:jc w:val="center"/>
        </w:trPr>
        <w:tc>
          <w:tcPr>
            <w:tcW w:w="2786" w:type="pct"/>
            <w:vAlign w:val="center"/>
          </w:tcPr>
          <w:p w14:paraId="2E16CF0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Tienda de conveniencia o minisúper (Sin venta de bebidas alcohólicas)</w:t>
            </w:r>
          </w:p>
        </w:tc>
        <w:tc>
          <w:tcPr>
            <w:tcW w:w="1467" w:type="pct"/>
            <w:vAlign w:val="center"/>
          </w:tcPr>
          <w:p w14:paraId="3C11D52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132B123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$665.00</w:t>
            </w:r>
          </w:p>
        </w:tc>
      </w:tr>
      <w:tr w:rsidR="00393DF3" w:rsidRPr="00DB2BEF" w14:paraId="6BB5F9D0" w14:textId="77777777" w:rsidTr="00B8244B">
        <w:trPr>
          <w:trHeight w:val="20"/>
          <w:jc w:val="center"/>
        </w:trPr>
        <w:tc>
          <w:tcPr>
            <w:tcW w:w="2786" w:type="pct"/>
            <w:vAlign w:val="center"/>
          </w:tcPr>
          <w:p w14:paraId="2B2666A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Tienda de conveniencia o minisúper (Con venta de bebidas alcohólicas)</w:t>
            </w:r>
          </w:p>
        </w:tc>
        <w:tc>
          <w:tcPr>
            <w:tcW w:w="1467" w:type="pct"/>
            <w:vAlign w:val="center"/>
          </w:tcPr>
          <w:p w14:paraId="7B3CB88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6381200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$735.00</w:t>
            </w:r>
          </w:p>
        </w:tc>
      </w:tr>
      <w:tr w:rsidR="00393DF3" w:rsidRPr="00DB2BEF" w14:paraId="778C063F" w14:textId="77777777" w:rsidTr="00B8244B">
        <w:trPr>
          <w:trHeight w:val="20"/>
          <w:jc w:val="center"/>
        </w:trPr>
        <w:tc>
          <w:tcPr>
            <w:tcW w:w="2786" w:type="pct"/>
            <w:vAlign w:val="center"/>
          </w:tcPr>
          <w:p w14:paraId="3F3DA1E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Miscelánea y similares (Sin venta de bebidas alcohólicas)</w:t>
            </w:r>
          </w:p>
        </w:tc>
        <w:tc>
          <w:tcPr>
            <w:tcW w:w="1467" w:type="pct"/>
            <w:vAlign w:val="center"/>
          </w:tcPr>
          <w:p w14:paraId="3A786F1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394A6ED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$350.00</w:t>
            </w:r>
          </w:p>
        </w:tc>
      </w:tr>
      <w:tr w:rsidR="00393DF3" w:rsidRPr="00DB2BEF" w14:paraId="30AF7BCA" w14:textId="77777777" w:rsidTr="00B8244B">
        <w:trPr>
          <w:trHeight w:val="20"/>
          <w:jc w:val="center"/>
        </w:trPr>
        <w:tc>
          <w:tcPr>
            <w:tcW w:w="2786" w:type="pct"/>
            <w:vAlign w:val="center"/>
          </w:tcPr>
          <w:p w14:paraId="51D8A9A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Miscelánea y similares (Con venta de bebidas alcohólicas)</w:t>
            </w:r>
          </w:p>
        </w:tc>
        <w:tc>
          <w:tcPr>
            <w:tcW w:w="1467" w:type="pct"/>
            <w:vAlign w:val="center"/>
          </w:tcPr>
          <w:p w14:paraId="7FF154C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684EC38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$425.00</w:t>
            </w:r>
          </w:p>
        </w:tc>
      </w:tr>
      <w:tr w:rsidR="00393DF3" w:rsidRPr="00DB2BEF" w14:paraId="09314031" w14:textId="77777777" w:rsidTr="00B8244B">
        <w:trPr>
          <w:trHeight w:val="20"/>
          <w:jc w:val="center"/>
        </w:trPr>
        <w:tc>
          <w:tcPr>
            <w:tcW w:w="2786" w:type="pct"/>
            <w:vMerge w:val="restart"/>
            <w:vAlign w:val="center"/>
          </w:tcPr>
          <w:p w14:paraId="572CD03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Oficinas </w:t>
            </w:r>
          </w:p>
        </w:tc>
        <w:tc>
          <w:tcPr>
            <w:tcW w:w="1467" w:type="pct"/>
            <w:vAlign w:val="center"/>
          </w:tcPr>
          <w:p w14:paraId="6D3DCEE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736B7A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7FB43C34" w14:textId="77777777" w:rsidTr="00B8244B">
        <w:trPr>
          <w:trHeight w:val="20"/>
          <w:jc w:val="center"/>
        </w:trPr>
        <w:tc>
          <w:tcPr>
            <w:tcW w:w="2786" w:type="pct"/>
            <w:vMerge/>
            <w:vAlign w:val="center"/>
          </w:tcPr>
          <w:p w14:paraId="41785145"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3FD2AA1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0FD529E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$660.00</w:t>
            </w:r>
          </w:p>
        </w:tc>
      </w:tr>
      <w:tr w:rsidR="00393DF3" w:rsidRPr="00DB2BEF" w14:paraId="3DB5B6F8" w14:textId="77777777" w:rsidTr="00B8244B">
        <w:trPr>
          <w:trHeight w:val="20"/>
          <w:jc w:val="center"/>
        </w:trPr>
        <w:tc>
          <w:tcPr>
            <w:tcW w:w="2786" w:type="pct"/>
            <w:vAlign w:val="center"/>
          </w:tcPr>
          <w:p w14:paraId="4076A22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Vivero, servicios de jardinería y venta de plantas con una superficie superior a 50 M2</w:t>
            </w:r>
          </w:p>
        </w:tc>
        <w:tc>
          <w:tcPr>
            <w:tcW w:w="1467" w:type="pct"/>
            <w:vAlign w:val="center"/>
          </w:tcPr>
          <w:p w14:paraId="2238B25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41DFE6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$640.00</w:t>
            </w:r>
          </w:p>
        </w:tc>
      </w:tr>
      <w:tr w:rsidR="00393DF3" w:rsidRPr="00DB2BEF" w14:paraId="03BC035B" w14:textId="77777777" w:rsidTr="00B8244B">
        <w:trPr>
          <w:trHeight w:val="20"/>
          <w:jc w:val="center"/>
        </w:trPr>
        <w:tc>
          <w:tcPr>
            <w:tcW w:w="2786" w:type="pct"/>
            <w:vMerge w:val="restart"/>
            <w:vAlign w:val="center"/>
          </w:tcPr>
          <w:p w14:paraId="7F39242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Centro de distribución</w:t>
            </w:r>
          </w:p>
        </w:tc>
        <w:tc>
          <w:tcPr>
            <w:tcW w:w="1467" w:type="pct"/>
            <w:vAlign w:val="center"/>
          </w:tcPr>
          <w:p w14:paraId="4E2DDB9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504F0D3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$425.00</w:t>
            </w:r>
          </w:p>
        </w:tc>
      </w:tr>
      <w:tr w:rsidR="00393DF3" w:rsidRPr="00DB2BEF" w14:paraId="756EFAB4" w14:textId="77777777" w:rsidTr="00B8244B">
        <w:trPr>
          <w:trHeight w:val="20"/>
          <w:jc w:val="center"/>
        </w:trPr>
        <w:tc>
          <w:tcPr>
            <w:tcW w:w="2786" w:type="pct"/>
            <w:vMerge/>
            <w:vAlign w:val="center"/>
          </w:tcPr>
          <w:p w14:paraId="5ED968E3"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5599BA7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05930D3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$705.00</w:t>
            </w:r>
          </w:p>
        </w:tc>
      </w:tr>
      <w:tr w:rsidR="00393DF3" w:rsidRPr="00DB2BEF" w14:paraId="308DF94E" w14:textId="77777777" w:rsidTr="00B8244B">
        <w:trPr>
          <w:trHeight w:val="20"/>
          <w:jc w:val="center"/>
        </w:trPr>
        <w:tc>
          <w:tcPr>
            <w:tcW w:w="2786" w:type="pct"/>
            <w:vMerge w:val="restart"/>
            <w:vAlign w:val="center"/>
          </w:tcPr>
          <w:p w14:paraId="3D94B1A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Depósitos y Almacenes con venta </w:t>
            </w:r>
          </w:p>
        </w:tc>
        <w:tc>
          <w:tcPr>
            <w:tcW w:w="1467" w:type="pct"/>
            <w:vAlign w:val="center"/>
          </w:tcPr>
          <w:p w14:paraId="0C70C4B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5D3760E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$390.00</w:t>
            </w:r>
          </w:p>
        </w:tc>
      </w:tr>
      <w:tr w:rsidR="00393DF3" w:rsidRPr="00DB2BEF" w14:paraId="7DDDD1A2" w14:textId="77777777" w:rsidTr="00B8244B">
        <w:trPr>
          <w:trHeight w:val="20"/>
          <w:jc w:val="center"/>
        </w:trPr>
        <w:tc>
          <w:tcPr>
            <w:tcW w:w="2786" w:type="pct"/>
            <w:vMerge/>
          </w:tcPr>
          <w:p w14:paraId="51A1E852"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4B5A7A7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6918F78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4458CD55" w14:textId="77777777" w:rsidTr="00B8244B">
        <w:trPr>
          <w:trHeight w:val="20"/>
          <w:jc w:val="center"/>
        </w:trPr>
        <w:tc>
          <w:tcPr>
            <w:tcW w:w="2786" w:type="pct"/>
            <w:vAlign w:val="center"/>
          </w:tcPr>
          <w:p w14:paraId="41C025E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Tienda de artesanías, cerámica, productos artesanales, alfarería</w:t>
            </w:r>
          </w:p>
        </w:tc>
        <w:tc>
          <w:tcPr>
            <w:tcW w:w="1467" w:type="pct"/>
            <w:vAlign w:val="center"/>
          </w:tcPr>
          <w:p w14:paraId="037A875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EA7544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$705.00</w:t>
            </w:r>
          </w:p>
        </w:tc>
      </w:tr>
      <w:tr w:rsidR="00393DF3" w:rsidRPr="00DB2BEF" w14:paraId="5F5B9A8C" w14:textId="77777777" w:rsidTr="00B8244B">
        <w:trPr>
          <w:trHeight w:val="20"/>
          <w:jc w:val="center"/>
        </w:trPr>
        <w:tc>
          <w:tcPr>
            <w:tcW w:w="2786" w:type="pct"/>
            <w:vAlign w:val="center"/>
          </w:tcPr>
          <w:p w14:paraId="1DCA0FC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Florerías, globerías, sex shop, accesorios para fiestas y tiendas de regalo</w:t>
            </w:r>
          </w:p>
        </w:tc>
        <w:tc>
          <w:tcPr>
            <w:tcW w:w="1467" w:type="pct"/>
            <w:vAlign w:val="center"/>
          </w:tcPr>
          <w:p w14:paraId="6BCCB76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27A4263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$350.00</w:t>
            </w:r>
          </w:p>
        </w:tc>
      </w:tr>
      <w:tr w:rsidR="00393DF3" w:rsidRPr="00DB2BEF" w14:paraId="52AE9B29" w14:textId="77777777" w:rsidTr="00B8244B">
        <w:trPr>
          <w:trHeight w:val="20"/>
          <w:jc w:val="center"/>
        </w:trPr>
        <w:tc>
          <w:tcPr>
            <w:tcW w:w="2786" w:type="pct"/>
            <w:vAlign w:val="center"/>
          </w:tcPr>
          <w:p w14:paraId="5844C30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Estética y peluquerías para mascotas</w:t>
            </w:r>
          </w:p>
        </w:tc>
        <w:tc>
          <w:tcPr>
            <w:tcW w:w="1467" w:type="pct"/>
            <w:vAlign w:val="center"/>
          </w:tcPr>
          <w:p w14:paraId="60FAB90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0D9971C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$350.00</w:t>
            </w:r>
          </w:p>
        </w:tc>
      </w:tr>
      <w:tr w:rsidR="00393DF3" w:rsidRPr="00DB2BEF" w14:paraId="77659DDB" w14:textId="77777777" w:rsidTr="00B8244B">
        <w:trPr>
          <w:trHeight w:val="20"/>
          <w:jc w:val="center"/>
        </w:trPr>
        <w:tc>
          <w:tcPr>
            <w:tcW w:w="2786" w:type="pct"/>
            <w:vAlign w:val="center"/>
          </w:tcPr>
          <w:p w14:paraId="0F8352C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Pensión para mascotas</w:t>
            </w:r>
          </w:p>
        </w:tc>
        <w:tc>
          <w:tcPr>
            <w:tcW w:w="1467" w:type="pct"/>
            <w:vAlign w:val="center"/>
          </w:tcPr>
          <w:p w14:paraId="3C0A8E4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7C02182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$425.00</w:t>
            </w:r>
          </w:p>
        </w:tc>
      </w:tr>
      <w:tr w:rsidR="00393DF3" w:rsidRPr="00DB2BEF" w14:paraId="355F8DC5" w14:textId="77777777" w:rsidTr="00B8244B">
        <w:trPr>
          <w:trHeight w:val="20"/>
          <w:jc w:val="center"/>
        </w:trPr>
        <w:tc>
          <w:tcPr>
            <w:tcW w:w="2786" w:type="pct"/>
            <w:vAlign w:val="center"/>
          </w:tcPr>
          <w:p w14:paraId="1065C6F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Clínicas, sanatorios, hospitales, consultorios médicos y dentales</w:t>
            </w:r>
          </w:p>
        </w:tc>
        <w:tc>
          <w:tcPr>
            <w:tcW w:w="1467" w:type="pct"/>
            <w:vAlign w:val="center"/>
          </w:tcPr>
          <w:p w14:paraId="2B8F5EB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3631F3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$665.00</w:t>
            </w:r>
          </w:p>
        </w:tc>
      </w:tr>
      <w:tr w:rsidR="00393DF3" w:rsidRPr="00DB2BEF" w14:paraId="5037B8DB" w14:textId="77777777" w:rsidTr="00B8244B">
        <w:trPr>
          <w:trHeight w:val="20"/>
          <w:jc w:val="center"/>
        </w:trPr>
        <w:tc>
          <w:tcPr>
            <w:tcW w:w="2786" w:type="pct"/>
            <w:vAlign w:val="center"/>
          </w:tcPr>
          <w:p w14:paraId="2DCE93B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Farmacias, botica y venta de productos naturistas</w:t>
            </w:r>
          </w:p>
        </w:tc>
        <w:tc>
          <w:tcPr>
            <w:tcW w:w="1467" w:type="pct"/>
            <w:vAlign w:val="center"/>
          </w:tcPr>
          <w:p w14:paraId="6904879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6DD2EF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$325.00</w:t>
            </w:r>
          </w:p>
        </w:tc>
      </w:tr>
      <w:tr w:rsidR="00393DF3" w:rsidRPr="00DB2BEF" w14:paraId="435B87FC" w14:textId="77777777" w:rsidTr="00B8244B">
        <w:trPr>
          <w:trHeight w:val="20"/>
          <w:jc w:val="center"/>
        </w:trPr>
        <w:tc>
          <w:tcPr>
            <w:tcW w:w="2786" w:type="pct"/>
            <w:vAlign w:val="center"/>
          </w:tcPr>
          <w:p w14:paraId="04BB937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Farmacia con minisúper y/o consultorio</w:t>
            </w:r>
          </w:p>
        </w:tc>
        <w:tc>
          <w:tcPr>
            <w:tcW w:w="1467" w:type="pct"/>
            <w:vAlign w:val="center"/>
          </w:tcPr>
          <w:p w14:paraId="2B13D60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33078A9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$650.00</w:t>
            </w:r>
          </w:p>
        </w:tc>
      </w:tr>
      <w:tr w:rsidR="00393DF3" w:rsidRPr="00DB2BEF" w14:paraId="62F8FC51" w14:textId="77777777" w:rsidTr="00B8244B">
        <w:trPr>
          <w:trHeight w:val="20"/>
          <w:jc w:val="center"/>
        </w:trPr>
        <w:tc>
          <w:tcPr>
            <w:tcW w:w="2786" w:type="pct"/>
            <w:vAlign w:val="center"/>
          </w:tcPr>
          <w:p w14:paraId="297CA7F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Limpieza de fosas sépticas, drenaje, desazolve y sanitarios portátiles</w:t>
            </w:r>
          </w:p>
        </w:tc>
        <w:tc>
          <w:tcPr>
            <w:tcW w:w="1467" w:type="pct"/>
            <w:vAlign w:val="center"/>
          </w:tcPr>
          <w:p w14:paraId="2E43706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6C3C5E4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$425.00</w:t>
            </w:r>
          </w:p>
        </w:tc>
      </w:tr>
      <w:tr w:rsidR="00393DF3" w:rsidRPr="00DB2BEF" w14:paraId="09DB1D66" w14:textId="77777777" w:rsidTr="00B8244B">
        <w:trPr>
          <w:trHeight w:val="20"/>
          <w:jc w:val="center"/>
        </w:trPr>
        <w:tc>
          <w:tcPr>
            <w:tcW w:w="2786" w:type="pct"/>
            <w:vMerge w:val="restart"/>
            <w:vAlign w:val="center"/>
          </w:tcPr>
          <w:p w14:paraId="04F4907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Boutique, zapatería, ropa deportiva y equipo de seguridad</w:t>
            </w:r>
          </w:p>
        </w:tc>
        <w:tc>
          <w:tcPr>
            <w:tcW w:w="1467" w:type="pct"/>
            <w:vAlign w:val="center"/>
          </w:tcPr>
          <w:p w14:paraId="3556BAF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10 empleados</w:t>
            </w:r>
          </w:p>
        </w:tc>
        <w:tc>
          <w:tcPr>
            <w:tcW w:w="747" w:type="pct"/>
            <w:vAlign w:val="center"/>
          </w:tcPr>
          <w:p w14:paraId="5B4F3C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$350.00</w:t>
            </w:r>
          </w:p>
        </w:tc>
      </w:tr>
      <w:tr w:rsidR="00393DF3" w:rsidRPr="00DB2BEF" w14:paraId="643C449A" w14:textId="77777777" w:rsidTr="00B8244B">
        <w:trPr>
          <w:trHeight w:val="20"/>
          <w:jc w:val="center"/>
        </w:trPr>
        <w:tc>
          <w:tcPr>
            <w:tcW w:w="2786" w:type="pct"/>
            <w:vMerge/>
            <w:vAlign w:val="center"/>
          </w:tcPr>
          <w:p w14:paraId="36037EA3" w14:textId="77777777" w:rsidR="00393DF3" w:rsidRPr="00DB2BEF" w:rsidRDefault="00393DF3" w:rsidP="00B8244B">
            <w:pPr>
              <w:spacing w:after="0" w:line="257" w:lineRule="auto"/>
              <w:jc w:val="both"/>
              <w:rPr>
                <w:rFonts w:ascii="Arial" w:hAnsi="Arial" w:cs="Arial"/>
                <w:sz w:val="20"/>
                <w:szCs w:val="20"/>
              </w:rPr>
            </w:pPr>
          </w:p>
        </w:tc>
        <w:tc>
          <w:tcPr>
            <w:tcW w:w="1467" w:type="pct"/>
            <w:vAlign w:val="center"/>
          </w:tcPr>
          <w:p w14:paraId="3F1E0FF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20 empleados</w:t>
            </w:r>
          </w:p>
        </w:tc>
        <w:tc>
          <w:tcPr>
            <w:tcW w:w="747" w:type="pct"/>
            <w:vAlign w:val="center"/>
          </w:tcPr>
          <w:p w14:paraId="7F57BEB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$565.00</w:t>
            </w:r>
          </w:p>
        </w:tc>
      </w:tr>
    </w:tbl>
    <w:p w14:paraId="7720A4C7"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En el cobro de vistos buenos, para la apertura de establecimientos, las tarifas determinadas serán de forma proporcional de acuerdo al mes en que se realice el trámite ante la autoridad municipal competente.</w:t>
      </w:r>
    </w:p>
    <w:p w14:paraId="3A5E6885"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 xml:space="preserve">Ingreso anual estimado por este rubro </w:t>
      </w:r>
      <w:r w:rsidRPr="00DB2BEF">
        <w:rPr>
          <w:rFonts w:ascii="Arial" w:hAnsi="Arial" w:cs="Arial"/>
          <w:bCs/>
          <w:sz w:val="20"/>
          <w:szCs w:val="20"/>
          <w:lang w:val="pt-PT"/>
        </w:rPr>
        <w:t>$2,007,670.00</w:t>
      </w:r>
    </w:p>
    <w:p w14:paraId="52DC8477"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la emisión del dictamen de factibilidad de tala y/o reubicación de especies arbóreas de espacios públicos o privados,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1951"/>
      </w:tblGrid>
      <w:tr w:rsidR="00393DF3" w:rsidRPr="00DB2BEF" w14:paraId="73926CD2" w14:textId="77777777" w:rsidTr="00B8244B">
        <w:trPr>
          <w:trHeight w:val="196"/>
          <w:jc w:val="center"/>
        </w:trPr>
        <w:tc>
          <w:tcPr>
            <w:tcW w:w="4021" w:type="pct"/>
            <w:shd w:val="clear" w:color="auto" w:fill="BFBFBF"/>
            <w:vAlign w:val="center"/>
          </w:tcPr>
          <w:p w14:paraId="70D2B46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UBICACIÓN DE LA ESPECIE VEGETAL</w:t>
            </w:r>
          </w:p>
        </w:tc>
        <w:tc>
          <w:tcPr>
            <w:tcW w:w="979" w:type="pct"/>
            <w:shd w:val="clear" w:color="auto" w:fill="BFBFBF"/>
            <w:vAlign w:val="center"/>
          </w:tcPr>
          <w:p w14:paraId="5E5EBD5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FECD442" w14:textId="77777777" w:rsidTr="00B8244B">
        <w:trPr>
          <w:trHeight w:val="193"/>
          <w:jc w:val="center"/>
        </w:trPr>
        <w:tc>
          <w:tcPr>
            <w:tcW w:w="4021" w:type="pct"/>
          </w:tcPr>
          <w:p w14:paraId="5365B9A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Campestre/Residencial</w:t>
            </w:r>
          </w:p>
        </w:tc>
        <w:tc>
          <w:tcPr>
            <w:tcW w:w="979" w:type="pct"/>
            <w:vAlign w:val="center"/>
          </w:tcPr>
          <w:p w14:paraId="00906E8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$1,790.00</w:t>
            </w:r>
          </w:p>
        </w:tc>
      </w:tr>
      <w:tr w:rsidR="00393DF3" w:rsidRPr="00DB2BEF" w14:paraId="73FC6A7C" w14:textId="77777777" w:rsidTr="00B8244B">
        <w:trPr>
          <w:trHeight w:val="196"/>
          <w:jc w:val="center"/>
        </w:trPr>
        <w:tc>
          <w:tcPr>
            <w:tcW w:w="4021" w:type="pct"/>
          </w:tcPr>
          <w:p w14:paraId="7B97D00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Condominios, fraccionamientos, cerradas y similares</w:t>
            </w:r>
          </w:p>
        </w:tc>
        <w:tc>
          <w:tcPr>
            <w:tcW w:w="979" w:type="pct"/>
            <w:vAlign w:val="center"/>
          </w:tcPr>
          <w:p w14:paraId="0A15737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$640.00</w:t>
            </w:r>
          </w:p>
        </w:tc>
      </w:tr>
      <w:tr w:rsidR="00393DF3" w:rsidRPr="00DB2BEF" w14:paraId="3D908F60" w14:textId="77777777" w:rsidTr="00B8244B">
        <w:trPr>
          <w:trHeight w:val="193"/>
          <w:jc w:val="center"/>
        </w:trPr>
        <w:tc>
          <w:tcPr>
            <w:tcW w:w="4021" w:type="pct"/>
          </w:tcPr>
          <w:p w14:paraId="358DFC5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Colonias urbanas, rurales y Centro Histórico</w:t>
            </w:r>
          </w:p>
        </w:tc>
        <w:tc>
          <w:tcPr>
            <w:tcW w:w="979" w:type="pct"/>
            <w:vAlign w:val="center"/>
          </w:tcPr>
          <w:p w14:paraId="2316D25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$335.00</w:t>
            </w:r>
          </w:p>
        </w:tc>
      </w:tr>
      <w:tr w:rsidR="00393DF3" w:rsidRPr="00DB2BEF" w14:paraId="5112A7D7" w14:textId="77777777" w:rsidTr="00B8244B">
        <w:trPr>
          <w:trHeight w:val="196"/>
          <w:jc w:val="center"/>
        </w:trPr>
        <w:tc>
          <w:tcPr>
            <w:tcW w:w="4021" w:type="pct"/>
          </w:tcPr>
          <w:p w14:paraId="6DD9370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Escuelas privadas</w:t>
            </w:r>
          </w:p>
        </w:tc>
        <w:tc>
          <w:tcPr>
            <w:tcW w:w="979" w:type="pct"/>
            <w:vAlign w:val="center"/>
          </w:tcPr>
          <w:p w14:paraId="412204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$490.00</w:t>
            </w:r>
          </w:p>
        </w:tc>
      </w:tr>
      <w:tr w:rsidR="00393DF3" w:rsidRPr="00DB2BEF" w14:paraId="2AFF2241" w14:textId="77777777" w:rsidTr="00B8244B">
        <w:trPr>
          <w:trHeight w:val="196"/>
          <w:jc w:val="center"/>
        </w:trPr>
        <w:tc>
          <w:tcPr>
            <w:tcW w:w="4021" w:type="pct"/>
          </w:tcPr>
          <w:p w14:paraId="53BDD60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Industrial</w:t>
            </w:r>
          </w:p>
        </w:tc>
        <w:tc>
          <w:tcPr>
            <w:tcW w:w="979" w:type="pct"/>
            <w:vAlign w:val="center"/>
          </w:tcPr>
          <w:p w14:paraId="34C956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$1,795.00</w:t>
            </w:r>
          </w:p>
        </w:tc>
      </w:tr>
      <w:tr w:rsidR="00393DF3" w:rsidRPr="00DB2BEF" w14:paraId="571326B3" w14:textId="77777777" w:rsidTr="00B8244B">
        <w:trPr>
          <w:trHeight w:val="193"/>
          <w:jc w:val="center"/>
        </w:trPr>
        <w:tc>
          <w:tcPr>
            <w:tcW w:w="4021" w:type="pct"/>
          </w:tcPr>
          <w:p w14:paraId="18D1F04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Comercios y servicios</w:t>
            </w:r>
          </w:p>
        </w:tc>
        <w:tc>
          <w:tcPr>
            <w:tcW w:w="979" w:type="pct"/>
            <w:vAlign w:val="center"/>
          </w:tcPr>
          <w:p w14:paraId="48FAC2E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$490.00</w:t>
            </w:r>
          </w:p>
        </w:tc>
      </w:tr>
      <w:tr w:rsidR="00393DF3" w:rsidRPr="00DB2BEF" w14:paraId="0F7D7EE5" w14:textId="77777777" w:rsidTr="00B8244B">
        <w:trPr>
          <w:trHeight w:val="197"/>
          <w:jc w:val="center"/>
        </w:trPr>
        <w:tc>
          <w:tcPr>
            <w:tcW w:w="4021" w:type="pct"/>
          </w:tcPr>
          <w:p w14:paraId="14C08FA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Desarrollo habitacional y/o comercial</w:t>
            </w:r>
          </w:p>
        </w:tc>
        <w:tc>
          <w:tcPr>
            <w:tcW w:w="979" w:type="pct"/>
            <w:vAlign w:val="center"/>
          </w:tcPr>
          <w:p w14:paraId="3A52A47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$2,435.00</w:t>
            </w:r>
          </w:p>
        </w:tc>
      </w:tr>
      <w:tr w:rsidR="00393DF3" w:rsidRPr="00DB2BEF" w14:paraId="2553219D" w14:textId="77777777" w:rsidTr="00B8244B">
        <w:trPr>
          <w:trHeight w:val="196"/>
          <w:jc w:val="center"/>
        </w:trPr>
        <w:tc>
          <w:tcPr>
            <w:tcW w:w="4021" w:type="pct"/>
          </w:tcPr>
          <w:p w14:paraId="5C79DA1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Otros</w:t>
            </w:r>
          </w:p>
        </w:tc>
        <w:tc>
          <w:tcPr>
            <w:tcW w:w="979" w:type="pct"/>
            <w:vAlign w:val="center"/>
          </w:tcPr>
          <w:p w14:paraId="49B0F92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$325.00</w:t>
            </w:r>
          </w:p>
        </w:tc>
      </w:tr>
    </w:tbl>
    <w:p w14:paraId="013D52B7" w14:textId="77777777" w:rsidR="00393DF3" w:rsidRPr="00DB2BEF" w:rsidRDefault="00393DF3" w:rsidP="00393DF3">
      <w:pPr>
        <w:spacing w:line="257" w:lineRule="auto"/>
        <w:jc w:val="both"/>
        <w:rPr>
          <w:rFonts w:ascii="Arial" w:hAnsi="Arial" w:cs="Arial"/>
          <w:sz w:val="20"/>
          <w:szCs w:val="20"/>
        </w:rPr>
      </w:pPr>
    </w:p>
    <w:p w14:paraId="289ADF51"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$97,780.00</w:t>
      </w:r>
    </w:p>
    <w:p w14:paraId="5876000A"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la emisión del visto bueno para la operación de establecimientos mercantiles o a personas físicas dedicadas a la crianza, reproducción, entrenamiento, comercialización de animales, que vendan, arrenden y/o presten servicios médicos para animales domésticos y mascotas, según corresponda, previo a la autorización de la Licencia Municipal de Funcionamiento, se causará y pagará: $365.00.</w:t>
      </w:r>
    </w:p>
    <w:p w14:paraId="41EC6E44"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64EF4C8"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el desmonte y limpieza de áreas forestales de competencia municipal, por compensación física del árbol afectado, de conformidad a la Norma Técnica Ambiental Estatal, en materia de desmonte y limpieza de terrenos, derribo, poda, trasplante y restitución de vegetación en zonas urbanas y urbanizables del Municipio de Corregidora, Qro.</w:t>
      </w:r>
    </w:p>
    <w:p w14:paraId="3E115A79" w14:textId="77777777" w:rsidR="00393DF3" w:rsidRPr="00DB2BEF" w:rsidRDefault="00393DF3" w:rsidP="00393DF3">
      <w:pPr>
        <w:spacing w:line="257" w:lineRule="auto"/>
        <w:ind w:left="697"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rubro </w:t>
      </w:r>
      <w:r w:rsidRPr="00DB2BEF">
        <w:rPr>
          <w:rFonts w:ascii="Arial" w:hAnsi="Arial" w:cs="Arial"/>
          <w:bCs/>
          <w:sz w:val="20"/>
          <w:szCs w:val="20"/>
          <w:lang w:val="pt-PT"/>
        </w:rPr>
        <w:t>$0.00</w:t>
      </w:r>
    </w:p>
    <w:p w14:paraId="3AC8A82D"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los No Inconvenientes emitidos por la Secretaría de Movilidad, se causará y pagará:</w:t>
      </w:r>
    </w:p>
    <w:p w14:paraId="3EE8A67B" w14:textId="77777777" w:rsidR="00393DF3" w:rsidRPr="00DB2BEF" w:rsidRDefault="00393DF3">
      <w:pPr>
        <w:pStyle w:val="Prrafodelista"/>
        <w:numPr>
          <w:ilvl w:val="2"/>
          <w:numId w:val="240"/>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Por la emisión de No Inconvenientes para la instalación en la vía Pública de juegos mecánicos y puestos de feria, se causará y pagará: $225.00</w:t>
      </w:r>
    </w:p>
    <w:p w14:paraId="7E47983E" w14:textId="77777777" w:rsidR="00393DF3" w:rsidRPr="00DB2BEF" w:rsidRDefault="00393DF3" w:rsidP="00393DF3">
      <w:pPr>
        <w:spacing w:line="257" w:lineRule="auto"/>
        <w:ind w:left="697" w:hanging="357"/>
        <w:jc w:val="right"/>
        <w:rPr>
          <w:rFonts w:ascii="Arial" w:hAnsi="Arial" w:cs="Arial"/>
          <w:sz w:val="20"/>
          <w:szCs w:val="20"/>
          <w:lang w:val="pt-PT"/>
        </w:rPr>
      </w:pPr>
      <w:r w:rsidRPr="00DB2BEF">
        <w:rPr>
          <w:rFonts w:ascii="Arial" w:hAnsi="Arial" w:cs="Arial"/>
          <w:sz w:val="20"/>
          <w:szCs w:val="20"/>
        </w:rPr>
        <w:tab/>
      </w:r>
      <w:r w:rsidRPr="00DB2BEF">
        <w:rPr>
          <w:rFonts w:ascii="Arial" w:hAnsi="Arial" w:cs="Arial"/>
          <w:sz w:val="20"/>
          <w:szCs w:val="20"/>
          <w:lang w:val="pt-PT"/>
        </w:rPr>
        <w:t xml:space="preserve">Ingreso anual estimado por este inciso </w:t>
      </w:r>
      <w:r w:rsidRPr="00DB2BEF">
        <w:rPr>
          <w:rFonts w:ascii="Arial" w:hAnsi="Arial" w:cs="Arial"/>
          <w:bCs/>
          <w:sz w:val="20"/>
          <w:szCs w:val="20"/>
          <w:lang w:val="pt-PT"/>
        </w:rPr>
        <w:t>$0.00</w:t>
      </w:r>
    </w:p>
    <w:p w14:paraId="1BA88161" w14:textId="77777777" w:rsidR="00393DF3" w:rsidRPr="00DB2BEF" w:rsidRDefault="00393DF3">
      <w:pPr>
        <w:pStyle w:val="Prrafodelista"/>
        <w:numPr>
          <w:ilvl w:val="2"/>
          <w:numId w:val="240"/>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Por la emisión de No inconvenientes para eventos deportivos, se causará y pagará: $2,490.00</w:t>
      </w:r>
    </w:p>
    <w:p w14:paraId="2A782DA6" w14:textId="77777777" w:rsidR="00393DF3" w:rsidRPr="00DB2BEF" w:rsidRDefault="00393DF3" w:rsidP="00393DF3">
      <w:pPr>
        <w:tabs>
          <w:tab w:val="left" w:pos="4176"/>
          <w:tab w:val="right" w:pos="6979"/>
        </w:tabs>
        <w:spacing w:line="257" w:lineRule="auto"/>
        <w:ind w:left="697"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inciso </w:t>
      </w:r>
      <w:r w:rsidRPr="00DB2BEF">
        <w:rPr>
          <w:rFonts w:ascii="Arial" w:hAnsi="Arial" w:cs="Arial"/>
          <w:bCs/>
          <w:sz w:val="20"/>
          <w:szCs w:val="20"/>
          <w:lang w:val="pt-PT"/>
        </w:rPr>
        <w:t>$0.00</w:t>
      </w:r>
    </w:p>
    <w:p w14:paraId="5F7BF0C0" w14:textId="77777777" w:rsidR="00393DF3" w:rsidRPr="00DB2BEF" w:rsidRDefault="00393DF3">
      <w:pPr>
        <w:pStyle w:val="Prrafodelista"/>
        <w:numPr>
          <w:ilvl w:val="2"/>
          <w:numId w:val="240"/>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Por la emisión de No inconvenientes para eventos masivos, se causará y pagará: $2,490.00.</w:t>
      </w:r>
    </w:p>
    <w:p w14:paraId="30CFDF7A" w14:textId="77777777" w:rsidR="00393DF3" w:rsidRPr="00DB2BEF" w:rsidRDefault="00393DF3" w:rsidP="00393DF3">
      <w:pPr>
        <w:spacing w:line="257" w:lineRule="auto"/>
        <w:ind w:left="697"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inciso </w:t>
      </w:r>
      <w:r w:rsidRPr="00DB2BEF">
        <w:rPr>
          <w:rFonts w:ascii="Arial" w:hAnsi="Arial" w:cs="Arial"/>
          <w:bCs/>
          <w:sz w:val="20"/>
          <w:szCs w:val="20"/>
          <w:lang w:val="pt-PT"/>
        </w:rPr>
        <w:t>$0.00</w:t>
      </w:r>
    </w:p>
    <w:p w14:paraId="31BD0A1D" w14:textId="77777777" w:rsidR="00393DF3" w:rsidRPr="00DB2BEF" w:rsidRDefault="00393DF3" w:rsidP="00393DF3">
      <w:pPr>
        <w:spacing w:line="257" w:lineRule="auto"/>
        <w:ind w:left="697"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rubro </w:t>
      </w:r>
      <w:r w:rsidRPr="00DB2BEF">
        <w:rPr>
          <w:rFonts w:ascii="Arial" w:hAnsi="Arial" w:cs="Arial"/>
          <w:bCs/>
          <w:sz w:val="20"/>
          <w:szCs w:val="20"/>
          <w:lang w:val="pt-PT"/>
        </w:rPr>
        <w:t>$0.00</w:t>
      </w:r>
    </w:p>
    <w:p w14:paraId="3C39B641"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$6,072,730.00</w:t>
      </w:r>
    </w:p>
    <w:p w14:paraId="0D11AC8A" w14:textId="77777777" w:rsidR="00393DF3" w:rsidRPr="00DB2BEF" w:rsidRDefault="00393DF3">
      <w:pPr>
        <w:numPr>
          <w:ilvl w:val="0"/>
          <w:numId w:val="240"/>
        </w:numPr>
        <w:spacing w:line="257" w:lineRule="auto"/>
        <w:ind w:left="697" w:hanging="357"/>
        <w:jc w:val="both"/>
        <w:rPr>
          <w:rFonts w:ascii="Arial" w:hAnsi="Arial" w:cs="Arial"/>
          <w:sz w:val="20"/>
          <w:szCs w:val="20"/>
        </w:rPr>
      </w:pPr>
      <w:r w:rsidRPr="00DB2BEF">
        <w:rPr>
          <w:rFonts w:ascii="Arial" w:hAnsi="Arial" w:cs="Arial"/>
          <w:sz w:val="20"/>
          <w:szCs w:val="20"/>
        </w:rPr>
        <w:t>Por el arrendamiento de locales en mercados y espacios municipales:</w:t>
      </w:r>
    </w:p>
    <w:p w14:paraId="7A14E433"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el arrendamiento de locales en mercados municipales, por local, por espacio, se causará y pagará: $3,840.00.</w:t>
      </w:r>
    </w:p>
    <w:p w14:paraId="0E836FF7"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36B1EE2"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el servicio de sanitarios públicos en los espacios municipales, por persona, se causará y pagará: $5.00.</w:t>
      </w:r>
    </w:p>
    <w:p w14:paraId="1F8CC13C"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75DDDB4F"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5B334E99" w14:textId="77777777" w:rsidR="00393DF3" w:rsidRPr="00DB2BEF" w:rsidRDefault="00393DF3">
      <w:pPr>
        <w:numPr>
          <w:ilvl w:val="0"/>
          <w:numId w:val="240"/>
        </w:numPr>
        <w:spacing w:line="257" w:lineRule="auto"/>
        <w:ind w:left="697" w:hanging="357"/>
        <w:jc w:val="both"/>
        <w:rPr>
          <w:rFonts w:ascii="Arial" w:hAnsi="Arial" w:cs="Arial"/>
          <w:sz w:val="20"/>
          <w:szCs w:val="20"/>
        </w:rPr>
      </w:pPr>
      <w:r w:rsidRPr="00DB2BEF">
        <w:rPr>
          <w:rFonts w:ascii="Arial" w:hAnsi="Arial" w:cs="Arial"/>
          <w:sz w:val="20"/>
          <w:szCs w:val="20"/>
        </w:rPr>
        <w:t xml:space="preserve"> Por los servicios prestados a través de otras autoridades municipales, se causará y pagará:</w:t>
      </w:r>
    </w:p>
    <w:p w14:paraId="5A5B28CF"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los servicios que presta el Órgano Interno de Control, a través de las diferentes Unidades Administrativas que integran, relativo a la expedición de copias certificadas o simples de documentos que obren en sus expedientes, cuadernos de investigación, o en su caso, procedimientos administrativos de responsabilidad, ya sean solicitados por ciudadanos, servidores públicos o las partes que integran un procedimiento de responsabilidad administrativa, los insumos y materiales que se utilicen para proporcionar dicha información, se causará y pagará:</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12"/>
        <w:gridCol w:w="1650"/>
      </w:tblGrid>
      <w:tr w:rsidR="00393DF3" w:rsidRPr="00DB2BEF" w14:paraId="0E44CD9C" w14:textId="77777777" w:rsidTr="00B8244B">
        <w:trPr>
          <w:trHeight w:val="191"/>
          <w:jc w:val="center"/>
        </w:trPr>
        <w:tc>
          <w:tcPr>
            <w:tcW w:w="4172" w:type="pct"/>
            <w:tcBorders>
              <w:left w:val="single" w:sz="4" w:space="0" w:color="000000"/>
              <w:bottom w:val="single" w:sz="4" w:space="0" w:color="000000"/>
              <w:right w:val="single" w:sz="4" w:space="0" w:color="000000"/>
            </w:tcBorders>
            <w:shd w:val="clear" w:color="auto" w:fill="BFBFBF"/>
            <w:vAlign w:val="center"/>
          </w:tcPr>
          <w:p w14:paraId="7639763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28" w:type="pct"/>
            <w:tcBorders>
              <w:left w:val="single" w:sz="4" w:space="0" w:color="000000"/>
              <w:bottom w:val="single" w:sz="4" w:space="0" w:color="000000"/>
              <w:right w:val="single" w:sz="4" w:space="0" w:color="000000"/>
            </w:tcBorders>
            <w:shd w:val="clear" w:color="auto" w:fill="BFBFBF"/>
            <w:vAlign w:val="center"/>
          </w:tcPr>
          <w:p w14:paraId="157A420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75B0F79" w14:textId="77777777" w:rsidTr="00B8244B">
        <w:trPr>
          <w:trHeight w:val="196"/>
          <w:jc w:val="center"/>
        </w:trPr>
        <w:tc>
          <w:tcPr>
            <w:tcW w:w="4172" w:type="pct"/>
            <w:tcBorders>
              <w:top w:val="single" w:sz="4" w:space="0" w:color="000000"/>
              <w:left w:val="single" w:sz="4" w:space="0" w:color="000000"/>
              <w:bottom w:val="single" w:sz="4" w:space="0" w:color="000000"/>
              <w:right w:val="single" w:sz="4" w:space="0" w:color="000000"/>
            </w:tcBorders>
          </w:tcPr>
          <w:p w14:paraId="009087D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fotocopia simple tamaño carta</w:t>
            </w:r>
          </w:p>
        </w:tc>
        <w:tc>
          <w:tcPr>
            <w:tcW w:w="828" w:type="pct"/>
            <w:tcBorders>
              <w:top w:val="single" w:sz="4" w:space="0" w:color="000000"/>
              <w:left w:val="single" w:sz="4" w:space="0" w:color="000000"/>
              <w:bottom w:val="single" w:sz="4" w:space="0" w:color="000000"/>
              <w:right w:val="single" w:sz="4" w:space="0" w:color="000000"/>
            </w:tcBorders>
            <w:vAlign w:val="bottom"/>
          </w:tcPr>
          <w:p w14:paraId="43B7A5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$3.00</w:t>
            </w:r>
          </w:p>
        </w:tc>
      </w:tr>
      <w:tr w:rsidR="00393DF3" w:rsidRPr="00DB2BEF" w14:paraId="746903E9" w14:textId="77777777" w:rsidTr="00B8244B">
        <w:trPr>
          <w:trHeight w:val="196"/>
          <w:jc w:val="center"/>
        </w:trPr>
        <w:tc>
          <w:tcPr>
            <w:tcW w:w="4172" w:type="pct"/>
            <w:tcBorders>
              <w:top w:val="single" w:sz="4" w:space="0" w:color="000000"/>
              <w:left w:val="single" w:sz="4" w:space="0" w:color="000000"/>
              <w:bottom w:val="single" w:sz="4" w:space="0" w:color="000000"/>
              <w:right w:val="single" w:sz="4" w:space="0" w:color="000000"/>
            </w:tcBorders>
          </w:tcPr>
          <w:p w14:paraId="7B6D7A6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fotocopia simple tamaño oficio</w:t>
            </w:r>
          </w:p>
        </w:tc>
        <w:tc>
          <w:tcPr>
            <w:tcW w:w="828" w:type="pct"/>
            <w:tcBorders>
              <w:top w:val="single" w:sz="4" w:space="0" w:color="000000"/>
              <w:left w:val="single" w:sz="4" w:space="0" w:color="000000"/>
              <w:bottom w:val="single" w:sz="4" w:space="0" w:color="000000"/>
              <w:right w:val="single" w:sz="4" w:space="0" w:color="000000"/>
            </w:tcBorders>
            <w:vAlign w:val="bottom"/>
          </w:tcPr>
          <w:p w14:paraId="31FDE5E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w:t>
            </w:r>
          </w:p>
        </w:tc>
      </w:tr>
      <w:tr w:rsidR="00393DF3" w:rsidRPr="00DB2BEF" w14:paraId="002F9920" w14:textId="77777777" w:rsidTr="00B8244B">
        <w:trPr>
          <w:trHeight w:val="194"/>
          <w:jc w:val="center"/>
        </w:trPr>
        <w:tc>
          <w:tcPr>
            <w:tcW w:w="4172" w:type="pct"/>
            <w:tcBorders>
              <w:top w:val="single" w:sz="4" w:space="0" w:color="000000"/>
              <w:left w:val="single" w:sz="4" w:space="0" w:color="000000"/>
              <w:bottom w:val="single" w:sz="4" w:space="0" w:color="000000"/>
              <w:right w:val="single" w:sz="4" w:space="0" w:color="000000"/>
            </w:tcBorders>
          </w:tcPr>
          <w:p w14:paraId="7BC808A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documento tamaño carta u oficio, en fotocopia certificada</w:t>
            </w:r>
          </w:p>
        </w:tc>
        <w:tc>
          <w:tcPr>
            <w:tcW w:w="828" w:type="pct"/>
            <w:tcBorders>
              <w:top w:val="single" w:sz="4" w:space="0" w:color="000000"/>
              <w:left w:val="nil"/>
              <w:bottom w:val="nil"/>
              <w:right w:val="single" w:sz="4" w:space="0" w:color="000000"/>
            </w:tcBorders>
            <w:vAlign w:val="center"/>
          </w:tcPr>
          <w:p w14:paraId="440147E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7E46DCB5" w14:textId="77777777" w:rsidTr="00B8244B">
        <w:trPr>
          <w:trHeight w:val="196"/>
          <w:jc w:val="center"/>
        </w:trPr>
        <w:tc>
          <w:tcPr>
            <w:tcW w:w="4172" w:type="pct"/>
            <w:tcBorders>
              <w:top w:val="single" w:sz="4" w:space="0" w:color="000000"/>
              <w:left w:val="single" w:sz="4" w:space="0" w:color="000000"/>
              <w:bottom w:val="single" w:sz="4" w:space="0" w:color="000000"/>
              <w:right w:val="single" w:sz="4" w:space="0" w:color="000000"/>
            </w:tcBorders>
          </w:tcPr>
          <w:p w14:paraId="3D1202F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copia de planos, por hoja simple</w:t>
            </w:r>
          </w:p>
        </w:tc>
        <w:tc>
          <w:tcPr>
            <w:tcW w:w="828" w:type="pct"/>
            <w:tcBorders>
              <w:top w:val="single" w:sz="4" w:space="0" w:color="000000"/>
              <w:left w:val="nil"/>
              <w:bottom w:val="nil"/>
              <w:right w:val="single" w:sz="4" w:space="0" w:color="000000"/>
            </w:tcBorders>
            <w:vAlign w:val="center"/>
          </w:tcPr>
          <w:p w14:paraId="7707B8B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$85.00</w:t>
            </w:r>
          </w:p>
        </w:tc>
      </w:tr>
      <w:tr w:rsidR="00393DF3" w:rsidRPr="00DB2BEF" w14:paraId="274CD661" w14:textId="77777777" w:rsidTr="00B8244B">
        <w:trPr>
          <w:trHeight w:val="194"/>
          <w:jc w:val="center"/>
        </w:trPr>
        <w:tc>
          <w:tcPr>
            <w:tcW w:w="4172" w:type="pct"/>
            <w:tcBorders>
              <w:top w:val="single" w:sz="4" w:space="0" w:color="000000"/>
              <w:left w:val="single" w:sz="4" w:space="0" w:color="000000"/>
              <w:bottom w:val="single" w:sz="4" w:space="0" w:color="000000"/>
              <w:right w:val="single" w:sz="4" w:space="0" w:color="000000"/>
            </w:tcBorders>
          </w:tcPr>
          <w:p w14:paraId="7F8E18D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copia de planos, por hoja, en copia certificada</w:t>
            </w:r>
          </w:p>
        </w:tc>
        <w:tc>
          <w:tcPr>
            <w:tcW w:w="828" w:type="pct"/>
            <w:tcBorders>
              <w:top w:val="single" w:sz="4" w:space="0" w:color="000000"/>
              <w:left w:val="nil"/>
              <w:bottom w:val="nil"/>
              <w:right w:val="single" w:sz="4" w:space="0" w:color="000000"/>
            </w:tcBorders>
            <w:vAlign w:val="center"/>
          </w:tcPr>
          <w:p w14:paraId="095BF18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$365.00</w:t>
            </w:r>
          </w:p>
        </w:tc>
      </w:tr>
      <w:tr w:rsidR="00393DF3" w:rsidRPr="00DB2BEF" w14:paraId="48CD0E4D" w14:textId="77777777" w:rsidTr="00B8244B">
        <w:trPr>
          <w:trHeight w:val="196"/>
          <w:jc w:val="center"/>
        </w:trPr>
        <w:tc>
          <w:tcPr>
            <w:tcW w:w="4172" w:type="pct"/>
            <w:tcBorders>
              <w:top w:val="single" w:sz="4" w:space="0" w:color="000000"/>
              <w:left w:val="single" w:sz="4" w:space="0" w:color="000000"/>
              <w:bottom w:val="single" w:sz="4" w:space="0" w:color="000000"/>
              <w:right w:val="single" w:sz="4" w:space="0" w:color="000000"/>
            </w:tcBorders>
          </w:tcPr>
          <w:p w14:paraId="49C90C0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Por cada CD para entrega de información solicitado por la ciudadanía, </w:t>
            </w:r>
          </w:p>
        </w:tc>
        <w:tc>
          <w:tcPr>
            <w:tcW w:w="828" w:type="pct"/>
            <w:tcBorders>
              <w:top w:val="single" w:sz="4" w:space="0" w:color="000000"/>
              <w:left w:val="nil"/>
              <w:bottom w:val="nil"/>
              <w:right w:val="single" w:sz="4" w:space="0" w:color="000000"/>
            </w:tcBorders>
            <w:vAlign w:val="center"/>
          </w:tcPr>
          <w:p w14:paraId="40DF124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r w:rsidR="00393DF3" w:rsidRPr="00DB2BEF" w14:paraId="7832D3F5" w14:textId="77777777" w:rsidTr="00B8244B">
        <w:trPr>
          <w:trHeight w:val="196"/>
          <w:jc w:val="center"/>
        </w:trPr>
        <w:tc>
          <w:tcPr>
            <w:tcW w:w="4172" w:type="pct"/>
            <w:tcBorders>
              <w:top w:val="single" w:sz="4" w:space="0" w:color="000000"/>
              <w:left w:val="single" w:sz="4" w:space="0" w:color="000000"/>
              <w:bottom w:val="single" w:sz="4" w:space="0" w:color="000000"/>
              <w:right w:val="single" w:sz="4" w:space="0" w:color="000000"/>
            </w:tcBorders>
          </w:tcPr>
          <w:p w14:paraId="7DAA780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fotocopia simple tamaño carta u oficio de documento en versión pública</w:t>
            </w:r>
          </w:p>
        </w:tc>
        <w:tc>
          <w:tcPr>
            <w:tcW w:w="828" w:type="pct"/>
            <w:tcBorders>
              <w:top w:val="single" w:sz="4" w:space="0" w:color="000000"/>
              <w:left w:val="single" w:sz="4" w:space="0" w:color="000000"/>
              <w:bottom w:val="single" w:sz="4" w:space="0" w:color="000000"/>
              <w:right w:val="single" w:sz="4" w:space="0" w:color="000000"/>
            </w:tcBorders>
            <w:vAlign w:val="center"/>
          </w:tcPr>
          <w:p w14:paraId="0FCAF55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w:t>
            </w:r>
          </w:p>
        </w:tc>
      </w:tr>
    </w:tbl>
    <w:p w14:paraId="50FA5789"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Otros no contemplados en la lista anterior, se cobrarán de acuerdo a los precios del mercado.</w:t>
      </w:r>
    </w:p>
    <w:p w14:paraId="2EFD1496" w14:textId="77777777" w:rsidR="00393DF3" w:rsidRPr="00DB2BEF" w:rsidRDefault="00393DF3" w:rsidP="00393DF3">
      <w:pPr>
        <w:spacing w:line="257" w:lineRule="auto"/>
        <w:ind w:left="1049"/>
        <w:jc w:val="right"/>
        <w:rPr>
          <w:rFonts w:ascii="Arial" w:hAnsi="Arial" w:cs="Arial"/>
          <w:sz w:val="20"/>
          <w:szCs w:val="20"/>
          <w:lang w:val="pt-PT"/>
        </w:rPr>
      </w:pPr>
      <w:r w:rsidRPr="00DB2BEF">
        <w:rPr>
          <w:rFonts w:ascii="Arial" w:hAnsi="Arial" w:cs="Arial"/>
          <w:sz w:val="20"/>
          <w:szCs w:val="20"/>
          <w:lang w:val="pt-PT"/>
        </w:rPr>
        <w:t>Ingreso anual estimado por este rubro $14,005.00</w:t>
      </w:r>
    </w:p>
    <w:p w14:paraId="3E0B94F6"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los servicios que presta la Unidad de Transparencia, por concepto de costo de los documentos o materiales utilizados en la reproducción y pago de certificación, con fundamento en el artículo 139, de la Ley de Transparencia y Acceso a la Información Pública del Estado de Querétaro, y 44 de la Ley de Protección de Datos Personales en Posesión de Sujetos Obligados del Estado de Querétaro, se causará y pagará:</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12"/>
        <w:gridCol w:w="1650"/>
      </w:tblGrid>
      <w:tr w:rsidR="00393DF3" w:rsidRPr="00DB2BEF" w14:paraId="110E8424" w14:textId="77777777" w:rsidTr="00B8244B">
        <w:trPr>
          <w:trHeight w:val="20"/>
          <w:jc w:val="center"/>
        </w:trPr>
        <w:tc>
          <w:tcPr>
            <w:tcW w:w="4172" w:type="pct"/>
            <w:tcBorders>
              <w:left w:val="single" w:sz="4" w:space="0" w:color="000000"/>
              <w:bottom w:val="single" w:sz="4" w:space="0" w:color="000000"/>
              <w:right w:val="single" w:sz="4" w:space="0" w:color="000000"/>
            </w:tcBorders>
            <w:shd w:val="clear" w:color="auto" w:fill="BFBFBF"/>
            <w:vAlign w:val="center"/>
          </w:tcPr>
          <w:p w14:paraId="5D5E6C5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28" w:type="pct"/>
            <w:tcBorders>
              <w:left w:val="single" w:sz="4" w:space="0" w:color="000000"/>
              <w:bottom w:val="single" w:sz="4" w:space="0" w:color="000000"/>
              <w:right w:val="single" w:sz="4" w:space="0" w:color="000000"/>
            </w:tcBorders>
            <w:shd w:val="clear" w:color="auto" w:fill="BFBFBF"/>
            <w:vAlign w:val="center"/>
          </w:tcPr>
          <w:p w14:paraId="0A704B8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43D31AB"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74F0037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fotocopia simple tamaño carta, cuando sobrepase las 20 hojas</w:t>
            </w:r>
          </w:p>
        </w:tc>
        <w:tc>
          <w:tcPr>
            <w:tcW w:w="828" w:type="pct"/>
            <w:tcBorders>
              <w:top w:val="single" w:sz="4" w:space="0" w:color="000000"/>
              <w:left w:val="single" w:sz="4" w:space="0" w:color="000000"/>
              <w:bottom w:val="single" w:sz="4" w:space="0" w:color="000000"/>
              <w:right w:val="single" w:sz="4" w:space="0" w:color="000000"/>
            </w:tcBorders>
            <w:vAlign w:val="bottom"/>
          </w:tcPr>
          <w:p w14:paraId="36C2A4E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$3.00</w:t>
            </w:r>
          </w:p>
        </w:tc>
      </w:tr>
      <w:tr w:rsidR="00393DF3" w:rsidRPr="00DB2BEF" w14:paraId="4A4A8CFD"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1AA761B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fotocopia simple tamaño oficio, cuando sobrepase las 20 hojas</w:t>
            </w:r>
          </w:p>
        </w:tc>
        <w:tc>
          <w:tcPr>
            <w:tcW w:w="828" w:type="pct"/>
            <w:tcBorders>
              <w:top w:val="single" w:sz="4" w:space="0" w:color="000000"/>
              <w:left w:val="single" w:sz="4" w:space="0" w:color="000000"/>
              <w:bottom w:val="single" w:sz="4" w:space="0" w:color="000000"/>
              <w:right w:val="single" w:sz="4" w:space="0" w:color="000000"/>
            </w:tcBorders>
            <w:vAlign w:val="bottom"/>
          </w:tcPr>
          <w:p w14:paraId="225C4ED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w:t>
            </w:r>
          </w:p>
        </w:tc>
      </w:tr>
      <w:tr w:rsidR="00393DF3" w:rsidRPr="00DB2BEF" w14:paraId="0A249C5A"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290FA6C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digitalización tamaño carta, cuando sobrepase las 20 hojas</w:t>
            </w:r>
          </w:p>
        </w:tc>
        <w:tc>
          <w:tcPr>
            <w:tcW w:w="828" w:type="pct"/>
            <w:tcBorders>
              <w:top w:val="single" w:sz="4" w:space="0" w:color="000000"/>
              <w:left w:val="single" w:sz="4" w:space="0" w:color="000000"/>
              <w:bottom w:val="single" w:sz="4" w:space="0" w:color="000000"/>
              <w:right w:val="single" w:sz="4" w:space="0" w:color="000000"/>
            </w:tcBorders>
            <w:vAlign w:val="bottom"/>
          </w:tcPr>
          <w:p w14:paraId="587E8E4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w:t>
            </w:r>
          </w:p>
        </w:tc>
      </w:tr>
      <w:tr w:rsidR="00393DF3" w:rsidRPr="00DB2BEF" w14:paraId="44306AF6"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398ECD6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 xml:space="preserve">Por digitalización tamaño oficio, cuando sobrepase las 20 hojas </w:t>
            </w:r>
          </w:p>
        </w:tc>
        <w:tc>
          <w:tcPr>
            <w:tcW w:w="828" w:type="pct"/>
            <w:tcBorders>
              <w:top w:val="single" w:sz="4" w:space="0" w:color="000000"/>
              <w:left w:val="single" w:sz="4" w:space="0" w:color="000000"/>
              <w:bottom w:val="single" w:sz="4" w:space="0" w:color="000000"/>
              <w:right w:val="single" w:sz="4" w:space="0" w:color="000000"/>
            </w:tcBorders>
            <w:vAlign w:val="bottom"/>
          </w:tcPr>
          <w:p w14:paraId="366B0F2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w:t>
            </w:r>
          </w:p>
        </w:tc>
      </w:tr>
      <w:tr w:rsidR="00393DF3" w:rsidRPr="00DB2BEF" w14:paraId="2B849D2C"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1084308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digitalización de los planos, por plano, cuando sobrepase los 20 planos</w:t>
            </w:r>
          </w:p>
        </w:tc>
        <w:tc>
          <w:tcPr>
            <w:tcW w:w="828" w:type="pct"/>
            <w:tcBorders>
              <w:top w:val="single" w:sz="4" w:space="0" w:color="000000"/>
              <w:left w:val="single" w:sz="4" w:space="0" w:color="000000"/>
              <w:bottom w:val="single" w:sz="4" w:space="0" w:color="000000"/>
              <w:right w:val="single" w:sz="4" w:space="0" w:color="000000"/>
            </w:tcBorders>
            <w:vAlign w:val="bottom"/>
          </w:tcPr>
          <w:p w14:paraId="3A4606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$15.00</w:t>
            </w:r>
          </w:p>
        </w:tc>
      </w:tr>
      <w:tr w:rsidR="00393DF3" w:rsidRPr="00DB2BEF" w14:paraId="4A7785EC"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198E6A1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documento tamaño carta u oficio, en fotocopia certificada</w:t>
            </w:r>
          </w:p>
        </w:tc>
        <w:tc>
          <w:tcPr>
            <w:tcW w:w="828" w:type="pct"/>
            <w:tcBorders>
              <w:top w:val="single" w:sz="4" w:space="0" w:color="000000"/>
              <w:left w:val="single" w:sz="4" w:space="0" w:color="000000"/>
              <w:bottom w:val="single" w:sz="4" w:space="0" w:color="000000"/>
              <w:right w:val="single" w:sz="4" w:space="0" w:color="000000"/>
            </w:tcBorders>
            <w:vAlign w:val="bottom"/>
          </w:tcPr>
          <w:p w14:paraId="0789BF2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$13.00</w:t>
            </w:r>
          </w:p>
        </w:tc>
      </w:tr>
      <w:tr w:rsidR="00393DF3" w:rsidRPr="00DB2BEF" w14:paraId="25CC5636"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66599C8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copia de planos, por hoja simple</w:t>
            </w:r>
          </w:p>
        </w:tc>
        <w:tc>
          <w:tcPr>
            <w:tcW w:w="828" w:type="pct"/>
            <w:tcBorders>
              <w:top w:val="single" w:sz="4" w:space="0" w:color="000000"/>
              <w:left w:val="single" w:sz="4" w:space="0" w:color="000000"/>
              <w:bottom w:val="single" w:sz="4" w:space="0" w:color="000000"/>
              <w:right w:val="single" w:sz="4" w:space="0" w:color="000000"/>
            </w:tcBorders>
            <w:vAlign w:val="center"/>
          </w:tcPr>
          <w:p w14:paraId="16D5DEA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$80.00</w:t>
            </w:r>
          </w:p>
        </w:tc>
      </w:tr>
      <w:tr w:rsidR="00393DF3" w:rsidRPr="00DB2BEF" w14:paraId="3FB6DE35"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2B14146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copia de planos, por hoja, en copia certificada</w:t>
            </w:r>
          </w:p>
        </w:tc>
        <w:tc>
          <w:tcPr>
            <w:tcW w:w="828" w:type="pct"/>
            <w:tcBorders>
              <w:top w:val="single" w:sz="4" w:space="0" w:color="000000"/>
              <w:left w:val="single" w:sz="4" w:space="0" w:color="000000"/>
              <w:bottom w:val="single" w:sz="4" w:space="0" w:color="000000"/>
              <w:right w:val="single" w:sz="4" w:space="0" w:color="000000"/>
            </w:tcBorders>
            <w:vAlign w:val="center"/>
          </w:tcPr>
          <w:p w14:paraId="3C5FBBD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$360.00</w:t>
            </w:r>
          </w:p>
        </w:tc>
      </w:tr>
      <w:tr w:rsidR="00393DF3" w:rsidRPr="00DB2BEF" w14:paraId="70377718"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657777A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cada CD para entrega de información solicitado por la ciudadanía, con independencia de los derechos correspondientes al servicio de digitalización</w:t>
            </w:r>
          </w:p>
        </w:tc>
        <w:tc>
          <w:tcPr>
            <w:tcW w:w="828" w:type="pct"/>
            <w:tcBorders>
              <w:top w:val="single" w:sz="4" w:space="0" w:color="000000"/>
              <w:left w:val="single" w:sz="4" w:space="0" w:color="000000"/>
              <w:bottom w:val="single" w:sz="4" w:space="0" w:color="000000"/>
              <w:right w:val="single" w:sz="4" w:space="0" w:color="000000"/>
            </w:tcBorders>
            <w:vAlign w:val="center"/>
          </w:tcPr>
          <w:p w14:paraId="33376C0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$18.00</w:t>
            </w:r>
          </w:p>
        </w:tc>
      </w:tr>
      <w:tr w:rsidR="00393DF3" w:rsidRPr="00DB2BEF" w14:paraId="5D7447FD" w14:textId="77777777" w:rsidTr="00B8244B">
        <w:trPr>
          <w:trHeight w:val="20"/>
          <w:jc w:val="center"/>
        </w:trPr>
        <w:tc>
          <w:tcPr>
            <w:tcW w:w="4172" w:type="pct"/>
            <w:tcBorders>
              <w:top w:val="single" w:sz="4" w:space="0" w:color="000000"/>
              <w:left w:val="single" w:sz="4" w:space="0" w:color="000000"/>
              <w:bottom w:val="single" w:sz="4" w:space="0" w:color="000000"/>
              <w:right w:val="single" w:sz="4" w:space="0" w:color="000000"/>
            </w:tcBorders>
          </w:tcPr>
          <w:p w14:paraId="1AE0C2E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fotocopia simple tamaño carta u oficio de documento en versión pública, por hoja, cuando sobre pase las 20 hojas</w:t>
            </w:r>
          </w:p>
        </w:tc>
        <w:tc>
          <w:tcPr>
            <w:tcW w:w="828" w:type="pct"/>
            <w:tcBorders>
              <w:top w:val="single" w:sz="4" w:space="0" w:color="000000"/>
              <w:left w:val="single" w:sz="4" w:space="0" w:color="000000"/>
              <w:bottom w:val="single" w:sz="4" w:space="0" w:color="000000"/>
              <w:right w:val="single" w:sz="4" w:space="0" w:color="000000"/>
            </w:tcBorders>
            <w:vAlign w:val="center"/>
          </w:tcPr>
          <w:p w14:paraId="3BA253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w:t>
            </w:r>
          </w:p>
        </w:tc>
      </w:tr>
    </w:tbl>
    <w:p w14:paraId="50FAA12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A064D9C" w14:textId="77777777" w:rsidR="00393DF3" w:rsidRPr="00DB2BEF" w:rsidRDefault="00393DF3">
      <w:pPr>
        <w:numPr>
          <w:ilvl w:val="1"/>
          <w:numId w:val="240"/>
        </w:numPr>
        <w:spacing w:line="257" w:lineRule="auto"/>
        <w:ind w:left="1043" w:hanging="357"/>
        <w:jc w:val="both"/>
        <w:rPr>
          <w:rFonts w:ascii="Arial" w:hAnsi="Arial" w:cs="Arial"/>
          <w:sz w:val="20"/>
          <w:szCs w:val="20"/>
        </w:rPr>
      </w:pPr>
      <w:r w:rsidRPr="00DB2BEF">
        <w:rPr>
          <w:rFonts w:ascii="Arial" w:hAnsi="Arial" w:cs="Arial"/>
          <w:sz w:val="20"/>
          <w:szCs w:val="20"/>
        </w:rPr>
        <w:t>Por los servicios que presta la dependencia encargada de las finanzas públicas municipales, por la expedición de copias certificadas de documentos que obren en los archivos de las unidades administrativas y órganos que integran dicha área, por los insumos y materiales que se utilicen para proporcionar dicha información,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9"/>
        <w:gridCol w:w="1883"/>
      </w:tblGrid>
      <w:tr w:rsidR="00393DF3" w:rsidRPr="00DB2BEF" w14:paraId="22E10E39" w14:textId="77777777" w:rsidTr="00B8244B">
        <w:trPr>
          <w:trHeight w:val="196"/>
          <w:jc w:val="center"/>
        </w:trPr>
        <w:tc>
          <w:tcPr>
            <w:tcW w:w="4055" w:type="pct"/>
            <w:shd w:val="clear" w:color="auto" w:fill="BFBFBF"/>
            <w:vAlign w:val="center"/>
          </w:tcPr>
          <w:p w14:paraId="1EDC22B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945" w:type="pct"/>
            <w:tcBorders>
              <w:bottom w:val="single" w:sz="4" w:space="0" w:color="auto"/>
            </w:tcBorders>
            <w:shd w:val="clear" w:color="auto" w:fill="BFBFBF"/>
            <w:vAlign w:val="center"/>
          </w:tcPr>
          <w:p w14:paraId="7E2D173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FE1B820" w14:textId="77777777" w:rsidTr="00B8244B">
        <w:trPr>
          <w:trHeight w:val="193"/>
          <w:jc w:val="center"/>
        </w:trPr>
        <w:tc>
          <w:tcPr>
            <w:tcW w:w="4055" w:type="pct"/>
            <w:tcBorders>
              <w:right w:val="single" w:sz="4" w:space="0" w:color="auto"/>
            </w:tcBorders>
          </w:tcPr>
          <w:p w14:paraId="2EEB67D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fotocopia simple tamaño carta u oficio</w:t>
            </w:r>
          </w:p>
        </w:tc>
        <w:tc>
          <w:tcPr>
            <w:tcW w:w="945" w:type="pct"/>
            <w:tcBorders>
              <w:top w:val="single" w:sz="4" w:space="0" w:color="000000"/>
              <w:left w:val="nil"/>
              <w:bottom w:val="nil"/>
              <w:right w:val="single" w:sz="4" w:space="0" w:color="000000"/>
            </w:tcBorders>
            <w:vAlign w:val="bottom"/>
          </w:tcPr>
          <w:p w14:paraId="17FA7ED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$3.00</w:t>
            </w:r>
          </w:p>
        </w:tc>
      </w:tr>
      <w:tr w:rsidR="00393DF3" w:rsidRPr="00DB2BEF" w14:paraId="5EABA1BE" w14:textId="77777777" w:rsidTr="00B8244B">
        <w:trPr>
          <w:trHeight w:val="196"/>
          <w:jc w:val="center"/>
        </w:trPr>
        <w:tc>
          <w:tcPr>
            <w:tcW w:w="4055" w:type="pct"/>
            <w:tcBorders>
              <w:right w:val="single" w:sz="4" w:space="0" w:color="auto"/>
            </w:tcBorders>
          </w:tcPr>
          <w:p w14:paraId="1161ADA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documento tamaño oficio o carta, en fotocopia certificada</w:t>
            </w:r>
          </w:p>
        </w:tc>
        <w:tc>
          <w:tcPr>
            <w:tcW w:w="945" w:type="pct"/>
            <w:tcBorders>
              <w:top w:val="single" w:sz="4" w:space="0" w:color="000000"/>
              <w:left w:val="nil"/>
              <w:bottom w:val="nil"/>
              <w:right w:val="single" w:sz="4" w:space="0" w:color="000000"/>
            </w:tcBorders>
            <w:vAlign w:val="bottom"/>
          </w:tcPr>
          <w:p w14:paraId="6B4F5CE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$12.00</w:t>
            </w:r>
          </w:p>
        </w:tc>
      </w:tr>
      <w:tr w:rsidR="00393DF3" w:rsidRPr="00DB2BEF" w14:paraId="4D4B0FAF" w14:textId="77777777" w:rsidTr="00B8244B">
        <w:trPr>
          <w:trHeight w:val="194"/>
          <w:jc w:val="center"/>
        </w:trPr>
        <w:tc>
          <w:tcPr>
            <w:tcW w:w="4055" w:type="pct"/>
            <w:tcBorders>
              <w:right w:val="single" w:sz="4" w:space="0" w:color="auto"/>
            </w:tcBorders>
          </w:tcPr>
          <w:p w14:paraId="7968ED3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cada CD para entrega de información solicitado por la ciudadanía</w:t>
            </w:r>
          </w:p>
        </w:tc>
        <w:tc>
          <w:tcPr>
            <w:tcW w:w="945" w:type="pct"/>
            <w:tcBorders>
              <w:top w:val="single" w:sz="4" w:space="0" w:color="000000"/>
              <w:left w:val="nil"/>
              <w:bottom w:val="nil"/>
              <w:right w:val="single" w:sz="4" w:space="0" w:color="000000"/>
            </w:tcBorders>
            <w:vAlign w:val="bottom"/>
          </w:tcPr>
          <w:p w14:paraId="4961F0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eastAsia="Arial" w:hAnsi="Arial" w:cs="Arial"/>
                <w:sz w:val="20"/>
                <w:szCs w:val="20"/>
                <w:lang w:eastAsia="es-MX" w:bidi="es-MX"/>
              </w:rPr>
              <w:t>$17.00</w:t>
            </w:r>
          </w:p>
        </w:tc>
      </w:tr>
      <w:tr w:rsidR="00393DF3" w:rsidRPr="00DB2BEF" w14:paraId="046FC456" w14:textId="77777777" w:rsidTr="00B8244B">
        <w:trPr>
          <w:trHeight w:val="196"/>
          <w:jc w:val="center"/>
        </w:trPr>
        <w:tc>
          <w:tcPr>
            <w:tcW w:w="4055" w:type="pct"/>
            <w:tcBorders>
              <w:bottom w:val="single" w:sz="4" w:space="0" w:color="000000"/>
              <w:right w:val="single" w:sz="4" w:space="0" w:color="auto"/>
            </w:tcBorders>
          </w:tcPr>
          <w:p w14:paraId="53A5822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copia de planos, por hoja</w:t>
            </w:r>
          </w:p>
        </w:tc>
        <w:tc>
          <w:tcPr>
            <w:tcW w:w="945" w:type="pct"/>
            <w:tcBorders>
              <w:top w:val="single" w:sz="4" w:space="0" w:color="000000"/>
              <w:left w:val="nil"/>
              <w:bottom w:val="single" w:sz="4" w:space="0" w:color="000000"/>
              <w:right w:val="single" w:sz="4" w:space="0" w:color="000000"/>
            </w:tcBorders>
            <w:vAlign w:val="center"/>
          </w:tcPr>
          <w:p w14:paraId="0F7E898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w:t>
            </w:r>
          </w:p>
        </w:tc>
      </w:tr>
      <w:tr w:rsidR="00393DF3" w:rsidRPr="00DB2BEF" w14:paraId="03965779" w14:textId="77777777" w:rsidTr="00B8244B">
        <w:trPr>
          <w:trHeight w:val="196"/>
          <w:jc w:val="center"/>
        </w:trPr>
        <w:tc>
          <w:tcPr>
            <w:tcW w:w="4055" w:type="pct"/>
            <w:tcBorders>
              <w:bottom w:val="single" w:sz="4" w:space="0" w:color="auto"/>
              <w:right w:val="single" w:sz="4" w:space="0" w:color="auto"/>
            </w:tcBorders>
          </w:tcPr>
          <w:p w14:paraId="4ECBD01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copia de planos, por hoja, en copia certificada</w:t>
            </w:r>
          </w:p>
        </w:tc>
        <w:tc>
          <w:tcPr>
            <w:tcW w:w="945" w:type="pct"/>
            <w:tcBorders>
              <w:top w:val="single" w:sz="4" w:space="0" w:color="000000"/>
              <w:left w:val="nil"/>
              <w:bottom w:val="single" w:sz="4" w:space="0" w:color="auto"/>
              <w:right w:val="single" w:sz="4" w:space="0" w:color="000000"/>
            </w:tcBorders>
            <w:vAlign w:val="center"/>
          </w:tcPr>
          <w:p w14:paraId="7BFBBD3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$365.00</w:t>
            </w:r>
          </w:p>
        </w:tc>
      </w:tr>
    </w:tbl>
    <w:p w14:paraId="39A67FDE"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$185.00</w:t>
      </w:r>
    </w:p>
    <w:p w14:paraId="4384495B" w14:textId="77777777" w:rsidR="00393DF3" w:rsidRPr="00DB2BEF" w:rsidRDefault="00393DF3">
      <w:pPr>
        <w:numPr>
          <w:ilvl w:val="1"/>
          <w:numId w:val="240"/>
        </w:numPr>
        <w:spacing w:line="257" w:lineRule="auto"/>
        <w:ind w:left="1059" w:hanging="373"/>
        <w:jc w:val="both"/>
        <w:rPr>
          <w:rFonts w:ascii="Arial" w:hAnsi="Arial" w:cs="Arial"/>
          <w:sz w:val="20"/>
          <w:szCs w:val="20"/>
        </w:rPr>
      </w:pPr>
      <w:r w:rsidRPr="00DB2BEF">
        <w:rPr>
          <w:rFonts w:ascii="Arial" w:hAnsi="Arial" w:cs="Arial"/>
          <w:sz w:val="20"/>
          <w:szCs w:val="20"/>
        </w:rPr>
        <w:t>Por los servicios que presta la Secretaría de Desarrollo Social, por el uso de lavanderías municipales,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3"/>
        <w:gridCol w:w="4409"/>
      </w:tblGrid>
      <w:tr w:rsidR="00393DF3" w:rsidRPr="00DB2BEF" w14:paraId="2B401055" w14:textId="77777777" w:rsidTr="00B8244B">
        <w:trPr>
          <w:trHeight w:val="196"/>
          <w:jc w:val="center"/>
        </w:trPr>
        <w:tc>
          <w:tcPr>
            <w:tcW w:w="2787" w:type="pct"/>
            <w:shd w:val="clear" w:color="auto" w:fill="A6A6A6"/>
          </w:tcPr>
          <w:p w14:paraId="44FEFC8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213" w:type="pct"/>
            <w:shd w:val="clear" w:color="auto" w:fill="A6A6A6"/>
          </w:tcPr>
          <w:p w14:paraId="0529AF8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666CDAB" w14:textId="77777777" w:rsidTr="00B8244B">
        <w:trPr>
          <w:trHeight w:val="193"/>
          <w:jc w:val="center"/>
        </w:trPr>
        <w:tc>
          <w:tcPr>
            <w:tcW w:w="2787" w:type="pct"/>
          </w:tcPr>
          <w:p w14:paraId="53BF667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uso de lavadora durante un ciclo de lavado</w:t>
            </w:r>
          </w:p>
        </w:tc>
        <w:tc>
          <w:tcPr>
            <w:tcW w:w="2213" w:type="pct"/>
            <w:vAlign w:val="center"/>
          </w:tcPr>
          <w:p w14:paraId="70CBD2E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$40.00</w:t>
            </w:r>
          </w:p>
        </w:tc>
      </w:tr>
    </w:tbl>
    <w:p w14:paraId="40ED0CB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$81,300.00</w:t>
      </w:r>
    </w:p>
    <w:p w14:paraId="610E6C8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Ingreso anual estimado por esta fracción </w:t>
      </w:r>
      <w:r w:rsidRPr="00DB2BEF">
        <w:rPr>
          <w:rFonts w:ascii="Arial" w:hAnsi="Arial" w:cs="Arial"/>
          <w:bCs/>
          <w:sz w:val="20"/>
          <w:szCs w:val="20"/>
        </w:rPr>
        <w:t>$95,490.00</w:t>
      </w:r>
    </w:p>
    <w:p w14:paraId="0167386A"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la autorización para anuncios y promociones publicitarias que se fijen gráficamente en las calles o en los exteriores de los edificios que no sean de sonido, se causará y pagará:</w:t>
      </w:r>
    </w:p>
    <w:p w14:paraId="6FEBF027"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Las tarifas por autorización, revalidación o regularización de anuncios se aplicarán de acuerdo al lugar en que se fijen, instalen o coloquen, a la duración y a los fines de los anuncios, según la siguiente clasificación, se causará y pagará: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4"/>
        <w:gridCol w:w="4977"/>
        <w:gridCol w:w="1801"/>
      </w:tblGrid>
      <w:tr w:rsidR="00393DF3" w:rsidRPr="00DB2BEF" w14:paraId="5DC37E2D" w14:textId="77777777" w:rsidTr="00B8244B">
        <w:trPr>
          <w:trHeight w:val="113"/>
        </w:trPr>
        <w:tc>
          <w:tcPr>
            <w:tcW w:w="5000" w:type="pct"/>
            <w:gridSpan w:val="3"/>
            <w:shd w:val="clear" w:color="auto" w:fill="BFBFBF"/>
            <w:vAlign w:val="center"/>
          </w:tcPr>
          <w:p w14:paraId="49690A7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ANUNCIOS PERMANENTES</w:t>
            </w:r>
          </w:p>
        </w:tc>
      </w:tr>
      <w:tr w:rsidR="00393DF3" w:rsidRPr="00DB2BEF" w14:paraId="33E23088" w14:textId="77777777" w:rsidTr="00B8244B">
        <w:trPr>
          <w:trHeight w:val="113"/>
        </w:trPr>
        <w:tc>
          <w:tcPr>
            <w:tcW w:w="1598" w:type="pct"/>
            <w:shd w:val="clear" w:color="auto" w:fill="BFBFBF"/>
            <w:vAlign w:val="center"/>
          </w:tcPr>
          <w:p w14:paraId="2FCC635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CLASIFICACIÓN</w:t>
            </w:r>
          </w:p>
        </w:tc>
        <w:tc>
          <w:tcPr>
            <w:tcW w:w="2498" w:type="pct"/>
            <w:shd w:val="clear" w:color="auto" w:fill="BFBFBF"/>
            <w:vAlign w:val="center"/>
          </w:tcPr>
          <w:p w14:paraId="4F0C802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SUBCLASIFICACIÓN</w:t>
            </w:r>
          </w:p>
        </w:tc>
        <w:tc>
          <w:tcPr>
            <w:tcW w:w="904" w:type="pct"/>
            <w:shd w:val="clear" w:color="auto" w:fill="BFBFBF"/>
            <w:vAlign w:val="center"/>
          </w:tcPr>
          <w:p w14:paraId="2D9E7B0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CUOTA POR M2</w:t>
            </w:r>
          </w:p>
        </w:tc>
      </w:tr>
      <w:tr w:rsidR="00393DF3" w:rsidRPr="00DB2BEF" w14:paraId="59FE5330" w14:textId="77777777" w:rsidTr="00B8244B">
        <w:trPr>
          <w:trHeight w:val="113"/>
        </w:trPr>
        <w:tc>
          <w:tcPr>
            <w:tcW w:w="1598" w:type="pct"/>
            <w:vMerge w:val="restart"/>
            <w:vAlign w:val="center"/>
          </w:tcPr>
          <w:p w14:paraId="076C905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Denominativos</w:t>
            </w:r>
          </w:p>
        </w:tc>
        <w:tc>
          <w:tcPr>
            <w:tcW w:w="2498" w:type="pct"/>
            <w:vAlign w:val="center"/>
          </w:tcPr>
          <w:p w14:paraId="6AEA6FF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Adosados, letra suelta, de neón, de cartelera.</w:t>
            </w:r>
          </w:p>
        </w:tc>
        <w:tc>
          <w:tcPr>
            <w:tcW w:w="904" w:type="pct"/>
            <w:vAlign w:val="center"/>
          </w:tcPr>
          <w:p w14:paraId="3ED7059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$420.00</w:t>
            </w:r>
          </w:p>
        </w:tc>
      </w:tr>
      <w:tr w:rsidR="00393DF3" w:rsidRPr="00DB2BEF" w14:paraId="7F78D9EA" w14:textId="77777777" w:rsidTr="00B8244B">
        <w:trPr>
          <w:trHeight w:val="113"/>
        </w:trPr>
        <w:tc>
          <w:tcPr>
            <w:tcW w:w="1598" w:type="pct"/>
            <w:vMerge/>
            <w:tcBorders>
              <w:top w:val="nil"/>
            </w:tcBorders>
            <w:vAlign w:val="center"/>
          </w:tcPr>
          <w:p w14:paraId="0CCA3068"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43AFC2B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Autosoportados, de directorio, pantalla electrónica, en bandera</w:t>
            </w:r>
          </w:p>
        </w:tc>
        <w:tc>
          <w:tcPr>
            <w:tcW w:w="904" w:type="pct"/>
            <w:vAlign w:val="center"/>
          </w:tcPr>
          <w:p w14:paraId="48CD1A5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$600.00</w:t>
            </w:r>
          </w:p>
        </w:tc>
      </w:tr>
      <w:tr w:rsidR="00393DF3" w:rsidRPr="00DB2BEF" w14:paraId="568F26EF" w14:textId="77777777" w:rsidTr="00B8244B">
        <w:trPr>
          <w:trHeight w:val="113"/>
        </w:trPr>
        <w:tc>
          <w:tcPr>
            <w:tcW w:w="1598" w:type="pct"/>
            <w:vMerge/>
            <w:tcBorders>
              <w:top w:val="nil"/>
            </w:tcBorders>
            <w:vAlign w:val="center"/>
          </w:tcPr>
          <w:p w14:paraId="5A4CE370"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52BE1C3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Adherido, integrado, pintado</w:t>
            </w:r>
          </w:p>
        </w:tc>
        <w:tc>
          <w:tcPr>
            <w:tcW w:w="904" w:type="pct"/>
            <w:vAlign w:val="center"/>
          </w:tcPr>
          <w:p w14:paraId="624D9D0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$340.00</w:t>
            </w:r>
          </w:p>
        </w:tc>
      </w:tr>
      <w:tr w:rsidR="00393DF3" w:rsidRPr="00DB2BEF" w14:paraId="5B2F3BFD" w14:textId="77777777" w:rsidTr="00B8244B">
        <w:trPr>
          <w:trHeight w:val="113"/>
        </w:trPr>
        <w:tc>
          <w:tcPr>
            <w:tcW w:w="1598" w:type="pct"/>
            <w:vMerge/>
            <w:tcBorders>
              <w:top w:val="nil"/>
            </w:tcBorders>
            <w:vAlign w:val="center"/>
          </w:tcPr>
          <w:p w14:paraId="4CD57A89"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34CAC03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Mixto, modelado</w:t>
            </w:r>
          </w:p>
        </w:tc>
        <w:tc>
          <w:tcPr>
            <w:tcW w:w="904" w:type="pct"/>
            <w:vAlign w:val="center"/>
          </w:tcPr>
          <w:p w14:paraId="613C23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$675.00</w:t>
            </w:r>
          </w:p>
        </w:tc>
      </w:tr>
      <w:tr w:rsidR="00393DF3" w:rsidRPr="00DB2BEF" w14:paraId="6B376C6E" w14:textId="77777777" w:rsidTr="00B8244B">
        <w:trPr>
          <w:trHeight w:val="113"/>
        </w:trPr>
        <w:tc>
          <w:tcPr>
            <w:tcW w:w="1598" w:type="pct"/>
            <w:vMerge/>
            <w:tcBorders>
              <w:top w:val="nil"/>
            </w:tcBorders>
            <w:vAlign w:val="center"/>
          </w:tcPr>
          <w:p w14:paraId="3E1D3FB6"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03220B0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Especial</w:t>
            </w:r>
          </w:p>
        </w:tc>
        <w:tc>
          <w:tcPr>
            <w:tcW w:w="904" w:type="pct"/>
            <w:vAlign w:val="center"/>
          </w:tcPr>
          <w:p w14:paraId="4C0EB4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$1,360.00</w:t>
            </w:r>
          </w:p>
        </w:tc>
      </w:tr>
      <w:tr w:rsidR="00393DF3" w:rsidRPr="00DB2BEF" w14:paraId="31610B25" w14:textId="77777777" w:rsidTr="00B8244B">
        <w:trPr>
          <w:trHeight w:val="113"/>
        </w:trPr>
        <w:tc>
          <w:tcPr>
            <w:tcW w:w="1598" w:type="pct"/>
            <w:vMerge w:val="restart"/>
            <w:vAlign w:val="center"/>
          </w:tcPr>
          <w:p w14:paraId="48479F4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propaganda o Mixto</w:t>
            </w:r>
          </w:p>
        </w:tc>
        <w:tc>
          <w:tcPr>
            <w:tcW w:w="2498" w:type="pct"/>
            <w:vAlign w:val="center"/>
          </w:tcPr>
          <w:p w14:paraId="7EB69FF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Autosoportados</w:t>
            </w:r>
          </w:p>
        </w:tc>
        <w:tc>
          <w:tcPr>
            <w:tcW w:w="904" w:type="pct"/>
            <w:vAlign w:val="center"/>
          </w:tcPr>
          <w:p w14:paraId="3F22B40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$600.00</w:t>
            </w:r>
          </w:p>
        </w:tc>
      </w:tr>
      <w:tr w:rsidR="00393DF3" w:rsidRPr="00DB2BEF" w14:paraId="68AC4B24" w14:textId="77777777" w:rsidTr="00B8244B">
        <w:trPr>
          <w:trHeight w:val="113"/>
        </w:trPr>
        <w:tc>
          <w:tcPr>
            <w:tcW w:w="1598" w:type="pct"/>
            <w:vMerge/>
            <w:tcBorders>
              <w:top w:val="nil"/>
            </w:tcBorders>
          </w:tcPr>
          <w:p w14:paraId="72F5506C"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481B321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Pantalla electrónica</w:t>
            </w:r>
          </w:p>
        </w:tc>
        <w:tc>
          <w:tcPr>
            <w:tcW w:w="904" w:type="pct"/>
            <w:vAlign w:val="center"/>
          </w:tcPr>
          <w:p w14:paraId="565DD4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$1,795.00</w:t>
            </w:r>
          </w:p>
        </w:tc>
      </w:tr>
      <w:tr w:rsidR="00393DF3" w:rsidRPr="00DB2BEF" w14:paraId="432FE199" w14:textId="77777777" w:rsidTr="00B8244B">
        <w:trPr>
          <w:trHeight w:val="113"/>
        </w:trPr>
        <w:tc>
          <w:tcPr>
            <w:tcW w:w="1598" w:type="pct"/>
            <w:vMerge/>
            <w:tcBorders>
              <w:top w:val="nil"/>
            </w:tcBorders>
          </w:tcPr>
          <w:p w14:paraId="34CB9E96"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028FB9A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proyección</w:t>
            </w:r>
          </w:p>
        </w:tc>
        <w:tc>
          <w:tcPr>
            <w:tcW w:w="904" w:type="pct"/>
            <w:vAlign w:val="center"/>
          </w:tcPr>
          <w:p w14:paraId="5ED241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$1,495.00</w:t>
            </w:r>
          </w:p>
        </w:tc>
      </w:tr>
      <w:tr w:rsidR="00393DF3" w:rsidRPr="00DB2BEF" w14:paraId="5E33B767" w14:textId="77777777" w:rsidTr="00B8244B">
        <w:trPr>
          <w:trHeight w:val="113"/>
        </w:trPr>
        <w:tc>
          <w:tcPr>
            <w:tcW w:w="1598" w:type="pct"/>
            <w:vMerge/>
            <w:tcBorders>
              <w:top w:val="nil"/>
            </w:tcBorders>
          </w:tcPr>
          <w:p w14:paraId="1EEE8C71"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408E871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Inflable</w:t>
            </w:r>
          </w:p>
        </w:tc>
        <w:tc>
          <w:tcPr>
            <w:tcW w:w="904" w:type="pct"/>
            <w:vAlign w:val="center"/>
          </w:tcPr>
          <w:p w14:paraId="36E083F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$340.00</w:t>
            </w:r>
          </w:p>
        </w:tc>
      </w:tr>
      <w:tr w:rsidR="00393DF3" w:rsidRPr="00DB2BEF" w14:paraId="5FEBB080" w14:textId="77777777" w:rsidTr="00B8244B">
        <w:trPr>
          <w:trHeight w:val="113"/>
        </w:trPr>
        <w:tc>
          <w:tcPr>
            <w:tcW w:w="1598" w:type="pct"/>
            <w:vMerge/>
            <w:tcBorders>
              <w:top w:val="nil"/>
            </w:tcBorders>
          </w:tcPr>
          <w:p w14:paraId="010FE35B"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5991D3F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Mupi</w:t>
            </w:r>
          </w:p>
        </w:tc>
        <w:tc>
          <w:tcPr>
            <w:tcW w:w="904" w:type="pct"/>
            <w:vAlign w:val="center"/>
          </w:tcPr>
          <w:p w14:paraId="4A7E07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$600.00</w:t>
            </w:r>
          </w:p>
        </w:tc>
      </w:tr>
      <w:tr w:rsidR="00393DF3" w:rsidRPr="00DB2BEF" w14:paraId="255B6F1B" w14:textId="77777777" w:rsidTr="00B8244B">
        <w:trPr>
          <w:trHeight w:val="113"/>
        </w:trPr>
        <w:tc>
          <w:tcPr>
            <w:tcW w:w="1598" w:type="pct"/>
            <w:vMerge/>
            <w:tcBorders>
              <w:top w:val="nil"/>
            </w:tcBorders>
          </w:tcPr>
          <w:p w14:paraId="6FDF04ED"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59CCDD8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Mixto, modelado</w:t>
            </w:r>
          </w:p>
        </w:tc>
        <w:tc>
          <w:tcPr>
            <w:tcW w:w="904" w:type="pct"/>
            <w:vAlign w:val="center"/>
          </w:tcPr>
          <w:p w14:paraId="235C41F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$675.00</w:t>
            </w:r>
          </w:p>
        </w:tc>
      </w:tr>
      <w:tr w:rsidR="00393DF3" w:rsidRPr="00DB2BEF" w14:paraId="43736670" w14:textId="77777777" w:rsidTr="00B8244B">
        <w:trPr>
          <w:trHeight w:val="113"/>
        </w:trPr>
        <w:tc>
          <w:tcPr>
            <w:tcW w:w="1598" w:type="pct"/>
            <w:vMerge/>
            <w:tcBorders>
              <w:top w:val="nil"/>
            </w:tcBorders>
          </w:tcPr>
          <w:p w14:paraId="3FC23880" w14:textId="77777777" w:rsidR="00393DF3" w:rsidRPr="00DB2BEF" w:rsidRDefault="00393DF3" w:rsidP="00B8244B">
            <w:pPr>
              <w:spacing w:after="0" w:line="257" w:lineRule="auto"/>
              <w:jc w:val="both"/>
              <w:rPr>
                <w:rFonts w:ascii="Arial" w:hAnsi="Arial" w:cs="Arial"/>
                <w:sz w:val="20"/>
                <w:szCs w:val="20"/>
              </w:rPr>
            </w:pPr>
          </w:p>
        </w:tc>
        <w:tc>
          <w:tcPr>
            <w:tcW w:w="2498" w:type="pct"/>
            <w:vAlign w:val="center"/>
          </w:tcPr>
          <w:p w14:paraId="18FE4A3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Especial</w:t>
            </w:r>
          </w:p>
        </w:tc>
        <w:tc>
          <w:tcPr>
            <w:tcW w:w="904" w:type="pct"/>
            <w:vAlign w:val="center"/>
          </w:tcPr>
          <w:p w14:paraId="6E72C16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$1,360.00</w:t>
            </w:r>
          </w:p>
        </w:tc>
      </w:tr>
      <w:tr w:rsidR="00393DF3" w:rsidRPr="00DB2BEF" w14:paraId="5072C3EE" w14:textId="77777777" w:rsidTr="00B8244B">
        <w:trPr>
          <w:trHeight w:val="20"/>
        </w:trPr>
        <w:tc>
          <w:tcPr>
            <w:tcW w:w="4096" w:type="pct"/>
            <w:gridSpan w:val="2"/>
            <w:vAlign w:val="center"/>
          </w:tcPr>
          <w:p w14:paraId="3D2DA9A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Institucionales o sociales</w:t>
            </w:r>
          </w:p>
        </w:tc>
        <w:tc>
          <w:tcPr>
            <w:tcW w:w="904" w:type="pct"/>
            <w:vAlign w:val="center"/>
          </w:tcPr>
          <w:p w14:paraId="1BD188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0F3A57F8" w14:textId="77777777" w:rsidTr="00B8244B">
        <w:trPr>
          <w:trHeight w:val="20"/>
        </w:trPr>
        <w:tc>
          <w:tcPr>
            <w:tcW w:w="5000" w:type="pct"/>
            <w:gridSpan w:val="3"/>
            <w:shd w:val="clear" w:color="auto" w:fill="BFBFBF"/>
            <w:vAlign w:val="center"/>
          </w:tcPr>
          <w:p w14:paraId="5DD3539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ANUNCIOS TEMPORALES</w:t>
            </w:r>
          </w:p>
        </w:tc>
      </w:tr>
      <w:tr w:rsidR="00393DF3" w:rsidRPr="00DB2BEF" w14:paraId="6B451BED" w14:textId="77777777" w:rsidTr="00B8244B">
        <w:trPr>
          <w:trHeight w:val="20"/>
        </w:trPr>
        <w:tc>
          <w:tcPr>
            <w:tcW w:w="1598" w:type="pct"/>
            <w:tcBorders>
              <w:bottom w:val="single" w:sz="4" w:space="0" w:color="auto"/>
            </w:tcBorders>
            <w:shd w:val="clear" w:color="auto" w:fill="BFBFBF"/>
            <w:vAlign w:val="center"/>
          </w:tcPr>
          <w:p w14:paraId="4C4D7A98"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CLASIFICACIÓN</w:t>
            </w:r>
          </w:p>
        </w:tc>
        <w:tc>
          <w:tcPr>
            <w:tcW w:w="2498" w:type="pct"/>
            <w:tcBorders>
              <w:bottom w:val="single" w:sz="4" w:space="0" w:color="auto"/>
            </w:tcBorders>
            <w:shd w:val="clear" w:color="auto" w:fill="BFBFBF"/>
            <w:vAlign w:val="center"/>
          </w:tcPr>
          <w:p w14:paraId="5364E73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SUBCLASIFICACIÓN</w:t>
            </w:r>
          </w:p>
        </w:tc>
        <w:tc>
          <w:tcPr>
            <w:tcW w:w="904" w:type="pct"/>
            <w:shd w:val="clear" w:color="auto" w:fill="BFBFBF"/>
            <w:vAlign w:val="center"/>
          </w:tcPr>
          <w:p w14:paraId="61072C8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b/>
                <w:sz w:val="20"/>
                <w:szCs w:val="20"/>
                <w:lang w:bidi="es-MX"/>
              </w:rPr>
              <w:t>CUOTA POR M2</w:t>
            </w:r>
          </w:p>
        </w:tc>
      </w:tr>
      <w:tr w:rsidR="00393DF3" w:rsidRPr="00DB2BEF" w14:paraId="76B43016" w14:textId="77777777" w:rsidTr="00B8244B">
        <w:trPr>
          <w:trHeight w:val="20"/>
        </w:trPr>
        <w:tc>
          <w:tcPr>
            <w:tcW w:w="1598" w:type="pct"/>
            <w:vMerge w:val="restart"/>
            <w:tcBorders>
              <w:top w:val="single" w:sz="4" w:space="0" w:color="auto"/>
              <w:left w:val="single" w:sz="4" w:space="0" w:color="auto"/>
              <w:bottom w:val="single" w:sz="4" w:space="0" w:color="auto"/>
              <w:right w:val="single" w:sz="4" w:space="0" w:color="auto"/>
            </w:tcBorders>
            <w:vAlign w:val="center"/>
          </w:tcPr>
          <w:p w14:paraId="554D32DB" w14:textId="77777777" w:rsidR="00393DF3" w:rsidRPr="00DB2BEF" w:rsidRDefault="00393DF3" w:rsidP="00B8244B">
            <w:pPr>
              <w:spacing w:after="0" w:line="257" w:lineRule="auto"/>
              <w:jc w:val="both"/>
              <w:rPr>
                <w:rFonts w:ascii="Arial" w:hAnsi="Arial" w:cs="Arial"/>
                <w:sz w:val="20"/>
                <w:szCs w:val="20"/>
                <w:lang w:val="pt-PT"/>
              </w:rPr>
            </w:pPr>
            <w:r w:rsidRPr="00DB2BEF">
              <w:rPr>
                <w:rFonts w:ascii="Arial" w:hAnsi="Arial" w:cs="Arial"/>
                <w:sz w:val="20"/>
                <w:szCs w:val="20"/>
                <w:lang w:val="pt-PT"/>
              </w:rPr>
              <w:t>Denominativos, de propaganda o mixtos</w:t>
            </w:r>
          </w:p>
        </w:tc>
        <w:tc>
          <w:tcPr>
            <w:tcW w:w="2498" w:type="pct"/>
            <w:tcBorders>
              <w:top w:val="single" w:sz="4" w:space="0" w:color="auto"/>
              <w:left w:val="single" w:sz="4" w:space="0" w:color="auto"/>
              <w:bottom w:val="single" w:sz="4" w:space="0" w:color="auto"/>
              <w:right w:val="single" w:sz="4" w:space="0" w:color="auto"/>
            </w:tcBorders>
          </w:tcPr>
          <w:p w14:paraId="0DA4DAC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Adosados, letra suelta, de neón, de cartelera.</w:t>
            </w:r>
          </w:p>
        </w:tc>
        <w:tc>
          <w:tcPr>
            <w:tcW w:w="904" w:type="pct"/>
            <w:tcBorders>
              <w:left w:val="single" w:sz="4" w:space="0" w:color="auto"/>
            </w:tcBorders>
            <w:vAlign w:val="center"/>
          </w:tcPr>
          <w:p w14:paraId="086A726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$260.00</w:t>
            </w:r>
          </w:p>
        </w:tc>
      </w:tr>
      <w:tr w:rsidR="00393DF3" w:rsidRPr="00DB2BEF" w14:paraId="3225AA33" w14:textId="77777777" w:rsidTr="00B8244B">
        <w:trPr>
          <w:trHeight w:val="20"/>
        </w:trPr>
        <w:tc>
          <w:tcPr>
            <w:tcW w:w="1598" w:type="pct"/>
            <w:vMerge/>
            <w:tcBorders>
              <w:top w:val="single" w:sz="4" w:space="0" w:color="auto"/>
              <w:left w:val="single" w:sz="4" w:space="0" w:color="auto"/>
              <w:bottom w:val="single" w:sz="4" w:space="0" w:color="auto"/>
              <w:right w:val="single" w:sz="4" w:space="0" w:color="auto"/>
            </w:tcBorders>
          </w:tcPr>
          <w:p w14:paraId="79A5A530" w14:textId="77777777" w:rsidR="00393DF3" w:rsidRPr="00DB2BEF" w:rsidRDefault="00393DF3" w:rsidP="00B8244B">
            <w:pPr>
              <w:spacing w:after="0" w:line="257" w:lineRule="auto"/>
              <w:jc w:val="both"/>
              <w:rPr>
                <w:rFonts w:ascii="Arial" w:hAnsi="Arial" w:cs="Arial"/>
                <w:sz w:val="20"/>
                <w:szCs w:val="20"/>
              </w:rPr>
            </w:pPr>
          </w:p>
        </w:tc>
        <w:tc>
          <w:tcPr>
            <w:tcW w:w="2498" w:type="pct"/>
            <w:tcBorders>
              <w:top w:val="single" w:sz="4" w:space="0" w:color="auto"/>
              <w:left w:val="single" w:sz="4" w:space="0" w:color="auto"/>
              <w:bottom w:val="single" w:sz="4" w:space="0" w:color="auto"/>
              <w:right w:val="single" w:sz="4" w:space="0" w:color="auto"/>
            </w:tcBorders>
          </w:tcPr>
          <w:p w14:paraId="62BF238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Autosoportados, de directorio, pantalla electrónica, en bandera</w:t>
            </w:r>
          </w:p>
        </w:tc>
        <w:tc>
          <w:tcPr>
            <w:tcW w:w="904" w:type="pct"/>
            <w:tcBorders>
              <w:left w:val="single" w:sz="4" w:space="0" w:color="auto"/>
            </w:tcBorders>
            <w:vAlign w:val="center"/>
          </w:tcPr>
          <w:p w14:paraId="59C33DC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$545.00</w:t>
            </w:r>
          </w:p>
        </w:tc>
      </w:tr>
      <w:tr w:rsidR="00393DF3" w:rsidRPr="00DB2BEF" w14:paraId="5935EF18" w14:textId="77777777" w:rsidTr="00B8244B">
        <w:trPr>
          <w:trHeight w:val="144"/>
        </w:trPr>
        <w:tc>
          <w:tcPr>
            <w:tcW w:w="1598" w:type="pct"/>
            <w:vMerge/>
            <w:tcBorders>
              <w:top w:val="single" w:sz="4" w:space="0" w:color="auto"/>
              <w:left w:val="single" w:sz="4" w:space="0" w:color="auto"/>
              <w:bottom w:val="single" w:sz="4" w:space="0" w:color="auto"/>
              <w:right w:val="single" w:sz="4" w:space="0" w:color="auto"/>
            </w:tcBorders>
          </w:tcPr>
          <w:p w14:paraId="69FF3520" w14:textId="77777777" w:rsidR="00393DF3" w:rsidRPr="00DB2BEF" w:rsidRDefault="00393DF3" w:rsidP="00B8244B">
            <w:pPr>
              <w:spacing w:after="0" w:line="257" w:lineRule="auto"/>
              <w:jc w:val="both"/>
              <w:rPr>
                <w:rFonts w:ascii="Arial" w:hAnsi="Arial" w:cs="Arial"/>
                <w:sz w:val="20"/>
                <w:szCs w:val="20"/>
              </w:rPr>
            </w:pPr>
          </w:p>
        </w:tc>
        <w:tc>
          <w:tcPr>
            <w:tcW w:w="2498" w:type="pct"/>
            <w:tcBorders>
              <w:top w:val="single" w:sz="4" w:space="0" w:color="auto"/>
              <w:left w:val="single" w:sz="4" w:space="0" w:color="auto"/>
              <w:bottom w:val="single" w:sz="4" w:space="0" w:color="auto"/>
              <w:right w:val="single" w:sz="4" w:space="0" w:color="auto"/>
            </w:tcBorders>
          </w:tcPr>
          <w:p w14:paraId="7EA5FB3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Adherido, integrado, pintado, pendón o gallardete, inflable</w:t>
            </w:r>
          </w:p>
        </w:tc>
        <w:tc>
          <w:tcPr>
            <w:tcW w:w="904" w:type="pct"/>
            <w:tcBorders>
              <w:left w:val="single" w:sz="4" w:space="0" w:color="auto"/>
            </w:tcBorders>
            <w:vAlign w:val="center"/>
          </w:tcPr>
          <w:p w14:paraId="40A371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$340.00</w:t>
            </w:r>
          </w:p>
        </w:tc>
      </w:tr>
      <w:tr w:rsidR="00393DF3" w:rsidRPr="00DB2BEF" w14:paraId="192EFC06" w14:textId="77777777" w:rsidTr="00B8244B">
        <w:trPr>
          <w:trHeight w:val="20"/>
        </w:trPr>
        <w:tc>
          <w:tcPr>
            <w:tcW w:w="1598" w:type="pct"/>
            <w:vMerge/>
            <w:tcBorders>
              <w:top w:val="single" w:sz="4" w:space="0" w:color="auto"/>
              <w:left w:val="single" w:sz="4" w:space="0" w:color="auto"/>
              <w:bottom w:val="single" w:sz="4" w:space="0" w:color="auto"/>
              <w:right w:val="single" w:sz="4" w:space="0" w:color="auto"/>
            </w:tcBorders>
          </w:tcPr>
          <w:p w14:paraId="05225BF7" w14:textId="77777777" w:rsidR="00393DF3" w:rsidRPr="00DB2BEF" w:rsidRDefault="00393DF3" w:rsidP="00B8244B">
            <w:pPr>
              <w:spacing w:after="0" w:line="257" w:lineRule="auto"/>
              <w:jc w:val="both"/>
              <w:rPr>
                <w:rFonts w:ascii="Arial" w:hAnsi="Arial" w:cs="Arial"/>
                <w:sz w:val="20"/>
                <w:szCs w:val="20"/>
              </w:rPr>
            </w:pPr>
          </w:p>
        </w:tc>
        <w:tc>
          <w:tcPr>
            <w:tcW w:w="2498" w:type="pct"/>
            <w:tcBorders>
              <w:top w:val="single" w:sz="4" w:space="0" w:color="auto"/>
              <w:left w:val="single" w:sz="4" w:space="0" w:color="auto"/>
              <w:bottom w:val="single" w:sz="4" w:space="0" w:color="auto"/>
              <w:right w:val="single" w:sz="4" w:space="0" w:color="auto"/>
            </w:tcBorders>
          </w:tcPr>
          <w:p w14:paraId="122EC9F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proyección</w:t>
            </w:r>
          </w:p>
        </w:tc>
        <w:tc>
          <w:tcPr>
            <w:tcW w:w="904" w:type="pct"/>
            <w:tcBorders>
              <w:left w:val="single" w:sz="4" w:space="0" w:color="auto"/>
            </w:tcBorders>
            <w:vAlign w:val="center"/>
          </w:tcPr>
          <w:p w14:paraId="28066A7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$755.00</w:t>
            </w:r>
          </w:p>
        </w:tc>
      </w:tr>
      <w:tr w:rsidR="00393DF3" w:rsidRPr="00DB2BEF" w14:paraId="3305FB25" w14:textId="77777777" w:rsidTr="00B8244B">
        <w:trPr>
          <w:trHeight w:val="20"/>
        </w:trPr>
        <w:tc>
          <w:tcPr>
            <w:tcW w:w="1598" w:type="pct"/>
            <w:vMerge/>
            <w:tcBorders>
              <w:top w:val="single" w:sz="4" w:space="0" w:color="auto"/>
              <w:left w:val="single" w:sz="4" w:space="0" w:color="auto"/>
              <w:bottom w:val="single" w:sz="4" w:space="0" w:color="auto"/>
              <w:right w:val="single" w:sz="4" w:space="0" w:color="auto"/>
            </w:tcBorders>
          </w:tcPr>
          <w:p w14:paraId="3A872CC6" w14:textId="77777777" w:rsidR="00393DF3" w:rsidRPr="00DB2BEF" w:rsidRDefault="00393DF3" w:rsidP="00B8244B">
            <w:pPr>
              <w:spacing w:after="0" w:line="257" w:lineRule="auto"/>
              <w:jc w:val="both"/>
              <w:rPr>
                <w:rFonts w:ascii="Arial" w:hAnsi="Arial" w:cs="Arial"/>
                <w:sz w:val="20"/>
                <w:szCs w:val="20"/>
              </w:rPr>
            </w:pPr>
          </w:p>
        </w:tc>
        <w:tc>
          <w:tcPr>
            <w:tcW w:w="2498" w:type="pct"/>
            <w:tcBorders>
              <w:top w:val="single" w:sz="4" w:space="0" w:color="auto"/>
              <w:left w:val="single" w:sz="4" w:space="0" w:color="auto"/>
              <w:bottom w:val="single" w:sz="4" w:space="0" w:color="auto"/>
              <w:right w:val="single" w:sz="4" w:space="0" w:color="auto"/>
            </w:tcBorders>
          </w:tcPr>
          <w:p w14:paraId="6ECD836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Mixto, modelado, en tapiales</w:t>
            </w:r>
          </w:p>
        </w:tc>
        <w:tc>
          <w:tcPr>
            <w:tcW w:w="904" w:type="pct"/>
            <w:tcBorders>
              <w:left w:val="single" w:sz="4" w:space="0" w:color="auto"/>
            </w:tcBorders>
            <w:vAlign w:val="center"/>
          </w:tcPr>
          <w:p w14:paraId="5D37716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$545.00</w:t>
            </w:r>
          </w:p>
        </w:tc>
      </w:tr>
      <w:tr w:rsidR="00393DF3" w:rsidRPr="00DB2BEF" w14:paraId="727647E1" w14:textId="77777777" w:rsidTr="00B8244B">
        <w:trPr>
          <w:trHeight w:val="20"/>
        </w:trPr>
        <w:tc>
          <w:tcPr>
            <w:tcW w:w="1598" w:type="pct"/>
            <w:vMerge/>
            <w:tcBorders>
              <w:top w:val="single" w:sz="4" w:space="0" w:color="auto"/>
              <w:left w:val="single" w:sz="4" w:space="0" w:color="auto"/>
              <w:bottom w:val="single" w:sz="4" w:space="0" w:color="auto"/>
              <w:right w:val="single" w:sz="4" w:space="0" w:color="auto"/>
            </w:tcBorders>
          </w:tcPr>
          <w:p w14:paraId="078090EA" w14:textId="77777777" w:rsidR="00393DF3" w:rsidRPr="00DB2BEF" w:rsidRDefault="00393DF3" w:rsidP="00B8244B">
            <w:pPr>
              <w:spacing w:after="0" w:line="257" w:lineRule="auto"/>
              <w:jc w:val="both"/>
              <w:rPr>
                <w:rFonts w:ascii="Arial" w:hAnsi="Arial" w:cs="Arial"/>
                <w:sz w:val="20"/>
                <w:szCs w:val="20"/>
              </w:rPr>
            </w:pPr>
          </w:p>
        </w:tc>
        <w:tc>
          <w:tcPr>
            <w:tcW w:w="2498" w:type="pct"/>
            <w:tcBorders>
              <w:top w:val="single" w:sz="4" w:space="0" w:color="auto"/>
              <w:left w:val="single" w:sz="4" w:space="0" w:color="auto"/>
              <w:bottom w:val="single" w:sz="4" w:space="0" w:color="auto"/>
              <w:right w:val="single" w:sz="4" w:space="0" w:color="auto"/>
            </w:tcBorders>
          </w:tcPr>
          <w:p w14:paraId="6A4405A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Especial</w:t>
            </w:r>
          </w:p>
        </w:tc>
        <w:tc>
          <w:tcPr>
            <w:tcW w:w="904" w:type="pct"/>
            <w:tcBorders>
              <w:left w:val="single" w:sz="4" w:space="0" w:color="auto"/>
            </w:tcBorders>
            <w:vAlign w:val="center"/>
          </w:tcPr>
          <w:p w14:paraId="4E99845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$675.00</w:t>
            </w:r>
          </w:p>
        </w:tc>
      </w:tr>
      <w:tr w:rsidR="00393DF3" w:rsidRPr="00DB2BEF" w14:paraId="26A3FC12" w14:textId="77777777" w:rsidTr="00B8244B">
        <w:trPr>
          <w:trHeight w:val="20"/>
        </w:trPr>
        <w:tc>
          <w:tcPr>
            <w:tcW w:w="4096" w:type="pct"/>
            <w:gridSpan w:val="2"/>
            <w:tcBorders>
              <w:top w:val="single" w:sz="4" w:space="0" w:color="auto"/>
              <w:left w:val="single" w:sz="4" w:space="0" w:color="auto"/>
              <w:bottom w:val="single" w:sz="4" w:space="0" w:color="auto"/>
              <w:right w:val="single" w:sz="4" w:space="0" w:color="auto"/>
            </w:tcBorders>
          </w:tcPr>
          <w:p w14:paraId="3EB079E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Institucionales o sociales</w:t>
            </w:r>
          </w:p>
        </w:tc>
        <w:tc>
          <w:tcPr>
            <w:tcW w:w="904" w:type="pct"/>
            <w:tcBorders>
              <w:left w:val="single" w:sz="4" w:space="0" w:color="auto"/>
            </w:tcBorders>
            <w:vAlign w:val="center"/>
          </w:tcPr>
          <w:p w14:paraId="1340590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$175.00</w:t>
            </w:r>
          </w:p>
        </w:tc>
      </w:tr>
    </w:tbl>
    <w:p w14:paraId="7C09FD8D"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cobro por la recepción del trámite de licencia de anuncio, en cualquier modalidad, independientemente del resultado de la misma, se causará y pagará: $645.00</w:t>
      </w:r>
    </w:p>
    <w:p w14:paraId="26510136"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Para anuncios definitivos la autorización tendrá vigencia del año fiscal en curso, considerando que para licencias de anuncio nuevas causará y pagará la parte proporcional correspondiente al resto del año, a partir de la fecha de colocación del anuncio o de la emisión de la licencia, la que resulte anterior en tiempo.</w:t>
      </w:r>
    </w:p>
    <w:p w14:paraId="0CA8392E"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En caso de regularización de anuncios se cobrarán los derechos de la licencia, permiso o autorización de que se trate, más un adicional en proporción a los días que estuvo colocada la publicación sin contar con la licencia respectiva hasta por cinco años anteriores al ejercicio fiscal.</w:t>
      </w:r>
    </w:p>
    <w:p w14:paraId="2CA654E8"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Tratándose de anuncios no contemplados en la tabla anterior, la tarifa será fijada por el Ayuntamiento mediante el Acuerdo correspondiente, surtiendo sus efectos a partir de su aprobación.</w:t>
      </w:r>
    </w:p>
    <w:p w14:paraId="04140ECB"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Para el caso de anuncios autosoportados de propaganda, autosoportados mixtos y pantallas electrónicas, el monto correspondiente a la cobertura del seguro de daños a terceros, será al menos de $1,195,700.00 (Un millón ciento noventa y cinco mil setecientos pesos 00/100 M.N.).</w:t>
      </w:r>
    </w:p>
    <w:p w14:paraId="1088324E"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Si un mismo solicitante es propietario de más de un anuncio, podrá presentar una póliza de seguro conjunta, asegurando los montos por cada anuncio, de acuerdo a la siguiente clasificación: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8"/>
        <w:gridCol w:w="4495"/>
        <w:gridCol w:w="2919"/>
      </w:tblGrid>
      <w:tr w:rsidR="00393DF3" w:rsidRPr="00DB2BEF" w14:paraId="65DE49E4" w14:textId="77777777" w:rsidTr="00B8244B">
        <w:trPr>
          <w:trHeight w:val="194"/>
          <w:jc w:val="center"/>
        </w:trPr>
        <w:tc>
          <w:tcPr>
            <w:tcW w:w="5000" w:type="pct"/>
            <w:gridSpan w:val="3"/>
            <w:shd w:val="clear" w:color="auto" w:fill="BFBFBF"/>
            <w:vAlign w:val="center"/>
          </w:tcPr>
          <w:p w14:paraId="53FE826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PÓLIZA DE SEGURO CONJUNTA</w:t>
            </w:r>
          </w:p>
        </w:tc>
      </w:tr>
      <w:tr w:rsidR="00393DF3" w:rsidRPr="00DB2BEF" w14:paraId="46D244CA" w14:textId="77777777" w:rsidTr="00B8244B">
        <w:trPr>
          <w:trHeight w:val="196"/>
          <w:jc w:val="center"/>
        </w:trPr>
        <w:tc>
          <w:tcPr>
            <w:tcW w:w="1279" w:type="pct"/>
            <w:shd w:val="clear" w:color="auto" w:fill="BFBFBF"/>
            <w:vAlign w:val="center"/>
          </w:tcPr>
          <w:p w14:paraId="1BC595C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256" w:type="pct"/>
            <w:shd w:val="clear" w:color="auto" w:fill="BFBFBF"/>
            <w:vAlign w:val="center"/>
          </w:tcPr>
          <w:p w14:paraId="0610E1D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SUBCLASIFICACIÓN</w:t>
            </w:r>
          </w:p>
        </w:tc>
        <w:tc>
          <w:tcPr>
            <w:tcW w:w="1465" w:type="pct"/>
            <w:tcBorders>
              <w:bottom w:val="single" w:sz="4" w:space="0" w:color="auto"/>
            </w:tcBorders>
            <w:shd w:val="clear" w:color="auto" w:fill="BFBFBF"/>
            <w:vAlign w:val="center"/>
          </w:tcPr>
          <w:p w14:paraId="50B4E56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 POR ANUNCIO</w:t>
            </w:r>
          </w:p>
        </w:tc>
      </w:tr>
      <w:tr w:rsidR="00393DF3" w:rsidRPr="00DB2BEF" w14:paraId="4F0BAB0D" w14:textId="77777777" w:rsidTr="00B8244B">
        <w:trPr>
          <w:trHeight w:val="196"/>
          <w:jc w:val="center"/>
        </w:trPr>
        <w:tc>
          <w:tcPr>
            <w:tcW w:w="1279" w:type="pct"/>
            <w:vAlign w:val="center"/>
          </w:tcPr>
          <w:p w14:paraId="0BA5CA1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2 a 5 anuncios</w:t>
            </w:r>
          </w:p>
        </w:tc>
        <w:tc>
          <w:tcPr>
            <w:tcW w:w="2256" w:type="pct"/>
            <w:vMerge w:val="restart"/>
            <w:tcBorders>
              <w:right w:val="single" w:sz="4" w:space="0" w:color="auto"/>
            </w:tcBorders>
            <w:vAlign w:val="center"/>
          </w:tcPr>
          <w:p w14:paraId="7246532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Anuncios autosoportados de propaganda, autosoportados mixtos y pantallas electrónicas</w:t>
            </w:r>
          </w:p>
        </w:tc>
        <w:tc>
          <w:tcPr>
            <w:tcW w:w="1465" w:type="pct"/>
            <w:tcBorders>
              <w:top w:val="single" w:sz="4" w:space="0" w:color="000000"/>
              <w:left w:val="nil"/>
              <w:bottom w:val="nil"/>
              <w:right w:val="single" w:sz="4" w:space="0" w:color="000000"/>
            </w:tcBorders>
            <w:vAlign w:val="center"/>
          </w:tcPr>
          <w:p w14:paraId="0EF102F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$1,195,700.00</w:t>
            </w:r>
          </w:p>
        </w:tc>
      </w:tr>
      <w:tr w:rsidR="00393DF3" w:rsidRPr="00DB2BEF" w14:paraId="796186D4" w14:textId="77777777" w:rsidTr="00B8244B">
        <w:trPr>
          <w:trHeight w:val="193"/>
          <w:jc w:val="center"/>
        </w:trPr>
        <w:tc>
          <w:tcPr>
            <w:tcW w:w="1279" w:type="pct"/>
            <w:vAlign w:val="center"/>
          </w:tcPr>
          <w:p w14:paraId="0DADEC1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6 a 10 anuncios</w:t>
            </w:r>
          </w:p>
        </w:tc>
        <w:tc>
          <w:tcPr>
            <w:tcW w:w="2256" w:type="pct"/>
            <w:vMerge/>
            <w:tcBorders>
              <w:top w:val="nil"/>
              <w:right w:val="single" w:sz="4" w:space="0" w:color="auto"/>
            </w:tcBorders>
            <w:vAlign w:val="center"/>
          </w:tcPr>
          <w:p w14:paraId="6446E414" w14:textId="77777777" w:rsidR="00393DF3" w:rsidRPr="00DB2BEF" w:rsidRDefault="00393DF3" w:rsidP="00B8244B">
            <w:pPr>
              <w:spacing w:after="0" w:line="257" w:lineRule="auto"/>
              <w:jc w:val="both"/>
              <w:rPr>
                <w:rFonts w:ascii="Arial" w:hAnsi="Arial" w:cs="Arial"/>
                <w:sz w:val="20"/>
                <w:szCs w:val="20"/>
              </w:rPr>
            </w:pPr>
          </w:p>
        </w:tc>
        <w:tc>
          <w:tcPr>
            <w:tcW w:w="1465" w:type="pct"/>
            <w:tcBorders>
              <w:top w:val="single" w:sz="4" w:space="0" w:color="000000"/>
              <w:left w:val="nil"/>
              <w:bottom w:val="nil"/>
              <w:right w:val="single" w:sz="4" w:space="0" w:color="000000"/>
            </w:tcBorders>
            <w:vAlign w:val="center"/>
          </w:tcPr>
          <w:p w14:paraId="0EA8B62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$896,775.00</w:t>
            </w:r>
          </w:p>
        </w:tc>
      </w:tr>
      <w:tr w:rsidR="00393DF3" w:rsidRPr="00DB2BEF" w14:paraId="66E07E76" w14:textId="77777777" w:rsidTr="00B8244B">
        <w:trPr>
          <w:trHeight w:val="196"/>
          <w:jc w:val="center"/>
        </w:trPr>
        <w:tc>
          <w:tcPr>
            <w:tcW w:w="1279" w:type="pct"/>
            <w:tcBorders>
              <w:bottom w:val="single" w:sz="4" w:space="0" w:color="auto"/>
            </w:tcBorders>
            <w:vAlign w:val="center"/>
          </w:tcPr>
          <w:p w14:paraId="2D7E72D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 partir de 11 anuncios</w:t>
            </w:r>
          </w:p>
        </w:tc>
        <w:tc>
          <w:tcPr>
            <w:tcW w:w="2256" w:type="pct"/>
            <w:vMerge/>
            <w:tcBorders>
              <w:top w:val="nil"/>
              <w:bottom w:val="single" w:sz="4" w:space="0" w:color="auto"/>
              <w:right w:val="single" w:sz="4" w:space="0" w:color="auto"/>
            </w:tcBorders>
            <w:vAlign w:val="center"/>
          </w:tcPr>
          <w:p w14:paraId="67089DCF" w14:textId="77777777" w:rsidR="00393DF3" w:rsidRPr="00DB2BEF" w:rsidRDefault="00393DF3" w:rsidP="00B8244B">
            <w:pPr>
              <w:spacing w:after="0" w:line="257" w:lineRule="auto"/>
              <w:jc w:val="both"/>
              <w:rPr>
                <w:rFonts w:ascii="Arial" w:hAnsi="Arial" w:cs="Arial"/>
                <w:sz w:val="20"/>
                <w:szCs w:val="20"/>
              </w:rPr>
            </w:pPr>
          </w:p>
        </w:tc>
        <w:tc>
          <w:tcPr>
            <w:tcW w:w="1465" w:type="pct"/>
            <w:tcBorders>
              <w:top w:val="single" w:sz="4" w:space="0" w:color="000000"/>
              <w:left w:val="nil"/>
              <w:bottom w:val="single" w:sz="4" w:space="0" w:color="auto"/>
              <w:right w:val="single" w:sz="4" w:space="0" w:color="000000"/>
            </w:tcBorders>
            <w:vAlign w:val="center"/>
          </w:tcPr>
          <w:p w14:paraId="509B0A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$597,850.00</w:t>
            </w:r>
          </w:p>
        </w:tc>
      </w:tr>
    </w:tbl>
    <w:p w14:paraId="4D6052FA"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$5,873,320.00</w:t>
      </w:r>
    </w:p>
    <w:p w14:paraId="035C200F"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Tratándose de anuncios de videojuegos, tabaco y bebidas alcohólicas se aplicará adicionalmente, un porcentaje del 50% al costo de la licencia respectiva.</w:t>
      </w:r>
    </w:p>
    <w:p w14:paraId="00468DC2"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DB908B2"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Tratándose de propaganda impresa y repartida personalmente al público en general, por día, se causará y pagará: $330.00.</w:t>
      </w:r>
    </w:p>
    <w:p w14:paraId="2E8F5781"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$33,990.00</w:t>
      </w:r>
    </w:p>
    <w:p w14:paraId="4C1CB2A0"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Tratándose de anuncios y promociones publicitarias en las calles realizadas por sonido, por vehículo, por día, se causará y pagará: $170.00.</w:t>
      </w:r>
    </w:p>
    <w:p w14:paraId="03FD77E6"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DED68E1"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promociones publicitarias realizadas por sonido, en establecimientos comerciales, por día, se causará y pagará: $170.00.</w:t>
      </w:r>
    </w:p>
    <w:p w14:paraId="07DD4DAB"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$4,605.00</w:t>
      </w:r>
    </w:p>
    <w:p w14:paraId="4FF94900"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promociones publicitarias realizadas por vehículo automotor, en circulación o estacionado, por unidad, por día, se causará y pagará: $525.00</w:t>
      </w:r>
    </w:p>
    <w:p w14:paraId="29726177"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411CB41"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promociones publicitarias realizadas e instaladas en los vehículos de forma auto soportada o similares, por unidad, por día, se causará y pagará: $200.00.</w:t>
      </w:r>
    </w:p>
    <w:p w14:paraId="59AF38DB"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22504E6" w14:textId="77777777" w:rsidR="00393DF3" w:rsidRPr="00DB2BEF" w:rsidRDefault="00393DF3" w:rsidP="00393DF3">
      <w:pPr>
        <w:spacing w:line="257" w:lineRule="auto"/>
        <w:ind w:left="1043" w:hanging="357"/>
        <w:jc w:val="right"/>
        <w:rPr>
          <w:rFonts w:ascii="Arial" w:hAnsi="Arial" w:cs="Arial"/>
          <w:b/>
          <w:sz w:val="20"/>
          <w:szCs w:val="20"/>
        </w:rPr>
      </w:pPr>
      <w:r w:rsidRPr="00DB2BEF">
        <w:rPr>
          <w:rFonts w:ascii="Arial" w:hAnsi="Arial" w:cs="Arial"/>
          <w:b/>
          <w:sz w:val="20"/>
          <w:szCs w:val="20"/>
        </w:rPr>
        <w:t>Ingreso anual estimado por esta fracción $5,911,915.00</w:t>
      </w:r>
    </w:p>
    <w:p w14:paraId="5139AF24"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la autorización para establecimientos que puedan permanecer abiertos en horas fuera de su horario autorizado, opiniones técnicas y factibilidad para la venta, consumo y almacenaje de bebidas alcohólicas, se causará y pagará:</w:t>
      </w:r>
    </w:p>
    <w:p w14:paraId="2D00CBC6" w14:textId="77777777" w:rsidR="00393DF3" w:rsidRPr="00DB2BEF" w:rsidRDefault="00393DF3">
      <w:pPr>
        <w:numPr>
          <w:ilvl w:val="1"/>
          <w:numId w:val="241"/>
        </w:numPr>
        <w:spacing w:line="257" w:lineRule="auto"/>
        <w:ind w:left="1043" w:hanging="357"/>
        <w:jc w:val="both"/>
        <w:rPr>
          <w:rFonts w:ascii="Arial" w:hAnsi="Arial" w:cs="Arial"/>
          <w:strike/>
          <w:sz w:val="20"/>
          <w:szCs w:val="20"/>
        </w:rPr>
      </w:pPr>
      <w:r w:rsidRPr="00DB2BEF">
        <w:rPr>
          <w:rFonts w:ascii="Arial" w:hAnsi="Arial" w:cs="Arial"/>
          <w:sz w:val="20"/>
          <w:szCs w:val="20"/>
        </w:rPr>
        <w:t>Por el tiempo extra para establecimientos con venta de bebidas alcohólicas, por hora, por día, se causará y pagará:</w:t>
      </w:r>
    </w:p>
    <w:p w14:paraId="129640A7" w14:textId="77777777" w:rsidR="00393DF3" w:rsidRPr="00DB2BEF" w:rsidRDefault="00393DF3">
      <w:pPr>
        <w:pStyle w:val="Prrafodelista"/>
        <w:numPr>
          <w:ilvl w:val="2"/>
          <w:numId w:val="241"/>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Con venta de bebidas alcohólicas, en envase cerrado, en un horario desde 07:00 hasta las 00:00 horas, se causará y pagará:</w:t>
      </w:r>
    </w:p>
    <w:tbl>
      <w:tblPr>
        <w:tblStyle w:val="Tablaconcuadrcula"/>
        <w:tblW w:w="5000" w:type="pct"/>
        <w:tblLayout w:type="fixed"/>
        <w:tblLook w:val="04A0" w:firstRow="1" w:lastRow="0" w:firstColumn="1" w:lastColumn="0" w:noHBand="0" w:noVBand="1"/>
      </w:tblPr>
      <w:tblGrid>
        <w:gridCol w:w="4981"/>
        <w:gridCol w:w="4981"/>
      </w:tblGrid>
      <w:tr w:rsidR="00393DF3" w:rsidRPr="00DB2BEF" w14:paraId="4DD0404C" w14:textId="77777777" w:rsidTr="001B6031">
        <w:tc>
          <w:tcPr>
            <w:tcW w:w="2500" w:type="pct"/>
            <w:shd w:val="clear" w:color="auto" w:fill="D0CECE" w:themeFill="background2" w:themeFillShade="E6"/>
          </w:tcPr>
          <w:p w14:paraId="293AF25A"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GIRO</w:t>
            </w:r>
          </w:p>
        </w:tc>
        <w:tc>
          <w:tcPr>
            <w:tcW w:w="2500" w:type="pct"/>
            <w:shd w:val="clear" w:color="auto" w:fill="D0CECE" w:themeFill="background2" w:themeFillShade="E6"/>
          </w:tcPr>
          <w:p w14:paraId="55703C90"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IMPORTE</w:t>
            </w:r>
          </w:p>
        </w:tc>
      </w:tr>
      <w:tr w:rsidR="00393DF3" w:rsidRPr="00DB2BEF" w14:paraId="594386FD" w14:textId="77777777" w:rsidTr="001B6031">
        <w:tc>
          <w:tcPr>
            <w:tcW w:w="2500" w:type="pct"/>
          </w:tcPr>
          <w:p w14:paraId="493F713C"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Miscelánea zona urbana</w:t>
            </w:r>
          </w:p>
        </w:tc>
        <w:tc>
          <w:tcPr>
            <w:tcW w:w="2500" w:type="pct"/>
            <w:vAlign w:val="center"/>
          </w:tcPr>
          <w:p w14:paraId="21E7EB88"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$165.00</w:t>
            </w:r>
          </w:p>
        </w:tc>
      </w:tr>
      <w:tr w:rsidR="00393DF3" w:rsidRPr="00DB2BEF" w14:paraId="2B50F2B9" w14:textId="77777777" w:rsidTr="001B6031">
        <w:tc>
          <w:tcPr>
            <w:tcW w:w="2500" w:type="pct"/>
          </w:tcPr>
          <w:p w14:paraId="0E9E75CC"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Miscelánea zona rural</w:t>
            </w:r>
          </w:p>
        </w:tc>
        <w:tc>
          <w:tcPr>
            <w:tcW w:w="2500" w:type="pct"/>
            <w:vAlign w:val="center"/>
          </w:tcPr>
          <w:p w14:paraId="7019DD70"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$100.00</w:t>
            </w:r>
          </w:p>
        </w:tc>
      </w:tr>
      <w:tr w:rsidR="00393DF3" w:rsidRPr="00DB2BEF" w14:paraId="05ECCA99" w14:textId="77777777" w:rsidTr="001B6031">
        <w:tc>
          <w:tcPr>
            <w:tcW w:w="2500" w:type="pct"/>
          </w:tcPr>
          <w:p w14:paraId="5B7C5F60"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Tienda de abarrotes, zona urbana</w:t>
            </w:r>
          </w:p>
        </w:tc>
        <w:tc>
          <w:tcPr>
            <w:tcW w:w="2500" w:type="pct"/>
            <w:vAlign w:val="center"/>
          </w:tcPr>
          <w:p w14:paraId="4D63BA3E"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$200.00</w:t>
            </w:r>
          </w:p>
        </w:tc>
      </w:tr>
      <w:tr w:rsidR="00393DF3" w:rsidRPr="00DB2BEF" w14:paraId="07690A2B" w14:textId="77777777" w:rsidTr="001B6031">
        <w:tc>
          <w:tcPr>
            <w:tcW w:w="2500" w:type="pct"/>
          </w:tcPr>
          <w:p w14:paraId="6824FC89"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Tienda de abarrotes, zona rural</w:t>
            </w:r>
          </w:p>
        </w:tc>
        <w:tc>
          <w:tcPr>
            <w:tcW w:w="2500" w:type="pct"/>
            <w:vAlign w:val="center"/>
          </w:tcPr>
          <w:p w14:paraId="6DF9135F"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$115.00</w:t>
            </w:r>
          </w:p>
        </w:tc>
      </w:tr>
      <w:tr w:rsidR="00393DF3" w:rsidRPr="00DB2BEF" w14:paraId="1ADCE4D1" w14:textId="77777777" w:rsidTr="001B6031">
        <w:tc>
          <w:tcPr>
            <w:tcW w:w="2500" w:type="pct"/>
          </w:tcPr>
          <w:p w14:paraId="63B7C167"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Depósito de cerveza</w:t>
            </w:r>
          </w:p>
        </w:tc>
        <w:tc>
          <w:tcPr>
            <w:tcW w:w="2500" w:type="pct"/>
            <w:vAlign w:val="center"/>
          </w:tcPr>
          <w:p w14:paraId="1B836596"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$295.00</w:t>
            </w:r>
          </w:p>
        </w:tc>
      </w:tr>
      <w:tr w:rsidR="00393DF3" w:rsidRPr="00DB2BEF" w14:paraId="5257C642" w14:textId="77777777" w:rsidTr="001B6031">
        <w:tc>
          <w:tcPr>
            <w:tcW w:w="2500" w:type="pct"/>
          </w:tcPr>
          <w:p w14:paraId="2742D7AE"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 xml:space="preserve">Vinatería </w:t>
            </w:r>
          </w:p>
        </w:tc>
        <w:tc>
          <w:tcPr>
            <w:tcW w:w="2500" w:type="pct"/>
            <w:vAlign w:val="center"/>
          </w:tcPr>
          <w:p w14:paraId="4A58F910"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$370.00</w:t>
            </w:r>
          </w:p>
        </w:tc>
      </w:tr>
      <w:tr w:rsidR="00393DF3" w:rsidRPr="00DB2BEF" w14:paraId="37B8DA83" w14:textId="77777777" w:rsidTr="001B6031">
        <w:tc>
          <w:tcPr>
            <w:tcW w:w="2500" w:type="pct"/>
          </w:tcPr>
          <w:p w14:paraId="0C5DBDF4"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 xml:space="preserve">Tienda de autoservicio </w:t>
            </w:r>
          </w:p>
        </w:tc>
        <w:tc>
          <w:tcPr>
            <w:tcW w:w="2500" w:type="pct"/>
            <w:vAlign w:val="center"/>
          </w:tcPr>
          <w:p w14:paraId="034CE34E"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$1,850.00</w:t>
            </w:r>
          </w:p>
        </w:tc>
      </w:tr>
      <w:tr w:rsidR="00393DF3" w:rsidRPr="00DB2BEF" w14:paraId="676D3925" w14:textId="77777777" w:rsidTr="001B6031">
        <w:tc>
          <w:tcPr>
            <w:tcW w:w="2500" w:type="pct"/>
          </w:tcPr>
          <w:p w14:paraId="49A3AFC1"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Tienda de conveniencia</w:t>
            </w:r>
          </w:p>
        </w:tc>
        <w:tc>
          <w:tcPr>
            <w:tcW w:w="2500" w:type="pct"/>
            <w:vAlign w:val="center"/>
          </w:tcPr>
          <w:p w14:paraId="279A59A1"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$335.00</w:t>
            </w:r>
          </w:p>
        </w:tc>
      </w:tr>
    </w:tbl>
    <w:p w14:paraId="64364177" w14:textId="77777777" w:rsidR="00393DF3" w:rsidRPr="00DB2BEF" w:rsidRDefault="00393DF3" w:rsidP="00393DF3">
      <w:pPr>
        <w:spacing w:before="160"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inciso $765,070.00</w:t>
      </w:r>
    </w:p>
    <w:p w14:paraId="107A6A32" w14:textId="77777777" w:rsidR="00393DF3" w:rsidRPr="00DB2BEF" w:rsidRDefault="00393DF3">
      <w:pPr>
        <w:pStyle w:val="Prrafodelista"/>
        <w:numPr>
          <w:ilvl w:val="2"/>
          <w:numId w:val="241"/>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Con venta de bebidas alcohólicas, en envase abierto, en un horario desde 08:00 hasta las 00:00 horas, se causará y pagará:</w:t>
      </w:r>
    </w:p>
    <w:tbl>
      <w:tblPr>
        <w:tblStyle w:val="Tablaconcuadrcula"/>
        <w:tblW w:w="5000" w:type="pct"/>
        <w:tblLayout w:type="fixed"/>
        <w:tblLook w:val="04A0" w:firstRow="1" w:lastRow="0" w:firstColumn="1" w:lastColumn="0" w:noHBand="0" w:noVBand="1"/>
      </w:tblPr>
      <w:tblGrid>
        <w:gridCol w:w="4981"/>
        <w:gridCol w:w="4981"/>
      </w:tblGrid>
      <w:tr w:rsidR="00393DF3" w:rsidRPr="00DB2BEF" w14:paraId="6CAAB976" w14:textId="77777777" w:rsidTr="001B6031">
        <w:tc>
          <w:tcPr>
            <w:tcW w:w="2500" w:type="pct"/>
            <w:shd w:val="clear" w:color="auto" w:fill="D0CECE" w:themeFill="background2" w:themeFillShade="E6"/>
          </w:tcPr>
          <w:p w14:paraId="4348AC39"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GIRO</w:t>
            </w:r>
          </w:p>
        </w:tc>
        <w:tc>
          <w:tcPr>
            <w:tcW w:w="2500" w:type="pct"/>
            <w:shd w:val="clear" w:color="auto" w:fill="D0CECE" w:themeFill="background2" w:themeFillShade="E6"/>
          </w:tcPr>
          <w:p w14:paraId="5603D90D"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IMPORTE</w:t>
            </w:r>
          </w:p>
        </w:tc>
      </w:tr>
      <w:tr w:rsidR="00393DF3" w:rsidRPr="00DB2BEF" w14:paraId="4985B40A" w14:textId="77777777" w:rsidTr="001B6031">
        <w:tc>
          <w:tcPr>
            <w:tcW w:w="2500" w:type="pct"/>
          </w:tcPr>
          <w:p w14:paraId="6C99D9BA"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Lonchería, ostionería, marisquería y taquería</w:t>
            </w:r>
          </w:p>
        </w:tc>
        <w:tc>
          <w:tcPr>
            <w:tcW w:w="2500" w:type="pct"/>
            <w:tcBorders>
              <w:top w:val="single" w:sz="4" w:space="0" w:color="000000"/>
              <w:left w:val="nil"/>
              <w:bottom w:val="nil"/>
              <w:right w:val="single" w:sz="4" w:space="0" w:color="000000"/>
            </w:tcBorders>
            <w:vAlign w:val="center"/>
          </w:tcPr>
          <w:p w14:paraId="6542AA21"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$265.00</w:t>
            </w:r>
          </w:p>
        </w:tc>
      </w:tr>
      <w:tr w:rsidR="00393DF3" w:rsidRPr="00DB2BEF" w14:paraId="045A6828" w14:textId="77777777" w:rsidTr="001B6031">
        <w:tc>
          <w:tcPr>
            <w:tcW w:w="2500" w:type="pct"/>
          </w:tcPr>
          <w:p w14:paraId="2958CDBC"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Restaurante, zona urbana</w:t>
            </w:r>
          </w:p>
        </w:tc>
        <w:tc>
          <w:tcPr>
            <w:tcW w:w="2500" w:type="pct"/>
            <w:tcBorders>
              <w:top w:val="single" w:sz="4" w:space="0" w:color="000000"/>
              <w:left w:val="nil"/>
              <w:bottom w:val="nil"/>
              <w:right w:val="single" w:sz="4" w:space="0" w:color="000000"/>
            </w:tcBorders>
            <w:vAlign w:val="center"/>
          </w:tcPr>
          <w:p w14:paraId="4ED96091"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$555.00</w:t>
            </w:r>
          </w:p>
        </w:tc>
      </w:tr>
      <w:tr w:rsidR="00393DF3" w:rsidRPr="00DB2BEF" w14:paraId="2F94F0B9" w14:textId="77777777" w:rsidTr="001B6031">
        <w:tc>
          <w:tcPr>
            <w:tcW w:w="2500" w:type="pct"/>
            <w:tcBorders>
              <w:bottom w:val="single" w:sz="4" w:space="0" w:color="auto"/>
            </w:tcBorders>
          </w:tcPr>
          <w:p w14:paraId="1B5A72F7"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Restaurante, zona rural</w:t>
            </w:r>
          </w:p>
        </w:tc>
        <w:tc>
          <w:tcPr>
            <w:tcW w:w="2500" w:type="pct"/>
            <w:tcBorders>
              <w:top w:val="single" w:sz="4" w:space="0" w:color="000000"/>
              <w:left w:val="nil"/>
              <w:bottom w:val="single" w:sz="4" w:space="0" w:color="auto"/>
              <w:right w:val="single" w:sz="4" w:space="0" w:color="000000"/>
            </w:tcBorders>
            <w:vAlign w:val="center"/>
          </w:tcPr>
          <w:p w14:paraId="77F93C8D"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$320.00</w:t>
            </w:r>
          </w:p>
        </w:tc>
      </w:tr>
    </w:tbl>
    <w:p w14:paraId="7FE3BAA7" w14:textId="77777777" w:rsidR="00393DF3" w:rsidRPr="00DB2BEF" w:rsidRDefault="00393DF3" w:rsidP="00393DF3">
      <w:pPr>
        <w:spacing w:before="160"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E7C8384" w14:textId="77777777" w:rsidR="00393DF3" w:rsidRPr="00DB2BEF" w:rsidRDefault="00393DF3">
      <w:pPr>
        <w:pStyle w:val="Prrafodelista"/>
        <w:numPr>
          <w:ilvl w:val="2"/>
          <w:numId w:val="241"/>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Con venta de bebidas alcohólicas, en envase abierto, en un horario desde 08:00 hasta las 23:00 horas, se causará y pagará:</w:t>
      </w:r>
    </w:p>
    <w:tbl>
      <w:tblPr>
        <w:tblStyle w:val="Tablaconcuadrcula"/>
        <w:tblW w:w="5000" w:type="pct"/>
        <w:tblLayout w:type="fixed"/>
        <w:tblLook w:val="04A0" w:firstRow="1" w:lastRow="0" w:firstColumn="1" w:lastColumn="0" w:noHBand="0" w:noVBand="1"/>
      </w:tblPr>
      <w:tblGrid>
        <w:gridCol w:w="4981"/>
        <w:gridCol w:w="4981"/>
      </w:tblGrid>
      <w:tr w:rsidR="00393DF3" w:rsidRPr="00DB2BEF" w14:paraId="2A6EF9F3" w14:textId="77777777" w:rsidTr="001B6031">
        <w:tc>
          <w:tcPr>
            <w:tcW w:w="2500" w:type="pct"/>
            <w:shd w:val="clear" w:color="auto" w:fill="D0CECE" w:themeFill="background2" w:themeFillShade="E6"/>
          </w:tcPr>
          <w:p w14:paraId="69CE39B0"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GIRO</w:t>
            </w:r>
          </w:p>
        </w:tc>
        <w:tc>
          <w:tcPr>
            <w:tcW w:w="2500" w:type="pct"/>
            <w:shd w:val="clear" w:color="auto" w:fill="D0CECE" w:themeFill="background2" w:themeFillShade="E6"/>
          </w:tcPr>
          <w:p w14:paraId="278813DE"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IMPORTE</w:t>
            </w:r>
          </w:p>
        </w:tc>
      </w:tr>
      <w:tr w:rsidR="00393DF3" w:rsidRPr="00DB2BEF" w14:paraId="4CC0BFE4" w14:textId="77777777" w:rsidTr="001B6031">
        <w:tc>
          <w:tcPr>
            <w:tcW w:w="2500" w:type="pct"/>
          </w:tcPr>
          <w:p w14:paraId="7E77B1FF"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 xml:space="preserve">Cantina, cervecería y pulquería </w:t>
            </w:r>
          </w:p>
        </w:tc>
        <w:tc>
          <w:tcPr>
            <w:tcW w:w="2500" w:type="pct"/>
            <w:vAlign w:val="center"/>
          </w:tcPr>
          <w:p w14:paraId="50F471DB"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$470.00</w:t>
            </w:r>
          </w:p>
        </w:tc>
      </w:tr>
      <w:tr w:rsidR="00393DF3" w:rsidRPr="00DB2BEF" w14:paraId="73E1D9DE" w14:textId="77777777" w:rsidTr="001B6031">
        <w:tc>
          <w:tcPr>
            <w:tcW w:w="2500" w:type="pct"/>
          </w:tcPr>
          <w:p w14:paraId="198E65CC"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Club social</w:t>
            </w:r>
          </w:p>
        </w:tc>
        <w:tc>
          <w:tcPr>
            <w:tcW w:w="2500" w:type="pct"/>
            <w:vAlign w:val="center"/>
          </w:tcPr>
          <w:p w14:paraId="06E40008"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$555.00</w:t>
            </w:r>
          </w:p>
        </w:tc>
      </w:tr>
      <w:tr w:rsidR="00393DF3" w:rsidRPr="00DB2BEF" w14:paraId="6993D985" w14:textId="77777777" w:rsidTr="001B6031">
        <w:tc>
          <w:tcPr>
            <w:tcW w:w="2500" w:type="pct"/>
          </w:tcPr>
          <w:p w14:paraId="3A7004DF"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Salón de eventos, salón de fiestas</w:t>
            </w:r>
          </w:p>
        </w:tc>
        <w:tc>
          <w:tcPr>
            <w:tcW w:w="2500" w:type="pct"/>
            <w:vAlign w:val="center"/>
          </w:tcPr>
          <w:p w14:paraId="7677B626"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$370.00</w:t>
            </w:r>
          </w:p>
        </w:tc>
      </w:tr>
      <w:tr w:rsidR="00393DF3" w:rsidRPr="00DB2BEF" w14:paraId="69A0792B" w14:textId="77777777" w:rsidTr="001B6031">
        <w:tc>
          <w:tcPr>
            <w:tcW w:w="2500" w:type="pct"/>
          </w:tcPr>
          <w:p w14:paraId="680CBE1F"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Billar</w:t>
            </w:r>
          </w:p>
        </w:tc>
        <w:tc>
          <w:tcPr>
            <w:tcW w:w="2500" w:type="pct"/>
            <w:vAlign w:val="center"/>
          </w:tcPr>
          <w:p w14:paraId="4BE6A04D"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$205.00</w:t>
            </w:r>
          </w:p>
        </w:tc>
      </w:tr>
      <w:tr w:rsidR="00393DF3" w:rsidRPr="00DB2BEF" w14:paraId="5D65D1DE" w14:textId="77777777" w:rsidTr="001B6031">
        <w:tc>
          <w:tcPr>
            <w:tcW w:w="2500" w:type="pct"/>
          </w:tcPr>
          <w:p w14:paraId="4C556699"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Fonda, cenaduría y café cantante</w:t>
            </w:r>
          </w:p>
        </w:tc>
        <w:tc>
          <w:tcPr>
            <w:tcW w:w="2500" w:type="pct"/>
            <w:vAlign w:val="center"/>
          </w:tcPr>
          <w:p w14:paraId="034DDEB7"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$280.00</w:t>
            </w:r>
          </w:p>
        </w:tc>
      </w:tr>
    </w:tbl>
    <w:p w14:paraId="2631251E" w14:textId="77777777" w:rsidR="00393DF3" w:rsidRPr="00DB2BEF" w:rsidRDefault="00393DF3" w:rsidP="00393DF3">
      <w:pPr>
        <w:spacing w:before="160"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669B6DB" w14:textId="77777777" w:rsidR="00393DF3" w:rsidRPr="00DB2BEF" w:rsidRDefault="00393DF3">
      <w:pPr>
        <w:pStyle w:val="Prrafodelista"/>
        <w:numPr>
          <w:ilvl w:val="2"/>
          <w:numId w:val="241"/>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Con venta de bebidas alcohólicas, en envase abierto, en un horario desde 10:00 hasta las 00:00 horas, se causará y pagará:</w:t>
      </w:r>
    </w:p>
    <w:tbl>
      <w:tblPr>
        <w:tblStyle w:val="Tablaconcuadrcula"/>
        <w:tblW w:w="5000" w:type="pct"/>
        <w:tblLayout w:type="fixed"/>
        <w:tblLook w:val="04A0" w:firstRow="1" w:lastRow="0" w:firstColumn="1" w:lastColumn="0" w:noHBand="0" w:noVBand="1"/>
      </w:tblPr>
      <w:tblGrid>
        <w:gridCol w:w="4981"/>
        <w:gridCol w:w="4981"/>
      </w:tblGrid>
      <w:tr w:rsidR="00393DF3" w:rsidRPr="00DB2BEF" w14:paraId="3F81E132" w14:textId="77777777" w:rsidTr="001B6031">
        <w:tc>
          <w:tcPr>
            <w:tcW w:w="2500" w:type="pct"/>
            <w:shd w:val="clear" w:color="auto" w:fill="D0CECE" w:themeFill="background2" w:themeFillShade="E6"/>
          </w:tcPr>
          <w:p w14:paraId="6098C9EC"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GIRO</w:t>
            </w:r>
          </w:p>
        </w:tc>
        <w:tc>
          <w:tcPr>
            <w:tcW w:w="2500" w:type="pct"/>
            <w:shd w:val="clear" w:color="auto" w:fill="D0CECE" w:themeFill="background2" w:themeFillShade="E6"/>
          </w:tcPr>
          <w:p w14:paraId="60873ED2"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IMPORTE</w:t>
            </w:r>
          </w:p>
        </w:tc>
      </w:tr>
      <w:tr w:rsidR="00393DF3" w:rsidRPr="00DB2BEF" w14:paraId="42D524EE" w14:textId="77777777" w:rsidTr="001B6031">
        <w:tc>
          <w:tcPr>
            <w:tcW w:w="2500" w:type="pct"/>
          </w:tcPr>
          <w:p w14:paraId="74A90C02"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Centros de Juegos</w:t>
            </w:r>
          </w:p>
        </w:tc>
        <w:tc>
          <w:tcPr>
            <w:tcW w:w="2500" w:type="pct"/>
            <w:vAlign w:val="center"/>
          </w:tcPr>
          <w:p w14:paraId="143EA88F"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$1,105.00</w:t>
            </w:r>
          </w:p>
        </w:tc>
      </w:tr>
      <w:tr w:rsidR="00393DF3" w:rsidRPr="00DB2BEF" w14:paraId="27A86691" w14:textId="77777777" w:rsidTr="001B6031">
        <w:tc>
          <w:tcPr>
            <w:tcW w:w="2500" w:type="pct"/>
          </w:tcPr>
          <w:p w14:paraId="05F69408"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Discoteca</w:t>
            </w:r>
          </w:p>
        </w:tc>
        <w:tc>
          <w:tcPr>
            <w:tcW w:w="2500" w:type="pct"/>
            <w:vAlign w:val="center"/>
          </w:tcPr>
          <w:p w14:paraId="5F99BB04"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$1,850.00</w:t>
            </w:r>
          </w:p>
        </w:tc>
      </w:tr>
      <w:tr w:rsidR="00393DF3" w:rsidRPr="00DB2BEF" w14:paraId="6D109A9F" w14:textId="77777777" w:rsidTr="001B6031">
        <w:tc>
          <w:tcPr>
            <w:tcW w:w="2500" w:type="pct"/>
          </w:tcPr>
          <w:p w14:paraId="0273818D"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Bar</w:t>
            </w:r>
          </w:p>
        </w:tc>
        <w:tc>
          <w:tcPr>
            <w:tcW w:w="2500" w:type="pct"/>
            <w:vAlign w:val="center"/>
          </w:tcPr>
          <w:p w14:paraId="243DAC88"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$835.00</w:t>
            </w:r>
          </w:p>
        </w:tc>
      </w:tr>
      <w:tr w:rsidR="00393DF3" w:rsidRPr="00DB2BEF" w14:paraId="562B36AD" w14:textId="77777777" w:rsidTr="001B6031">
        <w:tc>
          <w:tcPr>
            <w:tcW w:w="2500" w:type="pct"/>
          </w:tcPr>
          <w:p w14:paraId="3108C5F7"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 xml:space="preserve">Centro nocturno </w:t>
            </w:r>
          </w:p>
        </w:tc>
        <w:tc>
          <w:tcPr>
            <w:tcW w:w="2500" w:type="pct"/>
            <w:vAlign w:val="center"/>
          </w:tcPr>
          <w:p w14:paraId="389F667A"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$4,155.00</w:t>
            </w:r>
          </w:p>
        </w:tc>
      </w:tr>
      <w:tr w:rsidR="00393DF3" w:rsidRPr="00DB2BEF" w14:paraId="7F5F760A" w14:textId="77777777" w:rsidTr="001B6031">
        <w:tc>
          <w:tcPr>
            <w:tcW w:w="2500" w:type="pct"/>
          </w:tcPr>
          <w:p w14:paraId="52DD7B50"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Centro turístico y balneario</w:t>
            </w:r>
          </w:p>
        </w:tc>
        <w:tc>
          <w:tcPr>
            <w:tcW w:w="2500" w:type="pct"/>
            <w:vAlign w:val="center"/>
          </w:tcPr>
          <w:p w14:paraId="15D09E8E"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$925.00</w:t>
            </w:r>
          </w:p>
        </w:tc>
      </w:tr>
    </w:tbl>
    <w:p w14:paraId="0C405047" w14:textId="77777777" w:rsidR="00393DF3" w:rsidRPr="00DB2BEF" w:rsidRDefault="00393DF3" w:rsidP="00393DF3">
      <w:pPr>
        <w:spacing w:before="160"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A5463F9" w14:textId="77777777" w:rsidR="00393DF3" w:rsidRPr="00DB2BEF" w:rsidRDefault="00393DF3" w:rsidP="00393DF3">
      <w:pPr>
        <w:tabs>
          <w:tab w:val="left" w:pos="2224"/>
          <w:tab w:val="right" w:pos="6979"/>
        </w:tabs>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$765,070.00</w:t>
      </w:r>
    </w:p>
    <w:p w14:paraId="328C196E"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el tiempo extra para establecimientos sin venta de bebidas alcohólicas, por hora, por día, se causará y pagará:</w:t>
      </w:r>
      <w:r w:rsidRPr="00DB2BEF">
        <w:rPr>
          <w:rFonts w:ascii="Arial" w:hAnsi="Arial" w:cs="Arial"/>
          <w:strike/>
          <w:sz w:val="20"/>
          <w:szCs w:val="20"/>
        </w:rPr>
        <w:t xml:space="preserve"> </w:t>
      </w:r>
    </w:p>
    <w:tbl>
      <w:tblPr>
        <w:tblStyle w:val="Tablaconcuadrcula"/>
        <w:tblW w:w="5000" w:type="pct"/>
        <w:tblLayout w:type="fixed"/>
        <w:tblLook w:val="04A0" w:firstRow="1" w:lastRow="0" w:firstColumn="1" w:lastColumn="0" w:noHBand="0" w:noVBand="1"/>
      </w:tblPr>
      <w:tblGrid>
        <w:gridCol w:w="4935"/>
        <w:gridCol w:w="5027"/>
      </w:tblGrid>
      <w:tr w:rsidR="00393DF3" w:rsidRPr="00DB2BEF" w14:paraId="74445CCB" w14:textId="77777777" w:rsidTr="00E6050F">
        <w:trPr>
          <w:trHeight w:val="227"/>
        </w:trPr>
        <w:tc>
          <w:tcPr>
            <w:tcW w:w="2477" w:type="pct"/>
            <w:shd w:val="clear" w:color="auto" w:fill="D0CECE" w:themeFill="background2" w:themeFillShade="E6"/>
          </w:tcPr>
          <w:p w14:paraId="43B85FDC"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GIRO</w:t>
            </w:r>
          </w:p>
        </w:tc>
        <w:tc>
          <w:tcPr>
            <w:tcW w:w="2523" w:type="pct"/>
            <w:shd w:val="clear" w:color="auto" w:fill="D0CECE" w:themeFill="background2" w:themeFillShade="E6"/>
          </w:tcPr>
          <w:p w14:paraId="13425F07" w14:textId="77777777" w:rsidR="00393DF3" w:rsidRPr="00DB2BEF" w:rsidRDefault="00393DF3" w:rsidP="00E6050F">
            <w:pPr>
              <w:spacing w:after="0" w:line="257" w:lineRule="auto"/>
              <w:jc w:val="center"/>
              <w:rPr>
                <w:rFonts w:ascii="Arial" w:hAnsi="Arial" w:cs="Arial"/>
                <w:b/>
                <w:bCs/>
                <w:sz w:val="20"/>
                <w:szCs w:val="20"/>
              </w:rPr>
            </w:pPr>
            <w:r w:rsidRPr="00DB2BEF">
              <w:rPr>
                <w:rFonts w:ascii="Arial" w:hAnsi="Arial" w:cs="Arial"/>
                <w:b/>
                <w:bCs/>
                <w:sz w:val="20"/>
                <w:szCs w:val="20"/>
              </w:rPr>
              <w:t>IMPORTE</w:t>
            </w:r>
          </w:p>
        </w:tc>
      </w:tr>
      <w:tr w:rsidR="00393DF3" w:rsidRPr="00DB2BEF" w14:paraId="578EF844" w14:textId="77777777" w:rsidTr="00E6050F">
        <w:trPr>
          <w:trHeight w:val="227"/>
        </w:trPr>
        <w:tc>
          <w:tcPr>
            <w:tcW w:w="2477" w:type="pct"/>
          </w:tcPr>
          <w:p w14:paraId="7DA8BBFF"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Comercios y servicios en general</w:t>
            </w:r>
          </w:p>
        </w:tc>
        <w:tc>
          <w:tcPr>
            <w:tcW w:w="2523" w:type="pct"/>
            <w:tcBorders>
              <w:top w:val="single" w:sz="4" w:space="0" w:color="000000"/>
              <w:left w:val="nil"/>
              <w:bottom w:val="nil"/>
              <w:right w:val="single" w:sz="4" w:space="0" w:color="000000"/>
            </w:tcBorders>
            <w:vAlign w:val="center"/>
          </w:tcPr>
          <w:p w14:paraId="4D412756"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$155.00</w:t>
            </w:r>
          </w:p>
        </w:tc>
      </w:tr>
      <w:tr w:rsidR="00393DF3" w:rsidRPr="00DB2BEF" w14:paraId="3EFAD7CF" w14:textId="77777777" w:rsidTr="00E6050F">
        <w:trPr>
          <w:trHeight w:val="227"/>
        </w:trPr>
        <w:tc>
          <w:tcPr>
            <w:tcW w:w="2477" w:type="pct"/>
          </w:tcPr>
          <w:p w14:paraId="22D7235E"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Tiendas de conveniencia</w:t>
            </w:r>
          </w:p>
        </w:tc>
        <w:tc>
          <w:tcPr>
            <w:tcW w:w="2523" w:type="pct"/>
            <w:tcBorders>
              <w:top w:val="single" w:sz="4" w:space="0" w:color="000000"/>
              <w:left w:val="nil"/>
              <w:bottom w:val="nil"/>
              <w:right w:val="single" w:sz="4" w:space="0" w:color="000000"/>
            </w:tcBorders>
            <w:vAlign w:val="center"/>
          </w:tcPr>
          <w:p w14:paraId="32749EBF"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$170.00</w:t>
            </w:r>
          </w:p>
        </w:tc>
      </w:tr>
      <w:tr w:rsidR="00393DF3" w:rsidRPr="00DB2BEF" w14:paraId="7DC3E3A8" w14:textId="77777777" w:rsidTr="00E6050F">
        <w:trPr>
          <w:trHeight w:val="227"/>
        </w:trPr>
        <w:tc>
          <w:tcPr>
            <w:tcW w:w="2477" w:type="pct"/>
          </w:tcPr>
          <w:p w14:paraId="3835F28C"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Billar</w:t>
            </w:r>
          </w:p>
        </w:tc>
        <w:tc>
          <w:tcPr>
            <w:tcW w:w="2523" w:type="pct"/>
            <w:tcBorders>
              <w:top w:val="single" w:sz="4" w:space="0" w:color="000000"/>
              <w:left w:val="nil"/>
              <w:bottom w:val="nil"/>
              <w:right w:val="single" w:sz="4" w:space="0" w:color="000000"/>
            </w:tcBorders>
            <w:vAlign w:val="center"/>
          </w:tcPr>
          <w:p w14:paraId="08A6B03E"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$170.00</w:t>
            </w:r>
          </w:p>
        </w:tc>
      </w:tr>
      <w:tr w:rsidR="00393DF3" w:rsidRPr="00DB2BEF" w14:paraId="3FCDA59E" w14:textId="77777777" w:rsidTr="00E6050F">
        <w:trPr>
          <w:trHeight w:val="227"/>
        </w:trPr>
        <w:tc>
          <w:tcPr>
            <w:tcW w:w="2477" w:type="pct"/>
          </w:tcPr>
          <w:p w14:paraId="5F019984"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Cenaduría</w:t>
            </w:r>
          </w:p>
        </w:tc>
        <w:tc>
          <w:tcPr>
            <w:tcW w:w="2523" w:type="pct"/>
            <w:tcBorders>
              <w:top w:val="single" w:sz="4" w:space="0" w:color="000000"/>
              <w:left w:val="nil"/>
              <w:bottom w:val="nil"/>
              <w:right w:val="single" w:sz="4" w:space="0" w:color="000000"/>
            </w:tcBorders>
            <w:vAlign w:val="center"/>
          </w:tcPr>
          <w:p w14:paraId="5B6B55F6"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$790.00</w:t>
            </w:r>
          </w:p>
        </w:tc>
      </w:tr>
      <w:tr w:rsidR="00393DF3" w:rsidRPr="00DB2BEF" w14:paraId="7225B0EE" w14:textId="77777777" w:rsidTr="00E6050F">
        <w:trPr>
          <w:trHeight w:val="227"/>
        </w:trPr>
        <w:tc>
          <w:tcPr>
            <w:tcW w:w="2477" w:type="pct"/>
          </w:tcPr>
          <w:p w14:paraId="4F5783C7"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Tiendas de autoservicio</w:t>
            </w:r>
          </w:p>
        </w:tc>
        <w:tc>
          <w:tcPr>
            <w:tcW w:w="2523" w:type="pct"/>
            <w:tcBorders>
              <w:top w:val="single" w:sz="4" w:space="0" w:color="000000"/>
              <w:left w:val="nil"/>
              <w:bottom w:val="nil"/>
              <w:right w:val="single" w:sz="4" w:space="0" w:color="000000"/>
            </w:tcBorders>
            <w:vAlign w:val="center"/>
          </w:tcPr>
          <w:p w14:paraId="6B6739EA"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$790.00</w:t>
            </w:r>
          </w:p>
        </w:tc>
      </w:tr>
      <w:tr w:rsidR="00393DF3" w:rsidRPr="00DB2BEF" w14:paraId="3FE69AD5" w14:textId="77777777" w:rsidTr="00E6050F">
        <w:trPr>
          <w:trHeight w:val="227"/>
        </w:trPr>
        <w:tc>
          <w:tcPr>
            <w:tcW w:w="2477" w:type="pct"/>
          </w:tcPr>
          <w:p w14:paraId="2B017C18"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Gimnasio y similares</w:t>
            </w:r>
          </w:p>
        </w:tc>
        <w:tc>
          <w:tcPr>
            <w:tcW w:w="2523" w:type="pct"/>
            <w:tcBorders>
              <w:top w:val="single" w:sz="4" w:space="0" w:color="000000"/>
              <w:left w:val="nil"/>
              <w:bottom w:val="nil"/>
              <w:right w:val="single" w:sz="4" w:space="0" w:color="000000"/>
            </w:tcBorders>
            <w:vAlign w:val="center"/>
          </w:tcPr>
          <w:p w14:paraId="73027244"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$155.00</w:t>
            </w:r>
          </w:p>
        </w:tc>
      </w:tr>
      <w:tr w:rsidR="00393DF3" w:rsidRPr="00DB2BEF" w14:paraId="252C05B6" w14:textId="77777777" w:rsidTr="00E6050F">
        <w:trPr>
          <w:trHeight w:val="227"/>
        </w:trPr>
        <w:tc>
          <w:tcPr>
            <w:tcW w:w="2477" w:type="pct"/>
          </w:tcPr>
          <w:p w14:paraId="0CCEA83C"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Club Social</w:t>
            </w:r>
          </w:p>
        </w:tc>
        <w:tc>
          <w:tcPr>
            <w:tcW w:w="2523" w:type="pct"/>
            <w:tcBorders>
              <w:top w:val="single" w:sz="4" w:space="0" w:color="000000"/>
              <w:left w:val="nil"/>
              <w:bottom w:val="nil"/>
              <w:right w:val="single" w:sz="4" w:space="0" w:color="000000"/>
            </w:tcBorders>
            <w:vAlign w:val="center"/>
          </w:tcPr>
          <w:p w14:paraId="6F18CAE1"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$260.00</w:t>
            </w:r>
          </w:p>
        </w:tc>
      </w:tr>
      <w:tr w:rsidR="00393DF3" w:rsidRPr="00DB2BEF" w14:paraId="25BAD874" w14:textId="77777777" w:rsidTr="00E6050F">
        <w:trPr>
          <w:trHeight w:val="227"/>
        </w:trPr>
        <w:tc>
          <w:tcPr>
            <w:tcW w:w="2477" w:type="pct"/>
          </w:tcPr>
          <w:p w14:paraId="24E3E738"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Boliche</w:t>
            </w:r>
          </w:p>
        </w:tc>
        <w:tc>
          <w:tcPr>
            <w:tcW w:w="2523" w:type="pct"/>
            <w:tcBorders>
              <w:top w:val="single" w:sz="4" w:space="0" w:color="000000"/>
              <w:left w:val="nil"/>
              <w:bottom w:val="nil"/>
              <w:right w:val="single" w:sz="4" w:space="0" w:color="000000"/>
            </w:tcBorders>
            <w:vAlign w:val="center"/>
          </w:tcPr>
          <w:p w14:paraId="562A097D"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$260.00</w:t>
            </w:r>
          </w:p>
        </w:tc>
      </w:tr>
      <w:tr w:rsidR="00393DF3" w:rsidRPr="00DB2BEF" w14:paraId="20EDF9FC" w14:textId="77777777" w:rsidTr="00E6050F">
        <w:trPr>
          <w:trHeight w:val="227"/>
        </w:trPr>
        <w:tc>
          <w:tcPr>
            <w:tcW w:w="2477" w:type="pct"/>
            <w:tcBorders>
              <w:bottom w:val="single" w:sz="4" w:space="0" w:color="auto"/>
            </w:tcBorders>
          </w:tcPr>
          <w:p w14:paraId="0C0E9E07" w14:textId="77777777" w:rsidR="00393DF3" w:rsidRPr="00DB2BEF" w:rsidRDefault="00393DF3" w:rsidP="00E6050F">
            <w:pPr>
              <w:spacing w:after="0" w:line="257" w:lineRule="auto"/>
              <w:jc w:val="both"/>
              <w:rPr>
                <w:rFonts w:ascii="Arial" w:hAnsi="Arial" w:cs="Arial"/>
                <w:sz w:val="20"/>
                <w:szCs w:val="20"/>
              </w:rPr>
            </w:pPr>
            <w:r w:rsidRPr="00DB2BEF">
              <w:rPr>
                <w:rFonts w:ascii="Arial" w:hAnsi="Arial" w:cs="Arial"/>
                <w:sz w:val="20"/>
                <w:szCs w:val="20"/>
              </w:rPr>
              <w:t xml:space="preserve">Renta de canchas deportivas </w:t>
            </w:r>
          </w:p>
        </w:tc>
        <w:tc>
          <w:tcPr>
            <w:tcW w:w="2523" w:type="pct"/>
            <w:tcBorders>
              <w:top w:val="single" w:sz="4" w:space="0" w:color="000000"/>
              <w:left w:val="nil"/>
              <w:bottom w:val="single" w:sz="4" w:space="0" w:color="auto"/>
              <w:right w:val="single" w:sz="4" w:space="0" w:color="000000"/>
            </w:tcBorders>
            <w:vAlign w:val="center"/>
          </w:tcPr>
          <w:p w14:paraId="27D13BC0" w14:textId="77777777" w:rsidR="00393DF3" w:rsidRPr="00DB2BEF" w:rsidRDefault="00393DF3" w:rsidP="00E6050F">
            <w:pPr>
              <w:spacing w:after="0" w:line="257" w:lineRule="auto"/>
              <w:jc w:val="right"/>
              <w:rPr>
                <w:rFonts w:ascii="Arial" w:hAnsi="Arial" w:cs="Arial"/>
                <w:sz w:val="20"/>
                <w:szCs w:val="20"/>
              </w:rPr>
            </w:pPr>
            <w:r w:rsidRPr="00DB2BEF">
              <w:rPr>
                <w:rFonts w:ascii="Arial" w:hAnsi="Arial" w:cs="Arial"/>
                <w:sz w:val="20"/>
                <w:szCs w:val="20"/>
              </w:rPr>
              <w:t>$260.00</w:t>
            </w:r>
          </w:p>
        </w:tc>
      </w:tr>
    </w:tbl>
    <w:p w14:paraId="649C0C17"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$194,990.00</w:t>
      </w:r>
    </w:p>
    <w:p w14:paraId="5188BC80"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 xml:space="preserve">Por la opinión técnica de establecimientos que pretendan la venta, consumo o almacenaje de bebidas alcohólicas, independientemente de su resultado, se causará y pagará: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3"/>
        <w:gridCol w:w="4409"/>
      </w:tblGrid>
      <w:tr w:rsidR="00393DF3" w:rsidRPr="00DB2BEF" w14:paraId="283E7B87" w14:textId="77777777" w:rsidTr="00B8244B">
        <w:trPr>
          <w:trHeight w:val="193"/>
          <w:jc w:val="center"/>
        </w:trPr>
        <w:tc>
          <w:tcPr>
            <w:tcW w:w="2787" w:type="pct"/>
            <w:shd w:val="clear" w:color="auto" w:fill="BFBFBF"/>
            <w:vAlign w:val="center"/>
          </w:tcPr>
          <w:p w14:paraId="05B454C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GIRO DEL ESTABLECIMIENTO</w:t>
            </w:r>
          </w:p>
        </w:tc>
        <w:tc>
          <w:tcPr>
            <w:tcW w:w="2213" w:type="pct"/>
            <w:shd w:val="clear" w:color="auto" w:fill="BFBFBF"/>
            <w:vAlign w:val="center"/>
          </w:tcPr>
          <w:p w14:paraId="72259E8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E0BE8E1" w14:textId="77777777" w:rsidTr="00B8244B">
        <w:trPr>
          <w:trHeight w:val="196"/>
          <w:jc w:val="center"/>
        </w:trPr>
        <w:tc>
          <w:tcPr>
            <w:tcW w:w="2787" w:type="pct"/>
          </w:tcPr>
          <w:p w14:paraId="0015BA9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Venta de cerveza en envase cerrado</w:t>
            </w:r>
          </w:p>
        </w:tc>
        <w:tc>
          <w:tcPr>
            <w:tcW w:w="2213" w:type="pct"/>
            <w:vAlign w:val="center"/>
          </w:tcPr>
          <w:p w14:paraId="5CA416C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$1,815.00</w:t>
            </w:r>
          </w:p>
        </w:tc>
      </w:tr>
      <w:tr w:rsidR="00393DF3" w:rsidRPr="00DB2BEF" w14:paraId="477F24EF" w14:textId="77777777" w:rsidTr="00B8244B">
        <w:trPr>
          <w:trHeight w:val="196"/>
          <w:jc w:val="center"/>
        </w:trPr>
        <w:tc>
          <w:tcPr>
            <w:tcW w:w="2787" w:type="pct"/>
          </w:tcPr>
          <w:p w14:paraId="49F1D38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Venta de cerveza en envase abierto</w:t>
            </w:r>
          </w:p>
        </w:tc>
        <w:tc>
          <w:tcPr>
            <w:tcW w:w="2213" w:type="pct"/>
            <w:vAlign w:val="center"/>
          </w:tcPr>
          <w:p w14:paraId="5D4BFEE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$2,675.00</w:t>
            </w:r>
          </w:p>
        </w:tc>
      </w:tr>
      <w:tr w:rsidR="00393DF3" w:rsidRPr="00DB2BEF" w14:paraId="7C47E7BF" w14:textId="77777777" w:rsidTr="00B8244B">
        <w:trPr>
          <w:trHeight w:val="194"/>
          <w:jc w:val="center"/>
        </w:trPr>
        <w:tc>
          <w:tcPr>
            <w:tcW w:w="2787" w:type="pct"/>
          </w:tcPr>
          <w:p w14:paraId="73B8BB1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 venta de cerveza, vinos y licores en envase cerrado</w:t>
            </w:r>
          </w:p>
        </w:tc>
        <w:tc>
          <w:tcPr>
            <w:tcW w:w="2213" w:type="pct"/>
            <w:vAlign w:val="center"/>
          </w:tcPr>
          <w:p w14:paraId="10ED57A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$3,065.00</w:t>
            </w:r>
          </w:p>
        </w:tc>
      </w:tr>
      <w:tr w:rsidR="00393DF3" w:rsidRPr="00DB2BEF" w14:paraId="60672519" w14:textId="77777777" w:rsidTr="00B8244B">
        <w:trPr>
          <w:trHeight w:val="196"/>
          <w:jc w:val="center"/>
        </w:trPr>
        <w:tc>
          <w:tcPr>
            <w:tcW w:w="2787" w:type="pct"/>
          </w:tcPr>
          <w:p w14:paraId="6D927AE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 venta de cerveza, vinos y licores en envase abierto</w:t>
            </w:r>
          </w:p>
        </w:tc>
        <w:tc>
          <w:tcPr>
            <w:tcW w:w="2213" w:type="pct"/>
            <w:vAlign w:val="center"/>
          </w:tcPr>
          <w:p w14:paraId="2782CF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$3,350.00</w:t>
            </w:r>
          </w:p>
        </w:tc>
      </w:tr>
    </w:tbl>
    <w:p w14:paraId="700721D2"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$117,055.00</w:t>
      </w:r>
    </w:p>
    <w:p w14:paraId="5CA96B26"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los numerales que anteceden dentro de la presente fracción, tratándose de días festivos, se causará y pagará un factor adicional del 1.16 sobre el importe total de horas extras autorizadas.</w:t>
      </w:r>
    </w:p>
    <w:p w14:paraId="6A80865D"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5FAF9DC3" w14:textId="77777777" w:rsidR="00393DF3" w:rsidRPr="00DB2BEF" w:rsidRDefault="00393DF3" w:rsidP="00393DF3">
      <w:pPr>
        <w:spacing w:line="257" w:lineRule="auto"/>
        <w:ind w:left="1043" w:hanging="357"/>
        <w:jc w:val="right"/>
        <w:rPr>
          <w:rFonts w:ascii="Arial" w:hAnsi="Arial" w:cs="Arial"/>
          <w:b/>
          <w:sz w:val="20"/>
          <w:szCs w:val="20"/>
        </w:rPr>
      </w:pPr>
      <w:r w:rsidRPr="00DB2BEF">
        <w:rPr>
          <w:rFonts w:ascii="Arial" w:hAnsi="Arial" w:cs="Arial"/>
          <w:b/>
          <w:sz w:val="20"/>
          <w:szCs w:val="20"/>
        </w:rPr>
        <w:t>Ingreso anual estimado por esta fracción $1,077,115.00</w:t>
      </w:r>
    </w:p>
    <w:p w14:paraId="6F4424F8"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la obtención de bases, por cada uno de los concursos, se causará y pagará:</w:t>
      </w:r>
    </w:p>
    <w:p w14:paraId="244B23D9"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cada uno de los concursos en materia de obra pública, en la modalidad de invitación restringida, que se realicen con recursos municipales o estatales, se causará y pagará: $3,120.00.</w:t>
      </w:r>
    </w:p>
    <w:p w14:paraId="71AB0915"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9884EE2"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cada uno de los concursos en materia de obra pública, en la modalidad de licitación pública, que se realicen con recursos municipales o estatales, se causará y pagará: $5,225.00.</w:t>
      </w:r>
    </w:p>
    <w:p w14:paraId="0D470F71"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$277,495.00</w:t>
      </w:r>
    </w:p>
    <w:p w14:paraId="7A2825A2"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la obtención de bases en la modalidad de Licitación Pública, Concesión y Subasta Pública, que regula el Reglamento de Adquisiciones, Enajenaciones, Arrendamientos y Contratación de Servicios del Municipio de Corregidora, Qro., se causará y pagará: $6,250.00.</w:t>
      </w:r>
    </w:p>
    <w:p w14:paraId="7138B1E8"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$89,165.00</w:t>
      </w:r>
    </w:p>
    <w:p w14:paraId="270E0D70" w14:textId="77777777" w:rsidR="00393DF3" w:rsidRPr="00DB2BEF" w:rsidRDefault="00393DF3" w:rsidP="00393DF3">
      <w:pPr>
        <w:spacing w:line="257" w:lineRule="auto"/>
        <w:ind w:left="1043" w:hanging="357"/>
        <w:jc w:val="right"/>
        <w:rPr>
          <w:rFonts w:ascii="Arial" w:hAnsi="Arial" w:cs="Arial"/>
          <w:b/>
          <w:sz w:val="20"/>
          <w:szCs w:val="20"/>
        </w:rPr>
      </w:pPr>
      <w:r w:rsidRPr="00DB2BEF">
        <w:rPr>
          <w:rFonts w:ascii="Arial" w:hAnsi="Arial" w:cs="Arial"/>
          <w:b/>
          <w:sz w:val="20"/>
          <w:szCs w:val="20"/>
        </w:rPr>
        <w:t>Ingreso anual estimado por esta fracción $366,660.00</w:t>
      </w:r>
    </w:p>
    <w:p w14:paraId="61265AC7"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los servicios que presta la autoridad municipal, en materia de Catastro, dentro de su circunscripción territorial, se causará y pagará conforme a las tarifas emitidas por la dependencia encargada.</w:t>
      </w:r>
    </w:p>
    <w:p w14:paraId="17755D03"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0C7DF1F7"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el envío a domicilio de recibos de pago de contribuciones, por medio de correo certificado,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0"/>
        <w:gridCol w:w="4612"/>
      </w:tblGrid>
      <w:tr w:rsidR="00393DF3" w:rsidRPr="00DB2BEF" w14:paraId="21D937EC" w14:textId="77777777" w:rsidTr="00B8244B">
        <w:trPr>
          <w:trHeight w:val="196"/>
          <w:jc w:val="center"/>
        </w:trPr>
        <w:tc>
          <w:tcPr>
            <w:tcW w:w="2685" w:type="pct"/>
            <w:shd w:val="clear" w:color="auto" w:fill="BFBFBF"/>
            <w:vAlign w:val="center"/>
          </w:tcPr>
          <w:p w14:paraId="56B85B3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315" w:type="pct"/>
            <w:tcBorders>
              <w:bottom w:val="single" w:sz="4" w:space="0" w:color="auto"/>
            </w:tcBorders>
            <w:shd w:val="clear" w:color="auto" w:fill="BFBFBF"/>
            <w:vAlign w:val="center"/>
          </w:tcPr>
          <w:p w14:paraId="798FEF3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BB2425A" w14:textId="77777777" w:rsidTr="00B8244B">
        <w:trPr>
          <w:trHeight w:val="193"/>
          <w:jc w:val="center"/>
        </w:trPr>
        <w:tc>
          <w:tcPr>
            <w:tcW w:w="2685" w:type="pct"/>
            <w:tcBorders>
              <w:right w:val="single" w:sz="4" w:space="0" w:color="auto"/>
            </w:tcBorders>
          </w:tcPr>
          <w:p w14:paraId="254326E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Envío local dentro del Municipio</w:t>
            </w:r>
          </w:p>
        </w:tc>
        <w:tc>
          <w:tcPr>
            <w:tcW w:w="2315" w:type="pct"/>
            <w:tcBorders>
              <w:top w:val="single" w:sz="4" w:space="0" w:color="000000"/>
              <w:left w:val="nil"/>
              <w:bottom w:val="nil"/>
              <w:right w:val="single" w:sz="4" w:space="0" w:color="000000"/>
            </w:tcBorders>
            <w:vAlign w:val="center"/>
          </w:tcPr>
          <w:p w14:paraId="1C37974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r>
      <w:tr w:rsidR="00393DF3" w:rsidRPr="00DB2BEF" w14:paraId="4A4EF5B0" w14:textId="77777777" w:rsidTr="00B8244B">
        <w:trPr>
          <w:trHeight w:val="196"/>
          <w:jc w:val="center"/>
        </w:trPr>
        <w:tc>
          <w:tcPr>
            <w:tcW w:w="2685" w:type="pct"/>
            <w:tcBorders>
              <w:right w:val="single" w:sz="4" w:space="0" w:color="auto"/>
            </w:tcBorders>
          </w:tcPr>
          <w:p w14:paraId="20A830D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Envío Nacional dentro de la República Mexicana</w:t>
            </w:r>
          </w:p>
        </w:tc>
        <w:tc>
          <w:tcPr>
            <w:tcW w:w="2315" w:type="pct"/>
            <w:tcBorders>
              <w:top w:val="single" w:sz="4" w:space="0" w:color="000000"/>
              <w:left w:val="nil"/>
              <w:bottom w:val="nil"/>
              <w:right w:val="single" w:sz="4" w:space="0" w:color="000000"/>
            </w:tcBorders>
            <w:vAlign w:val="center"/>
          </w:tcPr>
          <w:p w14:paraId="6F66802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$540.00</w:t>
            </w:r>
          </w:p>
        </w:tc>
      </w:tr>
      <w:tr w:rsidR="00393DF3" w:rsidRPr="00DB2BEF" w14:paraId="76056631" w14:textId="77777777" w:rsidTr="00B8244B">
        <w:trPr>
          <w:trHeight w:val="196"/>
          <w:jc w:val="center"/>
        </w:trPr>
        <w:tc>
          <w:tcPr>
            <w:tcW w:w="2685" w:type="pct"/>
            <w:tcBorders>
              <w:bottom w:val="single" w:sz="4" w:space="0" w:color="auto"/>
              <w:right w:val="single" w:sz="4" w:space="0" w:color="auto"/>
            </w:tcBorders>
          </w:tcPr>
          <w:p w14:paraId="523450A8"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Envío Internacional a cualquier país</w:t>
            </w:r>
          </w:p>
        </w:tc>
        <w:tc>
          <w:tcPr>
            <w:tcW w:w="2315" w:type="pct"/>
            <w:tcBorders>
              <w:top w:val="single" w:sz="4" w:space="0" w:color="000000"/>
              <w:left w:val="nil"/>
              <w:bottom w:val="single" w:sz="4" w:space="0" w:color="auto"/>
              <w:right w:val="single" w:sz="4" w:space="0" w:color="000000"/>
            </w:tcBorders>
            <w:vAlign w:val="center"/>
          </w:tcPr>
          <w:p w14:paraId="3C07103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$885.00</w:t>
            </w:r>
          </w:p>
        </w:tc>
      </w:tr>
    </w:tbl>
    <w:p w14:paraId="482E54B2" w14:textId="77777777" w:rsidR="00393DF3" w:rsidRPr="00DB2BEF" w:rsidRDefault="00393DF3" w:rsidP="00393DF3">
      <w:pPr>
        <w:spacing w:before="160" w:line="257" w:lineRule="auto"/>
        <w:ind w:left="697"/>
        <w:jc w:val="both"/>
        <w:rPr>
          <w:rFonts w:ascii="Arial" w:hAnsi="Arial" w:cs="Arial"/>
          <w:sz w:val="20"/>
          <w:szCs w:val="20"/>
        </w:rPr>
      </w:pPr>
      <w:r w:rsidRPr="00DB2BEF">
        <w:rPr>
          <w:rFonts w:ascii="Arial" w:hAnsi="Arial" w:cs="Arial"/>
          <w:sz w:val="20"/>
          <w:szCs w:val="20"/>
        </w:rPr>
        <w:t>En los casos que el contribuyente opte por forma distinta para envío de los recibos oficiales emitidos por la autoridad municipal, se causará y pagará el importe que de acuerdo a los precios del medio elegido se encuentren vigentes.</w:t>
      </w:r>
    </w:p>
    <w:p w14:paraId="347403E9"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61C6D3EA"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los servicios de vigilancia, inspección y control necesario para la colocación de materiales, insumos o cualquier otro mobiliario, se causará y pagará:</w:t>
      </w:r>
    </w:p>
    <w:p w14:paraId="23BCA2C8"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Para la colocación de cabinas, casetas de control, postes y similares, anualmente, por unidad, se causará y pagará: $360.00</w:t>
      </w:r>
    </w:p>
    <w:p w14:paraId="16BDA647"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4A0C08C"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Para la servidumbre, ocupación y/o permanencia en la propiedad municipal de ductos, tuberías, colectores, emisores, acometidas, red subterránea, entre otros, anualmente por metro lineal, se causará y pagará: $20.00.</w:t>
      </w:r>
    </w:p>
    <w:p w14:paraId="26076AAA"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593D141"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la instalación de casetas, puntos de venta o promoción para desarrollos inmobiliarios en cualquier modalidad, ya sea al interior del predio en donde se ejecutará el desarrollo, plazas comerciales, entre otros, siempre y cuando cumpla con las autorizaciones correspondientes, por cada uno, por cada año, se causará y pagará: $21,010.00.</w:t>
      </w:r>
    </w:p>
    <w:p w14:paraId="12CF67C2"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$258,265.00</w:t>
      </w:r>
    </w:p>
    <w:p w14:paraId="39CC3958"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otros derechos conforme a los servicios de vigilancia, inspección y control necesarios para la colocación de materiales, insumos o cualquier otro mobiliario, se causará y pagará conforme a las tarifas emitidas por la dependencia encargada.</w:t>
      </w:r>
    </w:p>
    <w:p w14:paraId="6AC0C3D3"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0257436" w14:textId="77777777" w:rsidR="00393DF3" w:rsidRPr="00DB2BEF" w:rsidRDefault="00393DF3" w:rsidP="00393DF3">
      <w:pPr>
        <w:spacing w:line="257" w:lineRule="auto"/>
        <w:ind w:left="1043" w:hanging="357"/>
        <w:jc w:val="right"/>
        <w:rPr>
          <w:rFonts w:ascii="Arial" w:hAnsi="Arial" w:cs="Arial"/>
          <w:b/>
          <w:sz w:val="20"/>
          <w:szCs w:val="20"/>
        </w:rPr>
      </w:pPr>
      <w:r w:rsidRPr="00DB2BEF">
        <w:rPr>
          <w:rFonts w:ascii="Arial" w:hAnsi="Arial" w:cs="Arial"/>
          <w:b/>
          <w:sz w:val="20"/>
          <w:szCs w:val="20"/>
        </w:rPr>
        <w:t>Ingreso anual estimado por esta fracción $258,265.00</w:t>
      </w:r>
    </w:p>
    <w:p w14:paraId="37E7E714"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los servicios prestados por la Secretaría de Movilidad, en materia de vialidad, se causará y pagará:</w:t>
      </w:r>
    </w:p>
    <w:p w14:paraId="5698AB3B"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la autorización correspondiente al Dictamen de Factibilidad Vial en construcciones y desarrollos inmobiliarios por ejecutar en el Municipio de Corregidora, Qro., y determinar las acciones para identificar, prevenir, mitigar y/o compensar los efectos que las mismas generarán en términos de movilidad urbana, se causará y pagará:</w:t>
      </w:r>
    </w:p>
    <w:p w14:paraId="39EDCACE" w14:textId="77777777" w:rsidR="00393DF3" w:rsidRPr="00DB2BEF" w:rsidRDefault="00393DF3">
      <w:pPr>
        <w:numPr>
          <w:ilvl w:val="2"/>
          <w:numId w:val="241"/>
        </w:numPr>
        <w:spacing w:line="257" w:lineRule="auto"/>
        <w:ind w:left="1446" w:hanging="357"/>
        <w:jc w:val="both"/>
        <w:rPr>
          <w:rFonts w:ascii="Arial" w:hAnsi="Arial" w:cs="Arial"/>
          <w:sz w:val="20"/>
          <w:szCs w:val="20"/>
        </w:rPr>
      </w:pPr>
      <w:r w:rsidRPr="00DB2BEF">
        <w:rPr>
          <w:rFonts w:ascii="Arial" w:hAnsi="Arial" w:cs="Arial"/>
          <w:sz w:val="20"/>
          <w:szCs w:val="20"/>
        </w:rPr>
        <w:t>Por la expedición del dictamen de factibilidad vial, en desarrollos inmobiliarios,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4"/>
        <w:gridCol w:w="1569"/>
        <w:gridCol w:w="1570"/>
        <w:gridCol w:w="1570"/>
        <w:gridCol w:w="1570"/>
        <w:gridCol w:w="1576"/>
      </w:tblGrid>
      <w:tr w:rsidR="00393DF3" w:rsidRPr="00DB2BEF" w14:paraId="722A17E8" w14:textId="77777777" w:rsidTr="00B8244B">
        <w:trPr>
          <w:trHeight w:val="194"/>
          <w:jc w:val="center"/>
        </w:trPr>
        <w:tc>
          <w:tcPr>
            <w:tcW w:w="1057" w:type="pct"/>
            <w:vMerge w:val="restart"/>
            <w:tcBorders>
              <w:left w:val="single" w:sz="6" w:space="0" w:color="000000"/>
            </w:tcBorders>
            <w:shd w:val="clear" w:color="auto" w:fill="BFBFBF" w:themeFill="background1" w:themeFillShade="BF"/>
            <w:vAlign w:val="center"/>
          </w:tcPr>
          <w:p w14:paraId="728A088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DEL DESARROLLO</w:t>
            </w:r>
          </w:p>
          <w:p w14:paraId="34768FD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INMOBILIARIO</w:t>
            </w:r>
          </w:p>
        </w:tc>
        <w:tc>
          <w:tcPr>
            <w:tcW w:w="3943" w:type="pct"/>
            <w:gridSpan w:val="5"/>
            <w:shd w:val="clear" w:color="auto" w:fill="BFBFBF" w:themeFill="background1" w:themeFillShade="BF"/>
            <w:vAlign w:val="center"/>
          </w:tcPr>
          <w:p w14:paraId="43781E2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 DE PREDIO (HAS)</w:t>
            </w:r>
          </w:p>
        </w:tc>
      </w:tr>
      <w:tr w:rsidR="00393DF3" w:rsidRPr="00DB2BEF" w14:paraId="1874FC1B" w14:textId="77777777" w:rsidTr="00B8244B">
        <w:trPr>
          <w:trHeight w:val="381"/>
          <w:jc w:val="center"/>
        </w:trPr>
        <w:tc>
          <w:tcPr>
            <w:tcW w:w="1057" w:type="pct"/>
            <w:vMerge/>
            <w:tcBorders>
              <w:top w:val="nil"/>
              <w:left w:val="single" w:sz="6" w:space="0" w:color="000000"/>
            </w:tcBorders>
            <w:shd w:val="clear" w:color="auto" w:fill="BFBFBF" w:themeFill="background1" w:themeFillShade="BF"/>
            <w:vAlign w:val="center"/>
          </w:tcPr>
          <w:p w14:paraId="53E419A3" w14:textId="77777777" w:rsidR="00393DF3" w:rsidRPr="00DB2BEF" w:rsidRDefault="00393DF3" w:rsidP="00B8244B">
            <w:pPr>
              <w:spacing w:after="0" w:line="257" w:lineRule="auto"/>
              <w:jc w:val="center"/>
              <w:rPr>
                <w:rFonts w:ascii="Arial" w:hAnsi="Arial" w:cs="Arial"/>
                <w:sz w:val="20"/>
                <w:szCs w:val="20"/>
              </w:rPr>
            </w:pPr>
          </w:p>
        </w:tc>
        <w:tc>
          <w:tcPr>
            <w:tcW w:w="788" w:type="pct"/>
            <w:tcBorders>
              <w:bottom w:val="single" w:sz="4" w:space="0" w:color="auto"/>
            </w:tcBorders>
            <w:shd w:val="clear" w:color="auto" w:fill="BFBFBF" w:themeFill="background1" w:themeFillShade="BF"/>
            <w:vAlign w:val="center"/>
          </w:tcPr>
          <w:p w14:paraId="70B873E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0 A 1.99</w:t>
            </w:r>
          </w:p>
        </w:tc>
        <w:tc>
          <w:tcPr>
            <w:tcW w:w="788" w:type="pct"/>
            <w:tcBorders>
              <w:bottom w:val="single" w:sz="4" w:space="0" w:color="auto"/>
            </w:tcBorders>
            <w:shd w:val="clear" w:color="auto" w:fill="BFBFBF" w:themeFill="background1" w:themeFillShade="BF"/>
            <w:vAlign w:val="center"/>
          </w:tcPr>
          <w:p w14:paraId="6F426DA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2 A 4.99</w:t>
            </w:r>
          </w:p>
        </w:tc>
        <w:tc>
          <w:tcPr>
            <w:tcW w:w="788" w:type="pct"/>
            <w:tcBorders>
              <w:bottom w:val="single" w:sz="4" w:space="0" w:color="auto"/>
            </w:tcBorders>
            <w:shd w:val="clear" w:color="auto" w:fill="BFBFBF" w:themeFill="background1" w:themeFillShade="BF"/>
            <w:vAlign w:val="center"/>
          </w:tcPr>
          <w:p w14:paraId="6274B31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5 A 9.99</w:t>
            </w:r>
          </w:p>
        </w:tc>
        <w:tc>
          <w:tcPr>
            <w:tcW w:w="788" w:type="pct"/>
            <w:tcBorders>
              <w:bottom w:val="single" w:sz="4" w:space="0" w:color="auto"/>
            </w:tcBorders>
            <w:shd w:val="clear" w:color="auto" w:fill="BFBFBF" w:themeFill="background1" w:themeFillShade="BF"/>
            <w:vAlign w:val="center"/>
          </w:tcPr>
          <w:p w14:paraId="3207986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10 A 15</w:t>
            </w:r>
          </w:p>
        </w:tc>
        <w:tc>
          <w:tcPr>
            <w:tcW w:w="791" w:type="pct"/>
            <w:tcBorders>
              <w:bottom w:val="single" w:sz="4" w:space="0" w:color="auto"/>
            </w:tcBorders>
            <w:shd w:val="clear" w:color="auto" w:fill="BFBFBF" w:themeFill="background1" w:themeFillShade="BF"/>
            <w:vAlign w:val="center"/>
          </w:tcPr>
          <w:p w14:paraId="686F7F5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MÁS DE 15</w:t>
            </w:r>
          </w:p>
        </w:tc>
      </w:tr>
      <w:tr w:rsidR="00393DF3" w:rsidRPr="00DB2BEF" w14:paraId="7D13AB5E" w14:textId="77777777" w:rsidTr="00B8244B">
        <w:trPr>
          <w:trHeight w:val="196"/>
          <w:jc w:val="center"/>
        </w:trPr>
        <w:tc>
          <w:tcPr>
            <w:tcW w:w="1057" w:type="pct"/>
            <w:tcBorders>
              <w:left w:val="single" w:sz="6" w:space="0" w:color="000000"/>
              <w:right w:val="single" w:sz="4" w:space="0" w:color="auto"/>
            </w:tcBorders>
            <w:vAlign w:val="center"/>
          </w:tcPr>
          <w:p w14:paraId="5AF866EE"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Habitacional</w:t>
            </w:r>
          </w:p>
        </w:tc>
        <w:tc>
          <w:tcPr>
            <w:tcW w:w="788" w:type="pct"/>
            <w:tcBorders>
              <w:top w:val="single" w:sz="4" w:space="0" w:color="000000"/>
              <w:left w:val="nil"/>
              <w:bottom w:val="nil"/>
              <w:right w:val="single" w:sz="4" w:space="0" w:color="000000"/>
            </w:tcBorders>
            <w:vAlign w:val="center"/>
          </w:tcPr>
          <w:p w14:paraId="0691B17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$13,845.00</w:t>
            </w:r>
          </w:p>
        </w:tc>
        <w:tc>
          <w:tcPr>
            <w:tcW w:w="788" w:type="pct"/>
            <w:tcBorders>
              <w:top w:val="single" w:sz="4" w:space="0" w:color="000000"/>
              <w:left w:val="nil"/>
              <w:bottom w:val="nil"/>
              <w:right w:val="single" w:sz="4" w:space="0" w:color="000000"/>
            </w:tcBorders>
            <w:vAlign w:val="center"/>
          </w:tcPr>
          <w:p w14:paraId="1E522FD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$18,465.00</w:t>
            </w:r>
          </w:p>
        </w:tc>
        <w:tc>
          <w:tcPr>
            <w:tcW w:w="788" w:type="pct"/>
            <w:tcBorders>
              <w:top w:val="single" w:sz="4" w:space="0" w:color="000000"/>
              <w:left w:val="nil"/>
              <w:bottom w:val="nil"/>
              <w:right w:val="single" w:sz="4" w:space="0" w:color="000000"/>
            </w:tcBorders>
            <w:vAlign w:val="center"/>
          </w:tcPr>
          <w:p w14:paraId="520256D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$23,085.00</w:t>
            </w:r>
          </w:p>
        </w:tc>
        <w:tc>
          <w:tcPr>
            <w:tcW w:w="788" w:type="pct"/>
            <w:tcBorders>
              <w:top w:val="single" w:sz="4" w:space="0" w:color="000000"/>
              <w:left w:val="nil"/>
              <w:bottom w:val="nil"/>
              <w:right w:val="single" w:sz="4" w:space="0" w:color="000000"/>
            </w:tcBorders>
            <w:vAlign w:val="center"/>
          </w:tcPr>
          <w:p w14:paraId="3ECA937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$27,685.00</w:t>
            </w:r>
          </w:p>
        </w:tc>
        <w:tc>
          <w:tcPr>
            <w:tcW w:w="791" w:type="pct"/>
            <w:tcBorders>
              <w:top w:val="single" w:sz="4" w:space="0" w:color="000000"/>
              <w:left w:val="nil"/>
              <w:bottom w:val="nil"/>
              <w:right w:val="single" w:sz="4" w:space="0" w:color="000000"/>
            </w:tcBorders>
            <w:vAlign w:val="center"/>
          </w:tcPr>
          <w:p w14:paraId="7C87B40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$32,305.00</w:t>
            </w:r>
          </w:p>
        </w:tc>
      </w:tr>
      <w:tr w:rsidR="00393DF3" w:rsidRPr="00DB2BEF" w14:paraId="370C50C5" w14:textId="77777777" w:rsidTr="00B8244B">
        <w:trPr>
          <w:trHeight w:val="390"/>
          <w:jc w:val="center"/>
        </w:trPr>
        <w:tc>
          <w:tcPr>
            <w:tcW w:w="1057" w:type="pct"/>
            <w:tcBorders>
              <w:left w:val="single" w:sz="6" w:space="0" w:color="000000"/>
              <w:right w:val="single" w:sz="4" w:space="0" w:color="auto"/>
            </w:tcBorders>
            <w:vAlign w:val="center"/>
          </w:tcPr>
          <w:p w14:paraId="76A2222B"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Habitacional con Comercial y de Servicios</w:t>
            </w:r>
          </w:p>
        </w:tc>
        <w:tc>
          <w:tcPr>
            <w:tcW w:w="788" w:type="pct"/>
            <w:tcBorders>
              <w:top w:val="single" w:sz="4" w:space="0" w:color="000000"/>
              <w:left w:val="nil"/>
              <w:bottom w:val="nil"/>
              <w:right w:val="single" w:sz="4" w:space="0" w:color="000000"/>
            </w:tcBorders>
            <w:vAlign w:val="center"/>
          </w:tcPr>
          <w:p w14:paraId="4505B08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$18,465.00</w:t>
            </w:r>
          </w:p>
        </w:tc>
        <w:tc>
          <w:tcPr>
            <w:tcW w:w="788" w:type="pct"/>
            <w:tcBorders>
              <w:top w:val="single" w:sz="4" w:space="0" w:color="000000"/>
              <w:left w:val="nil"/>
              <w:bottom w:val="nil"/>
              <w:right w:val="single" w:sz="4" w:space="0" w:color="000000"/>
            </w:tcBorders>
            <w:vAlign w:val="center"/>
          </w:tcPr>
          <w:p w14:paraId="0652DE7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$23,085.00</w:t>
            </w:r>
          </w:p>
        </w:tc>
        <w:tc>
          <w:tcPr>
            <w:tcW w:w="788" w:type="pct"/>
            <w:tcBorders>
              <w:top w:val="single" w:sz="4" w:space="0" w:color="000000"/>
              <w:left w:val="nil"/>
              <w:bottom w:val="nil"/>
              <w:right w:val="single" w:sz="4" w:space="0" w:color="000000"/>
            </w:tcBorders>
            <w:vAlign w:val="center"/>
          </w:tcPr>
          <w:p w14:paraId="342DAC3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$27,685.00</w:t>
            </w:r>
          </w:p>
        </w:tc>
        <w:tc>
          <w:tcPr>
            <w:tcW w:w="788" w:type="pct"/>
            <w:tcBorders>
              <w:top w:val="single" w:sz="4" w:space="0" w:color="000000"/>
              <w:left w:val="nil"/>
              <w:bottom w:val="nil"/>
              <w:right w:val="single" w:sz="4" w:space="0" w:color="000000"/>
            </w:tcBorders>
            <w:vAlign w:val="center"/>
          </w:tcPr>
          <w:p w14:paraId="57346EC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$32,305.00</w:t>
            </w:r>
          </w:p>
        </w:tc>
        <w:tc>
          <w:tcPr>
            <w:tcW w:w="791" w:type="pct"/>
            <w:tcBorders>
              <w:top w:val="single" w:sz="4" w:space="0" w:color="000000"/>
              <w:left w:val="nil"/>
              <w:bottom w:val="nil"/>
              <w:right w:val="single" w:sz="4" w:space="0" w:color="000000"/>
            </w:tcBorders>
            <w:vAlign w:val="center"/>
          </w:tcPr>
          <w:p w14:paraId="118BB0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$36,935.00</w:t>
            </w:r>
          </w:p>
        </w:tc>
      </w:tr>
      <w:tr w:rsidR="00393DF3" w:rsidRPr="00DB2BEF" w14:paraId="489176BB" w14:textId="77777777" w:rsidTr="00B8244B">
        <w:trPr>
          <w:trHeight w:val="194"/>
          <w:jc w:val="center"/>
        </w:trPr>
        <w:tc>
          <w:tcPr>
            <w:tcW w:w="1057" w:type="pct"/>
            <w:tcBorders>
              <w:left w:val="single" w:sz="6" w:space="0" w:color="000000"/>
              <w:right w:val="single" w:sz="4" w:space="0" w:color="auto"/>
            </w:tcBorders>
            <w:vAlign w:val="center"/>
          </w:tcPr>
          <w:p w14:paraId="6E836A88"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Comercial y de Servicios</w:t>
            </w:r>
          </w:p>
        </w:tc>
        <w:tc>
          <w:tcPr>
            <w:tcW w:w="788" w:type="pct"/>
            <w:tcBorders>
              <w:top w:val="single" w:sz="4" w:space="0" w:color="000000"/>
              <w:left w:val="nil"/>
              <w:bottom w:val="nil"/>
              <w:right w:val="single" w:sz="4" w:space="0" w:color="000000"/>
            </w:tcBorders>
            <w:vAlign w:val="center"/>
          </w:tcPr>
          <w:p w14:paraId="429AE2D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$23,085.00</w:t>
            </w:r>
          </w:p>
        </w:tc>
        <w:tc>
          <w:tcPr>
            <w:tcW w:w="788" w:type="pct"/>
            <w:tcBorders>
              <w:top w:val="single" w:sz="4" w:space="0" w:color="000000"/>
              <w:left w:val="nil"/>
              <w:bottom w:val="nil"/>
              <w:right w:val="single" w:sz="4" w:space="0" w:color="000000"/>
            </w:tcBorders>
            <w:vAlign w:val="center"/>
          </w:tcPr>
          <w:p w14:paraId="4AFDEAB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$27,630.00</w:t>
            </w:r>
          </w:p>
        </w:tc>
        <w:tc>
          <w:tcPr>
            <w:tcW w:w="788" w:type="pct"/>
            <w:tcBorders>
              <w:top w:val="single" w:sz="4" w:space="0" w:color="000000"/>
              <w:left w:val="nil"/>
              <w:bottom w:val="nil"/>
              <w:right w:val="single" w:sz="4" w:space="0" w:color="000000"/>
            </w:tcBorders>
            <w:vAlign w:val="center"/>
          </w:tcPr>
          <w:p w14:paraId="0A222B5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$32,305.00</w:t>
            </w:r>
          </w:p>
        </w:tc>
        <w:tc>
          <w:tcPr>
            <w:tcW w:w="788" w:type="pct"/>
            <w:tcBorders>
              <w:top w:val="single" w:sz="4" w:space="0" w:color="000000"/>
              <w:left w:val="nil"/>
              <w:bottom w:val="nil"/>
              <w:right w:val="single" w:sz="4" w:space="0" w:color="000000"/>
            </w:tcBorders>
            <w:vAlign w:val="center"/>
          </w:tcPr>
          <w:p w14:paraId="5BE4D58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$36,935.00</w:t>
            </w:r>
          </w:p>
        </w:tc>
        <w:tc>
          <w:tcPr>
            <w:tcW w:w="791" w:type="pct"/>
            <w:tcBorders>
              <w:top w:val="single" w:sz="4" w:space="0" w:color="000000"/>
              <w:left w:val="nil"/>
              <w:bottom w:val="nil"/>
              <w:right w:val="single" w:sz="4" w:space="0" w:color="000000"/>
            </w:tcBorders>
            <w:vAlign w:val="center"/>
          </w:tcPr>
          <w:p w14:paraId="74DFCB9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$41,555.00</w:t>
            </w:r>
          </w:p>
        </w:tc>
      </w:tr>
      <w:tr w:rsidR="00393DF3" w:rsidRPr="00DB2BEF" w14:paraId="59CA4D86" w14:textId="77777777" w:rsidTr="00B8244B">
        <w:trPr>
          <w:trHeight w:val="393"/>
          <w:jc w:val="center"/>
        </w:trPr>
        <w:tc>
          <w:tcPr>
            <w:tcW w:w="1057" w:type="pct"/>
            <w:tcBorders>
              <w:left w:val="single" w:sz="6" w:space="0" w:color="000000"/>
              <w:bottom w:val="single" w:sz="4" w:space="0" w:color="auto"/>
              <w:right w:val="single" w:sz="4" w:space="0" w:color="auto"/>
            </w:tcBorders>
            <w:vAlign w:val="center"/>
          </w:tcPr>
          <w:p w14:paraId="0F84C3EC" w14:textId="77777777" w:rsidR="00393DF3" w:rsidRPr="00DB2BEF" w:rsidRDefault="00393DF3" w:rsidP="00B8244B">
            <w:pPr>
              <w:spacing w:after="0" w:line="257" w:lineRule="auto"/>
              <w:rPr>
                <w:rFonts w:ascii="Arial" w:hAnsi="Arial" w:cs="Arial"/>
                <w:sz w:val="20"/>
                <w:szCs w:val="20"/>
              </w:rPr>
            </w:pPr>
            <w:r w:rsidRPr="00DB2BEF">
              <w:rPr>
                <w:rFonts w:ascii="Arial" w:hAnsi="Arial" w:cs="Arial"/>
                <w:sz w:val="20"/>
                <w:szCs w:val="20"/>
              </w:rPr>
              <w:t>Comercial y de Servicios con Industrial, Industrial</w:t>
            </w:r>
          </w:p>
        </w:tc>
        <w:tc>
          <w:tcPr>
            <w:tcW w:w="788" w:type="pct"/>
            <w:tcBorders>
              <w:top w:val="single" w:sz="4" w:space="0" w:color="000000"/>
              <w:left w:val="nil"/>
              <w:bottom w:val="single" w:sz="4" w:space="0" w:color="auto"/>
              <w:right w:val="single" w:sz="4" w:space="0" w:color="000000"/>
            </w:tcBorders>
            <w:vAlign w:val="center"/>
          </w:tcPr>
          <w:p w14:paraId="735CDBF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$27,630.00</w:t>
            </w:r>
          </w:p>
        </w:tc>
        <w:tc>
          <w:tcPr>
            <w:tcW w:w="788" w:type="pct"/>
            <w:tcBorders>
              <w:top w:val="single" w:sz="4" w:space="0" w:color="000000"/>
              <w:left w:val="nil"/>
              <w:bottom w:val="single" w:sz="4" w:space="0" w:color="auto"/>
              <w:right w:val="single" w:sz="4" w:space="0" w:color="000000"/>
            </w:tcBorders>
            <w:vAlign w:val="center"/>
          </w:tcPr>
          <w:p w14:paraId="4C70A65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$32,305.00</w:t>
            </w:r>
          </w:p>
        </w:tc>
        <w:tc>
          <w:tcPr>
            <w:tcW w:w="788" w:type="pct"/>
            <w:tcBorders>
              <w:top w:val="single" w:sz="4" w:space="0" w:color="000000"/>
              <w:left w:val="nil"/>
              <w:bottom w:val="single" w:sz="4" w:space="0" w:color="auto"/>
              <w:right w:val="single" w:sz="4" w:space="0" w:color="000000"/>
            </w:tcBorders>
            <w:vAlign w:val="center"/>
          </w:tcPr>
          <w:p w14:paraId="18AB512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$36,935.00</w:t>
            </w:r>
          </w:p>
        </w:tc>
        <w:tc>
          <w:tcPr>
            <w:tcW w:w="788" w:type="pct"/>
            <w:tcBorders>
              <w:top w:val="single" w:sz="4" w:space="0" w:color="000000"/>
              <w:left w:val="nil"/>
              <w:bottom w:val="single" w:sz="4" w:space="0" w:color="auto"/>
              <w:right w:val="single" w:sz="4" w:space="0" w:color="000000"/>
            </w:tcBorders>
            <w:vAlign w:val="center"/>
          </w:tcPr>
          <w:p w14:paraId="7F55C37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$41,555.00</w:t>
            </w:r>
          </w:p>
        </w:tc>
        <w:tc>
          <w:tcPr>
            <w:tcW w:w="791" w:type="pct"/>
            <w:tcBorders>
              <w:top w:val="single" w:sz="4" w:space="0" w:color="000000"/>
              <w:left w:val="nil"/>
              <w:bottom w:val="single" w:sz="4" w:space="0" w:color="auto"/>
              <w:right w:val="single" w:sz="4" w:space="0" w:color="000000"/>
            </w:tcBorders>
            <w:vAlign w:val="center"/>
          </w:tcPr>
          <w:p w14:paraId="1838E58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$46,175.00</w:t>
            </w:r>
          </w:p>
        </w:tc>
      </w:tr>
    </w:tbl>
    <w:p w14:paraId="410CF395"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 xml:space="preserve">De acuerdo con el Reglamento Interior de la Secretaría de Movilidad, la vigencia de éste será indefinida, hasta en tanto no se modifiquen las condiciones con las que fue otorgado, en caso contrario, se deberá cubrir el importe equivalente al nuevo proyecto. </w:t>
      </w:r>
    </w:p>
    <w:p w14:paraId="28E9762B"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$397,605.00</w:t>
      </w:r>
    </w:p>
    <w:p w14:paraId="1F671DB3" w14:textId="77777777" w:rsidR="00393DF3" w:rsidRPr="00DB2BEF" w:rsidRDefault="00393DF3">
      <w:pPr>
        <w:numPr>
          <w:ilvl w:val="2"/>
          <w:numId w:val="241"/>
        </w:numPr>
        <w:spacing w:line="257" w:lineRule="auto"/>
        <w:ind w:left="1446" w:hanging="357"/>
        <w:jc w:val="both"/>
        <w:rPr>
          <w:rFonts w:ascii="Arial" w:hAnsi="Arial" w:cs="Arial"/>
          <w:sz w:val="20"/>
          <w:szCs w:val="20"/>
        </w:rPr>
      </w:pPr>
      <w:r w:rsidRPr="00DB2BEF">
        <w:rPr>
          <w:rFonts w:ascii="Arial" w:hAnsi="Arial" w:cs="Arial"/>
          <w:sz w:val="20"/>
          <w:szCs w:val="20"/>
        </w:rPr>
        <w:t>Por la expedición del Dictamen de Factibilidad Vial, en construcciones y edificaciones,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459"/>
        <w:gridCol w:w="1538"/>
        <w:gridCol w:w="1883"/>
        <w:gridCol w:w="1540"/>
        <w:gridCol w:w="1542"/>
      </w:tblGrid>
      <w:tr w:rsidR="00393DF3" w:rsidRPr="00DB2BEF" w14:paraId="3A0A0B12" w14:textId="77777777" w:rsidTr="00B8244B">
        <w:trPr>
          <w:trHeight w:val="193"/>
          <w:jc w:val="center"/>
        </w:trPr>
        <w:tc>
          <w:tcPr>
            <w:tcW w:w="1736" w:type="pct"/>
            <w:vMerge w:val="restart"/>
            <w:shd w:val="clear" w:color="auto" w:fill="BFBFBF" w:themeFill="background1" w:themeFillShade="BF"/>
            <w:vAlign w:val="center"/>
          </w:tcPr>
          <w:p w14:paraId="51EB19D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DEL INMUEBLE</w:t>
            </w:r>
          </w:p>
        </w:tc>
        <w:tc>
          <w:tcPr>
            <w:tcW w:w="3264" w:type="pct"/>
            <w:gridSpan w:val="4"/>
            <w:shd w:val="clear" w:color="auto" w:fill="BFBFBF" w:themeFill="background1" w:themeFillShade="BF"/>
            <w:vAlign w:val="center"/>
          </w:tcPr>
          <w:p w14:paraId="434B47B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 DE PREDIO (M2)</w:t>
            </w:r>
          </w:p>
        </w:tc>
      </w:tr>
      <w:tr w:rsidR="00393DF3" w:rsidRPr="00DB2BEF" w14:paraId="6CE13CA7" w14:textId="77777777" w:rsidTr="00B8244B">
        <w:trPr>
          <w:trHeight w:val="405"/>
          <w:jc w:val="center"/>
        </w:trPr>
        <w:tc>
          <w:tcPr>
            <w:tcW w:w="1736" w:type="pct"/>
            <w:vMerge/>
            <w:shd w:val="clear" w:color="auto" w:fill="BFBFBF" w:themeFill="background1" w:themeFillShade="BF"/>
            <w:vAlign w:val="center"/>
          </w:tcPr>
          <w:p w14:paraId="2E578D1A" w14:textId="77777777" w:rsidR="00393DF3" w:rsidRPr="00DB2BEF" w:rsidRDefault="00393DF3" w:rsidP="00B8244B">
            <w:pPr>
              <w:spacing w:after="0" w:line="257" w:lineRule="auto"/>
              <w:jc w:val="center"/>
              <w:rPr>
                <w:rFonts w:ascii="Arial" w:hAnsi="Arial" w:cs="Arial"/>
                <w:sz w:val="20"/>
                <w:szCs w:val="20"/>
              </w:rPr>
            </w:pPr>
          </w:p>
        </w:tc>
        <w:tc>
          <w:tcPr>
            <w:tcW w:w="772" w:type="pct"/>
            <w:shd w:val="clear" w:color="auto" w:fill="BFBFBF" w:themeFill="background1" w:themeFillShade="BF"/>
            <w:vAlign w:val="center"/>
          </w:tcPr>
          <w:p w14:paraId="6FCCF6E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0 A 500</w:t>
            </w:r>
          </w:p>
        </w:tc>
        <w:tc>
          <w:tcPr>
            <w:tcW w:w="945" w:type="pct"/>
            <w:shd w:val="clear" w:color="auto" w:fill="BFBFBF" w:themeFill="background1" w:themeFillShade="BF"/>
            <w:vAlign w:val="center"/>
          </w:tcPr>
          <w:p w14:paraId="252A1C8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501 A 2,500</w:t>
            </w:r>
          </w:p>
        </w:tc>
        <w:tc>
          <w:tcPr>
            <w:tcW w:w="773" w:type="pct"/>
            <w:shd w:val="clear" w:color="auto" w:fill="BFBFBF" w:themeFill="background1" w:themeFillShade="BF"/>
            <w:vAlign w:val="center"/>
          </w:tcPr>
          <w:p w14:paraId="5B94F12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2,501 A 3,000</w:t>
            </w:r>
          </w:p>
        </w:tc>
        <w:tc>
          <w:tcPr>
            <w:tcW w:w="774" w:type="pct"/>
            <w:shd w:val="clear" w:color="auto" w:fill="BFBFBF" w:themeFill="background1" w:themeFillShade="BF"/>
            <w:vAlign w:val="center"/>
          </w:tcPr>
          <w:p w14:paraId="7BF4795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MÁS DE 3,000</w:t>
            </w:r>
          </w:p>
        </w:tc>
      </w:tr>
      <w:tr w:rsidR="00393DF3" w:rsidRPr="00DB2BEF" w14:paraId="6F2543F1" w14:textId="77777777" w:rsidTr="00B8244B">
        <w:trPr>
          <w:trHeight w:val="194"/>
          <w:jc w:val="center"/>
        </w:trPr>
        <w:tc>
          <w:tcPr>
            <w:tcW w:w="1736" w:type="pct"/>
            <w:vAlign w:val="center"/>
          </w:tcPr>
          <w:p w14:paraId="17E0B85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Comercial y de Servicios</w:t>
            </w:r>
          </w:p>
        </w:tc>
        <w:tc>
          <w:tcPr>
            <w:tcW w:w="772" w:type="pct"/>
            <w:vAlign w:val="center"/>
          </w:tcPr>
          <w:p w14:paraId="230CF48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$12,740.00</w:t>
            </w:r>
          </w:p>
        </w:tc>
        <w:tc>
          <w:tcPr>
            <w:tcW w:w="945" w:type="pct"/>
            <w:vAlign w:val="center"/>
          </w:tcPr>
          <w:p w14:paraId="430E338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$21,235.00</w:t>
            </w:r>
          </w:p>
        </w:tc>
        <w:tc>
          <w:tcPr>
            <w:tcW w:w="773" w:type="pct"/>
            <w:vAlign w:val="center"/>
          </w:tcPr>
          <w:p w14:paraId="12DC141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$25,475.00</w:t>
            </w:r>
          </w:p>
        </w:tc>
        <w:tc>
          <w:tcPr>
            <w:tcW w:w="774" w:type="pct"/>
            <w:vAlign w:val="center"/>
          </w:tcPr>
          <w:p w14:paraId="1FFAAF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$38,225.00</w:t>
            </w:r>
          </w:p>
        </w:tc>
      </w:tr>
      <w:tr w:rsidR="00393DF3" w:rsidRPr="00DB2BEF" w14:paraId="4B505146" w14:textId="77777777" w:rsidTr="00B8244B">
        <w:trPr>
          <w:trHeight w:val="390"/>
          <w:jc w:val="center"/>
        </w:trPr>
        <w:tc>
          <w:tcPr>
            <w:tcW w:w="1736" w:type="pct"/>
            <w:vAlign w:val="center"/>
          </w:tcPr>
          <w:p w14:paraId="03AC5C4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Comercial y de Servicios con Industrial, Industrial</w:t>
            </w:r>
          </w:p>
        </w:tc>
        <w:tc>
          <w:tcPr>
            <w:tcW w:w="772" w:type="pct"/>
            <w:vAlign w:val="center"/>
          </w:tcPr>
          <w:p w14:paraId="065BEC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$16,985.00</w:t>
            </w:r>
          </w:p>
        </w:tc>
        <w:tc>
          <w:tcPr>
            <w:tcW w:w="945" w:type="pct"/>
            <w:vAlign w:val="center"/>
          </w:tcPr>
          <w:p w14:paraId="0F7C732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$25,475.00</w:t>
            </w:r>
          </w:p>
        </w:tc>
        <w:tc>
          <w:tcPr>
            <w:tcW w:w="773" w:type="pct"/>
            <w:vAlign w:val="center"/>
          </w:tcPr>
          <w:p w14:paraId="345AD9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$29,720.00</w:t>
            </w:r>
          </w:p>
        </w:tc>
        <w:tc>
          <w:tcPr>
            <w:tcW w:w="774" w:type="pct"/>
            <w:vAlign w:val="center"/>
          </w:tcPr>
          <w:p w14:paraId="1C462D9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$42,475.00</w:t>
            </w:r>
          </w:p>
        </w:tc>
      </w:tr>
    </w:tbl>
    <w:p w14:paraId="634ACC95" w14:textId="77777777" w:rsidR="00393DF3" w:rsidRPr="00DB2BEF" w:rsidRDefault="00393DF3" w:rsidP="00393DF3">
      <w:pPr>
        <w:spacing w:before="160" w:line="257" w:lineRule="auto"/>
        <w:rPr>
          <w:rFonts w:ascii="Arial" w:hAnsi="Arial" w:cs="Arial"/>
          <w:sz w:val="20"/>
          <w:szCs w:val="20"/>
        </w:rPr>
      </w:pPr>
      <w:r w:rsidRPr="00DB2BEF">
        <w:rPr>
          <w:rFonts w:ascii="Arial" w:hAnsi="Arial" w:cs="Arial"/>
          <w:sz w:val="20"/>
          <w:szCs w:val="20"/>
        </w:rPr>
        <w:t>De acuerdo con el Reglamento Interior de la Secretaría de Movilidad, la duración de este no tiene una fecha de caducidad fija, pero perderá su validez si el proyecto o las circunstancias evaluadas originalmente cambian, por lo tanto, se deberá cubrir el importe equivalente al nuevo proyecto</w:t>
      </w:r>
    </w:p>
    <w:p w14:paraId="47976E62"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$966,975.00</w:t>
      </w:r>
    </w:p>
    <w:p w14:paraId="177281EB" w14:textId="77777777" w:rsidR="00393DF3" w:rsidRPr="00DB2BEF" w:rsidRDefault="00393DF3">
      <w:pPr>
        <w:numPr>
          <w:ilvl w:val="2"/>
          <w:numId w:val="241"/>
        </w:numPr>
        <w:spacing w:line="257" w:lineRule="auto"/>
        <w:ind w:left="1446" w:hanging="357"/>
        <w:jc w:val="both"/>
        <w:rPr>
          <w:rFonts w:ascii="Arial" w:hAnsi="Arial" w:cs="Arial"/>
          <w:sz w:val="20"/>
          <w:szCs w:val="20"/>
        </w:rPr>
      </w:pPr>
      <w:r w:rsidRPr="00DB2BEF">
        <w:rPr>
          <w:rFonts w:ascii="Arial" w:hAnsi="Arial" w:cs="Arial"/>
          <w:sz w:val="20"/>
          <w:szCs w:val="20"/>
        </w:rPr>
        <w:t>Por la expedición del Dictamen de Cumplimiento de Mitigaciones de Movilidad para construcciones y edificaciones establecidas en un predio con superficie mayor a 501 M2 independientemente del uso del inmueble, con excepción de desarrollos inmobiliarios, se causará y pagará: $4,245.00</w:t>
      </w:r>
    </w:p>
    <w:p w14:paraId="1EEEBF7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$62,655.00</w:t>
      </w:r>
    </w:p>
    <w:p w14:paraId="4833AFFD" w14:textId="77777777" w:rsidR="00393DF3" w:rsidRPr="00DB2BEF" w:rsidRDefault="00393DF3">
      <w:pPr>
        <w:numPr>
          <w:ilvl w:val="2"/>
          <w:numId w:val="241"/>
        </w:numPr>
        <w:spacing w:line="257" w:lineRule="auto"/>
        <w:ind w:left="1446" w:hanging="357"/>
        <w:jc w:val="both"/>
        <w:rPr>
          <w:rFonts w:ascii="Arial" w:hAnsi="Arial" w:cs="Arial"/>
          <w:sz w:val="20"/>
          <w:szCs w:val="20"/>
        </w:rPr>
      </w:pPr>
      <w:r w:rsidRPr="00DB2BEF">
        <w:rPr>
          <w:rFonts w:ascii="Arial" w:hAnsi="Arial" w:cs="Arial"/>
          <w:sz w:val="20"/>
          <w:szCs w:val="20"/>
        </w:rPr>
        <w:t>Por el cobro por la recepción del trámite para la emisión del Dictamen de Factibilidad Vial, en cualquier modalidad, independientemente del resultado de la misma, se causará y pagará: $700.00.</w:t>
      </w:r>
    </w:p>
    <w:p w14:paraId="01F35781"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$46,900.00</w:t>
      </w:r>
    </w:p>
    <w:p w14:paraId="6F709420" w14:textId="77777777" w:rsidR="00393DF3" w:rsidRPr="00DB2BEF" w:rsidRDefault="00393DF3">
      <w:pPr>
        <w:numPr>
          <w:ilvl w:val="2"/>
          <w:numId w:val="241"/>
        </w:numPr>
        <w:spacing w:line="257" w:lineRule="auto"/>
        <w:ind w:left="1446" w:hanging="357"/>
        <w:jc w:val="both"/>
        <w:rPr>
          <w:rFonts w:ascii="Arial" w:hAnsi="Arial" w:cs="Arial"/>
          <w:sz w:val="20"/>
          <w:szCs w:val="20"/>
        </w:rPr>
      </w:pPr>
      <w:r w:rsidRPr="00DB2BEF">
        <w:rPr>
          <w:rFonts w:ascii="Arial" w:hAnsi="Arial" w:cs="Arial"/>
          <w:sz w:val="20"/>
          <w:szCs w:val="20"/>
        </w:rPr>
        <w:t>Por el cobro del trámite de revisión y autorización del proyecto de señalamiento para desarrollos inmobiliarios, se causará y pagará: $14,010.00</w:t>
      </w:r>
    </w:p>
    <w:p w14:paraId="4CEF8C8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CEF2662" w14:textId="77777777" w:rsidR="00393DF3" w:rsidRPr="00DB2BEF" w:rsidRDefault="00393DF3">
      <w:pPr>
        <w:numPr>
          <w:ilvl w:val="2"/>
          <w:numId w:val="241"/>
        </w:numPr>
        <w:spacing w:line="257" w:lineRule="auto"/>
        <w:ind w:left="1446" w:hanging="357"/>
        <w:jc w:val="both"/>
        <w:rPr>
          <w:rFonts w:ascii="Arial" w:hAnsi="Arial" w:cs="Arial"/>
          <w:sz w:val="20"/>
          <w:szCs w:val="20"/>
        </w:rPr>
      </w:pPr>
      <w:r w:rsidRPr="00DB2BEF">
        <w:rPr>
          <w:rFonts w:ascii="Arial" w:hAnsi="Arial" w:cs="Arial"/>
          <w:sz w:val="20"/>
          <w:szCs w:val="20"/>
        </w:rPr>
        <w:t>Por la expedición del Dictamen de Cumplimiento de Mitigaciones para desarrollos inmobiliarios, se causará y pagará: $14,010.00</w:t>
      </w:r>
    </w:p>
    <w:p w14:paraId="1DA0437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2847DE41"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$1,474,135.00</w:t>
      </w:r>
    </w:p>
    <w:p w14:paraId="682630CA"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la expedición del tarjetón de estacionamiento para personas con discapacidad, emitido por la Secretaría de Movilidad, se causará y pagará: $200.00.</w:t>
      </w:r>
    </w:p>
    <w:p w14:paraId="1C2A92AC"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$112,655.00</w:t>
      </w:r>
    </w:p>
    <w:p w14:paraId="2849896F"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los servicios que presta la Secretaría de Movilidad, por los insumos y materiales que se utilicen por concepto de copias certificadas del Dictamen de Factibilidad Vial, se causará y pagará: $220.00.</w:t>
      </w:r>
    </w:p>
    <w:p w14:paraId="282A1C9A"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7297F90A"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la opinión técnica por daños a la infraestructura municipal a señalamiento vial y semáforos, se causará y pagará: $1,000.00.</w:t>
      </w:r>
    </w:p>
    <w:p w14:paraId="4B39DE35"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$45,955.00</w:t>
      </w:r>
    </w:p>
    <w:p w14:paraId="060E6E8D"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la reparación del daño causado en vía pública, se cobrará de acuerdo al peritaje realizado por la Secretaría de Movilidad.</w:t>
      </w:r>
    </w:p>
    <w:p w14:paraId="72B3BBC9"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7438006F" w14:textId="77777777" w:rsidR="00393DF3" w:rsidRPr="00DB2BEF" w:rsidRDefault="00393DF3" w:rsidP="00393DF3">
      <w:pPr>
        <w:spacing w:line="257" w:lineRule="auto"/>
        <w:ind w:left="1043" w:hanging="357"/>
        <w:jc w:val="right"/>
        <w:rPr>
          <w:rFonts w:ascii="Arial" w:hAnsi="Arial" w:cs="Arial"/>
          <w:b/>
          <w:sz w:val="20"/>
          <w:szCs w:val="20"/>
        </w:rPr>
      </w:pPr>
      <w:r w:rsidRPr="00DB2BEF">
        <w:rPr>
          <w:rFonts w:ascii="Arial" w:hAnsi="Arial" w:cs="Arial"/>
          <w:b/>
          <w:sz w:val="20"/>
          <w:szCs w:val="20"/>
        </w:rPr>
        <w:t>Ingreso anual estimado por esta fracción $1,632,745.00</w:t>
      </w:r>
    </w:p>
    <w:p w14:paraId="23758A40" w14:textId="77777777" w:rsidR="00393DF3" w:rsidRPr="00DB2BEF" w:rsidRDefault="00393DF3">
      <w:pPr>
        <w:numPr>
          <w:ilvl w:val="0"/>
          <w:numId w:val="241"/>
        </w:numPr>
        <w:spacing w:line="257" w:lineRule="auto"/>
        <w:ind w:left="697" w:hanging="357"/>
        <w:jc w:val="both"/>
        <w:rPr>
          <w:rFonts w:ascii="Arial" w:hAnsi="Arial" w:cs="Arial"/>
          <w:sz w:val="20"/>
          <w:szCs w:val="20"/>
        </w:rPr>
      </w:pPr>
      <w:r w:rsidRPr="00DB2BEF">
        <w:rPr>
          <w:rFonts w:ascii="Arial" w:hAnsi="Arial" w:cs="Arial"/>
          <w:sz w:val="20"/>
          <w:szCs w:val="20"/>
        </w:rPr>
        <w:t>Por los servicios prestados por la Dirección del Registro Civil en traslados a domicilio para celebraciones, se causará y pagará:</w:t>
      </w:r>
    </w:p>
    <w:p w14:paraId="6F4590B0" w14:textId="77777777" w:rsidR="00393DF3" w:rsidRPr="00DB2BEF" w:rsidRDefault="00393DF3">
      <w:pPr>
        <w:numPr>
          <w:ilvl w:val="1"/>
          <w:numId w:val="241"/>
        </w:numPr>
        <w:spacing w:line="257" w:lineRule="auto"/>
        <w:ind w:left="1043" w:hanging="357"/>
        <w:jc w:val="both"/>
        <w:rPr>
          <w:rFonts w:ascii="Arial" w:hAnsi="Arial" w:cs="Arial"/>
          <w:sz w:val="20"/>
          <w:szCs w:val="20"/>
        </w:rPr>
      </w:pPr>
      <w:r w:rsidRPr="00DB2BEF">
        <w:rPr>
          <w:rFonts w:ascii="Arial" w:hAnsi="Arial" w:cs="Arial"/>
          <w:sz w:val="20"/>
          <w:szCs w:val="20"/>
        </w:rPr>
        <w:t>Por el traslado a domicilio para realizar asentamiento de registro de nacimiento, se causará y pagará:</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8"/>
        <w:gridCol w:w="4037"/>
        <w:gridCol w:w="2847"/>
      </w:tblGrid>
      <w:tr w:rsidR="00393DF3" w:rsidRPr="00DB2BEF" w14:paraId="15218D9A" w14:textId="77777777" w:rsidTr="00B8244B">
        <w:trPr>
          <w:trHeight w:val="194"/>
          <w:jc w:val="center"/>
        </w:trPr>
        <w:tc>
          <w:tcPr>
            <w:tcW w:w="1545" w:type="pct"/>
            <w:shd w:val="clear" w:color="auto" w:fill="BFBFBF"/>
            <w:vAlign w:val="center"/>
          </w:tcPr>
          <w:p w14:paraId="5ACCAF2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DIA</w:t>
            </w:r>
          </w:p>
        </w:tc>
        <w:tc>
          <w:tcPr>
            <w:tcW w:w="2026" w:type="pct"/>
            <w:shd w:val="clear" w:color="auto" w:fill="BFBFBF"/>
            <w:vAlign w:val="center"/>
          </w:tcPr>
          <w:p w14:paraId="7968C89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HORARIO</w:t>
            </w:r>
          </w:p>
        </w:tc>
        <w:tc>
          <w:tcPr>
            <w:tcW w:w="1429" w:type="pct"/>
            <w:shd w:val="clear" w:color="auto" w:fill="BFBFBF"/>
            <w:vAlign w:val="center"/>
          </w:tcPr>
          <w:p w14:paraId="43E3CC4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COSTO</w:t>
            </w:r>
          </w:p>
        </w:tc>
      </w:tr>
      <w:tr w:rsidR="00393DF3" w:rsidRPr="00DB2BEF" w14:paraId="00B52369" w14:textId="77777777" w:rsidTr="00B8244B">
        <w:trPr>
          <w:trHeight w:val="196"/>
          <w:jc w:val="center"/>
        </w:trPr>
        <w:tc>
          <w:tcPr>
            <w:tcW w:w="1545" w:type="pct"/>
          </w:tcPr>
          <w:p w14:paraId="43420870"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Lunes a viernes</w:t>
            </w:r>
          </w:p>
        </w:tc>
        <w:tc>
          <w:tcPr>
            <w:tcW w:w="2026" w:type="pct"/>
            <w:vMerge w:val="restart"/>
            <w:vAlign w:val="center"/>
          </w:tcPr>
          <w:p w14:paraId="574A931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08:30 a 21:00 horas</w:t>
            </w:r>
          </w:p>
        </w:tc>
        <w:tc>
          <w:tcPr>
            <w:tcW w:w="1429" w:type="pct"/>
            <w:vAlign w:val="center"/>
          </w:tcPr>
          <w:p w14:paraId="62F8DFF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$1,495.00</w:t>
            </w:r>
          </w:p>
        </w:tc>
      </w:tr>
      <w:tr w:rsidR="00393DF3" w:rsidRPr="00DB2BEF" w14:paraId="1FC09D41" w14:textId="77777777" w:rsidTr="00B8244B">
        <w:trPr>
          <w:trHeight w:val="196"/>
          <w:jc w:val="center"/>
        </w:trPr>
        <w:tc>
          <w:tcPr>
            <w:tcW w:w="1545" w:type="pct"/>
          </w:tcPr>
          <w:p w14:paraId="401C1F5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Sábado</w:t>
            </w:r>
          </w:p>
        </w:tc>
        <w:tc>
          <w:tcPr>
            <w:tcW w:w="2026" w:type="pct"/>
            <w:vMerge/>
          </w:tcPr>
          <w:p w14:paraId="11EB9FFC" w14:textId="77777777" w:rsidR="00393DF3" w:rsidRPr="00DB2BEF" w:rsidRDefault="00393DF3" w:rsidP="00B8244B">
            <w:pPr>
              <w:spacing w:after="0" w:line="257" w:lineRule="auto"/>
              <w:jc w:val="both"/>
              <w:rPr>
                <w:rFonts w:ascii="Arial" w:hAnsi="Arial" w:cs="Arial"/>
                <w:sz w:val="20"/>
                <w:szCs w:val="20"/>
              </w:rPr>
            </w:pPr>
          </w:p>
        </w:tc>
        <w:tc>
          <w:tcPr>
            <w:tcW w:w="1429" w:type="pct"/>
            <w:vAlign w:val="center"/>
          </w:tcPr>
          <w:p w14:paraId="17652EC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$1,880.00</w:t>
            </w:r>
          </w:p>
        </w:tc>
      </w:tr>
    </w:tbl>
    <w:p w14:paraId="3B5D7DF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$3,395.00</w:t>
      </w:r>
    </w:p>
    <w:p w14:paraId="0CB70F4E"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$3,395.00</w:t>
      </w:r>
    </w:p>
    <w:p w14:paraId="65D2E63F" w14:textId="77777777" w:rsidR="00393DF3" w:rsidRPr="00DB2BEF" w:rsidRDefault="00393DF3">
      <w:pPr>
        <w:numPr>
          <w:ilvl w:val="0"/>
          <w:numId w:val="241"/>
        </w:numPr>
        <w:spacing w:line="257" w:lineRule="auto"/>
        <w:ind w:left="697" w:hanging="357"/>
        <w:jc w:val="both"/>
        <w:rPr>
          <w:rFonts w:ascii="Arial" w:hAnsi="Arial" w:cs="Arial"/>
          <w:b/>
          <w:sz w:val="20"/>
          <w:szCs w:val="20"/>
        </w:rPr>
      </w:pPr>
      <w:r w:rsidRPr="00DB2BEF">
        <w:rPr>
          <w:rFonts w:ascii="Arial" w:hAnsi="Arial" w:cs="Arial"/>
          <w:sz w:val="20"/>
          <w:szCs w:val="20"/>
        </w:rPr>
        <w:t>Por la expedición de constancias de no adeudo de contribuciones solicitadas por los interesados, se causará y pagará: $200.00.</w:t>
      </w:r>
    </w:p>
    <w:p w14:paraId="66D7E097"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$16,225.00</w:t>
      </w:r>
    </w:p>
    <w:p w14:paraId="02CFFBAB" w14:textId="77777777" w:rsidR="00393DF3" w:rsidRPr="00DB2BEF" w:rsidRDefault="00393DF3">
      <w:pPr>
        <w:numPr>
          <w:ilvl w:val="0"/>
          <w:numId w:val="241"/>
        </w:numPr>
        <w:spacing w:line="257" w:lineRule="auto"/>
        <w:ind w:left="697" w:hanging="357"/>
        <w:jc w:val="both"/>
        <w:rPr>
          <w:rFonts w:ascii="Arial" w:hAnsi="Arial" w:cs="Arial"/>
          <w:b/>
          <w:sz w:val="20"/>
          <w:szCs w:val="20"/>
        </w:rPr>
      </w:pPr>
      <w:r w:rsidRPr="00DB2BEF">
        <w:rPr>
          <w:rFonts w:ascii="Arial" w:hAnsi="Arial" w:cs="Arial"/>
          <w:sz w:val="20"/>
          <w:szCs w:val="20"/>
        </w:rPr>
        <w:t>Por los Servicios que presta la dependencia Encargada de las Finanzas Públicas Municipales, por la reimpresión de recibos oficiales de pago, expedidos bajo los lineamientos de caja recaudadora, solicitados por los interesados, se causará y pagará: $250.00.</w:t>
      </w:r>
    </w:p>
    <w:p w14:paraId="7FF6776E"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$36,860.00</w:t>
      </w:r>
    </w:p>
    <w:p w14:paraId="2D50AC87" w14:textId="77777777" w:rsidR="00393DF3" w:rsidRPr="00DB2BEF" w:rsidRDefault="00393DF3">
      <w:pPr>
        <w:numPr>
          <w:ilvl w:val="0"/>
          <w:numId w:val="241"/>
        </w:numPr>
        <w:spacing w:line="257" w:lineRule="auto"/>
        <w:ind w:left="697" w:hanging="357"/>
        <w:jc w:val="both"/>
        <w:rPr>
          <w:rFonts w:ascii="Arial" w:hAnsi="Arial" w:cs="Arial"/>
          <w:b/>
          <w:sz w:val="20"/>
          <w:szCs w:val="20"/>
        </w:rPr>
      </w:pPr>
      <w:r w:rsidRPr="00DB2BEF">
        <w:rPr>
          <w:rFonts w:ascii="Arial" w:hAnsi="Arial" w:cs="Arial"/>
          <w:sz w:val="20"/>
          <w:szCs w:val="20"/>
        </w:rPr>
        <w:t>Por cada solicitud de revisión de expediente para valoración de pago de Impuesto Sobre Traslado de Dominio, previo a la recepción, se causará y pagará: $360.00.</w:t>
      </w:r>
    </w:p>
    <w:p w14:paraId="0AF7814D"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54281AAC" w14:textId="77777777" w:rsidR="00393DF3" w:rsidRPr="00DB2BEF" w:rsidRDefault="00393DF3">
      <w:pPr>
        <w:numPr>
          <w:ilvl w:val="0"/>
          <w:numId w:val="241"/>
        </w:numPr>
        <w:spacing w:line="257" w:lineRule="auto"/>
        <w:ind w:left="697" w:hanging="357"/>
        <w:jc w:val="both"/>
        <w:rPr>
          <w:rFonts w:ascii="Arial" w:hAnsi="Arial" w:cs="Arial"/>
          <w:b/>
          <w:sz w:val="20"/>
          <w:szCs w:val="20"/>
        </w:rPr>
      </w:pPr>
      <w:r w:rsidRPr="00DB2BEF">
        <w:rPr>
          <w:rFonts w:ascii="Arial" w:hAnsi="Arial" w:cs="Arial"/>
          <w:sz w:val="20"/>
          <w:szCs w:val="20"/>
        </w:rPr>
        <w:t>Por la expedición de constancias emitidas por las Direcciones adscritas a la Secretaría de Desarrollo Económico, se causará y pagará: $200.00.</w:t>
      </w:r>
    </w:p>
    <w:p w14:paraId="21941F10"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4A7875D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$22,941,080.00</w:t>
      </w:r>
    </w:p>
    <w:p w14:paraId="0A4D887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34. </w:t>
      </w:r>
      <w:r w:rsidRPr="00DB2BEF">
        <w:rPr>
          <w:rFonts w:ascii="Arial" w:hAnsi="Arial" w:cs="Arial"/>
          <w:sz w:val="20"/>
          <w:szCs w:val="20"/>
        </w:rPr>
        <w:t>Cuando no se cubran en tiempo y forma los derechos a cargo del fisco municipal y no se paguen en la fecha establecida en las disposiciones fiscales, el importe de las mismas se actualizará desde el mes en que se debió realizar el pago y hasta que el mismo se efectúe, determinándose su cálculo conforme a lo dispuesto en el Código Fiscal del Estado de Querétaro.</w:t>
      </w:r>
    </w:p>
    <w:p w14:paraId="5B78B1B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Las cantidades determinadas conservan la naturaleza jurídica que tenían antes de la actualización.</w:t>
      </w:r>
    </w:p>
    <w:p w14:paraId="4045AE3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La falta de pago de un crédito fiscal en la fecha o plazo fijado, determinará que el crédito sea exigible a través del Procedimiento Administrativo de Ejecución, constituyéndose como accesorios de la contribución y participando de su naturaleza, los recargos, las sanciones, los gastos de ejecución y la indemnización.</w:t>
      </w:r>
    </w:p>
    <w:p w14:paraId="4C384DF0"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$2,081,060.00</w:t>
      </w:r>
    </w:p>
    <w:p w14:paraId="2712DC9C"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35. </w:t>
      </w:r>
      <w:r w:rsidRPr="00DB2BEF">
        <w:rPr>
          <w:rFonts w:ascii="Arial" w:hAnsi="Arial" w:cs="Arial"/>
          <w:sz w:val="20"/>
          <w:szCs w:val="20"/>
        </w:rPr>
        <w:t>Derechos no comprendidos en la Ley de Ingresos vigente causados en ejercicios fiscales anteriores pendientes de liquidación o pago.</w:t>
      </w:r>
    </w:p>
    <w:p w14:paraId="19A62025"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$1,119,445.00</w:t>
      </w:r>
    </w:p>
    <w:p w14:paraId="152BEC42" w14:textId="77777777" w:rsidR="00393DF3" w:rsidRPr="00DB2BEF" w:rsidRDefault="00393DF3" w:rsidP="00393DF3">
      <w:pPr>
        <w:spacing w:before="160" w:after="0" w:line="257" w:lineRule="auto"/>
        <w:jc w:val="center"/>
        <w:rPr>
          <w:rFonts w:ascii="Arial" w:hAnsi="Arial" w:cs="Arial"/>
          <w:b/>
          <w:sz w:val="20"/>
          <w:szCs w:val="20"/>
        </w:rPr>
      </w:pPr>
      <w:r w:rsidRPr="00DB2BEF">
        <w:rPr>
          <w:rFonts w:ascii="Arial" w:hAnsi="Arial" w:cs="Arial"/>
          <w:b/>
          <w:sz w:val="20"/>
          <w:szCs w:val="20"/>
        </w:rPr>
        <w:t>Sección Cuarta</w:t>
      </w:r>
    </w:p>
    <w:p w14:paraId="51135806"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Productos</w:t>
      </w:r>
    </w:p>
    <w:p w14:paraId="6E24B2EC"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36.</w:t>
      </w:r>
      <w:r w:rsidRPr="00DB2BEF">
        <w:rPr>
          <w:rFonts w:ascii="Arial" w:hAnsi="Arial" w:cs="Arial"/>
          <w:sz w:val="20"/>
          <w:szCs w:val="20"/>
        </w:rPr>
        <w:t xml:space="preserve"> Por los ingresos generados por las contraprestaciones de los servicios que preste el Municipio de Corregidora, Qro., en sus funciones de derecho privado, así como por el uso, aprovechamiento o enajenación de bienes de dominio privado y; originando recursos que significan un aumento del efectivo del sector público, como resultado de sus operaciones normales, sin que provenga de la enajenación de su patrimonio, se causará y pagará:</w:t>
      </w:r>
    </w:p>
    <w:p w14:paraId="10F0F249" w14:textId="77777777" w:rsidR="00393DF3" w:rsidRPr="00DB2BEF" w:rsidRDefault="00393DF3">
      <w:pPr>
        <w:numPr>
          <w:ilvl w:val="0"/>
          <w:numId w:val="242"/>
        </w:numPr>
        <w:spacing w:line="257" w:lineRule="auto"/>
        <w:ind w:left="697" w:hanging="357"/>
        <w:jc w:val="both"/>
        <w:rPr>
          <w:rFonts w:ascii="Arial" w:hAnsi="Arial" w:cs="Arial"/>
          <w:sz w:val="20"/>
          <w:szCs w:val="20"/>
        </w:rPr>
      </w:pPr>
      <w:r w:rsidRPr="00DB2BEF">
        <w:rPr>
          <w:rFonts w:ascii="Arial" w:hAnsi="Arial" w:cs="Arial"/>
          <w:sz w:val="20"/>
          <w:szCs w:val="20"/>
        </w:rPr>
        <w:t>Productos</w:t>
      </w:r>
    </w:p>
    <w:p w14:paraId="068B9963" w14:textId="77777777" w:rsidR="00393DF3" w:rsidRPr="00DB2BEF" w:rsidRDefault="00393DF3">
      <w:pPr>
        <w:numPr>
          <w:ilvl w:val="1"/>
          <w:numId w:val="242"/>
        </w:numPr>
        <w:spacing w:line="257" w:lineRule="auto"/>
        <w:ind w:left="1043" w:hanging="357"/>
        <w:jc w:val="both"/>
        <w:rPr>
          <w:rFonts w:ascii="Arial" w:hAnsi="Arial" w:cs="Arial"/>
          <w:sz w:val="20"/>
          <w:szCs w:val="20"/>
        </w:rPr>
      </w:pPr>
      <w:r w:rsidRPr="00DB2BEF">
        <w:rPr>
          <w:rFonts w:ascii="Arial" w:hAnsi="Arial" w:cs="Arial"/>
          <w:sz w:val="20"/>
          <w:szCs w:val="20"/>
        </w:rPr>
        <w:t>Productos derivados del uso y aprovechamiento de bienes no sujetos a Régimen de Dominio Público.</w:t>
      </w:r>
    </w:p>
    <w:p w14:paraId="34882DA7"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la venta de urnas en los panteones municipales, se causará y pagará: $0.00.</w:t>
      </w:r>
    </w:p>
    <w:p w14:paraId="674C2C7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052D866"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el uso de los espacios destinados a cafetería en bienes inmuebles propiedad o en resguardo del Municipio de Corregidora, Qro., previa suscripción del contrato respectivo, mensualmente, se causará y pagará: $7,475.00.</w:t>
      </w:r>
    </w:p>
    <w:p w14:paraId="3544B4F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$29,900.00</w:t>
      </w:r>
    </w:p>
    <w:p w14:paraId="27DF67EF"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el uso del espacio en el Centro de Atención Municipal y otros Inmuebles propiedad del Municipio de Corregidora, Qro., para la instalación temporal o permanente de máquinas expendedoras de bebidas no alcohólicas y/o productos alimenticios, mensualmente, se causará y pagará: $1,925.00.</w:t>
      </w:r>
    </w:p>
    <w:p w14:paraId="40A30D7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$24,200.00</w:t>
      </w:r>
    </w:p>
    <w:p w14:paraId="4A499A87"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uso de espacio de sitios o lugares ubicados al interior de los inmuebles propiedad o en resguardo del Municipio de Corregidora, Qro., mensualmente, se causará y pagará: desde $1,770.00 hasta $4,890.00.</w:t>
      </w:r>
    </w:p>
    <w:p w14:paraId="04B9FB4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$135,755.00</w:t>
      </w:r>
    </w:p>
    <w:p w14:paraId="6DE951D1"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el uso de maquinaria y por la realización de trabajos agrícolas,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65"/>
        <w:gridCol w:w="2473"/>
        <w:gridCol w:w="1524"/>
      </w:tblGrid>
      <w:tr w:rsidR="00393DF3" w:rsidRPr="00DB2BEF" w14:paraId="70E09D83" w14:textId="77777777" w:rsidTr="00B8244B">
        <w:trPr>
          <w:trHeight w:val="196"/>
          <w:jc w:val="center"/>
        </w:trPr>
        <w:tc>
          <w:tcPr>
            <w:tcW w:w="2994" w:type="pct"/>
            <w:shd w:val="clear" w:color="auto" w:fill="BFBFBF"/>
            <w:vAlign w:val="center"/>
          </w:tcPr>
          <w:p w14:paraId="2AF4B14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TRABAJO DE MAQUILA</w:t>
            </w:r>
          </w:p>
        </w:tc>
        <w:tc>
          <w:tcPr>
            <w:tcW w:w="1241" w:type="pct"/>
            <w:shd w:val="clear" w:color="auto" w:fill="BFBFBF"/>
            <w:vAlign w:val="center"/>
          </w:tcPr>
          <w:p w14:paraId="08415EB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 DE MEDIDA</w:t>
            </w:r>
          </w:p>
        </w:tc>
        <w:tc>
          <w:tcPr>
            <w:tcW w:w="765" w:type="pct"/>
            <w:shd w:val="clear" w:color="auto" w:fill="BFBFBF"/>
            <w:vAlign w:val="center"/>
          </w:tcPr>
          <w:p w14:paraId="4EDC34C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8577384" w14:textId="77777777" w:rsidTr="00B8244B">
        <w:trPr>
          <w:trHeight w:val="194"/>
          <w:jc w:val="center"/>
        </w:trPr>
        <w:tc>
          <w:tcPr>
            <w:tcW w:w="2994" w:type="pct"/>
          </w:tcPr>
          <w:p w14:paraId="74079CC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Barbecho</w:t>
            </w:r>
          </w:p>
        </w:tc>
        <w:tc>
          <w:tcPr>
            <w:tcW w:w="1241" w:type="pct"/>
            <w:vMerge w:val="restart"/>
            <w:vAlign w:val="center"/>
          </w:tcPr>
          <w:p w14:paraId="6316779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Hectárea</w:t>
            </w:r>
          </w:p>
        </w:tc>
        <w:tc>
          <w:tcPr>
            <w:tcW w:w="765" w:type="pct"/>
            <w:tcBorders>
              <w:top w:val="single" w:sz="4" w:space="0" w:color="000000"/>
              <w:left w:val="nil"/>
              <w:bottom w:val="nil"/>
              <w:right w:val="single" w:sz="4" w:space="0" w:color="000000"/>
            </w:tcBorders>
            <w:vAlign w:val="center"/>
          </w:tcPr>
          <w:p w14:paraId="6FF72BC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$1,190.00</w:t>
            </w:r>
          </w:p>
        </w:tc>
      </w:tr>
      <w:tr w:rsidR="00393DF3" w:rsidRPr="00DB2BEF" w14:paraId="0D97D1A5" w14:textId="77777777" w:rsidTr="00B8244B">
        <w:trPr>
          <w:trHeight w:val="196"/>
          <w:jc w:val="center"/>
        </w:trPr>
        <w:tc>
          <w:tcPr>
            <w:tcW w:w="2994" w:type="pct"/>
          </w:tcPr>
          <w:p w14:paraId="4DF78377"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Subsuelo</w:t>
            </w:r>
          </w:p>
        </w:tc>
        <w:tc>
          <w:tcPr>
            <w:tcW w:w="1241" w:type="pct"/>
            <w:vMerge/>
          </w:tcPr>
          <w:p w14:paraId="2B7B5774" w14:textId="77777777" w:rsidR="00393DF3" w:rsidRPr="00DB2BEF" w:rsidRDefault="00393DF3" w:rsidP="00B8244B">
            <w:pPr>
              <w:spacing w:after="0" w:line="257" w:lineRule="auto"/>
              <w:jc w:val="center"/>
              <w:rPr>
                <w:rFonts w:ascii="Arial" w:hAnsi="Arial" w:cs="Arial"/>
                <w:sz w:val="20"/>
                <w:szCs w:val="20"/>
              </w:rPr>
            </w:pPr>
          </w:p>
        </w:tc>
        <w:tc>
          <w:tcPr>
            <w:tcW w:w="765" w:type="pct"/>
            <w:tcBorders>
              <w:top w:val="single" w:sz="4" w:space="0" w:color="000000"/>
              <w:left w:val="nil"/>
              <w:bottom w:val="nil"/>
              <w:right w:val="single" w:sz="4" w:space="0" w:color="000000"/>
            </w:tcBorders>
            <w:vAlign w:val="center"/>
          </w:tcPr>
          <w:p w14:paraId="35D6D43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$1,065.00</w:t>
            </w:r>
          </w:p>
        </w:tc>
      </w:tr>
      <w:tr w:rsidR="00393DF3" w:rsidRPr="00DB2BEF" w14:paraId="5DF3A3D6" w14:textId="77777777" w:rsidTr="00B8244B">
        <w:trPr>
          <w:trHeight w:val="196"/>
          <w:jc w:val="center"/>
        </w:trPr>
        <w:tc>
          <w:tcPr>
            <w:tcW w:w="2994" w:type="pct"/>
          </w:tcPr>
          <w:p w14:paraId="145258F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Subsuelo cruzado</w:t>
            </w:r>
          </w:p>
        </w:tc>
        <w:tc>
          <w:tcPr>
            <w:tcW w:w="1241" w:type="pct"/>
            <w:vMerge/>
          </w:tcPr>
          <w:p w14:paraId="362CEF00" w14:textId="77777777" w:rsidR="00393DF3" w:rsidRPr="00DB2BEF" w:rsidRDefault="00393DF3" w:rsidP="00B8244B">
            <w:pPr>
              <w:spacing w:after="0" w:line="257" w:lineRule="auto"/>
              <w:jc w:val="center"/>
              <w:rPr>
                <w:rFonts w:ascii="Arial" w:hAnsi="Arial" w:cs="Arial"/>
                <w:sz w:val="20"/>
                <w:szCs w:val="20"/>
              </w:rPr>
            </w:pPr>
          </w:p>
        </w:tc>
        <w:tc>
          <w:tcPr>
            <w:tcW w:w="765" w:type="pct"/>
            <w:tcBorders>
              <w:top w:val="single" w:sz="4" w:space="0" w:color="000000"/>
              <w:left w:val="nil"/>
              <w:bottom w:val="nil"/>
              <w:right w:val="single" w:sz="4" w:space="0" w:color="000000"/>
            </w:tcBorders>
            <w:vAlign w:val="center"/>
          </w:tcPr>
          <w:p w14:paraId="74D9ADF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$1,595.00</w:t>
            </w:r>
          </w:p>
        </w:tc>
      </w:tr>
      <w:tr w:rsidR="00393DF3" w:rsidRPr="00DB2BEF" w14:paraId="383B17D9" w14:textId="77777777" w:rsidTr="00B8244B">
        <w:trPr>
          <w:trHeight w:val="193"/>
          <w:jc w:val="center"/>
        </w:trPr>
        <w:tc>
          <w:tcPr>
            <w:tcW w:w="2994" w:type="pct"/>
          </w:tcPr>
          <w:p w14:paraId="66E1311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Siembra</w:t>
            </w:r>
          </w:p>
        </w:tc>
        <w:tc>
          <w:tcPr>
            <w:tcW w:w="1241" w:type="pct"/>
            <w:vMerge/>
          </w:tcPr>
          <w:p w14:paraId="682626B6" w14:textId="77777777" w:rsidR="00393DF3" w:rsidRPr="00DB2BEF" w:rsidRDefault="00393DF3" w:rsidP="00B8244B">
            <w:pPr>
              <w:spacing w:after="0" w:line="257" w:lineRule="auto"/>
              <w:jc w:val="center"/>
              <w:rPr>
                <w:rFonts w:ascii="Arial" w:hAnsi="Arial" w:cs="Arial"/>
                <w:sz w:val="20"/>
                <w:szCs w:val="20"/>
              </w:rPr>
            </w:pPr>
          </w:p>
        </w:tc>
        <w:tc>
          <w:tcPr>
            <w:tcW w:w="765" w:type="pct"/>
            <w:vMerge w:val="restart"/>
            <w:vAlign w:val="center"/>
          </w:tcPr>
          <w:p w14:paraId="1AA7F3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$660.00</w:t>
            </w:r>
          </w:p>
        </w:tc>
      </w:tr>
      <w:tr w:rsidR="00393DF3" w:rsidRPr="00DB2BEF" w14:paraId="4D7509B6" w14:textId="77777777" w:rsidTr="00B8244B">
        <w:trPr>
          <w:trHeight w:val="196"/>
          <w:jc w:val="center"/>
        </w:trPr>
        <w:tc>
          <w:tcPr>
            <w:tcW w:w="2994" w:type="pct"/>
          </w:tcPr>
          <w:p w14:paraId="4E0EB2ED"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Rastra</w:t>
            </w:r>
          </w:p>
        </w:tc>
        <w:tc>
          <w:tcPr>
            <w:tcW w:w="1241" w:type="pct"/>
            <w:vMerge/>
          </w:tcPr>
          <w:p w14:paraId="24F318CC" w14:textId="77777777" w:rsidR="00393DF3" w:rsidRPr="00DB2BEF" w:rsidRDefault="00393DF3" w:rsidP="00B8244B">
            <w:pPr>
              <w:spacing w:after="0" w:line="257" w:lineRule="auto"/>
              <w:jc w:val="center"/>
              <w:rPr>
                <w:rFonts w:ascii="Arial" w:hAnsi="Arial" w:cs="Arial"/>
                <w:sz w:val="20"/>
                <w:szCs w:val="20"/>
              </w:rPr>
            </w:pPr>
          </w:p>
        </w:tc>
        <w:tc>
          <w:tcPr>
            <w:tcW w:w="765" w:type="pct"/>
            <w:vMerge/>
            <w:vAlign w:val="center"/>
          </w:tcPr>
          <w:p w14:paraId="1D0B16C3"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4AEEB170" w14:textId="77777777" w:rsidTr="00B8244B">
        <w:trPr>
          <w:trHeight w:val="196"/>
          <w:jc w:val="center"/>
        </w:trPr>
        <w:tc>
          <w:tcPr>
            <w:tcW w:w="2994" w:type="pct"/>
          </w:tcPr>
          <w:p w14:paraId="1E0260E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Desvaradora</w:t>
            </w:r>
          </w:p>
        </w:tc>
        <w:tc>
          <w:tcPr>
            <w:tcW w:w="1241" w:type="pct"/>
            <w:vMerge/>
          </w:tcPr>
          <w:p w14:paraId="5C4CA3A8" w14:textId="77777777" w:rsidR="00393DF3" w:rsidRPr="00DB2BEF" w:rsidRDefault="00393DF3" w:rsidP="00B8244B">
            <w:pPr>
              <w:spacing w:after="0" w:line="257" w:lineRule="auto"/>
              <w:jc w:val="center"/>
              <w:rPr>
                <w:rFonts w:ascii="Arial" w:hAnsi="Arial" w:cs="Arial"/>
                <w:sz w:val="20"/>
                <w:szCs w:val="20"/>
              </w:rPr>
            </w:pPr>
          </w:p>
        </w:tc>
        <w:tc>
          <w:tcPr>
            <w:tcW w:w="765" w:type="pct"/>
            <w:vMerge/>
            <w:vAlign w:val="center"/>
          </w:tcPr>
          <w:p w14:paraId="032F5C25"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2DEC933E" w14:textId="77777777" w:rsidTr="00B8244B">
        <w:trPr>
          <w:trHeight w:val="193"/>
          <w:jc w:val="center"/>
        </w:trPr>
        <w:tc>
          <w:tcPr>
            <w:tcW w:w="2994" w:type="pct"/>
          </w:tcPr>
          <w:p w14:paraId="4219DFCB" w14:textId="77777777" w:rsidR="00393DF3" w:rsidRPr="00DB2BEF" w:rsidRDefault="00393DF3" w:rsidP="00B8244B">
            <w:pPr>
              <w:tabs>
                <w:tab w:val="center" w:pos="2134"/>
              </w:tabs>
              <w:spacing w:after="0" w:line="257" w:lineRule="auto"/>
              <w:jc w:val="both"/>
              <w:rPr>
                <w:rFonts w:ascii="Arial" w:hAnsi="Arial" w:cs="Arial"/>
                <w:sz w:val="20"/>
                <w:szCs w:val="20"/>
              </w:rPr>
            </w:pPr>
            <w:r w:rsidRPr="00DB2BEF">
              <w:rPr>
                <w:rFonts w:ascii="Arial" w:hAnsi="Arial" w:cs="Arial"/>
                <w:sz w:val="20"/>
                <w:szCs w:val="20"/>
              </w:rPr>
              <w:t>Fumigación</w:t>
            </w:r>
          </w:p>
        </w:tc>
        <w:tc>
          <w:tcPr>
            <w:tcW w:w="1241" w:type="pct"/>
            <w:vMerge/>
          </w:tcPr>
          <w:p w14:paraId="75AB51E0" w14:textId="77777777" w:rsidR="00393DF3" w:rsidRPr="00DB2BEF" w:rsidRDefault="00393DF3" w:rsidP="00B8244B">
            <w:pPr>
              <w:spacing w:after="0" w:line="257" w:lineRule="auto"/>
              <w:jc w:val="center"/>
              <w:rPr>
                <w:rFonts w:ascii="Arial" w:hAnsi="Arial" w:cs="Arial"/>
                <w:sz w:val="20"/>
                <w:szCs w:val="20"/>
              </w:rPr>
            </w:pPr>
          </w:p>
        </w:tc>
        <w:tc>
          <w:tcPr>
            <w:tcW w:w="765" w:type="pct"/>
            <w:tcBorders>
              <w:top w:val="single" w:sz="4" w:space="0" w:color="000000"/>
              <w:left w:val="nil"/>
              <w:bottom w:val="nil"/>
              <w:right w:val="single" w:sz="4" w:space="0" w:color="000000"/>
            </w:tcBorders>
            <w:vAlign w:val="center"/>
          </w:tcPr>
          <w:p w14:paraId="4870E4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$535.00</w:t>
            </w:r>
          </w:p>
        </w:tc>
      </w:tr>
      <w:tr w:rsidR="00393DF3" w:rsidRPr="00DB2BEF" w14:paraId="3DC3C0C9" w14:textId="77777777" w:rsidTr="00B8244B">
        <w:trPr>
          <w:trHeight w:val="196"/>
          <w:jc w:val="center"/>
        </w:trPr>
        <w:tc>
          <w:tcPr>
            <w:tcW w:w="2994" w:type="pct"/>
          </w:tcPr>
          <w:p w14:paraId="67D96F69"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Escarda</w:t>
            </w:r>
          </w:p>
        </w:tc>
        <w:tc>
          <w:tcPr>
            <w:tcW w:w="1241" w:type="pct"/>
            <w:vMerge/>
          </w:tcPr>
          <w:p w14:paraId="1B9410B3" w14:textId="77777777" w:rsidR="00393DF3" w:rsidRPr="00DB2BEF" w:rsidRDefault="00393DF3" w:rsidP="00B8244B">
            <w:pPr>
              <w:spacing w:after="0" w:line="257" w:lineRule="auto"/>
              <w:jc w:val="center"/>
              <w:rPr>
                <w:rFonts w:ascii="Arial" w:hAnsi="Arial" w:cs="Arial"/>
                <w:sz w:val="20"/>
                <w:szCs w:val="20"/>
              </w:rPr>
            </w:pPr>
          </w:p>
        </w:tc>
        <w:tc>
          <w:tcPr>
            <w:tcW w:w="765" w:type="pct"/>
            <w:tcBorders>
              <w:top w:val="single" w:sz="4" w:space="0" w:color="000000"/>
              <w:left w:val="nil"/>
              <w:bottom w:val="nil"/>
              <w:right w:val="single" w:sz="4" w:space="0" w:color="000000"/>
            </w:tcBorders>
            <w:vAlign w:val="center"/>
          </w:tcPr>
          <w:p w14:paraId="1A5158A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$615.00</w:t>
            </w:r>
          </w:p>
        </w:tc>
      </w:tr>
      <w:tr w:rsidR="00393DF3" w:rsidRPr="00DB2BEF" w14:paraId="36735AB8" w14:textId="77777777" w:rsidTr="00B8244B">
        <w:trPr>
          <w:trHeight w:val="193"/>
          <w:jc w:val="center"/>
        </w:trPr>
        <w:tc>
          <w:tcPr>
            <w:tcW w:w="2994" w:type="pct"/>
          </w:tcPr>
          <w:p w14:paraId="19C7B3FE"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Cultivadora</w:t>
            </w:r>
          </w:p>
        </w:tc>
        <w:tc>
          <w:tcPr>
            <w:tcW w:w="1241" w:type="pct"/>
            <w:vMerge/>
          </w:tcPr>
          <w:p w14:paraId="1D50CA01" w14:textId="77777777" w:rsidR="00393DF3" w:rsidRPr="00DB2BEF" w:rsidRDefault="00393DF3" w:rsidP="00B8244B">
            <w:pPr>
              <w:spacing w:after="0" w:line="257" w:lineRule="auto"/>
              <w:jc w:val="center"/>
              <w:rPr>
                <w:rFonts w:ascii="Arial" w:hAnsi="Arial" w:cs="Arial"/>
                <w:sz w:val="20"/>
                <w:szCs w:val="20"/>
              </w:rPr>
            </w:pPr>
          </w:p>
        </w:tc>
        <w:tc>
          <w:tcPr>
            <w:tcW w:w="765" w:type="pct"/>
            <w:tcBorders>
              <w:top w:val="single" w:sz="4" w:space="0" w:color="000000"/>
              <w:left w:val="nil"/>
              <w:bottom w:val="nil"/>
              <w:right w:val="single" w:sz="4" w:space="0" w:color="000000"/>
            </w:tcBorders>
            <w:vAlign w:val="center"/>
          </w:tcPr>
          <w:p w14:paraId="3F623A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$640.00</w:t>
            </w:r>
          </w:p>
        </w:tc>
      </w:tr>
      <w:tr w:rsidR="00393DF3" w:rsidRPr="00DB2BEF" w14:paraId="34636A72" w14:textId="77777777" w:rsidTr="00B8244B">
        <w:trPr>
          <w:trHeight w:val="196"/>
          <w:jc w:val="center"/>
        </w:trPr>
        <w:tc>
          <w:tcPr>
            <w:tcW w:w="2994" w:type="pct"/>
            <w:shd w:val="clear" w:color="auto" w:fill="BFBFBF"/>
            <w:vAlign w:val="center"/>
          </w:tcPr>
          <w:p w14:paraId="026C0F5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MAQUINARIA</w:t>
            </w:r>
          </w:p>
        </w:tc>
        <w:tc>
          <w:tcPr>
            <w:tcW w:w="1241" w:type="pct"/>
            <w:shd w:val="clear" w:color="auto" w:fill="BFBFBF"/>
            <w:vAlign w:val="center"/>
          </w:tcPr>
          <w:p w14:paraId="0694ABC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UNIDAD DE MEDIDA</w:t>
            </w:r>
          </w:p>
        </w:tc>
        <w:tc>
          <w:tcPr>
            <w:tcW w:w="765" w:type="pct"/>
            <w:shd w:val="clear" w:color="auto" w:fill="BFBFBF"/>
            <w:vAlign w:val="center"/>
          </w:tcPr>
          <w:p w14:paraId="108E0BB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FB25EDA" w14:textId="77777777" w:rsidTr="00B8244B">
        <w:trPr>
          <w:trHeight w:val="196"/>
          <w:jc w:val="center"/>
        </w:trPr>
        <w:tc>
          <w:tcPr>
            <w:tcW w:w="2994" w:type="pct"/>
          </w:tcPr>
          <w:p w14:paraId="64F76A3F"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Tractor sin implementos</w:t>
            </w:r>
          </w:p>
        </w:tc>
        <w:tc>
          <w:tcPr>
            <w:tcW w:w="1241" w:type="pct"/>
            <w:vMerge w:val="restart"/>
            <w:vAlign w:val="center"/>
          </w:tcPr>
          <w:p w14:paraId="02B3D86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Día</w:t>
            </w:r>
          </w:p>
        </w:tc>
        <w:tc>
          <w:tcPr>
            <w:tcW w:w="765" w:type="pct"/>
            <w:tcBorders>
              <w:top w:val="single" w:sz="4" w:space="0" w:color="000000"/>
              <w:left w:val="nil"/>
              <w:bottom w:val="nil"/>
              <w:right w:val="single" w:sz="4" w:space="0" w:color="000000"/>
            </w:tcBorders>
            <w:vAlign w:val="center"/>
          </w:tcPr>
          <w:p w14:paraId="4880C92B"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$925.00</w:t>
            </w:r>
          </w:p>
        </w:tc>
      </w:tr>
      <w:tr w:rsidR="00393DF3" w:rsidRPr="00DB2BEF" w14:paraId="762D2E21" w14:textId="77777777" w:rsidTr="00B8244B">
        <w:trPr>
          <w:trHeight w:val="113"/>
          <w:jc w:val="center"/>
        </w:trPr>
        <w:tc>
          <w:tcPr>
            <w:tcW w:w="2994" w:type="pct"/>
            <w:vAlign w:val="center"/>
          </w:tcPr>
          <w:p w14:paraId="48ED8EB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Implementos sin tractor (excepto arado, subsuelo y sembradora)</w:t>
            </w:r>
          </w:p>
        </w:tc>
        <w:tc>
          <w:tcPr>
            <w:tcW w:w="1241" w:type="pct"/>
            <w:vMerge/>
          </w:tcPr>
          <w:p w14:paraId="5C88BAD3" w14:textId="77777777" w:rsidR="00393DF3" w:rsidRPr="00DB2BEF" w:rsidRDefault="00393DF3" w:rsidP="00B8244B">
            <w:pPr>
              <w:spacing w:after="0" w:line="257" w:lineRule="auto"/>
              <w:jc w:val="both"/>
              <w:rPr>
                <w:rFonts w:ascii="Arial" w:hAnsi="Arial" w:cs="Arial"/>
                <w:sz w:val="20"/>
                <w:szCs w:val="20"/>
              </w:rPr>
            </w:pPr>
          </w:p>
        </w:tc>
        <w:tc>
          <w:tcPr>
            <w:tcW w:w="765" w:type="pct"/>
            <w:tcBorders>
              <w:top w:val="single" w:sz="4" w:space="0" w:color="000000"/>
              <w:left w:val="nil"/>
              <w:bottom w:val="nil"/>
              <w:right w:val="single" w:sz="4" w:space="0" w:color="000000"/>
            </w:tcBorders>
            <w:vAlign w:val="center"/>
          </w:tcPr>
          <w:p w14:paraId="04742146"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$395.00</w:t>
            </w:r>
          </w:p>
        </w:tc>
      </w:tr>
      <w:tr w:rsidR="00393DF3" w:rsidRPr="00DB2BEF" w14:paraId="3BD8111A" w14:textId="77777777" w:rsidTr="00B8244B">
        <w:trPr>
          <w:trHeight w:val="194"/>
          <w:jc w:val="center"/>
        </w:trPr>
        <w:tc>
          <w:tcPr>
            <w:tcW w:w="2994" w:type="pct"/>
            <w:tcBorders>
              <w:bottom w:val="single" w:sz="4" w:space="0" w:color="auto"/>
            </w:tcBorders>
          </w:tcPr>
          <w:p w14:paraId="3E4F8E9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Retroexcavadora</w:t>
            </w:r>
          </w:p>
        </w:tc>
        <w:tc>
          <w:tcPr>
            <w:tcW w:w="1241" w:type="pct"/>
            <w:vMerge/>
            <w:tcBorders>
              <w:bottom w:val="single" w:sz="4" w:space="0" w:color="auto"/>
            </w:tcBorders>
          </w:tcPr>
          <w:p w14:paraId="0D1D1DC8" w14:textId="77777777" w:rsidR="00393DF3" w:rsidRPr="00DB2BEF" w:rsidRDefault="00393DF3" w:rsidP="00B8244B">
            <w:pPr>
              <w:spacing w:after="0" w:line="257" w:lineRule="auto"/>
              <w:jc w:val="both"/>
              <w:rPr>
                <w:rFonts w:ascii="Arial" w:hAnsi="Arial" w:cs="Arial"/>
                <w:sz w:val="20"/>
                <w:szCs w:val="20"/>
              </w:rPr>
            </w:pPr>
          </w:p>
        </w:tc>
        <w:tc>
          <w:tcPr>
            <w:tcW w:w="765" w:type="pct"/>
            <w:tcBorders>
              <w:top w:val="single" w:sz="4" w:space="0" w:color="000000"/>
              <w:left w:val="nil"/>
              <w:bottom w:val="single" w:sz="4" w:space="0" w:color="auto"/>
              <w:right w:val="single" w:sz="4" w:space="0" w:color="000000"/>
            </w:tcBorders>
            <w:vAlign w:val="center"/>
          </w:tcPr>
          <w:p w14:paraId="310C319D"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$1,745.00</w:t>
            </w:r>
          </w:p>
        </w:tc>
      </w:tr>
    </w:tbl>
    <w:p w14:paraId="6B14EDB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$300,240.00</w:t>
      </w:r>
    </w:p>
    <w:p w14:paraId="1CF01BBD"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fotocopias para el público en general en la realización de trámites, por hoja, se causará y pagará: $3.00.</w:t>
      </w:r>
    </w:p>
    <w:p w14:paraId="4264D33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3106B4C0"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la reposición de credencial de trabajadores y/o de sus familiares, se causará y pagará: $270.00.</w:t>
      </w:r>
    </w:p>
    <w:p w14:paraId="6950FB32"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2C19803"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la reposición de credencial para el usuario de la alberca, se causará y pagará: $335.00.</w:t>
      </w:r>
    </w:p>
    <w:p w14:paraId="37F185AE"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$16,450.00</w:t>
      </w:r>
    </w:p>
    <w:p w14:paraId="47A22ED7"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los ingresos derivados de la organización y ejecución de la Feria del Municipio de Corregidora, Qro., en caso de que éste sea el organizador, se causará y pagará en base al tabulador que se determine.</w:t>
      </w:r>
    </w:p>
    <w:p w14:paraId="33EBC4A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76E3E646"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el uso y aprovechamiento de salón de usos múltiples ubicado en el Fraccionamiento San Mateo u otros bienes similares, previa suscripción del contrato respectivo, mensualmente, se causará y pagará: desde $14,205.00 hasta $21,295.00</w:t>
      </w:r>
    </w:p>
    <w:p w14:paraId="200600B2"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1556A7B"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Otros arrendamientos.</w:t>
      </w:r>
    </w:p>
    <w:p w14:paraId="64E2C4E7"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$16,640.00</w:t>
      </w:r>
    </w:p>
    <w:p w14:paraId="6AA8B20C"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el uso para la impartición de talleres en los Centros de Desarrollo Cultural, espacios municipales autorizados y similares, con maestros no pagados por el Municipio de Corregidora, Qro., independientemente del espacio donde se imparta el taller, mensualmente, por turno, por grupo,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6F98776B" w14:textId="77777777" w:rsidTr="00B8244B">
        <w:trPr>
          <w:trHeight w:val="194"/>
          <w:jc w:val="center"/>
        </w:trPr>
        <w:tc>
          <w:tcPr>
            <w:tcW w:w="2500" w:type="pct"/>
            <w:tcBorders>
              <w:top w:val="single" w:sz="4" w:space="0" w:color="auto"/>
              <w:bottom w:val="single" w:sz="4" w:space="0" w:color="000000"/>
            </w:tcBorders>
            <w:shd w:val="clear" w:color="auto" w:fill="BFBFBF" w:themeFill="background1" w:themeFillShade="BF"/>
            <w:vAlign w:val="center"/>
          </w:tcPr>
          <w:p w14:paraId="64C3784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w:t>
            </w:r>
          </w:p>
        </w:tc>
        <w:tc>
          <w:tcPr>
            <w:tcW w:w="2500" w:type="pct"/>
            <w:tcBorders>
              <w:top w:val="single" w:sz="4" w:space="0" w:color="auto"/>
              <w:bottom w:val="single" w:sz="4" w:space="0" w:color="000000"/>
            </w:tcBorders>
            <w:shd w:val="clear" w:color="auto" w:fill="BFBFBF" w:themeFill="background1" w:themeFillShade="BF"/>
            <w:vAlign w:val="center"/>
          </w:tcPr>
          <w:p w14:paraId="39EA610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8755B09" w14:textId="77777777" w:rsidTr="00B8244B">
        <w:trPr>
          <w:trHeight w:val="196"/>
          <w:jc w:val="center"/>
        </w:trPr>
        <w:tc>
          <w:tcPr>
            <w:tcW w:w="2500" w:type="pct"/>
            <w:tcBorders>
              <w:top w:val="single" w:sz="4" w:space="0" w:color="000000"/>
              <w:bottom w:val="single" w:sz="4" w:space="0" w:color="000000"/>
            </w:tcBorders>
          </w:tcPr>
          <w:p w14:paraId="472A411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 a 5 alumnos</w:t>
            </w:r>
          </w:p>
        </w:tc>
        <w:tc>
          <w:tcPr>
            <w:tcW w:w="2500" w:type="pct"/>
            <w:tcBorders>
              <w:top w:val="single" w:sz="4" w:space="0" w:color="000000"/>
              <w:left w:val="nil"/>
              <w:bottom w:val="single" w:sz="4" w:space="0" w:color="000000"/>
              <w:right w:val="single" w:sz="4" w:space="0" w:color="000000"/>
            </w:tcBorders>
            <w:vAlign w:val="center"/>
          </w:tcPr>
          <w:p w14:paraId="3B0F63D3"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$185.00</w:t>
            </w:r>
          </w:p>
        </w:tc>
      </w:tr>
      <w:tr w:rsidR="00393DF3" w:rsidRPr="00DB2BEF" w14:paraId="180B51B5" w14:textId="77777777" w:rsidTr="00B8244B">
        <w:trPr>
          <w:trHeight w:val="196"/>
          <w:jc w:val="center"/>
        </w:trPr>
        <w:tc>
          <w:tcPr>
            <w:tcW w:w="2500" w:type="pct"/>
            <w:tcBorders>
              <w:top w:val="single" w:sz="4" w:space="0" w:color="000000"/>
              <w:bottom w:val="single" w:sz="4" w:space="0" w:color="000000"/>
            </w:tcBorders>
          </w:tcPr>
          <w:p w14:paraId="293249C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6 a 10 alumnos</w:t>
            </w:r>
          </w:p>
        </w:tc>
        <w:tc>
          <w:tcPr>
            <w:tcW w:w="2500" w:type="pct"/>
            <w:tcBorders>
              <w:top w:val="single" w:sz="4" w:space="0" w:color="000000"/>
              <w:left w:val="nil"/>
              <w:bottom w:val="single" w:sz="4" w:space="0" w:color="000000"/>
              <w:right w:val="single" w:sz="4" w:space="0" w:color="000000"/>
            </w:tcBorders>
            <w:vAlign w:val="center"/>
          </w:tcPr>
          <w:p w14:paraId="094430A8"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$255.00</w:t>
            </w:r>
          </w:p>
        </w:tc>
      </w:tr>
      <w:tr w:rsidR="00393DF3" w:rsidRPr="00DB2BEF" w14:paraId="4D366162" w14:textId="77777777" w:rsidTr="00B8244B">
        <w:trPr>
          <w:trHeight w:val="193"/>
          <w:jc w:val="center"/>
        </w:trPr>
        <w:tc>
          <w:tcPr>
            <w:tcW w:w="2500" w:type="pct"/>
            <w:tcBorders>
              <w:top w:val="single" w:sz="4" w:space="0" w:color="000000"/>
              <w:bottom w:val="single" w:sz="4" w:space="0" w:color="000000"/>
            </w:tcBorders>
          </w:tcPr>
          <w:p w14:paraId="054A5AD5"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11 a 15 alumnos</w:t>
            </w:r>
          </w:p>
        </w:tc>
        <w:tc>
          <w:tcPr>
            <w:tcW w:w="2500" w:type="pct"/>
            <w:tcBorders>
              <w:top w:val="single" w:sz="4" w:space="0" w:color="000000"/>
              <w:left w:val="nil"/>
              <w:bottom w:val="single" w:sz="4" w:space="0" w:color="000000"/>
              <w:right w:val="single" w:sz="4" w:space="0" w:color="000000"/>
            </w:tcBorders>
            <w:vAlign w:val="center"/>
          </w:tcPr>
          <w:p w14:paraId="108B5B33"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$380.00</w:t>
            </w:r>
          </w:p>
        </w:tc>
      </w:tr>
      <w:tr w:rsidR="00393DF3" w:rsidRPr="00DB2BEF" w14:paraId="532D8769" w14:textId="77777777" w:rsidTr="00B8244B">
        <w:trPr>
          <w:trHeight w:val="196"/>
          <w:jc w:val="center"/>
        </w:trPr>
        <w:tc>
          <w:tcPr>
            <w:tcW w:w="2500" w:type="pct"/>
            <w:tcBorders>
              <w:top w:val="single" w:sz="4" w:space="0" w:color="000000"/>
              <w:bottom w:val="single" w:sz="4" w:space="0" w:color="auto"/>
            </w:tcBorders>
          </w:tcPr>
          <w:p w14:paraId="3A42CCBC"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De 16 alumnos en adelante</w:t>
            </w:r>
          </w:p>
        </w:tc>
        <w:tc>
          <w:tcPr>
            <w:tcW w:w="2500" w:type="pct"/>
            <w:tcBorders>
              <w:top w:val="single" w:sz="4" w:space="0" w:color="000000"/>
              <w:left w:val="nil"/>
              <w:bottom w:val="single" w:sz="4" w:space="0" w:color="auto"/>
              <w:right w:val="single" w:sz="4" w:space="0" w:color="000000"/>
            </w:tcBorders>
            <w:vAlign w:val="center"/>
          </w:tcPr>
          <w:p w14:paraId="2FB523DC" w14:textId="77777777" w:rsidR="00393DF3" w:rsidRPr="00DB2BEF" w:rsidRDefault="00393DF3" w:rsidP="00B8244B">
            <w:pPr>
              <w:spacing w:after="0" w:line="257" w:lineRule="auto"/>
              <w:ind w:left="708" w:hanging="708"/>
              <w:jc w:val="right"/>
              <w:rPr>
                <w:rFonts w:ascii="Arial" w:hAnsi="Arial" w:cs="Arial"/>
                <w:sz w:val="20"/>
                <w:szCs w:val="20"/>
                <w:lang w:bidi="es-MX"/>
              </w:rPr>
            </w:pPr>
            <w:r w:rsidRPr="00DB2BEF">
              <w:rPr>
                <w:rFonts w:ascii="Arial" w:hAnsi="Arial" w:cs="Arial"/>
                <w:sz w:val="20"/>
                <w:szCs w:val="20"/>
              </w:rPr>
              <w:t>$505.00</w:t>
            </w:r>
          </w:p>
        </w:tc>
      </w:tr>
    </w:tbl>
    <w:p w14:paraId="14B0B4D8"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$591,250.00</w:t>
      </w:r>
    </w:p>
    <w:p w14:paraId="5A1672F2"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el uso de espacio en el Centro de Atención Municipal y otros inmuebles propiedad del Municipio de Corregidora, Qro., para la instalación temporal o permanente de antenas de telecomunicación, radiocomunicación o bases, mensualmente, por M2 o fracción, se causará y pagará: $8,190.00.</w:t>
      </w:r>
    </w:p>
    <w:p w14:paraId="2A449BC3"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5184642"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el uso de espacios y/o locales ubicados al interior de instalaciones municipales, por hora,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9"/>
        <w:gridCol w:w="1853"/>
      </w:tblGrid>
      <w:tr w:rsidR="00393DF3" w:rsidRPr="00DB2BEF" w14:paraId="0F4669CA" w14:textId="77777777" w:rsidTr="00B8244B">
        <w:trPr>
          <w:trHeight w:val="194"/>
          <w:jc w:val="center"/>
        </w:trPr>
        <w:tc>
          <w:tcPr>
            <w:tcW w:w="4070" w:type="pct"/>
            <w:shd w:val="clear" w:color="auto" w:fill="BFBFBF"/>
            <w:vAlign w:val="center"/>
          </w:tcPr>
          <w:p w14:paraId="2F4C113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ESPACIO</w:t>
            </w:r>
          </w:p>
        </w:tc>
        <w:tc>
          <w:tcPr>
            <w:tcW w:w="930" w:type="pct"/>
            <w:tcBorders>
              <w:bottom w:val="single" w:sz="4" w:space="0" w:color="auto"/>
            </w:tcBorders>
            <w:shd w:val="clear" w:color="auto" w:fill="BFBFBF"/>
            <w:vAlign w:val="center"/>
          </w:tcPr>
          <w:p w14:paraId="143D508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A4D39B6" w14:textId="77777777" w:rsidTr="00B8244B">
        <w:trPr>
          <w:trHeight w:val="196"/>
          <w:jc w:val="center"/>
        </w:trPr>
        <w:tc>
          <w:tcPr>
            <w:tcW w:w="4070" w:type="pct"/>
            <w:tcBorders>
              <w:right w:val="single" w:sz="4" w:space="0" w:color="auto"/>
            </w:tcBorders>
          </w:tcPr>
          <w:p w14:paraId="1B5526B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Sala audiovisual Centro de Desarrollo Cultural Tejeda</w:t>
            </w:r>
          </w:p>
        </w:tc>
        <w:tc>
          <w:tcPr>
            <w:tcW w:w="930" w:type="pct"/>
            <w:tcBorders>
              <w:top w:val="single" w:sz="4" w:space="0" w:color="auto"/>
              <w:left w:val="single" w:sz="4" w:space="0" w:color="auto"/>
              <w:bottom w:val="single" w:sz="4" w:space="0" w:color="auto"/>
              <w:right w:val="single" w:sz="4" w:space="0" w:color="auto"/>
            </w:tcBorders>
            <w:vAlign w:val="center"/>
          </w:tcPr>
          <w:p w14:paraId="2CBA835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$780.00</w:t>
            </w:r>
          </w:p>
        </w:tc>
      </w:tr>
      <w:tr w:rsidR="00393DF3" w:rsidRPr="00DB2BEF" w14:paraId="33C100A3" w14:textId="77777777" w:rsidTr="00B8244B">
        <w:trPr>
          <w:trHeight w:val="390"/>
          <w:jc w:val="center"/>
        </w:trPr>
        <w:tc>
          <w:tcPr>
            <w:tcW w:w="4070" w:type="pct"/>
            <w:tcBorders>
              <w:right w:val="single" w:sz="4" w:space="0" w:color="auto"/>
            </w:tcBorders>
          </w:tcPr>
          <w:p w14:paraId="4FABA8D3"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Aula disponible Centro de Desarrollo Cultural: Pirámides, Candiles, Los Olvera, Lomas de Balvanera, Los Ángeles, La Cueva, Charco Blanco, San Carlos El Pueblito, La Negreta, Candiles, Santa Bárbara y similares</w:t>
            </w:r>
          </w:p>
        </w:tc>
        <w:tc>
          <w:tcPr>
            <w:tcW w:w="930" w:type="pct"/>
            <w:tcBorders>
              <w:top w:val="single" w:sz="4" w:space="0" w:color="auto"/>
              <w:left w:val="single" w:sz="4" w:space="0" w:color="auto"/>
              <w:bottom w:val="single" w:sz="4" w:space="0" w:color="auto"/>
              <w:right w:val="single" w:sz="4" w:space="0" w:color="auto"/>
            </w:tcBorders>
            <w:vAlign w:val="center"/>
          </w:tcPr>
          <w:p w14:paraId="077878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$390.00</w:t>
            </w:r>
          </w:p>
        </w:tc>
      </w:tr>
      <w:tr w:rsidR="00393DF3" w:rsidRPr="00DB2BEF" w14:paraId="301217EE" w14:textId="77777777" w:rsidTr="00B8244B">
        <w:trPr>
          <w:trHeight w:val="196"/>
          <w:jc w:val="center"/>
        </w:trPr>
        <w:tc>
          <w:tcPr>
            <w:tcW w:w="4070" w:type="pct"/>
            <w:tcBorders>
              <w:right w:val="single" w:sz="4" w:space="0" w:color="auto"/>
            </w:tcBorders>
          </w:tcPr>
          <w:p w14:paraId="0E4244F6"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Auditorio Centro Cultural Tejeda</w:t>
            </w:r>
          </w:p>
        </w:tc>
        <w:tc>
          <w:tcPr>
            <w:tcW w:w="930" w:type="pct"/>
            <w:tcBorders>
              <w:top w:val="single" w:sz="4" w:space="0" w:color="auto"/>
              <w:left w:val="single" w:sz="4" w:space="0" w:color="auto"/>
              <w:bottom w:val="single" w:sz="4" w:space="0" w:color="auto"/>
              <w:right w:val="single" w:sz="4" w:space="0" w:color="auto"/>
            </w:tcBorders>
            <w:vAlign w:val="center"/>
          </w:tcPr>
          <w:p w14:paraId="1F5C396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$1,550.00</w:t>
            </w:r>
          </w:p>
        </w:tc>
      </w:tr>
      <w:tr w:rsidR="00393DF3" w:rsidRPr="00DB2BEF" w14:paraId="2B3AB396" w14:textId="77777777" w:rsidTr="00B8244B">
        <w:trPr>
          <w:trHeight w:val="193"/>
          <w:jc w:val="center"/>
        </w:trPr>
        <w:tc>
          <w:tcPr>
            <w:tcW w:w="4070" w:type="pct"/>
            <w:tcBorders>
              <w:right w:val="single" w:sz="4" w:space="0" w:color="auto"/>
            </w:tcBorders>
          </w:tcPr>
          <w:p w14:paraId="412CC932"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Foro Multicultural Candiles</w:t>
            </w:r>
          </w:p>
        </w:tc>
        <w:tc>
          <w:tcPr>
            <w:tcW w:w="930" w:type="pct"/>
            <w:tcBorders>
              <w:top w:val="single" w:sz="4" w:space="0" w:color="auto"/>
              <w:left w:val="single" w:sz="4" w:space="0" w:color="auto"/>
              <w:bottom w:val="single" w:sz="4" w:space="0" w:color="auto"/>
              <w:right w:val="single" w:sz="4" w:space="0" w:color="auto"/>
            </w:tcBorders>
            <w:vAlign w:val="center"/>
          </w:tcPr>
          <w:p w14:paraId="6E2F64C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$2,300.00</w:t>
            </w:r>
          </w:p>
        </w:tc>
      </w:tr>
      <w:tr w:rsidR="00393DF3" w:rsidRPr="00DB2BEF" w14:paraId="69EEF5AB" w14:textId="77777777" w:rsidTr="00B8244B">
        <w:trPr>
          <w:trHeight w:val="193"/>
          <w:jc w:val="center"/>
        </w:trPr>
        <w:tc>
          <w:tcPr>
            <w:tcW w:w="4070" w:type="pct"/>
            <w:tcBorders>
              <w:right w:val="single" w:sz="4" w:space="0" w:color="auto"/>
            </w:tcBorders>
            <w:vAlign w:val="center"/>
          </w:tcPr>
          <w:p w14:paraId="06085471"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Patio del Museo Anbanica de Historia MUSAH</w:t>
            </w:r>
          </w:p>
        </w:tc>
        <w:tc>
          <w:tcPr>
            <w:tcW w:w="930" w:type="pct"/>
            <w:tcBorders>
              <w:top w:val="single" w:sz="4" w:space="0" w:color="auto"/>
              <w:left w:val="single" w:sz="4" w:space="0" w:color="auto"/>
              <w:bottom w:val="single" w:sz="4" w:space="0" w:color="auto"/>
              <w:right w:val="single" w:sz="4" w:space="0" w:color="auto"/>
            </w:tcBorders>
            <w:vAlign w:val="center"/>
          </w:tcPr>
          <w:p w14:paraId="089C29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$1,550.00</w:t>
            </w:r>
          </w:p>
        </w:tc>
      </w:tr>
    </w:tbl>
    <w:p w14:paraId="0F53999C"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$139,145.00</w:t>
      </w:r>
    </w:p>
    <w:p w14:paraId="1538AC26"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Los artesanos que otorguen en consignación sus productos, en el área destinada para la venta de artesanías, pagarán al Municipio de Corregidora, Qro., el 10% sobre el costo de venta, de manera mensual.</w:t>
      </w:r>
    </w:p>
    <w:p w14:paraId="3A30E34E"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008CF557"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los promocionales distintivos del Municipio de Corregidora, Qro., que se ofrezcan para su venta, en el área destinada para la venta de artesanías, se causará y pagará de acuerdo a los precios de mercado.</w:t>
      </w:r>
    </w:p>
    <w:p w14:paraId="3AACC174"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086577C" w14:textId="77777777" w:rsidR="00393DF3" w:rsidRPr="00DB2BEF" w:rsidRDefault="00393DF3">
      <w:pPr>
        <w:numPr>
          <w:ilvl w:val="2"/>
          <w:numId w:val="242"/>
        </w:numPr>
        <w:spacing w:line="257" w:lineRule="auto"/>
        <w:ind w:left="1446" w:hanging="357"/>
        <w:jc w:val="both"/>
        <w:rPr>
          <w:rFonts w:ascii="Arial" w:hAnsi="Arial" w:cs="Arial"/>
          <w:sz w:val="20"/>
          <w:szCs w:val="20"/>
        </w:rPr>
      </w:pPr>
      <w:r w:rsidRPr="00DB2BEF">
        <w:rPr>
          <w:rFonts w:ascii="Arial" w:hAnsi="Arial" w:cs="Arial"/>
          <w:sz w:val="20"/>
          <w:szCs w:val="20"/>
        </w:rPr>
        <w:t>Por concepto de aseo público y/o mantenimiento derivado del uso de espacios ubicados al interior de inmuebles que sean propiedad o que se encuentren bajo resguardo del Municipio de Corregidora, por local, por mes, se causará y pagará una cantidad equivalente al 15% del monto establecido en el inciso d) del presente numeral.</w:t>
      </w:r>
    </w:p>
    <w:p w14:paraId="0CD6F4E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D7E3F59"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$1,253,580.00</w:t>
      </w:r>
    </w:p>
    <w:p w14:paraId="5F5115B8" w14:textId="77777777" w:rsidR="00393DF3" w:rsidRPr="00DB2BEF" w:rsidRDefault="00393DF3">
      <w:pPr>
        <w:numPr>
          <w:ilvl w:val="1"/>
          <w:numId w:val="242"/>
        </w:numPr>
        <w:spacing w:line="257" w:lineRule="auto"/>
        <w:ind w:left="1043" w:hanging="357"/>
        <w:jc w:val="both"/>
        <w:rPr>
          <w:rFonts w:ascii="Arial" w:hAnsi="Arial" w:cs="Arial"/>
          <w:sz w:val="20"/>
          <w:szCs w:val="20"/>
        </w:rPr>
      </w:pPr>
      <w:r w:rsidRPr="00DB2BEF">
        <w:rPr>
          <w:rFonts w:ascii="Arial" w:hAnsi="Arial" w:cs="Arial"/>
          <w:sz w:val="20"/>
          <w:szCs w:val="20"/>
        </w:rPr>
        <w:t>Por Productos Financieros.</w:t>
      </w:r>
    </w:p>
    <w:p w14:paraId="44BB0C42" w14:textId="77777777" w:rsidR="00393DF3" w:rsidRPr="00DB2BEF" w:rsidRDefault="00393DF3" w:rsidP="00393DF3">
      <w:pPr>
        <w:spacing w:line="257" w:lineRule="auto"/>
        <w:ind w:left="1043" w:hanging="357"/>
        <w:jc w:val="right"/>
        <w:rPr>
          <w:rFonts w:ascii="Arial" w:hAnsi="Arial" w:cs="Arial"/>
          <w:sz w:val="20"/>
          <w:szCs w:val="20"/>
          <w:lang w:val="pt-PT"/>
        </w:rPr>
      </w:pPr>
      <w:r w:rsidRPr="00DB2BEF">
        <w:rPr>
          <w:rFonts w:ascii="Arial" w:hAnsi="Arial" w:cs="Arial"/>
          <w:sz w:val="20"/>
          <w:szCs w:val="20"/>
          <w:lang w:val="pt-PT"/>
        </w:rPr>
        <w:t>Ingreso anual estimado por este rubro $26,746,380.00</w:t>
      </w:r>
    </w:p>
    <w:p w14:paraId="56D226B4" w14:textId="77777777" w:rsidR="00393DF3" w:rsidRPr="00DB2BEF" w:rsidRDefault="00393DF3">
      <w:pPr>
        <w:numPr>
          <w:ilvl w:val="1"/>
          <w:numId w:val="242"/>
        </w:numPr>
        <w:spacing w:line="257" w:lineRule="auto"/>
        <w:ind w:left="1043" w:hanging="357"/>
        <w:jc w:val="both"/>
        <w:rPr>
          <w:rFonts w:ascii="Arial" w:hAnsi="Arial" w:cs="Arial"/>
          <w:sz w:val="20"/>
          <w:szCs w:val="20"/>
        </w:rPr>
      </w:pPr>
      <w:r w:rsidRPr="00DB2BEF">
        <w:rPr>
          <w:rFonts w:ascii="Arial" w:hAnsi="Arial" w:cs="Arial"/>
          <w:sz w:val="20"/>
          <w:szCs w:val="20"/>
        </w:rPr>
        <w:t>Por la enajenación de bienes muebles o inmuebles no sujetos a régimen de dominio público.</w:t>
      </w:r>
    </w:p>
    <w:p w14:paraId="5723A25A"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0D18442B"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$27,999,960.00</w:t>
      </w:r>
    </w:p>
    <w:p w14:paraId="76FBE78E"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$27,999,960.00</w:t>
      </w:r>
    </w:p>
    <w:p w14:paraId="38EF2CCB"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37.</w:t>
      </w:r>
      <w:r w:rsidRPr="00DB2BEF">
        <w:rPr>
          <w:rFonts w:ascii="Arial" w:hAnsi="Arial" w:cs="Arial"/>
          <w:sz w:val="20"/>
          <w:szCs w:val="20"/>
        </w:rPr>
        <w:t xml:space="preserve"> Productos no comprendidos en la Ley de Ingresos vigente, causados en ejercicios fiscales anteriores pendientes de liquidación o pago.</w:t>
      </w:r>
    </w:p>
    <w:p w14:paraId="4A964B7A"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02DA581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38.</w:t>
      </w:r>
      <w:r w:rsidRPr="00DB2BEF">
        <w:rPr>
          <w:rFonts w:ascii="Arial" w:hAnsi="Arial" w:cs="Arial"/>
          <w:sz w:val="20"/>
          <w:szCs w:val="20"/>
        </w:rPr>
        <w:t xml:space="preserve"> Por otros Productos.</w:t>
      </w:r>
    </w:p>
    <w:p w14:paraId="0D726338"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$40.00</w:t>
      </w:r>
    </w:p>
    <w:p w14:paraId="78550E4B"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Quinta</w:t>
      </w:r>
    </w:p>
    <w:p w14:paraId="721257DE"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Aprovechamientos</w:t>
      </w:r>
    </w:p>
    <w:p w14:paraId="44C1CCF8"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39. </w:t>
      </w:r>
      <w:r w:rsidRPr="00DB2BEF">
        <w:rPr>
          <w:rFonts w:ascii="Arial" w:hAnsi="Arial" w:cs="Arial"/>
          <w:sz w:val="20"/>
          <w:szCs w:val="20"/>
        </w:rPr>
        <w:t>Son Aprovechamientos los ingresos que percibe el Municipio de Corregidora, Qro., en funciones de derecho público distintos de las contribuciones, los ingresos derivados de financiamiento y de los que obtengan los organismos descentralizados y de las empresas de participación municipal.</w:t>
      </w:r>
    </w:p>
    <w:p w14:paraId="59E12088" w14:textId="77777777" w:rsidR="00393DF3" w:rsidRPr="00DB2BEF" w:rsidRDefault="00393DF3">
      <w:pPr>
        <w:numPr>
          <w:ilvl w:val="0"/>
          <w:numId w:val="243"/>
        </w:numPr>
        <w:spacing w:line="257" w:lineRule="auto"/>
        <w:ind w:left="924"/>
        <w:jc w:val="both"/>
        <w:rPr>
          <w:rFonts w:ascii="Arial" w:hAnsi="Arial" w:cs="Arial"/>
          <w:sz w:val="20"/>
          <w:szCs w:val="20"/>
        </w:rPr>
      </w:pPr>
      <w:r w:rsidRPr="00DB2BEF">
        <w:rPr>
          <w:rFonts w:ascii="Arial" w:hAnsi="Arial" w:cs="Arial"/>
          <w:sz w:val="20"/>
          <w:szCs w:val="20"/>
        </w:rPr>
        <w:t>Aprovechamientos</w:t>
      </w:r>
    </w:p>
    <w:p w14:paraId="2CA9E477" w14:textId="77777777" w:rsidR="00393DF3" w:rsidRPr="00DB2BEF" w:rsidRDefault="00393DF3">
      <w:pPr>
        <w:numPr>
          <w:ilvl w:val="1"/>
          <w:numId w:val="243"/>
        </w:numPr>
        <w:spacing w:line="257" w:lineRule="auto"/>
        <w:ind w:left="1043" w:hanging="357"/>
        <w:jc w:val="both"/>
        <w:rPr>
          <w:rFonts w:ascii="Arial" w:hAnsi="Arial" w:cs="Arial"/>
          <w:sz w:val="20"/>
          <w:szCs w:val="20"/>
        </w:rPr>
      </w:pPr>
      <w:r w:rsidRPr="00DB2BEF">
        <w:rPr>
          <w:rFonts w:ascii="Arial" w:hAnsi="Arial" w:cs="Arial"/>
          <w:sz w:val="20"/>
          <w:szCs w:val="20"/>
        </w:rPr>
        <w:t>Multas por la inobservancia a diversas disposiciones establecidas en las Leyes, Reglamentos, Códigos y Convenios aplicables de carácter Estatal o Municipal.</w:t>
      </w:r>
    </w:p>
    <w:p w14:paraId="0CAE61A8"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a las disposiciones establecidas en la Ley de Hacienda los Municipios del Estado de Querétaro vigente, el Código Fiscal del Estado de Querétaro; así como aquellas que se encuentren señaladas en ordenamientos y convenios aplicables, se causará y pagará en los términos de dichas disposiciones.</w:t>
      </w:r>
    </w:p>
    <w:p w14:paraId="18E514E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75F44C6"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por declarar en forma dolosa una cantidad menor al valor real del predio, evadiendo el pago correcto del impuesto, se causará y pagará un tanto igual de la contribución omitida.</w:t>
      </w:r>
    </w:p>
    <w:p w14:paraId="0CDE208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09257D2"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Resoluciones que se emitan dentro de los procedimientos administrativos de responsabilidad de su competencia, a favor del Municipio de Corregidora, Qro., se causará y pagará en los términos que la misma determine.</w:t>
      </w:r>
    </w:p>
    <w:p w14:paraId="493FF46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$165,055.00</w:t>
      </w:r>
    </w:p>
    <w:p w14:paraId="358FB01E" w14:textId="77777777" w:rsidR="00393DF3" w:rsidRPr="00DB2BEF" w:rsidRDefault="00393DF3">
      <w:pPr>
        <w:numPr>
          <w:ilvl w:val="2"/>
          <w:numId w:val="243"/>
        </w:numPr>
        <w:spacing w:line="257" w:lineRule="auto"/>
        <w:ind w:left="1446" w:hanging="357"/>
        <w:jc w:val="both"/>
        <w:rPr>
          <w:rFonts w:ascii="Arial" w:hAnsi="Arial" w:cs="Arial"/>
          <w:strike/>
          <w:sz w:val="20"/>
          <w:szCs w:val="20"/>
        </w:rPr>
      </w:pPr>
      <w:r w:rsidRPr="00DB2BEF">
        <w:rPr>
          <w:rFonts w:ascii="Arial" w:hAnsi="Arial" w:cs="Arial"/>
          <w:sz w:val="20"/>
          <w:szCs w:val="20"/>
        </w:rPr>
        <w:t>Multas derivadas de infracciones cometidas al Reglamento del Instituto Municipal del Cuidado Animal, se causará y pagará desde $200.00 hasta $3,200.00, mismas que serán calificadas en los términos que disponga la autoridad en dicha materia.</w:t>
      </w:r>
    </w:p>
    <w:p w14:paraId="6464382D"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$6,290.00</w:t>
      </w:r>
    </w:p>
    <w:p w14:paraId="73CC08E9"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a los ordenamientos ambientales vigentes, se causará y pagará en los términos que así disponga la Autoridad Ambiental Municipal.</w:t>
      </w:r>
    </w:p>
    <w:p w14:paraId="757EC86E"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$76,635.00</w:t>
      </w:r>
    </w:p>
    <w:p w14:paraId="1BDC127C"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a los ordenamientos vigentes en materia de Protección Civil, se causará y pagará en los términos que disponga la autoridad en dicha materia.</w:t>
      </w:r>
    </w:p>
    <w:p w14:paraId="64BDCF8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$1,593,840.00</w:t>
      </w:r>
    </w:p>
    <w:p w14:paraId="60CF3586"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a los ordenamientos vigentes en materia de giros comerciales, se causará y pagará en los términos que disponga la autoridad en dicha materia.</w:t>
      </w:r>
    </w:p>
    <w:p w14:paraId="08453A7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$1,084,655.00</w:t>
      </w:r>
    </w:p>
    <w:p w14:paraId="62E0801B"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a los ordenamientos vigentes en materia de expedición, regularización y refrendo de la licencia municipal de funcionamiento para establecimientos en los que se almacenen, enajenen o consuman bebidas alcohólicas, se causará y pagará en los términos que disponga la autoridad en dicha materia.</w:t>
      </w:r>
    </w:p>
    <w:p w14:paraId="599F715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$11,780.00</w:t>
      </w:r>
    </w:p>
    <w:p w14:paraId="54CBCECD"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al Reglamento de Justicia Administrativa para el Municipio de Corregidora, Qro., se causará y pagará en los términos que para tales efectos determinen los Jueces Cívicos Municipales y el Procurador Social, sin perjuicio de la responsabilidad que conforme a las leyes comunes corresponda al infractor.</w:t>
      </w:r>
    </w:p>
    <w:p w14:paraId="29C9712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$3,062,050.00</w:t>
      </w:r>
    </w:p>
    <w:p w14:paraId="3006C77A"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a los ordenamientos vigentes en materia de construcciones y urbanizaciones, conforme a los siguientes supuestos, se causará y pagará:</w:t>
      </w:r>
    </w:p>
    <w:p w14:paraId="0F1F52CA" w14:textId="77777777" w:rsidR="00393DF3" w:rsidRPr="00DB2BEF" w:rsidRDefault="00393DF3">
      <w:pPr>
        <w:numPr>
          <w:ilvl w:val="3"/>
          <w:numId w:val="243"/>
        </w:numPr>
        <w:spacing w:line="257" w:lineRule="auto"/>
        <w:ind w:left="2013" w:hanging="357"/>
        <w:jc w:val="both"/>
        <w:rPr>
          <w:rFonts w:ascii="Arial" w:hAnsi="Arial" w:cs="Arial"/>
          <w:sz w:val="20"/>
          <w:szCs w:val="20"/>
        </w:rPr>
      </w:pPr>
      <w:r w:rsidRPr="00DB2BEF">
        <w:rPr>
          <w:rFonts w:ascii="Arial" w:hAnsi="Arial" w:cs="Arial"/>
          <w:sz w:val="20"/>
          <w:szCs w:val="20"/>
        </w:rPr>
        <w:t>Para los casos en los que no se lleve a cabo la solicitud o renovación de la Licencia de Construcción, una vez concluida su vigencia, o no se haya solicitado la suspensión de la misma, por cada año o fracción de vencimiento, se causará y pagará $235.00.</w:t>
      </w:r>
    </w:p>
    <w:p w14:paraId="3FB7BD17" w14:textId="77777777" w:rsidR="00393DF3" w:rsidRPr="00DB2BEF" w:rsidRDefault="00393DF3" w:rsidP="00393DF3">
      <w:pPr>
        <w:spacing w:line="257" w:lineRule="auto"/>
        <w:ind w:left="2007"/>
        <w:jc w:val="both"/>
        <w:rPr>
          <w:rFonts w:ascii="Arial" w:hAnsi="Arial" w:cs="Arial"/>
          <w:sz w:val="20"/>
          <w:szCs w:val="20"/>
        </w:rPr>
      </w:pPr>
      <w:r w:rsidRPr="00DB2BEF">
        <w:rPr>
          <w:rFonts w:ascii="Arial" w:hAnsi="Arial" w:cs="Arial"/>
          <w:sz w:val="20"/>
          <w:szCs w:val="20"/>
        </w:rPr>
        <w:t>Dicha sanción se hará efectiva al momento de otorgar la solicitud o renovación de la Licencia de Construcción, o en su caso, la Terminación de Obra.</w:t>
      </w:r>
    </w:p>
    <w:p w14:paraId="06DDED8E" w14:textId="77777777" w:rsidR="00393DF3" w:rsidRPr="00DB2BEF" w:rsidRDefault="00393DF3">
      <w:pPr>
        <w:numPr>
          <w:ilvl w:val="3"/>
          <w:numId w:val="243"/>
        </w:numPr>
        <w:spacing w:line="257" w:lineRule="auto"/>
        <w:ind w:left="2013" w:hanging="357"/>
        <w:jc w:val="both"/>
        <w:rPr>
          <w:rFonts w:ascii="Arial" w:hAnsi="Arial" w:cs="Arial"/>
          <w:sz w:val="20"/>
          <w:szCs w:val="20"/>
        </w:rPr>
      </w:pPr>
      <w:r w:rsidRPr="00DB2BEF">
        <w:rPr>
          <w:rFonts w:ascii="Arial" w:hAnsi="Arial" w:cs="Arial"/>
          <w:sz w:val="20"/>
          <w:szCs w:val="20"/>
        </w:rPr>
        <w:t>Cuando no se lleve a cabo la renovación o ratificación del Dictamen de Uso de Suelo Temporal en el período inmediato a la fecha de vencimiento, por cada año o fracción que no se haya realizado la renovación, hasta por 5 cinco años; adicional a lo que resulte del cobro previsto en el artículo 24, fracción XX, numeral 2, inciso b) de la presente Ley, se causará y pagará: $235.00.</w:t>
      </w:r>
    </w:p>
    <w:p w14:paraId="0AEF1E0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$674,335.00</w:t>
      </w:r>
    </w:p>
    <w:p w14:paraId="125FCA4A"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infracción por la falta de renovación de la Licencia de Ejecución de Obras de Urbanización de Fraccionamiento y Condominio, se aplicará un factor del 0.30 sobre el costo actual de la renovación de la licencia de ejecución de obras de urbanización, por cada año o fracción a partir de la fecha de vencimiento y hasta su renovación.</w:t>
      </w:r>
    </w:p>
    <w:p w14:paraId="7FE020E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$196,720.00</w:t>
      </w:r>
    </w:p>
    <w:p w14:paraId="545ACAE1"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por la falta de presentación de los reportes bimestrales donde se describa el avance de obra y las actividades respectivas de los desarrollos inmobiliarios en cualquier modalidad, causará y pagará: $12,230.00.</w:t>
      </w:r>
    </w:p>
    <w:p w14:paraId="3A2603EA"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F70EA3E"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al Reglamento de Imagen Urbana para el Municipio de Corregidora, Qro., se causará y pagará en los términos que disponga la autoridad en dicha materia.</w:t>
      </w:r>
    </w:p>
    <w:p w14:paraId="09D73C3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12EE9B2"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al Reglamento Interior de la Secretaría de Servicios Públicos Municipales para el Municipio de Corregidora, Qro., se causará y pagará en los términos que disponga la autoridad en dicha materia.</w:t>
      </w:r>
    </w:p>
    <w:p w14:paraId="1FC81CF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B0C1E9F"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otras infracciones a la reglamentación municipal, se causará y pagará en los términos que disponga la autoridad en dicha materia.</w:t>
      </w:r>
    </w:p>
    <w:p w14:paraId="7AFFB35E"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$7,165.00</w:t>
      </w:r>
    </w:p>
    <w:p w14:paraId="3E9115C9"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a la Ley de Tránsito, al Reglamento de Tránsito y Movilidad del Municipio de Corregidora, Qro., y demás disposiciones aplicables, se causará y pagará en los términos que disponga la autoridad en dicha materia.</w:t>
      </w:r>
    </w:p>
    <w:p w14:paraId="5EFD849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$20,549,670.00</w:t>
      </w:r>
    </w:p>
    <w:p w14:paraId="3ED40353"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por los Organismos Operadores de Agua a los ordenamientos vigentes en materia de control de descargas de aguas residuales, se causará y pagará en los términos que disponga de acuerdo al plan tarifario de la Comisión Estatal de Aguas.</w:t>
      </w:r>
    </w:p>
    <w:p w14:paraId="66904DA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9002350"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por los Organismos Operadores de Agua Potable y/o personas físicas o morales que prestan los servicios, sin autorización, por el incumplimiento en la calidad de los servicios prestados, se causará y pagará de acuerdo al plan tarifario de la Comisión Estatal de Aguas.</w:t>
      </w:r>
    </w:p>
    <w:p w14:paraId="2557828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936BC40"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por los Organismos Operadores de Agua, denunciadas por ciudadanos, se causará y pagará de acuerdo al plan tarifario de la Comisión Estatal de Aguas.</w:t>
      </w:r>
    </w:p>
    <w:p w14:paraId="33E0A2DD"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BD4DA4A"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por los Organismos Operadores de Agua Potable por el incumplimiento en los acuerdos y convenios celebrados con el Municipio de Corregidora, Qro., se causará y pagará, en los términos que disponga la Autoridad en dicha materia.</w:t>
      </w:r>
    </w:p>
    <w:p w14:paraId="3FC73933"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8EA3E14"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al Reglamento Municipal de Turismo de Corregidora, Qro., se causará y pagará en los términos que disponga la Autoridad en dicha materia.</w:t>
      </w:r>
    </w:p>
    <w:p w14:paraId="2D5C7C5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01A6E0B"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por la omisión en la presentación mensual de las declaraciones o avisos, de aquellas personas físicas y morales que se dediquen, sea por su objeto social o por su actividad preponderante a la realización de operaciones traslativas de dominio de inmuebles, lo anterior, previstos en el artículo 15, fracción XXI de la presente Ley, se causará y pagará en los términos que así disponga la Secretaría de Tesorería y Finanzas.</w:t>
      </w:r>
    </w:p>
    <w:p w14:paraId="20FC796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0CB5E36"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Multas derivadas de infracciones cometidas al colocar anuncios publicitarios sin contar con el permiso municipal correspondiente.</w:t>
      </w:r>
    </w:p>
    <w:p w14:paraId="64E9EAA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$333,975.00</w:t>
      </w:r>
    </w:p>
    <w:p w14:paraId="7CDBC282" w14:textId="2DAE6301"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 xml:space="preserve">Multas derivadas de infracciones al Reglamento Interior de la Secretaría de Movilidad del Municipio de Corregidora, Qro., se causará y pagará en los términos que disponga la </w:t>
      </w:r>
      <w:r w:rsidR="009073A0">
        <w:rPr>
          <w:rFonts w:ascii="Arial" w:hAnsi="Arial" w:cs="Arial"/>
          <w:sz w:val="20"/>
          <w:szCs w:val="20"/>
        </w:rPr>
        <w:t>A</w:t>
      </w:r>
      <w:r w:rsidRPr="00DB2BEF">
        <w:rPr>
          <w:rFonts w:ascii="Arial" w:hAnsi="Arial" w:cs="Arial"/>
          <w:sz w:val="20"/>
          <w:szCs w:val="20"/>
        </w:rPr>
        <w:t>utoridad en dicha materia.</w:t>
      </w:r>
    </w:p>
    <w:p w14:paraId="15C1FE2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E3EBFB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 xml:space="preserve"> Ingreso anual estimado por este rubro $27,762,170.00</w:t>
      </w:r>
    </w:p>
    <w:p w14:paraId="584D516D" w14:textId="77777777" w:rsidR="00393DF3" w:rsidRPr="00DB2BEF" w:rsidRDefault="00393DF3">
      <w:pPr>
        <w:numPr>
          <w:ilvl w:val="1"/>
          <w:numId w:val="243"/>
        </w:numPr>
        <w:spacing w:line="257" w:lineRule="auto"/>
        <w:ind w:left="1043" w:hanging="357"/>
        <w:jc w:val="both"/>
        <w:rPr>
          <w:rFonts w:ascii="Arial" w:hAnsi="Arial" w:cs="Arial"/>
          <w:sz w:val="20"/>
          <w:szCs w:val="20"/>
        </w:rPr>
      </w:pPr>
      <w:r w:rsidRPr="00DB2BEF">
        <w:rPr>
          <w:rFonts w:ascii="Arial" w:hAnsi="Arial" w:cs="Arial"/>
          <w:sz w:val="20"/>
          <w:szCs w:val="20"/>
        </w:rPr>
        <w:t>Otros Aprovechamientos.</w:t>
      </w:r>
    </w:p>
    <w:p w14:paraId="2939B829"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Herencias, legados, donaciones y donativos.</w:t>
      </w:r>
    </w:p>
    <w:p w14:paraId="265AD683"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$106,135.00</w:t>
      </w:r>
    </w:p>
    <w:p w14:paraId="05E41C5C"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Productos de bienes u objetos que legalmente se pueden enajenar.</w:t>
      </w:r>
    </w:p>
    <w:p w14:paraId="1B20B4D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50C55CAA"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la venta de basura y desperdicios, los productos aprovechables del servicio de limpia, excedentes generados por proyectos de ahorro de energía, o por el servicio del Rastro, serán clasificados y vendidos de acuerdo a los sistemas métricos aplicables a cada caso, directamente por el Municipio de Corregidora, Qro., de acuerdo al valor de mercado, o bien, concesionados a personas físicas o morales.</w:t>
      </w:r>
    </w:p>
    <w:p w14:paraId="3E80BC13"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BBC0854"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el Aprovechamiento de aguas negras y de aguas superficiales, se realizará de acuerdo a estudio técnico y conforme al plan tarifario de la Comisión Estatal de Aguas.</w:t>
      </w:r>
    </w:p>
    <w:p w14:paraId="2798802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078C836"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Conexiones y contratos.</w:t>
      </w:r>
    </w:p>
    <w:p w14:paraId="54A57F01"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4077B324" w14:textId="36734A88" w:rsidR="00CC1ECB" w:rsidRDefault="00CC1ECB">
      <w:pPr>
        <w:numPr>
          <w:ilvl w:val="2"/>
          <w:numId w:val="243"/>
        </w:numPr>
        <w:spacing w:line="257" w:lineRule="auto"/>
        <w:ind w:left="1446" w:hanging="357"/>
        <w:jc w:val="both"/>
        <w:rPr>
          <w:rFonts w:ascii="Arial" w:hAnsi="Arial" w:cs="Arial"/>
          <w:sz w:val="20"/>
          <w:szCs w:val="20"/>
        </w:rPr>
      </w:pPr>
      <w:r>
        <w:rPr>
          <w:rFonts w:ascii="Arial" w:hAnsi="Arial" w:cs="Arial"/>
          <w:sz w:val="20"/>
          <w:szCs w:val="20"/>
        </w:rPr>
        <w:t>Por los aprovechamientos generados por las concesiones otorgadas en panteones municipales.</w:t>
      </w:r>
    </w:p>
    <w:p w14:paraId="4ACB8598" w14:textId="77777777" w:rsidR="00CC1ECB" w:rsidRPr="00CC1ECB" w:rsidRDefault="00CC1ECB" w:rsidP="00CC1ECB">
      <w:pPr>
        <w:pStyle w:val="Prrafodelista"/>
        <w:spacing w:line="257" w:lineRule="auto"/>
        <w:ind w:left="1246"/>
        <w:jc w:val="right"/>
        <w:rPr>
          <w:rFonts w:ascii="Arial" w:hAnsi="Arial" w:cs="Arial"/>
          <w:sz w:val="20"/>
          <w:szCs w:val="20"/>
          <w:lang w:val="pt-PT"/>
        </w:rPr>
      </w:pPr>
      <w:r w:rsidRPr="00CC1ECB">
        <w:rPr>
          <w:rFonts w:ascii="Arial" w:hAnsi="Arial" w:cs="Arial"/>
          <w:sz w:val="20"/>
          <w:szCs w:val="20"/>
          <w:lang w:val="pt-PT"/>
        </w:rPr>
        <w:t>Ingreso anual estimado por este inciso $0.00</w:t>
      </w:r>
    </w:p>
    <w:p w14:paraId="7745E03F" w14:textId="77777777" w:rsidR="00CC1ECB" w:rsidRDefault="00CC1ECB" w:rsidP="00CC1ECB">
      <w:pPr>
        <w:spacing w:line="257" w:lineRule="auto"/>
        <w:ind w:left="1446"/>
        <w:jc w:val="right"/>
        <w:rPr>
          <w:rFonts w:ascii="Arial" w:hAnsi="Arial" w:cs="Arial"/>
          <w:sz w:val="20"/>
          <w:szCs w:val="20"/>
        </w:rPr>
      </w:pPr>
    </w:p>
    <w:p w14:paraId="6C063CD3" w14:textId="15C4F856"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Otros Aprovechamientos no comprendidos en Ley de Ingresos.</w:t>
      </w:r>
    </w:p>
    <w:p w14:paraId="46586755"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$18,375.00</w:t>
      </w:r>
    </w:p>
    <w:p w14:paraId="48810B4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$124,510.00</w:t>
      </w:r>
    </w:p>
    <w:p w14:paraId="199BB0F7" w14:textId="77777777" w:rsidR="00393DF3" w:rsidRPr="00DB2BEF" w:rsidRDefault="00393DF3">
      <w:pPr>
        <w:numPr>
          <w:ilvl w:val="1"/>
          <w:numId w:val="243"/>
        </w:numPr>
        <w:spacing w:line="257" w:lineRule="auto"/>
        <w:ind w:left="1043" w:hanging="357"/>
        <w:jc w:val="both"/>
        <w:rPr>
          <w:rFonts w:ascii="Arial" w:hAnsi="Arial" w:cs="Arial"/>
          <w:sz w:val="20"/>
          <w:szCs w:val="20"/>
        </w:rPr>
      </w:pPr>
      <w:r w:rsidRPr="00DB2BEF">
        <w:rPr>
          <w:rFonts w:ascii="Arial" w:hAnsi="Arial" w:cs="Arial"/>
          <w:sz w:val="20"/>
          <w:szCs w:val="20"/>
        </w:rPr>
        <w:t>Reintegros.</w:t>
      </w:r>
    </w:p>
    <w:p w14:paraId="04E0B05A"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ADA1E26" w14:textId="77777777" w:rsidR="00393DF3" w:rsidRPr="00DB2BEF" w:rsidRDefault="00393DF3">
      <w:pPr>
        <w:numPr>
          <w:ilvl w:val="1"/>
          <w:numId w:val="243"/>
        </w:numPr>
        <w:spacing w:line="257" w:lineRule="auto"/>
        <w:ind w:left="1043" w:hanging="357"/>
        <w:jc w:val="both"/>
        <w:rPr>
          <w:rFonts w:ascii="Arial" w:hAnsi="Arial" w:cs="Arial"/>
          <w:sz w:val="20"/>
          <w:szCs w:val="20"/>
        </w:rPr>
      </w:pPr>
      <w:r w:rsidRPr="00DB2BEF">
        <w:rPr>
          <w:rFonts w:ascii="Arial" w:hAnsi="Arial" w:cs="Arial"/>
          <w:sz w:val="20"/>
          <w:szCs w:val="20"/>
        </w:rPr>
        <w:t>Por actividades y contratos pactados con particulares.</w:t>
      </w:r>
    </w:p>
    <w:p w14:paraId="5CC36D26"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Las cooperaciones pactadas por contratos de concesiones a particulares causarán y pagarán conforme estudio, términos y condiciones que establezca el Ayuntamiento en los convenios respectivos.</w:t>
      </w:r>
    </w:p>
    <w:p w14:paraId="503F205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0C9C6FD"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las actividades relacionadas con los servicios que presta la Secretaría de Relaciones Exteriores,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4"/>
        <w:gridCol w:w="2608"/>
      </w:tblGrid>
      <w:tr w:rsidR="00393DF3" w:rsidRPr="00DB2BEF" w14:paraId="70EFA872" w14:textId="77777777" w:rsidTr="00B8244B">
        <w:trPr>
          <w:trHeight w:val="196"/>
          <w:jc w:val="center"/>
        </w:trPr>
        <w:tc>
          <w:tcPr>
            <w:tcW w:w="3691" w:type="pct"/>
            <w:shd w:val="clear" w:color="auto" w:fill="BFBFBF"/>
            <w:vAlign w:val="center"/>
          </w:tcPr>
          <w:p w14:paraId="77E38F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309" w:type="pct"/>
            <w:shd w:val="clear" w:color="auto" w:fill="BFBFBF"/>
            <w:vAlign w:val="center"/>
          </w:tcPr>
          <w:p w14:paraId="700AFF4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6053349" w14:textId="77777777" w:rsidTr="00B8244B">
        <w:trPr>
          <w:trHeight w:val="196"/>
          <w:jc w:val="center"/>
        </w:trPr>
        <w:tc>
          <w:tcPr>
            <w:tcW w:w="3691" w:type="pct"/>
          </w:tcPr>
          <w:p w14:paraId="351E080A"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Por la prestación del servicio de gestión de los trámites de pasaporte</w:t>
            </w:r>
          </w:p>
        </w:tc>
        <w:tc>
          <w:tcPr>
            <w:tcW w:w="1309" w:type="pct"/>
            <w:vAlign w:val="center"/>
          </w:tcPr>
          <w:p w14:paraId="5C272D6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$440.00</w:t>
            </w:r>
          </w:p>
        </w:tc>
      </w:tr>
    </w:tbl>
    <w:p w14:paraId="708D6F2D" w14:textId="77777777" w:rsidR="00393DF3" w:rsidRPr="00DB2BEF" w:rsidRDefault="00393DF3" w:rsidP="00393DF3">
      <w:pPr>
        <w:spacing w:before="160" w:line="257" w:lineRule="auto"/>
        <w:ind w:left="1440"/>
        <w:jc w:val="both"/>
        <w:rPr>
          <w:rFonts w:ascii="Arial" w:hAnsi="Arial" w:cs="Arial"/>
          <w:sz w:val="20"/>
          <w:szCs w:val="20"/>
        </w:rPr>
      </w:pPr>
      <w:r w:rsidRPr="00DB2BEF">
        <w:rPr>
          <w:rFonts w:ascii="Arial" w:hAnsi="Arial" w:cs="Arial"/>
          <w:sz w:val="20"/>
          <w:szCs w:val="20"/>
        </w:rPr>
        <w:t>El pago por el trámite de solicitud, será realizado independientemente del resultado y el tiempo que tarde en darse respuesta al mismo.</w:t>
      </w:r>
    </w:p>
    <w:p w14:paraId="7CEF149E"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$4,240,975.00</w:t>
      </w:r>
    </w:p>
    <w:p w14:paraId="7AF6FA97"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las actividades relacionadas con los servicios que presta la Secretaría de Seguridad Ciudadana del Estado de Querétaro,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2"/>
        <w:gridCol w:w="2550"/>
      </w:tblGrid>
      <w:tr w:rsidR="00393DF3" w:rsidRPr="00DB2BEF" w14:paraId="7DBD25C6" w14:textId="77777777" w:rsidTr="00B8244B">
        <w:trPr>
          <w:trHeight w:val="20"/>
          <w:jc w:val="center"/>
        </w:trPr>
        <w:tc>
          <w:tcPr>
            <w:tcW w:w="3720" w:type="pct"/>
            <w:shd w:val="clear" w:color="auto" w:fill="BFBFBF"/>
            <w:vAlign w:val="center"/>
          </w:tcPr>
          <w:p w14:paraId="6FF8632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280" w:type="pct"/>
            <w:shd w:val="clear" w:color="auto" w:fill="BFBFBF"/>
            <w:vAlign w:val="center"/>
          </w:tcPr>
          <w:p w14:paraId="2701739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352FD0B" w14:textId="77777777" w:rsidTr="00B8244B">
        <w:trPr>
          <w:trHeight w:val="20"/>
          <w:jc w:val="center"/>
        </w:trPr>
        <w:tc>
          <w:tcPr>
            <w:tcW w:w="3720" w:type="pct"/>
          </w:tcPr>
          <w:p w14:paraId="5C5F11A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rPr>
              <w:t>Por la prestación del servicio de gestión licencias de conducir nuevas, de renovación y duplicado en todas sus modalidades.</w:t>
            </w:r>
          </w:p>
        </w:tc>
        <w:tc>
          <w:tcPr>
            <w:tcW w:w="1280" w:type="pct"/>
            <w:vAlign w:val="center"/>
          </w:tcPr>
          <w:p w14:paraId="4635A6F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$50.00</w:t>
            </w:r>
          </w:p>
        </w:tc>
      </w:tr>
    </w:tbl>
    <w:p w14:paraId="10138C86" w14:textId="77777777" w:rsidR="00874167" w:rsidRPr="00DB2BEF" w:rsidRDefault="00874167" w:rsidP="00874167">
      <w:pPr>
        <w:spacing w:before="160" w:line="257" w:lineRule="auto"/>
        <w:ind w:left="1440"/>
        <w:jc w:val="both"/>
        <w:rPr>
          <w:rFonts w:ascii="Arial" w:hAnsi="Arial" w:cs="Arial"/>
          <w:sz w:val="20"/>
          <w:szCs w:val="20"/>
        </w:rPr>
      </w:pPr>
      <w:r w:rsidRPr="00DB2BEF">
        <w:rPr>
          <w:rFonts w:ascii="Arial" w:hAnsi="Arial" w:cs="Arial"/>
          <w:sz w:val="20"/>
          <w:szCs w:val="20"/>
        </w:rPr>
        <w:t>El pago por el trámite de solicitud, será realizado independientemente del resultado y el tiempo que tarde en darse respuesta al mismo.</w:t>
      </w:r>
    </w:p>
    <w:p w14:paraId="71C2420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inciso $622,050.00</w:t>
      </w:r>
    </w:p>
    <w:p w14:paraId="446BAE68"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la contratación de la póliza del seguro básico al inmueble, automóvil, comercio y mascotas por parte de la autoridad encargada de las finanzas públicas municipales.</w:t>
      </w:r>
    </w:p>
    <w:p w14:paraId="720E9788"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El pago por dicha contratación, podrá ser cubierto al momento del pago del Impuesto Predial del inmueble asegurado.</w:t>
      </w:r>
    </w:p>
    <w:p w14:paraId="34D82EB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486366B"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las actividades relacionadas con los servicios derivados de las concesiones o autorizaciones otorgadas a los Organismos Operadores de Agua, por el Municipio de Corregidora, Qro., por metro cúbico, se causará y pagará de acuerdo a las autorizaciones y lineamientos que determine el H. Ayuntamiento.</w:t>
      </w:r>
    </w:p>
    <w:p w14:paraId="0BE28955" w14:textId="77777777" w:rsidR="00393DF3" w:rsidRPr="00DB2BEF" w:rsidRDefault="00393DF3" w:rsidP="00393DF3">
      <w:pPr>
        <w:spacing w:line="257" w:lineRule="auto"/>
        <w:ind w:left="1440"/>
        <w:jc w:val="both"/>
        <w:rPr>
          <w:rFonts w:ascii="Arial" w:hAnsi="Arial" w:cs="Arial"/>
          <w:sz w:val="20"/>
          <w:szCs w:val="20"/>
        </w:rPr>
      </w:pPr>
      <w:r w:rsidRPr="00DB2BEF">
        <w:rPr>
          <w:rFonts w:ascii="Arial" w:hAnsi="Arial" w:cs="Arial"/>
          <w:sz w:val="20"/>
          <w:szCs w:val="20"/>
        </w:rPr>
        <w:t>El costo determinado en el párrafo anterior, podrá enterarse mediante compensación económica, en los términos que para tales efectos determine el Ayuntamiento.</w:t>
      </w:r>
    </w:p>
    <w:p w14:paraId="0CBB28EC"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inciso $811,955.00 </w:t>
      </w:r>
    </w:p>
    <w:p w14:paraId="031D8B3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$5,674,980.00</w:t>
      </w:r>
    </w:p>
    <w:p w14:paraId="1F71F67A" w14:textId="77777777" w:rsidR="00393DF3" w:rsidRPr="00DB2BEF" w:rsidRDefault="00393DF3">
      <w:pPr>
        <w:numPr>
          <w:ilvl w:val="1"/>
          <w:numId w:val="243"/>
        </w:numPr>
        <w:spacing w:line="257" w:lineRule="auto"/>
        <w:ind w:left="1043" w:hanging="357"/>
        <w:jc w:val="both"/>
        <w:rPr>
          <w:rFonts w:ascii="Arial" w:hAnsi="Arial" w:cs="Arial"/>
          <w:sz w:val="20"/>
          <w:szCs w:val="20"/>
        </w:rPr>
      </w:pPr>
      <w:r w:rsidRPr="00DB2BEF">
        <w:rPr>
          <w:rFonts w:ascii="Arial" w:hAnsi="Arial" w:cs="Arial"/>
          <w:sz w:val="20"/>
          <w:szCs w:val="20"/>
        </w:rPr>
        <w:t>Indemnizaciones.</w:t>
      </w:r>
    </w:p>
    <w:p w14:paraId="72095CB8"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cheque devuelto.</w:t>
      </w:r>
    </w:p>
    <w:p w14:paraId="6C36EABD"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11D84415"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el incumplimiento de los proveedores a las obligaciones que deriven de procedimientos de Adquisiciones, Arrendamientos o Enajenaciones de bienes y de Contratación de Servicios.</w:t>
      </w:r>
    </w:p>
    <w:p w14:paraId="30B89101"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339F8FC2"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Otras Indemnizaciones.</w:t>
      </w:r>
    </w:p>
    <w:p w14:paraId="0B5AC86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$322,820.00</w:t>
      </w:r>
    </w:p>
    <w:p w14:paraId="34C65FAC"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$322,820.00</w:t>
      </w:r>
    </w:p>
    <w:p w14:paraId="39511DEE" w14:textId="77777777" w:rsidR="00393DF3" w:rsidRPr="00DB2BEF" w:rsidRDefault="00393DF3">
      <w:pPr>
        <w:numPr>
          <w:ilvl w:val="1"/>
          <w:numId w:val="243"/>
        </w:numPr>
        <w:spacing w:line="257" w:lineRule="auto"/>
        <w:ind w:left="1043" w:hanging="357"/>
        <w:jc w:val="both"/>
        <w:rPr>
          <w:rFonts w:ascii="Arial" w:hAnsi="Arial" w:cs="Arial"/>
          <w:sz w:val="20"/>
          <w:szCs w:val="20"/>
        </w:rPr>
      </w:pPr>
      <w:r w:rsidRPr="00DB2BEF">
        <w:rPr>
          <w:rFonts w:ascii="Arial" w:hAnsi="Arial" w:cs="Arial"/>
          <w:sz w:val="20"/>
          <w:szCs w:val="20"/>
        </w:rPr>
        <w:t>Aprovechamientos provenientes de obras públicas.</w:t>
      </w:r>
    </w:p>
    <w:p w14:paraId="77F60222"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el incumplimiento de contratos o de la amortización de anticipos de recursos otorgados para la ejecución de programas federales destinados a la generación de obra pública.</w:t>
      </w:r>
    </w:p>
    <w:p w14:paraId="33BCC7EA"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6C4E35B2"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el incumplimiento de contratos o de la no amortización de anticipos de recursos otorgados para la ejecución de programas estatales destinados a la generación de obra pública.</w:t>
      </w:r>
    </w:p>
    <w:p w14:paraId="0F6ED7C4"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inciso $0.00</w:t>
      </w:r>
    </w:p>
    <w:p w14:paraId="2A583579" w14:textId="77777777" w:rsidR="00393DF3" w:rsidRPr="00DB2BEF" w:rsidRDefault="00393DF3">
      <w:pPr>
        <w:numPr>
          <w:ilvl w:val="2"/>
          <w:numId w:val="243"/>
        </w:numPr>
        <w:spacing w:line="257" w:lineRule="auto"/>
        <w:ind w:left="1446" w:hanging="357"/>
        <w:jc w:val="both"/>
        <w:rPr>
          <w:rFonts w:ascii="Arial" w:hAnsi="Arial" w:cs="Arial"/>
          <w:sz w:val="20"/>
          <w:szCs w:val="20"/>
        </w:rPr>
      </w:pPr>
      <w:r w:rsidRPr="00DB2BEF">
        <w:rPr>
          <w:rFonts w:ascii="Arial" w:hAnsi="Arial" w:cs="Arial"/>
          <w:sz w:val="20"/>
          <w:szCs w:val="20"/>
        </w:rPr>
        <w:t>Por el incumplimiento de contratos o de la no amortización de anticipos de recursos otorgados para la ejecución de programas municipales destinados a la generación de obra pública.</w:t>
      </w:r>
    </w:p>
    <w:p w14:paraId="15083070"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 xml:space="preserve">Ingreso anual estimado por este inciso $0.00 </w:t>
      </w:r>
    </w:p>
    <w:p w14:paraId="7636E51E"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300A516" w14:textId="77777777" w:rsidR="00393DF3" w:rsidRPr="00DB2BEF" w:rsidRDefault="00393DF3" w:rsidP="00393DF3">
      <w:pPr>
        <w:spacing w:line="257" w:lineRule="auto"/>
        <w:ind w:left="1446" w:hanging="357"/>
        <w:jc w:val="right"/>
        <w:rPr>
          <w:rFonts w:ascii="Arial" w:hAnsi="Arial" w:cs="Arial"/>
          <w:b/>
          <w:sz w:val="20"/>
          <w:szCs w:val="20"/>
        </w:rPr>
      </w:pPr>
      <w:r w:rsidRPr="00DB2BEF">
        <w:rPr>
          <w:rFonts w:ascii="Arial" w:hAnsi="Arial" w:cs="Arial"/>
          <w:b/>
          <w:sz w:val="20"/>
          <w:szCs w:val="20"/>
        </w:rPr>
        <w:t>Ingreso anual estimado por esta fracción $33,884,480.00</w:t>
      </w:r>
    </w:p>
    <w:p w14:paraId="3ACA1A21" w14:textId="77777777" w:rsidR="00393DF3" w:rsidRPr="00DB2BEF" w:rsidRDefault="00393DF3">
      <w:pPr>
        <w:numPr>
          <w:ilvl w:val="0"/>
          <w:numId w:val="243"/>
        </w:numPr>
        <w:spacing w:line="257" w:lineRule="auto"/>
        <w:ind w:left="1043" w:hanging="357"/>
        <w:jc w:val="both"/>
        <w:rPr>
          <w:rFonts w:ascii="Arial" w:hAnsi="Arial" w:cs="Arial"/>
          <w:sz w:val="20"/>
          <w:szCs w:val="20"/>
        </w:rPr>
      </w:pPr>
      <w:r w:rsidRPr="00DB2BEF">
        <w:rPr>
          <w:rFonts w:ascii="Arial" w:hAnsi="Arial" w:cs="Arial"/>
          <w:sz w:val="20"/>
          <w:szCs w:val="20"/>
        </w:rPr>
        <w:t>Aprovechamientos patrimoniales.</w:t>
      </w:r>
    </w:p>
    <w:p w14:paraId="7659355B"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5760EE4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 xml:space="preserve">Ingreso anual estimado por este artículo </w:t>
      </w:r>
      <w:r w:rsidRPr="00DB2BEF">
        <w:rPr>
          <w:rFonts w:ascii="Arial" w:hAnsi="Arial" w:cs="Arial"/>
          <w:b/>
          <w:sz w:val="20"/>
          <w:szCs w:val="20"/>
          <w:lang w:val="es-ES"/>
        </w:rPr>
        <w:t>$33,884,480.00</w:t>
      </w:r>
    </w:p>
    <w:p w14:paraId="3CA2DEC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40. </w:t>
      </w:r>
      <w:r w:rsidRPr="00DB2BEF">
        <w:rPr>
          <w:rFonts w:ascii="Arial" w:hAnsi="Arial" w:cs="Arial"/>
          <w:sz w:val="20"/>
          <w:szCs w:val="20"/>
        </w:rPr>
        <w:t>Accesorios de Aprovechamientos.</w:t>
      </w:r>
    </w:p>
    <w:p w14:paraId="4F4889B3" w14:textId="77777777" w:rsidR="00393DF3" w:rsidRPr="00DB2BEF" w:rsidRDefault="00393DF3">
      <w:pPr>
        <w:numPr>
          <w:ilvl w:val="0"/>
          <w:numId w:val="244"/>
        </w:numPr>
        <w:spacing w:line="257" w:lineRule="auto"/>
        <w:ind w:left="697" w:hanging="357"/>
        <w:jc w:val="both"/>
        <w:rPr>
          <w:rFonts w:ascii="Arial" w:hAnsi="Arial" w:cs="Arial"/>
          <w:sz w:val="20"/>
          <w:szCs w:val="20"/>
        </w:rPr>
      </w:pPr>
      <w:r w:rsidRPr="00DB2BEF">
        <w:rPr>
          <w:rFonts w:ascii="Arial" w:hAnsi="Arial" w:cs="Arial"/>
          <w:sz w:val="20"/>
          <w:szCs w:val="20"/>
        </w:rPr>
        <w:t>Cuando no se cubran en tiempo y forma los Aprovechamientos a favor del fisco municipal y no se paguen en la fecha establecida en las disposiciones fiscales, el importe de las mismas se actualizará desde el mes en que se debió realizar el pago y hasta que el mismo se efectúe, en los términos del Código Fiscal del Estado de Querétaro como si se tratara de una contribución.</w:t>
      </w:r>
    </w:p>
    <w:p w14:paraId="2CD76DF9" w14:textId="77777777" w:rsidR="00393DF3" w:rsidRPr="00DB2BEF" w:rsidRDefault="00393DF3" w:rsidP="00393DF3">
      <w:pPr>
        <w:spacing w:line="257" w:lineRule="auto"/>
        <w:jc w:val="right"/>
        <w:rPr>
          <w:rFonts w:ascii="Arial" w:hAnsi="Arial" w:cs="Arial"/>
          <w:b/>
          <w:bCs/>
          <w:sz w:val="20"/>
          <w:szCs w:val="20"/>
        </w:rPr>
      </w:pPr>
      <w:r w:rsidRPr="00DB2BEF">
        <w:rPr>
          <w:rFonts w:ascii="Arial" w:hAnsi="Arial" w:cs="Arial"/>
          <w:b/>
          <w:bCs/>
          <w:sz w:val="20"/>
          <w:szCs w:val="20"/>
        </w:rPr>
        <w:t>Ingreso anual estimado por esta fracción $58,245.00</w:t>
      </w:r>
    </w:p>
    <w:p w14:paraId="5FA2AA0B"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$58,245.00</w:t>
      </w:r>
    </w:p>
    <w:p w14:paraId="7E6257DC"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Artículo 41.</w:t>
      </w:r>
      <w:r w:rsidRPr="00DB2BEF">
        <w:rPr>
          <w:rFonts w:ascii="Arial" w:hAnsi="Arial" w:cs="Arial"/>
          <w:sz w:val="20"/>
          <w:szCs w:val="20"/>
        </w:rPr>
        <w:t xml:space="preserve"> Aprovechamientos no comprendidos en la Ley de Ingresos vigente causadas en ejercicios fiscales anteriores pendientes de liquidación o pago.</w:t>
      </w:r>
    </w:p>
    <w:p w14:paraId="1DD19A65"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0D1CD7C1"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Sexta</w:t>
      </w:r>
    </w:p>
    <w:p w14:paraId="268DD065"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Ingresos por la Venta de Bienes y Prestación de Servicios</w:t>
      </w:r>
    </w:p>
    <w:p w14:paraId="29807EE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42. </w:t>
      </w:r>
      <w:r w:rsidRPr="00DB2BEF">
        <w:rPr>
          <w:rFonts w:ascii="Arial" w:hAnsi="Arial" w:cs="Arial"/>
          <w:sz w:val="20"/>
          <w:szCs w:val="20"/>
        </w:rPr>
        <w:t>Por los Ingresos por la venta de bienes y prestación de servicios de organismos descentralizados, se causará y pagará:</w:t>
      </w:r>
    </w:p>
    <w:p w14:paraId="4190E69E" w14:textId="77777777" w:rsidR="00393DF3" w:rsidRPr="00DB2BEF" w:rsidRDefault="00393DF3">
      <w:pPr>
        <w:numPr>
          <w:ilvl w:val="0"/>
          <w:numId w:val="245"/>
        </w:numPr>
        <w:spacing w:line="257" w:lineRule="auto"/>
        <w:ind w:left="697" w:hanging="357"/>
        <w:jc w:val="both"/>
        <w:rPr>
          <w:rFonts w:ascii="Arial" w:hAnsi="Arial" w:cs="Arial"/>
          <w:sz w:val="20"/>
          <w:szCs w:val="20"/>
        </w:rPr>
      </w:pPr>
      <w:r w:rsidRPr="00DB2BEF">
        <w:rPr>
          <w:rFonts w:ascii="Arial" w:hAnsi="Arial" w:cs="Arial"/>
          <w:sz w:val="20"/>
          <w:szCs w:val="20"/>
        </w:rPr>
        <w:t>Por los servicios que preste el Sistema Municipal para el Desarrollo Integral de la Familia del Municipio de Corregidora, Qro.</w:t>
      </w:r>
    </w:p>
    <w:p w14:paraId="6EEC038D" w14:textId="77777777" w:rsidR="00393DF3" w:rsidRPr="00DB2BEF" w:rsidRDefault="00393DF3">
      <w:pPr>
        <w:numPr>
          <w:ilvl w:val="1"/>
          <w:numId w:val="245"/>
        </w:numPr>
        <w:spacing w:line="257" w:lineRule="auto"/>
        <w:ind w:left="1043" w:hanging="357"/>
        <w:jc w:val="both"/>
        <w:rPr>
          <w:rFonts w:ascii="Arial" w:hAnsi="Arial" w:cs="Arial"/>
          <w:sz w:val="20"/>
          <w:szCs w:val="20"/>
        </w:rPr>
      </w:pPr>
      <w:r w:rsidRPr="00DB2BEF">
        <w:rPr>
          <w:rFonts w:ascii="Arial" w:hAnsi="Arial" w:cs="Arial"/>
          <w:sz w:val="20"/>
          <w:szCs w:val="20"/>
        </w:rPr>
        <w:t>Por los servicios prestados por la Unidad Básica de Rehabilitación, se tomará como base los ingresos mensuales del paciente, por terapia, se causará y pagará conforme a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3891"/>
        <w:gridCol w:w="2674"/>
      </w:tblGrid>
      <w:tr w:rsidR="00393DF3" w:rsidRPr="00DB2BEF" w14:paraId="104085B2" w14:textId="77777777" w:rsidTr="00B8244B">
        <w:trPr>
          <w:trHeight w:val="20"/>
          <w:jc w:val="center"/>
        </w:trPr>
        <w:tc>
          <w:tcPr>
            <w:tcW w:w="1705" w:type="pct"/>
            <w:shd w:val="clear" w:color="auto" w:fill="BFBFBF"/>
            <w:vAlign w:val="center"/>
          </w:tcPr>
          <w:p w14:paraId="6F51355A" w14:textId="77777777" w:rsidR="00393DF3" w:rsidRPr="00DB2BEF" w:rsidRDefault="00393DF3" w:rsidP="00B8244B">
            <w:pPr>
              <w:spacing w:after="0" w:line="257" w:lineRule="auto"/>
              <w:jc w:val="center"/>
              <w:rPr>
                <w:rFonts w:ascii="Arial" w:hAnsi="Arial" w:cs="Arial"/>
                <w:b/>
                <w:sz w:val="20"/>
                <w:szCs w:val="20"/>
                <w:lang w:bidi="es-MX"/>
              </w:rPr>
            </w:pPr>
            <w:bookmarkStart w:id="12" w:name="_Hlk202354346"/>
            <w:r w:rsidRPr="00DB2BEF">
              <w:rPr>
                <w:rFonts w:ascii="Arial" w:hAnsi="Arial" w:cs="Arial"/>
                <w:b/>
                <w:sz w:val="20"/>
                <w:szCs w:val="20"/>
                <w:lang w:bidi="es-MX"/>
              </w:rPr>
              <w:t>LÍMITE INFERIOR</w:t>
            </w:r>
          </w:p>
          <w:p w14:paraId="1978A4B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w:t>
            </w:r>
          </w:p>
        </w:tc>
        <w:tc>
          <w:tcPr>
            <w:tcW w:w="1953" w:type="pct"/>
            <w:shd w:val="clear" w:color="auto" w:fill="BFBFBF"/>
            <w:vAlign w:val="center"/>
          </w:tcPr>
          <w:p w14:paraId="44541DC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LÍMITE SUPERIOR</w:t>
            </w:r>
          </w:p>
          <w:p w14:paraId="6A06591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w:t>
            </w:r>
          </w:p>
        </w:tc>
        <w:tc>
          <w:tcPr>
            <w:tcW w:w="1342" w:type="pct"/>
            <w:shd w:val="clear" w:color="auto" w:fill="BFBFBF"/>
            <w:vAlign w:val="center"/>
          </w:tcPr>
          <w:p w14:paraId="1093C6D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34C5301" w14:textId="77777777" w:rsidTr="00B8244B">
        <w:trPr>
          <w:trHeight w:val="20"/>
          <w:jc w:val="center"/>
        </w:trPr>
        <w:tc>
          <w:tcPr>
            <w:tcW w:w="1705" w:type="pct"/>
            <w:vAlign w:val="center"/>
          </w:tcPr>
          <w:p w14:paraId="1655B1B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w:t>
            </w:r>
          </w:p>
        </w:tc>
        <w:tc>
          <w:tcPr>
            <w:tcW w:w="1953" w:type="pct"/>
            <w:vAlign w:val="center"/>
          </w:tcPr>
          <w:p w14:paraId="709082B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$6,314.99</w:t>
            </w:r>
          </w:p>
        </w:tc>
        <w:tc>
          <w:tcPr>
            <w:tcW w:w="1342" w:type="pct"/>
            <w:vAlign w:val="center"/>
          </w:tcPr>
          <w:p w14:paraId="72F3854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$50.00</w:t>
            </w:r>
          </w:p>
        </w:tc>
      </w:tr>
      <w:tr w:rsidR="00393DF3" w:rsidRPr="00DB2BEF" w14:paraId="5C7ED89C" w14:textId="77777777" w:rsidTr="00B8244B">
        <w:trPr>
          <w:trHeight w:val="20"/>
          <w:jc w:val="center"/>
        </w:trPr>
        <w:tc>
          <w:tcPr>
            <w:tcW w:w="1705" w:type="pct"/>
            <w:vAlign w:val="center"/>
          </w:tcPr>
          <w:p w14:paraId="221903F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$6,315.00</w:t>
            </w:r>
          </w:p>
        </w:tc>
        <w:tc>
          <w:tcPr>
            <w:tcW w:w="1953" w:type="pct"/>
            <w:vAlign w:val="center"/>
          </w:tcPr>
          <w:p w14:paraId="34BAC45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$12,624.99</w:t>
            </w:r>
          </w:p>
        </w:tc>
        <w:tc>
          <w:tcPr>
            <w:tcW w:w="1342" w:type="pct"/>
            <w:vAlign w:val="center"/>
          </w:tcPr>
          <w:p w14:paraId="7C0B671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$65.00</w:t>
            </w:r>
          </w:p>
        </w:tc>
      </w:tr>
      <w:tr w:rsidR="00393DF3" w:rsidRPr="00DB2BEF" w14:paraId="5E40834B" w14:textId="77777777" w:rsidTr="00B8244B">
        <w:trPr>
          <w:trHeight w:val="20"/>
          <w:jc w:val="center"/>
        </w:trPr>
        <w:tc>
          <w:tcPr>
            <w:tcW w:w="1705" w:type="pct"/>
            <w:vAlign w:val="center"/>
          </w:tcPr>
          <w:p w14:paraId="0948D13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$12,625.00</w:t>
            </w:r>
          </w:p>
        </w:tc>
        <w:tc>
          <w:tcPr>
            <w:tcW w:w="1953" w:type="pct"/>
            <w:vAlign w:val="center"/>
          </w:tcPr>
          <w:p w14:paraId="498FA83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$18,939.99</w:t>
            </w:r>
          </w:p>
        </w:tc>
        <w:tc>
          <w:tcPr>
            <w:tcW w:w="1342" w:type="pct"/>
            <w:vAlign w:val="center"/>
          </w:tcPr>
          <w:p w14:paraId="273603E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$90.00</w:t>
            </w:r>
          </w:p>
        </w:tc>
      </w:tr>
      <w:tr w:rsidR="00393DF3" w:rsidRPr="00DB2BEF" w14:paraId="7F98319F" w14:textId="77777777" w:rsidTr="00B8244B">
        <w:trPr>
          <w:trHeight w:val="20"/>
          <w:jc w:val="center"/>
        </w:trPr>
        <w:tc>
          <w:tcPr>
            <w:tcW w:w="1705" w:type="pct"/>
            <w:vAlign w:val="center"/>
          </w:tcPr>
          <w:p w14:paraId="6BF9ADE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$18,940.00</w:t>
            </w:r>
          </w:p>
        </w:tc>
        <w:tc>
          <w:tcPr>
            <w:tcW w:w="1953" w:type="pct"/>
            <w:vAlign w:val="center"/>
          </w:tcPr>
          <w:p w14:paraId="649293E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$25,249.99</w:t>
            </w:r>
          </w:p>
        </w:tc>
        <w:tc>
          <w:tcPr>
            <w:tcW w:w="1342" w:type="pct"/>
            <w:vAlign w:val="center"/>
          </w:tcPr>
          <w:p w14:paraId="6641A65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$135.00</w:t>
            </w:r>
          </w:p>
        </w:tc>
      </w:tr>
      <w:tr w:rsidR="00393DF3" w:rsidRPr="00DB2BEF" w14:paraId="2B4B4F42" w14:textId="77777777" w:rsidTr="00B8244B">
        <w:trPr>
          <w:trHeight w:val="20"/>
          <w:jc w:val="center"/>
        </w:trPr>
        <w:tc>
          <w:tcPr>
            <w:tcW w:w="1705" w:type="pct"/>
            <w:vAlign w:val="center"/>
          </w:tcPr>
          <w:p w14:paraId="0CB499E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$25,250.00</w:t>
            </w:r>
          </w:p>
        </w:tc>
        <w:tc>
          <w:tcPr>
            <w:tcW w:w="1953" w:type="pct"/>
            <w:vAlign w:val="center"/>
          </w:tcPr>
          <w:p w14:paraId="0781C1A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$31,264.99</w:t>
            </w:r>
          </w:p>
        </w:tc>
        <w:tc>
          <w:tcPr>
            <w:tcW w:w="1342" w:type="pct"/>
            <w:vAlign w:val="center"/>
          </w:tcPr>
          <w:p w14:paraId="17EE47F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$195.00</w:t>
            </w:r>
          </w:p>
        </w:tc>
      </w:tr>
      <w:tr w:rsidR="00393DF3" w:rsidRPr="00DB2BEF" w14:paraId="1840F30E" w14:textId="77777777" w:rsidTr="00B8244B">
        <w:trPr>
          <w:trHeight w:val="20"/>
          <w:jc w:val="center"/>
        </w:trPr>
        <w:tc>
          <w:tcPr>
            <w:tcW w:w="1705" w:type="pct"/>
            <w:vAlign w:val="center"/>
          </w:tcPr>
          <w:p w14:paraId="032C54D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$31,565.00</w:t>
            </w:r>
          </w:p>
        </w:tc>
        <w:tc>
          <w:tcPr>
            <w:tcW w:w="1953" w:type="pct"/>
            <w:vAlign w:val="center"/>
          </w:tcPr>
          <w:p w14:paraId="56C0A3D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$37,879.99</w:t>
            </w:r>
          </w:p>
        </w:tc>
        <w:tc>
          <w:tcPr>
            <w:tcW w:w="1342" w:type="pct"/>
            <w:vAlign w:val="center"/>
          </w:tcPr>
          <w:p w14:paraId="375A24C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$270.00</w:t>
            </w:r>
          </w:p>
        </w:tc>
      </w:tr>
      <w:tr w:rsidR="00393DF3" w:rsidRPr="00DB2BEF" w14:paraId="49F13F97" w14:textId="77777777" w:rsidTr="00B8244B">
        <w:trPr>
          <w:trHeight w:val="20"/>
          <w:jc w:val="center"/>
        </w:trPr>
        <w:tc>
          <w:tcPr>
            <w:tcW w:w="1705" w:type="pct"/>
            <w:vAlign w:val="center"/>
          </w:tcPr>
          <w:p w14:paraId="0EB92BF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$37,880.00</w:t>
            </w:r>
          </w:p>
        </w:tc>
        <w:tc>
          <w:tcPr>
            <w:tcW w:w="1953" w:type="pct"/>
            <w:vAlign w:val="center"/>
          </w:tcPr>
          <w:p w14:paraId="70D962D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$50,504.99</w:t>
            </w:r>
          </w:p>
        </w:tc>
        <w:tc>
          <w:tcPr>
            <w:tcW w:w="1342" w:type="pct"/>
            <w:vAlign w:val="center"/>
          </w:tcPr>
          <w:p w14:paraId="5EB1114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$375.00</w:t>
            </w:r>
          </w:p>
        </w:tc>
      </w:tr>
      <w:tr w:rsidR="00393DF3" w:rsidRPr="00DB2BEF" w14:paraId="20BF4485" w14:textId="77777777" w:rsidTr="00B8244B">
        <w:trPr>
          <w:trHeight w:val="20"/>
          <w:jc w:val="center"/>
        </w:trPr>
        <w:tc>
          <w:tcPr>
            <w:tcW w:w="1705" w:type="pct"/>
            <w:vAlign w:val="center"/>
          </w:tcPr>
          <w:p w14:paraId="4721596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$50,505.00</w:t>
            </w:r>
          </w:p>
        </w:tc>
        <w:tc>
          <w:tcPr>
            <w:tcW w:w="1953" w:type="pct"/>
          </w:tcPr>
          <w:p w14:paraId="65706EB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En Adelante</w:t>
            </w:r>
          </w:p>
        </w:tc>
        <w:tc>
          <w:tcPr>
            <w:tcW w:w="1342" w:type="pct"/>
            <w:vAlign w:val="center"/>
          </w:tcPr>
          <w:p w14:paraId="2553F3D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$500.00</w:t>
            </w:r>
          </w:p>
        </w:tc>
      </w:tr>
    </w:tbl>
    <w:bookmarkEnd w:id="12"/>
    <w:p w14:paraId="64B476FC"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importe a pagar conforme a la tabla anterior se determinará con base al estudio socioeconómico realizado para tal fin.</w:t>
      </w:r>
    </w:p>
    <w:p w14:paraId="7A458520"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581105D3" w14:textId="77777777" w:rsidR="00393DF3" w:rsidRPr="00DB2BEF" w:rsidRDefault="00393DF3">
      <w:pPr>
        <w:numPr>
          <w:ilvl w:val="1"/>
          <w:numId w:val="245"/>
        </w:numPr>
        <w:spacing w:line="257" w:lineRule="auto"/>
        <w:ind w:left="1043" w:hanging="357"/>
        <w:jc w:val="both"/>
        <w:rPr>
          <w:rFonts w:ascii="Arial" w:hAnsi="Arial" w:cs="Arial"/>
          <w:sz w:val="20"/>
          <w:szCs w:val="20"/>
        </w:rPr>
      </w:pPr>
      <w:r w:rsidRPr="00DB2BEF">
        <w:rPr>
          <w:rFonts w:ascii="Arial" w:hAnsi="Arial" w:cs="Arial"/>
          <w:sz w:val="20"/>
          <w:szCs w:val="20"/>
        </w:rPr>
        <w:t>Por los servicios prestados por la Unidad Básica de Rehabilitación, se tomará como base los ingresos mensuales del paciente, por terapia con uso de tanque, se causará y pagará conforme a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3891"/>
        <w:gridCol w:w="2674"/>
      </w:tblGrid>
      <w:tr w:rsidR="00393DF3" w:rsidRPr="00DB2BEF" w14:paraId="7D2CA987" w14:textId="77777777" w:rsidTr="00B8244B">
        <w:trPr>
          <w:trHeight w:val="20"/>
          <w:jc w:val="center"/>
        </w:trPr>
        <w:tc>
          <w:tcPr>
            <w:tcW w:w="1705" w:type="pct"/>
            <w:shd w:val="clear" w:color="auto" w:fill="BFBFBF"/>
            <w:vAlign w:val="center"/>
          </w:tcPr>
          <w:p w14:paraId="20194A6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LÍMITE INFERIOR</w:t>
            </w:r>
          </w:p>
          <w:p w14:paraId="0547B6E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w:t>
            </w:r>
          </w:p>
        </w:tc>
        <w:tc>
          <w:tcPr>
            <w:tcW w:w="1953" w:type="pct"/>
            <w:shd w:val="clear" w:color="auto" w:fill="BFBFBF"/>
            <w:vAlign w:val="center"/>
          </w:tcPr>
          <w:p w14:paraId="2B403D7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LÍMITE SUPERIOR</w:t>
            </w:r>
          </w:p>
          <w:p w14:paraId="5A83DD7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w:t>
            </w:r>
          </w:p>
        </w:tc>
        <w:tc>
          <w:tcPr>
            <w:tcW w:w="1342" w:type="pct"/>
            <w:shd w:val="clear" w:color="auto" w:fill="BFBFBF"/>
            <w:vAlign w:val="center"/>
          </w:tcPr>
          <w:p w14:paraId="0FD518F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F9806CB" w14:textId="77777777" w:rsidTr="00B8244B">
        <w:trPr>
          <w:trHeight w:val="20"/>
          <w:jc w:val="center"/>
        </w:trPr>
        <w:tc>
          <w:tcPr>
            <w:tcW w:w="1705" w:type="pct"/>
            <w:vAlign w:val="center"/>
          </w:tcPr>
          <w:p w14:paraId="3570976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w:t>
            </w:r>
          </w:p>
        </w:tc>
        <w:tc>
          <w:tcPr>
            <w:tcW w:w="1953" w:type="pct"/>
            <w:vAlign w:val="center"/>
          </w:tcPr>
          <w:p w14:paraId="3B6D31E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$6,314.99</w:t>
            </w:r>
          </w:p>
        </w:tc>
        <w:tc>
          <w:tcPr>
            <w:tcW w:w="1342" w:type="pct"/>
            <w:vAlign w:val="center"/>
          </w:tcPr>
          <w:p w14:paraId="671FF21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$60.00</w:t>
            </w:r>
          </w:p>
        </w:tc>
      </w:tr>
      <w:tr w:rsidR="00393DF3" w:rsidRPr="00DB2BEF" w14:paraId="15FBCECE" w14:textId="77777777" w:rsidTr="00B8244B">
        <w:trPr>
          <w:trHeight w:val="20"/>
          <w:jc w:val="center"/>
        </w:trPr>
        <w:tc>
          <w:tcPr>
            <w:tcW w:w="1705" w:type="pct"/>
            <w:vAlign w:val="center"/>
          </w:tcPr>
          <w:p w14:paraId="164985C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$6,315.00</w:t>
            </w:r>
          </w:p>
        </w:tc>
        <w:tc>
          <w:tcPr>
            <w:tcW w:w="1953" w:type="pct"/>
            <w:vAlign w:val="center"/>
          </w:tcPr>
          <w:p w14:paraId="1D9E93B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$12,624.99</w:t>
            </w:r>
          </w:p>
        </w:tc>
        <w:tc>
          <w:tcPr>
            <w:tcW w:w="1342" w:type="pct"/>
            <w:vAlign w:val="center"/>
          </w:tcPr>
          <w:p w14:paraId="67968F1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$75.00</w:t>
            </w:r>
          </w:p>
        </w:tc>
      </w:tr>
      <w:tr w:rsidR="00393DF3" w:rsidRPr="00DB2BEF" w14:paraId="6985F6E5" w14:textId="77777777" w:rsidTr="00B8244B">
        <w:trPr>
          <w:trHeight w:val="20"/>
          <w:jc w:val="center"/>
        </w:trPr>
        <w:tc>
          <w:tcPr>
            <w:tcW w:w="1705" w:type="pct"/>
            <w:vAlign w:val="center"/>
          </w:tcPr>
          <w:p w14:paraId="783974D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$12,625.00</w:t>
            </w:r>
          </w:p>
        </w:tc>
        <w:tc>
          <w:tcPr>
            <w:tcW w:w="1953" w:type="pct"/>
            <w:vAlign w:val="center"/>
          </w:tcPr>
          <w:p w14:paraId="4F43A12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$18,939.99</w:t>
            </w:r>
          </w:p>
        </w:tc>
        <w:tc>
          <w:tcPr>
            <w:tcW w:w="1342" w:type="pct"/>
            <w:vAlign w:val="center"/>
          </w:tcPr>
          <w:p w14:paraId="7089978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$100.00</w:t>
            </w:r>
          </w:p>
        </w:tc>
      </w:tr>
      <w:tr w:rsidR="00393DF3" w:rsidRPr="00DB2BEF" w14:paraId="25767D09" w14:textId="77777777" w:rsidTr="00B8244B">
        <w:trPr>
          <w:trHeight w:val="20"/>
          <w:jc w:val="center"/>
        </w:trPr>
        <w:tc>
          <w:tcPr>
            <w:tcW w:w="1705" w:type="pct"/>
            <w:vAlign w:val="center"/>
          </w:tcPr>
          <w:p w14:paraId="535D908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$18,940.00</w:t>
            </w:r>
          </w:p>
        </w:tc>
        <w:tc>
          <w:tcPr>
            <w:tcW w:w="1953" w:type="pct"/>
            <w:vAlign w:val="center"/>
          </w:tcPr>
          <w:p w14:paraId="477E3CA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$25,249.99</w:t>
            </w:r>
          </w:p>
        </w:tc>
        <w:tc>
          <w:tcPr>
            <w:tcW w:w="1342" w:type="pct"/>
            <w:vAlign w:val="center"/>
          </w:tcPr>
          <w:p w14:paraId="50E9693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$145.00</w:t>
            </w:r>
          </w:p>
        </w:tc>
      </w:tr>
      <w:tr w:rsidR="00393DF3" w:rsidRPr="00DB2BEF" w14:paraId="2C056F60" w14:textId="77777777" w:rsidTr="00B8244B">
        <w:trPr>
          <w:trHeight w:val="20"/>
          <w:jc w:val="center"/>
        </w:trPr>
        <w:tc>
          <w:tcPr>
            <w:tcW w:w="1705" w:type="pct"/>
            <w:vAlign w:val="center"/>
          </w:tcPr>
          <w:p w14:paraId="4DA7872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$25,250.00</w:t>
            </w:r>
          </w:p>
        </w:tc>
        <w:tc>
          <w:tcPr>
            <w:tcW w:w="1953" w:type="pct"/>
            <w:vAlign w:val="center"/>
          </w:tcPr>
          <w:p w14:paraId="2EF7D40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$31,264.99</w:t>
            </w:r>
          </w:p>
        </w:tc>
        <w:tc>
          <w:tcPr>
            <w:tcW w:w="1342" w:type="pct"/>
            <w:vAlign w:val="center"/>
          </w:tcPr>
          <w:p w14:paraId="748EF97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$205.00</w:t>
            </w:r>
          </w:p>
        </w:tc>
      </w:tr>
      <w:tr w:rsidR="00393DF3" w:rsidRPr="00DB2BEF" w14:paraId="62B77D3B" w14:textId="77777777" w:rsidTr="00B8244B">
        <w:trPr>
          <w:trHeight w:val="20"/>
          <w:jc w:val="center"/>
        </w:trPr>
        <w:tc>
          <w:tcPr>
            <w:tcW w:w="1705" w:type="pct"/>
            <w:vAlign w:val="center"/>
          </w:tcPr>
          <w:p w14:paraId="678E763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$31,565.00</w:t>
            </w:r>
          </w:p>
        </w:tc>
        <w:tc>
          <w:tcPr>
            <w:tcW w:w="1953" w:type="pct"/>
            <w:vAlign w:val="center"/>
          </w:tcPr>
          <w:p w14:paraId="5F5ADD1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$37,879.99</w:t>
            </w:r>
          </w:p>
        </w:tc>
        <w:tc>
          <w:tcPr>
            <w:tcW w:w="1342" w:type="pct"/>
            <w:vAlign w:val="center"/>
          </w:tcPr>
          <w:p w14:paraId="3BE1DBB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$280.00</w:t>
            </w:r>
          </w:p>
        </w:tc>
      </w:tr>
      <w:tr w:rsidR="00393DF3" w:rsidRPr="00DB2BEF" w14:paraId="50A9C6A3" w14:textId="77777777" w:rsidTr="00B8244B">
        <w:trPr>
          <w:trHeight w:val="20"/>
          <w:jc w:val="center"/>
        </w:trPr>
        <w:tc>
          <w:tcPr>
            <w:tcW w:w="1705" w:type="pct"/>
            <w:vAlign w:val="center"/>
          </w:tcPr>
          <w:p w14:paraId="344C3AA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$37,880.00</w:t>
            </w:r>
          </w:p>
        </w:tc>
        <w:tc>
          <w:tcPr>
            <w:tcW w:w="1953" w:type="pct"/>
            <w:vAlign w:val="center"/>
          </w:tcPr>
          <w:p w14:paraId="6B72893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$50,504.99</w:t>
            </w:r>
          </w:p>
        </w:tc>
        <w:tc>
          <w:tcPr>
            <w:tcW w:w="1342" w:type="pct"/>
            <w:vAlign w:val="center"/>
          </w:tcPr>
          <w:p w14:paraId="24078C9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$385.00</w:t>
            </w:r>
          </w:p>
        </w:tc>
      </w:tr>
      <w:tr w:rsidR="00393DF3" w:rsidRPr="00DB2BEF" w14:paraId="2A5E954D" w14:textId="77777777" w:rsidTr="00B8244B">
        <w:trPr>
          <w:trHeight w:val="20"/>
          <w:jc w:val="center"/>
        </w:trPr>
        <w:tc>
          <w:tcPr>
            <w:tcW w:w="1705" w:type="pct"/>
            <w:vAlign w:val="center"/>
          </w:tcPr>
          <w:p w14:paraId="1C363B2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$50,505.00</w:t>
            </w:r>
          </w:p>
        </w:tc>
        <w:tc>
          <w:tcPr>
            <w:tcW w:w="1953" w:type="pct"/>
          </w:tcPr>
          <w:p w14:paraId="6787014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En Adelante</w:t>
            </w:r>
          </w:p>
        </w:tc>
        <w:tc>
          <w:tcPr>
            <w:tcW w:w="1342" w:type="pct"/>
            <w:vAlign w:val="center"/>
          </w:tcPr>
          <w:p w14:paraId="41490C0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$510.00</w:t>
            </w:r>
          </w:p>
        </w:tc>
      </w:tr>
    </w:tbl>
    <w:p w14:paraId="09926605"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importe a pagar conforme a la tabla anterior se determinará con base al estudio socioeconómico realizado para tal fin.</w:t>
      </w:r>
    </w:p>
    <w:p w14:paraId="50608663"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22106320" w14:textId="77777777" w:rsidR="00393DF3" w:rsidRPr="00DB2BEF" w:rsidRDefault="00393DF3">
      <w:pPr>
        <w:numPr>
          <w:ilvl w:val="1"/>
          <w:numId w:val="245"/>
        </w:numPr>
        <w:spacing w:line="257" w:lineRule="auto"/>
        <w:ind w:left="1043" w:hanging="357"/>
        <w:jc w:val="both"/>
        <w:rPr>
          <w:rFonts w:ascii="Arial" w:hAnsi="Arial" w:cs="Arial"/>
          <w:sz w:val="20"/>
          <w:szCs w:val="20"/>
        </w:rPr>
      </w:pPr>
      <w:r w:rsidRPr="00DB2BEF">
        <w:rPr>
          <w:rFonts w:ascii="Arial" w:hAnsi="Arial" w:cs="Arial"/>
          <w:sz w:val="20"/>
          <w:szCs w:val="20"/>
        </w:rPr>
        <w:t>Por el servicio de renta de toalla, se causará y pagará: $25.00</w:t>
      </w:r>
    </w:p>
    <w:p w14:paraId="69B79053"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4228A7DA" w14:textId="77777777" w:rsidR="00393DF3" w:rsidRPr="00DB2BEF" w:rsidRDefault="00393DF3">
      <w:pPr>
        <w:numPr>
          <w:ilvl w:val="1"/>
          <w:numId w:val="245"/>
        </w:numPr>
        <w:spacing w:line="257" w:lineRule="auto"/>
        <w:ind w:left="1043" w:hanging="357"/>
        <w:jc w:val="both"/>
        <w:rPr>
          <w:rFonts w:ascii="Arial" w:hAnsi="Arial" w:cs="Arial"/>
          <w:sz w:val="20"/>
          <w:szCs w:val="20"/>
        </w:rPr>
      </w:pPr>
      <w:r w:rsidRPr="00DB2BEF">
        <w:rPr>
          <w:rFonts w:ascii="Arial" w:hAnsi="Arial" w:cs="Arial"/>
          <w:sz w:val="20"/>
          <w:szCs w:val="20"/>
        </w:rPr>
        <w:t>Por consulta prestada en la Unidad Básica de Rehabilitación, se causará y pagará conforme a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7"/>
        <w:gridCol w:w="1745"/>
      </w:tblGrid>
      <w:tr w:rsidR="00393DF3" w:rsidRPr="00DB2BEF" w14:paraId="0FC6A313" w14:textId="77777777" w:rsidTr="00B8244B">
        <w:trPr>
          <w:trHeight w:val="20"/>
          <w:jc w:val="center"/>
        </w:trPr>
        <w:tc>
          <w:tcPr>
            <w:tcW w:w="4124" w:type="pct"/>
            <w:shd w:val="clear" w:color="auto" w:fill="BFBFBF"/>
            <w:vAlign w:val="center"/>
          </w:tcPr>
          <w:p w14:paraId="2CBC3F0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76" w:type="pct"/>
            <w:shd w:val="clear" w:color="auto" w:fill="BFBFBF"/>
            <w:vAlign w:val="center"/>
          </w:tcPr>
          <w:p w14:paraId="4CCA811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9DD4E9F" w14:textId="77777777" w:rsidTr="00B8244B">
        <w:trPr>
          <w:trHeight w:val="20"/>
          <w:jc w:val="center"/>
        </w:trPr>
        <w:tc>
          <w:tcPr>
            <w:tcW w:w="4124" w:type="pct"/>
            <w:vAlign w:val="center"/>
          </w:tcPr>
          <w:p w14:paraId="526ADC5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Consulta Médica</w:t>
            </w:r>
          </w:p>
        </w:tc>
        <w:tc>
          <w:tcPr>
            <w:tcW w:w="876" w:type="pct"/>
            <w:vMerge w:val="restart"/>
            <w:vAlign w:val="center"/>
          </w:tcPr>
          <w:p w14:paraId="689366D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$125.00</w:t>
            </w:r>
          </w:p>
        </w:tc>
      </w:tr>
      <w:tr w:rsidR="00393DF3" w:rsidRPr="00DB2BEF" w14:paraId="2BA3F986" w14:textId="77777777" w:rsidTr="00B8244B">
        <w:trPr>
          <w:trHeight w:val="20"/>
          <w:jc w:val="center"/>
        </w:trPr>
        <w:tc>
          <w:tcPr>
            <w:tcW w:w="4124" w:type="pct"/>
            <w:vAlign w:val="center"/>
          </w:tcPr>
          <w:p w14:paraId="3A1E2804"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Consulta Psicológica</w:t>
            </w:r>
          </w:p>
        </w:tc>
        <w:tc>
          <w:tcPr>
            <w:tcW w:w="876" w:type="pct"/>
            <w:vMerge/>
            <w:vAlign w:val="center"/>
          </w:tcPr>
          <w:p w14:paraId="31F1FDD7"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3B3A3E7A" w14:textId="77777777" w:rsidTr="00B8244B">
        <w:trPr>
          <w:trHeight w:val="20"/>
          <w:jc w:val="center"/>
        </w:trPr>
        <w:tc>
          <w:tcPr>
            <w:tcW w:w="4124" w:type="pct"/>
            <w:vAlign w:val="center"/>
          </w:tcPr>
          <w:p w14:paraId="4CA84A0B" w14:textId="77777777" w:rsidR="00393DF3" w:rsidRPr="00DB2BEF" w:rsidRDefault="00393DF3" w:rsidP="00B8244B">
            <w:pPr>
              <w:spacing w:after="0" w:line="257" w:lineRule="auto"/>
              <w:jc w:val="both"/>
              <w:rPr>
                <w:rFonts w:ascii="Arial" w:hAnsi="Arial" w:cs="Arial"/>
                <w:sz w:val="20"/>
                <w:szCs w:val="20"/>
              </w:rPr>
            </w:pPr>
            <w:r w:rsidRPr="00DB2BEF">
              <w:rPr>
                <w:rFonts w:ascii="Arial" w:hAnsi="Arial" w:cs="Arial"/>
                <w:sz w:val="20"/>
                <w:szCs w:val="20"/>
              </w:rPr>
              <w:t>Consulta médica para emitir constancia de discapacidad</w:t>
            </w:r>
          </w:p>
        </w:tc>
        <w:tc>
          <w:tcPr>
            <w:tcW w:w="876" w:type="pct"/>
            <w:vMerge/>
            <w:vAlign w:val="center"/>
          </w:tcPr>
          <w:p w14:paraId="6F2D62F5" w14:textId="77777777" w:rsidR="00393DF3" w:rsidRPr="00DB2BEF" w:rsidRDefault="00393DF3" w:rsidP="00B8244B">
            <w:pPr>
              <w:spacing w:after="0" w:line="257" w:lineRule="auto"/>
              <w:jc w:val="right"/>
              <w:rPr>
                <w:rFonts w:ascii="Arial" w:hAnsi="Arial" w:cs="Arial"/>
                <w:sz w:val="20"/>
                <w:szCs w:val="20"/>
                <w:lang w:bidi="es-MX"/>
              </w:rPr>
            </w:pPr>
          </w:p>
        </w:tc>
      </w:tr>
    </w:tbl>
    <w:p w14:paraId="447B9055"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535CE7B1" w14:textId="77777777" w:rsidR="00393DF3" w:rsidRPr="00DB2BEF" w:rsidRDefault="00393DF3">
      <w:pPr>
        <w:numPr>
          <w:ilvl w:val="1"/>
          <w:numId w:val="245"/>
        </w:numPr>
        <w:spacing w:line="257" w:lineRule="auto"/>
        <w:ind w:left="1111"/>
        <w:jc w:val="both"/>
        <w:rPr>
          <w:rFonts w:ascii="Arial" w:hAnsi="Arial" w:cs="Arial"/>
          <w:sz w:val="20"/>
          <w:szCs w:val="20"/>
        </w:rPr>
      </w:pPr>
      <w:r w:rsidRPr="00DB2BEF">
        <w:rPr>
          <w:rFonts w:ascii="Arial" w:hAnsi="Arial" w:cs="Arial"/>
          <w:sz w:val="20"/>
          <w:szCs w:val="20"/>
        </w:rPr>
        <w:t>Por el servicio de estancia en las instalaciones de la Casa de los Abuelos, mensualmente,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8"/>
        <w:gridCol w:w="4814"/>
      </w:tblGrid>
      <w:tr w:rsidR="00393DF3" w:rsidRPr="00DB2BEF" w14:paraId="7FC58FD4" w14:textId="77777777" w:rsidTr="00B8244B">
        <w:trPr>
          <w:trHeight w:val="20"/>
          <w:jc w:val="center"/>
        </w:trPr>
        <w:tc>
          <w:tcPr>
            <w:tcW w:w="2584" w:type="pct"/>
            <w:shd w:val="clear" w:color="auto" w:fill="BFBFBF"/>
            <w:vAlign w:val="center"/>
          </w:tcPr>
          <w:p w14:paraId="2E3150D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416" w:type="pct"/>
            <w:shd w:val="clear" w:color="auto" w:fill="BFBFBF"/>
            <w:vAlign w:val="center"/>
          </w:tcPr>
          <w:p w14:paraId="34F6EBE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900D23A" w14:textId="77777777" w:rsidTr="00B8244B">
        <w:trPr>
          <w:trHeight w:val="20"/>
          <w:jc w:val="center"/>
        </w:trPr>
        <w:tc>
          <w:tcPr>
            <w:tcW w:w="2584" w:type="pct"/>
          </w:tcPr>
          <w:p w14:paraId="592BA2B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Soltero</w:t>
            </w:r>
          </w:p>
        </w:tc>
        <w:tc>
          <w:tcPr>
            <w:tcW w:w="2416" w:type="pct"/>
            <w:vAlign w:val="center"/>
          </w:tcPr>
          <w:p w14:paraId="7A0E13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$790.00</w:t>
            </w:r>
          </w:p>
        </w:tc>
      </w:tr>
      <w:tr w:rsidR="00393DF3" w:rsidRPr="00DB2BEF" w14:paraId="261672A2" w14:textId="77777777" w:rsidTr="00B8244B">
        <w:trPr>
          <w:trHeight w:val="20"/>
          <w:jc w:val="center"/>
        </w:trPr>
        <w:tc>
          <w:tcPr>
            <w:tcW w:w="2584" w:type="pct"/>
          </w:tcPr>
          <w:p w14:paraId="7F8DAAA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Pareja</w:t>
            </w:r>
          </w:p>
        </w:tc>
        <w:tc>
          <w:tcPr>
            <w:tcW w:w="2416" w:type="pct"/>
            <w:vAlign w:val="center"/>
          </w:tcPr>
          <w:p w14:paraId="78D8894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$1,120.00</w:t>
            </w:r>
          </w:p>
        </w:tc>
      </w:tr>
    </w:tbl>
    <w:p w14:paraId="4638799B"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importe a pagar conforme a la tabla anterior se determinará con base al estudio socioeconómico realizado para tal fin.</w:t>
      </w:r>
    </w:p>
    <w:p w14:paraId="7F9E1775"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EF6CFC6" w14:textId="4F23E347" w:rsidR="00393DF3" w:rsidRPr="00DB2BEF" w:rsidRDefault="00393DF3">
      <w:pPr>
        <w:numPr>
          <w:ilvl w:val="1"/>
          <w:numId w:val="245"/>
        </w:numPr>
        <w:spacing w:line="257" w:lineRule="auto"/>
        <w:ind w:left="1111"/>
        <w:jc w:val="both"/>
        <w:rPr>
          <w:rFonts w:ascii="Arial" w:hAnsi="Arial" w:cs="Arial"/>
          <w:sz w:val="20"/>
          <w:szCs w:val="20"/>
        </w:rPr>
      </w:pPr>
      <w:r w:rsidRPr="00DB2BEF">
        <w:rPr>
          <w:rFonts w:ascii="Arial" w:hAnsi="Arial" w:cs="Arial"/>
          <w:sz w:val="20"/>
          <w:szCs w:val="20"/>
        </w:rPr>
        <w:t xml:space="preserve">Por los servicios emitidos por Peritos autorizados adscritos a la Procuraduría y/o Unidad de Grupos Vulnerables que presta el </w:t>
      </w:r>
      <w:r w:rsidR="00AA24E3">
        <w:rPr>
          <w:rFonts w:ascii="Arial" w:hAnsi="Arial" w:cs="Arial"/>
          <w:sz w:val="20"/>
          <w:szCs w:val="20"/>
        </w:rPr>
        <w:t>Sistema</w:t>
      </w:r>
      <w:r w:rsidRPr="00DB2BEF">
        <w:rPr>
          <w:rFonts w:ascii="Arial" w:hAnsi="Arial" w:cs="Arial"/>
          <w:sz w:val="20"/>
          <w:szCs w:val="20"/>
        </w:rPr>
        <w:t xml:space="preserve"> Municipal para el Desarrollo Integral de la Familia del Municipio de Corregidora, Qro., se causará y pagará: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8"/>
        <w:gridCol w:w="4814"/>
      </w:tblGrid>
      <w:tr w:rsidR="00393DF3" w:rsidRPr="00DB2BEF" w14:paraId="0E1209F7" w14:textId="77777777" w:rsidTr="00B8244B">
        <w:trPr>
          <w:trHeight w:val="193"/>
          <w:jc w:val="center"/>
        </w:trPr>
        <w:tc>
          <w:tcPr>
            <w:tcW w:w="2584" w:type="pct"/>
            <w:shd w:val="clear" w:color="auto" w:fill="BFBFBF"/>
            <w:vAlign w:val="center"/>
          </w:tcPr>
          <w:p w14:paraId="0D8DCAE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416" w:type="pct"/>
            <w:shd w:val="clear" w:color="auto" w:fill="BFBFBF"/>
            <w:vAlign w:val="center"/>
          </w:tcPr>
          <w:p w14:paraId="13ADD00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F72C61D" w14:textId="77777777" w:rsidTr="00B8244B">
        <w:trPr>
          <w:trHeight w:val="196"/>
          <w:jc w:val="center"/>
        </w:trPr>
        <w:tc>
          <w:tcPr>
            <w:tcW w:w="2584" w:type="pct"/>
          </w:tcPr>
          <w:p w14:paraId="6514FA68" w14:textId="77777777" w:rsidR="00393DF3" w:rsidRPr="00DB2BEF" w:rsidRDefault="00393DF3" w:rsidP="00B8244B">
            <w:pPr>
              <w:spacing w:after="0" w:line="257" w:lineRule="auto"/>
              <w:jc w:val="both"/>
              <w:rPr>
                <w:rFonts w:ascii="Arial" w:hAnsi="Arial" w:cs="Arial"/>
                <w:bCs/>
                <w:sz w:val="20"/>
                <w:szCs w:val="20"/>
                <w:lang w:bidi="es-MX"/>
              </w:rPr>
            </w:pPr>
            <w:r w:rsidRPr="00DB2BEF">
              <w:rPr>
                <w:rFonts w:ascii="Arial" w:hAnsi="Arial" w:cs="Arial"/>
                <w:bCs/>
                <w:sz w:val="20"/>
                <w:szCs w:val="20"/>
                <w:lang w:bidi="es-MX"/>
              </w:rPr>
              <w:t xml:space="preserve">Peritaje Psicológico </w:t>
            </w:r>
          </w:p>
        </w:tc>
        <w:tc>
          <w:tcPr>
            <w:tcW w:w="2416" w:type="pct"/>
            <w:vAlign w:val="center"/>
          </w:tcPr>
          <w:p w14:paraId="70D75207" w14:textId="77777777" w:rsidR="00393DF3" w:rsidRPr="00DB2BEF" w:rsidRDefault="00393DF3" w:rsidP="00B8244B">
            <w:pPr>
              <w:spacing w:after="0" w:line="257" w:lineRule="auto"/>
              <w:jc w:val="right"/>
              <w:rPr>
                <w:rFonts w:ascii="Arial" w:hAnsi="Arial" w:cs="Arial"/>
                <w:bCs/>
                <w:sz w:val="20"/>
                <w:szCs w:val="20"/>
                <w:lang w:bidi="es-MX"/>
              </w:rPr>
            </w:pPr>
            <w:r w:rsidRPr="00DB2BEF">
              <w:rPr>
                <w:rFonts w:ascii="Arial" w:hAnsi="Arial" w:cs="Arial"/>
                <w:bCs/>
                <w:sz w:val="20"/>
                <w:szCs w:val="20"/>
                <w:lang w:bidi="es-MX"/>
              </w:rPr>
              <w:t>$5,000.00</w:t>
            </w:r>
          </w:p>
        </w:tc>
      </w:tr>
      <w:tr w:rsidR="00393DF3" w:rsidRPr="00DB2BEF" w14:paraId="60B68235" w14:textId="77777777" w:rsidTr="00B8244B">
        <w:trPr>
          <w:trHeight w:val="196"/>
          <w:jc w:val="center"/>
        </w:trPr>
        <w:tc>
          <w:tcPr>
            <w:tcW w:w="2584" w:type="pct"/>
          </w:tcPr>
          <w:p w14:paraId="41270BD8" w14:textId="77777777" w:rsidR="00393DF3" w:rsidRPr="00DB2BEF" w:rsidRDefault="00393DF3" w:rsidP="00B8244B">
            <w:pPr>
              <w:spacing w:after="0" w:line="257" w:lineRule="auto"/>
              <w:jc w:val="both"/>
              <w:rPr>
                <w:rFonts w:ascii="Arial" w:hAnsi="Arial" w:cs="Arial"/>
                <w:bCs/>
                <w:sz w:val="20"/>
                <w:szCs w:val="20"/>
                <w:lang w:bidi="es-MX"/>
              </w:rPr>
            </w:pPr>
            <w:r w:rsidRPr="00DB2BEF">
              <w:rPr>
                <w:rFonts w:ascii="Arial" w:hAnsi="Arial" w:cs="Arial"/>
                <w:bCs/>
                <w:sz w:val="20"/>
                <w:szCs w:val="20"/>
                <w:lang w:bidi="es-MX"/>
              </w:rPr>
              <w:t xml:space="preserve">Peritaje en Trabajo Social </w:t>
            </w:r>
          </w:p>
        </w:tc>
        <w:tc>
          <w:tcPr>
            <w:tcW w:w="2416" w:type="pct"/>
            <w:vAlign w:val="center"/>
          </w:tcPr>
          <w:p w14:paraId="11FE37FC" w14:textId="77777777" w:rsidR="00393DF3" w:rsidRPr="00DB2BEF" w:rsidRDefault="00393DF3" w:rsidP="00B8244B">
            <w:pPr>
              <w:spacing w:after="0" w:line="257" w:lineRule="auto"/>
              <w:jc w:val="right"/>
              <w:rPr>
                <w:rFonts w:ascii="Arial" w:hAnsi="Arial" w:cs="Arial"/>
                <w:bCs/>
                <w:sz w:val="20"/>
                <w:szCs w:val="20"/>
                <w:lang w:bidi="es-MX"/>
              </w:rPr>
            </w:pPr>
            <w:r w:rsidRPr="00DB2BEF">
              <w:rPr>
                <w:rFonts w:ascii="Arial" w:hAnsi="Arial" w:cs="Arial"/>
                <w:bCs/>
                <w:sz w:val="20"/>
                <w:szCs w:val="20"/>
                <w:lang w:bidi="es-MX"/>
              </w:rPr>
              <w:t>$16,000.00</w:t>
            </w:r>
          </w:p>
        </w:tc>
      </w:tr>
    </w:tbl>
    <w:p w14:paraId="54AE05EB" w14:textId="77777777" w:rsidR="00393DF3" w:rsidRPr="00DB2BEF" w:rsidRDefault="00393DF3" w:rsidP="00393DF3">
      <w:pPr>
        <w:spacing w:before="160"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3325D9F8" w14:textId="77777777" w:rsidR="00393DF3" w:rsidRPr="00DB2BEF" w:rsidRDefault="00393DF3">
      <w:pPr>
        <w:numPr>
          <w:ilvl w:val="1"/>
          <w:numId w:val="245"/>
        </w:numPr>
        <w:spacing w:line="257" w:lineRule="auto"/>
        <w:ind w:left="1043" w:hanging="357"/>
        <w:jc w:val="both"/>
        <w:rPr>
          <w:rFonts w:ascii="Arial" w:hAnsi="Arial" w:cs="Arial"/>
          <w:sz w:val="20"/>
          <w:szCs w:val="20"/>
        </w:rPr>
      </w:pPr>
      <w:r w:rsidRPr="00DB2BEF">
        <w:rPr>
          <w:rFonts w:ascii="Arial" w:hAnsi="Arial" w:cs="Arial"/>
          <w:sz w:val="20"/>
          <w:szCs w:val="20"/>
          <w:lang w:val="pt-PT"/>
        </w:rPr>
        <w:t>Por otros servicios que preste el Sistema Municipal para el Desarrollo Integral de la Familia del Municipio de Corregidora, Qro.</w:t>
      </w:r>
    </w:p>
    <w:p w14:paraId="4E27D184"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estimado por este rubro $0.00</w:t>
      </w:r>
    </w:p>
    <w:p w14:paraId="689D874C" w14:textId="77777777" w:rsidR="00393DF3" w:rsidRPr="00DB2BEF" w:rsidRDefault="00393DF3" w:rsidP="00393DF3">
      <w:pPr>
        <w:spacing w:line="257" w:lineRule="auto"/>
        <w:jc w:val="right"/>
        <w:rPr>
          <w:rFonts w:ascii="Arial" w:hAnsi="Arial" w:cs="Arial"/>
          <w:b/>
          <w:sz w:val="20"/>
          <w:szCs w:val="20"/>
          <w:lang w:val="pt-PT"/>
        </w:rPr>
      </w:pPr>
      <w:r w:rsidRPr="00DB2BEF">
        <w:rPr>
          <w:rFonts w:ascii="Arial" w:hAnsi="Arial" w:cs="Arial"/>
          <w:sz w:val="20"/>
          <w:szCs w:val="20"/>
          <w:lang w:val="pt-PT"/>
        </w:rPr>
        <w:t xml:space="preserve"> </w:t>
      </w:r>
      <w:r w:rsidRPr="00DB2BEF">
        <w:rPr>
          <w:rFonts w:ascii="Arial" w:hAnsi="Arial" w:cs="Arial"/>
          <w:b/>
          <w:sz w:val="20"/>
          <w:szCs w:val="20"/>
          <w:lang w:val="pt-PT"/>
        </w:rPr>
        <w:t>Ingreso anual estimado por esta fracción $0.00</w:t>
      </w:r>
    </w:p>
    <w:p w14:paraId="7E5C6059" w14:textId="77777777" w:rsidR="00393DF3" w:rsidRPr="00DB2BEF" w:rsidRDefault="00393DF3" w:rsidP="00393DF3">
      <w:pPr>
        <w:spacing w:line="257" w:lineRule="auto"/>
        <w:jc w:val="right"/>
        <w:rPr>
          <w:rFonts w:ascii="Arial" w:hAnsi="Arial" w:cs="Arial"/>
          <w:b/>
          <w:sz w:val="20"/>
          <w:szCs w:val="20"/>
          <w:lang w:val="pt-PT"/>
        </w:rPr>
      </w:pPr>
      <w:r w:rsidRPr="00DB2BEF">
        <w:rPr>
          <w:rFonts w:ascii="Arial" w:hAnsi="Arial" w:cs="Arial"/>
          <w:b/>
          <w:sz w:val="20"/>
          <w:szCs w:val="20"/>
          <w:lang w:val="pt-PT"/>
        </w:rPr>
        <w:t>Ingreso anual estimado por este artículo $0.00</w:t>
      </w:r>
    </w:p>
    <w:p w14:paraId="38E92C32" w14:textId="77777777" w:rsidR="00393DF3" w:rsidRPr="00DB2BEF" w:rsidRDefault="00393DF3" w:rsidP="00393DF3">
      <w:pPr>
        <w:spacing w:line="257" w:lineRule="auto"/>
        <w:jc w:val="both"/>
        <w:rPr>
          <w:rFonts w:ascii="Arial" w:hAnsi="Arial" w:cs="Arial"/>
          <w:sz w:val="20"/>
          <w:szCs w:val="20"/>
          <w:lang w:val="pt-PT"/>
        </w:rPr>
      </w:pPr>
      <w:r w:rsidRPr="00DB2BEF">
        <w:rPr>
          <w:rFonts w:ascii="Arial" w:hAnsi="Arial" w:cs="Arial"/>
          <w:b/>
          <w:sz w:val="20"/>
          <w:szCs w:val="20"/>
          <w:lang w:val="pt-PT"/>
        </w:rPr>
        <w:t xml:space="preserve">Artículo 43. </w:t>
      </w:r>
      <w:r w:rsidRPr="00DB2BEF">
        <w:rPr>
          <w:rFonts w:ascii="Arial" w:hAnsi="Arial" w:cs="Arial"/>
          <w:sz w:val="20"/>
          <w:szCs w:val="20"/>
          <w:lang w:val="pt-PT"/>
        </w:rPr>
        <w:t>Por los ingresos de Operación de Entidades Paramunicipales Empresariales.</w:t>
      </w:r>
    </w:p>
    <w:p w14:paraId="6451495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1D784E6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44. </w:t>
      </w:r>
      <w:r w:rsidRPr="00DB2BEF">
        <w:rPr>
          <w:rFonts w:ascii="Arial" w:hAnsi="Arial" w:cs="Arial"/>
          <w:sz w:val="20"/>
          <w:szCs w:val="20"/>
        </w:rPr>
        <w:t>Por los ingresos por Venta de Bienes y Prestación de Servicios Producidos en Establecimientos del Gobierno Central.</w:t>
      </w:r>
    </w:p>
    <w:p w14:paraId="2B648230"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49E32AD4"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Séptima</w:t>
      </w:r>
    </w:p>
    <w:p w14:paraId="2AEED41E"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Participaciones, Aportaciones, Convenios, Incentivos derivados de la Colaboración Fiscal y Fondos Distintos de Aportaciones</w:t>
      </w:r>
    </w:p>
    <w:p w14:paraId="274C5938"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45. </w:t>
      </w:r>
      <w:r w:rsidRPr="00DB2BEF">
        <w:rPr>
          <w:rFonts w:ascii="Arial" w:hAnsi="Arial" w:cs="Arial"/>
          <w:sz w:val="20"/>
          <w:szCs w:val="20"/>
        </w:rPr>
        <w:t>Las Participaciones se distribuirán de acuerdo a lo establecido en la Ley de Coordinación Fiscal y a la normatividad aplicable, conforme a los siguientes conceptos: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84"/>
        <w:gridCol w:w="2178"/>
      </w:tblGrid>
      <w:tr w:rsidR="00393DF3" w:rsidRPr="00DB2BEF" w14:paraId="73E2F9C2" w14:textId="77777777" w:rsidTr="00E714C8">
        <w:trPr>
          <w:trHeight w:val="20"/>
          <w:jc w:val="center"/>
        </w:trPr>
        <w:tc>
          <w:tcPr>
            <w:tcW w:w="3907" w:type="pct"/>
            <w:shd w:val="clear" w:color="auto" w:fill="BFBFBF"/>
            <w:vAlign w:val="center"/>
          </w:tcPr>
          <w:p w14:paraId="3707766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093" w:type="pct"/>
            <w:shd w:val="clear" w:color="auto" w:fill="BFBFBF"/>
            <w:vAlign w:val="center"/>
          </w:tcPr>
          <w:p w14:paraId="3456756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F035F72" w14:textId="77777777" w:rsidTr="00E714C8">
        <w:trPr>
          <w:trHeight w:val="20"/>
          <w:jc w:val="center"/>
        </w:trPr>
        <w:tc>
          <w:tcPr>
            <w:tcW w:w="3907" w:type="pct"/>
          </w:tcPr>
          <w:p w14:paraId="659485A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Fondo General de Participaciones</w:t>
            </w:r>
          </w:p>
        </w:tc>
        <w:tc>
          <w:tcPr>
            <w:tcW w:w="1093" w:type="pct"/>
            <w:vAlign w:val="bottom"/>
          </w:tcPr>
          <w:p w14:paraId="0DD85361" w14:textId="4201AD2E"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w:t>
            </w:r>
            <w:r w:rsidR="00323A14">
              <w:rPr>
                <w:rFonts w:ascii="Arial" w:hAnsi="Arial" w:cs="Arial"/>
                <w:sz w:val="20"/>
                <w:szCs w:val="20"/>
              </w:rPr>
              <w:t>304,624,759</w:t>
            </w:r>
            <w:r w:rsidRPr="00DB2BEF">
              <w:rPr>
                <w:rFonts w:ascii="Arial" w:hAnsi="Arial" w:cs="Arial"/>
                <w:sz w:val="20"/>
                <w:szCs w:val="20"/>
              </w:rPr>
              <w:t>.00</w:t>
            </w:r>
          </w:p>
        </w:tc>
      </w:tr>
      <w:tr w:rsidR="00393DF3" w:rsidRPr="00DB2BEF" w14:paraId="3EFC4A9E" w14:textId="77777777" w:rsidTr="00E714C8">
        <w:trPr>
          <w:trHeight w:val="20"/>
          <w:jc w:val="center"/>
        </w:trPr>
        <w:tc>
          <w:tcPr>
            <w:tcW w:w="3907" w:type="pct"/>
          </w:tcPr>
          <w:p w14:paraId="7F715C8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Fondo de Fomento Municipal</w:t>
            </w:r>
          </w:p>
        </w:tc>
        <w:tc>
          <w:tcPr>
            <w:tcW w:w="1093" w:type="pct"/>
            <w:vAlign w:val="bottom"/>
          </w:tcPr>
          <w:p w14:paraId="3AF75ECA" w14:textId="2C4D4114"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w:t>
            </w:r>
            <w:r w:rsidR="00E714C8">
              <w:rPr>
                <w:rFonts w:ascii="Arial" w:hAnsi="Arial" w:cs="Arial"/>
                <w:sz w:val="20"/>
                <w:szCs w:val="20"/>
              </w:rPr>
              <w:t>91,256,759</w:t>
            </w:r>
            <w:r w:rsidRPr="00DB2BEF">
              <w:rPr>
                <w:rFonts w:ascii="Arial" w:hAnsi="Arial" w:cs="Arial"/>
                <w:sz w:val="20"/>
                <w:szCs w:val="20"/>
              </w:rPr>
              <w:t>.00</w:t>
            </w:r>
          </w:p>
        </w:tc>
      </w:tr>
      <w:tr w:rsidR="00393DF3" w:rsidRPr="00DB2BEF" w14:paraId="4EA0AC63" w14:textId="77777777" w:rsidTr="00E714C8">
        <w:trPr>
          <w:trHeight w:val="20"/>
          <w:jc w:val="center"/>
        </w:trPr>
        <w:tc>
          <w:tcPr>
            <w:tcW w:w="3907" w:type="pct"/>
          </w:tcPr>
          <w:p w14:paraId="6FC7641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el Impuesto Especial sobre Producción y Servicios</w:t>
            </w:r>
          </w:p>
        </w:tc>
        <w:tc>
          <w:tcPr>
            <w:tcW w:w="1093" w:type="pct"/>
            <w:vAlign w:val="bottom"/>
          </w:tcPr>
          <w:p w14:paraId="4F56C3C1" w14:textId="146733C6"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w:t>
            </w:r>
            <w:r w:rsidR="00323A14">
              <w:rPr>
                <w:rFonts w:ascii="Arial" w:hAnsi="Arial" w:cs="Arial"/>
                <w:sz w:val="20"/>
                <w:szCs w:val="20"/>
              </w:rPr>
              <w:t>6,739,782</w:t>
            </w:r>
            <w:r w:rsidRPr="00DB2BEF">
              <w:rPr>
                <w:rFonts w:ascii="Arial" w:hAnsi="Arial" w:cs="Arial"/>
                <w:sz w:val="20"/>
                <w:szCs w:val="20"/>
              </w:rPr>
              <w:t>.00</w:t>
            </w:r>
          </w:p>
        </w:tc>
      </w:tr>
      <w:tr w:rsidR="00393DF3" w:rsidRPr="00DB2BEF" w14:paraId="4E737623" w14:textId="77777777" w:rsidTr="00E714C8">
        <w:trPr>
          <w:trHeight w:val="20"/>
          <w:jc w:val="center"/>
        </w:trPr>
        <w:tc>
          <w:tcPr>
            <w:tcW w:w="3907" w:type="pct"/>
          </w:tcPr>
          <w:p w14:paraId="050233A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Fondo de Fiscalización y Recaudación</w:t>
            </w:r>
          </w:p>
        </w:tc>
        <w:tc>
          <w:tcPr>
            <w:tcW w:w="1093" w:type="pct"/>
            <w:vAlign w:val="bottom"/>
          </w:tcPr>
          <w:p w14:paraId="408521EE" w14:textId="064D3A2A" w:rsidR="00393DF3" w:rsidRPr="00DB2BEF" w:rsidRDefault="00E714C8" w:rsidP="00B8244B">
            <w:pPr>
              <w:spacing w:after="0" w:line="257" w:lineRule="auto"/>
              <w:jc w:val="right"/>
              <w:rPr>
                <w:rFonts w:ascii="Arial" w:hAnsi="Arial" w:cs="Arial"/>
                <w:sz w:val="20"/>
                <w:szCs w:val="20"/>
              </w:rPr>
            </w:pPr>
            <w:r>
              <w:rPr>
                <w:rFonts w:ascii="Arial" w:hAnsi="Arial" w:cs="Arial"/>
                <w:sz w:val="20"/>
                <w:szCs w:val="20"/>
              </w:rPr>
              <w:t>$21,122,944.00</w:t>
            </w:r>
          </w:p>
        </w:tc>
      </w:tr>
      <w:tr w:rsidR="00393DF3" w:rsidRPr="00DB2BEF" w14:paraId="5E7F3BE4" w14:textId="77777777" w:rsidTr="00E714C8">
        <w:trPr>
          <w:trHeight w:val="20"/>
          <w:jc w:val="center"/>
        </w:trPr>
        <w:tc>
          <w:tcPr>
            <w:tcW w:w="3907" w:type="pct"/>
          </w:tcPr>
          <w:p w14:paraId="3E87EBE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Incentivos a la Venta Final de Gasolinas y Diésel</w:t>
            </w:r>
          </w:p>
        </w:tc>
        <w:tc>
          <w:tcPr>
            <w:tcW w:w="1093" w:type="pct"/>
            <w:vAlign w:val="bottom"/>
          </w:tcPr>
          <w:p w14:paraId="7F72499E" w14:textId="17A55DBB" w:rsidR="00393DF3" w:rsidRPr="00DB2BEF" w:rsidRDefault="00E714C8" w:rsidP="00B8244B">
            <w:pPr>
              <w:spacing w:after="0" w:line="257" w:lineRule="auto"/>
              <w:jc w:val="right"/>
              <w:rPr>
                <w:rFonts w:ascii="Arial" w:hAnsi="Arial" w:cs="Arial"/>
                <w:sz w:val="20"/>
                <w:szCs w:val="20"/>
              </w:rPr>
            </w:pPr>
            <w:r>
              <w:rPr>
                <w:rFonts w:ascii="Arial" w:hAnsi="Arial" w:cs="Arial"/>
                <w:sz w:val="20"/>
                <w:szCs w:val="20"/>
              </w:rPr>
              <w:t>$9,854,403.00</w:t>
            </w:r>
          </w:p>
        </w:tc>
      </w:tr>
      <w:tr w:rsidR="00393DF3" w:rsidRPr="00DB2BEF" w14:paraId="025CCBA5" w14:textId="77777777" w:rsidTr="00E714C8">
        <w:trPr>
          <w:trHeight w:val="20"/>
          <w:jc w:val="center"/>
        </w:trPr>
        <w:tc>
          <w:tcPr>
            <w:tcW w:w="3907" w:type="pct"/>
          </w:tcPr>
          <w:p w14:paraId="52297FA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el Impuesto Federal sobre Tenencia o Uso de Vehículos</w:t>
            </w:r>
          </w:p>
        </w:tc>
        <w:tc>
          <w:tcPr>
            <w:tcW w:w="1093" w:type="pct"/>
            <w:vAlign w:val="bottom"/>
          </w:tcPr>
          <w:p w14:paraId="1D13241A" w14:textId="4F3E2ACD" w:rsidR="00393DF3" w:rsidRPr="00DB2BEF" w:rsidRDefault="00E714C8" w:rsidP="00B8244B">
            <w:pPr>
              <w:spacing w:after="0" w:line="257" w:lineRule="auto"/>
              <w:jc w:val="right"/>
              <w:rPr>
                <w:rFonts w:ascii="Arial" w:hAnsi="Arial" w:cs="Arial"/>
                <w:sz w:val="20"/>
                <w:szCs w:val="20"/>
              </w:rPr>
            </w:pPr>
            <w:r>
              <w:rPr>
                <w:rFonts w:ascii="Arial" w:hAnsi="Arial" w:cs="Arial"/>
                <w:sz w:val="20"/>
                <w:szCs w:val="20"/>
              </w:rPr>
              <w:t>$0.00</w:t>
            </w:r>
          </w:p>
        </w:tc>
      </w:tr>
      <w:tr w:rsidR="00393DF3" w:rsidRPr="00DB2BEF" w14:paraId="27D18659" w14:textId="77777777" w:rsidTr="00E714C8">
        <w:trPr>
          <w:trHeight w:val="20"/>
          <w:jc w:val="center"/>
        </w:trPr>
        <w:tc>
          <w:tcPr>
            <w:tcW w:w="3907" w:type="pct"/>
          </w:tcPr>
          <w:p w14:paraId="3CFD366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Incentivo por el Impuesto sobre Automóviles Nuevos</w:t>
            </w:r>
          </w:p>
        </w:tc>
        <w:tc>
          <w:tcPr>
            <w:tcW w:w="1093" w:type="pct"/>
            <w:vAlign w:val="bottom"/>
          </w:tcPr>
          <w:p w14:paraId="591C2558" w14:textId="72771D7E" w:rsidR="00393DF3" w:rsidRPr="00DB2BEF" w:rsidRDefault="00E714C8" w:rsidP="00B8244B">
            <w:pPr>
              <w:spacing w:after="0" w:line="257" w:lineRule="auto"/>
              <w:jc w:val="right"/>
              <w:rPr>
                <w:rFonts w:ascii="Arial" w:hAnsi="Arial" w:cs="Arial"/>
                <w:sz w:val="20"/>
                <w:szCs w:val="20"/>
              </w:rPr>
            </w:pPr>
            <w:r>
              <w:rPr>
                <w:rFonts w:ascii="Arial" w:hAnsi="Arial" w:cs="Arial"/>
                <w:sz w:val="20"/>
                <w:szCs w:val="20"/>
              </w:rPr>
              <w:t>$6,598,112.00</w:t>
            </w:r>
          </w:p>
        </w:tc>
      </w:tr>
      <w:tr w:rsidR="00393DF3" w:rsidRPr="00DB2BEF" w14:paraId="2DBB98DF" w14:textId="77777777" w:rsidTr="00E714C8">
        <w:trPr>
          <w:trHeight w:val="20"/>
          <w:jc w:val="center"/>
        </w:trPr>
        <w:tc>
          <w:tcPr>
            <w:tcW w:w="3907" w:type="pct"/>
          </w:tcPr>
          <w:p w14:paraId="2C1BD4F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Fondo de Compensación del Impuesto sobre Automóviles Nuevos</w:t>
            </w:r>
          </w:p>
        </w:tc>
        <w:tc>
          <w:tcPr>
            <w:tcW w:w="1093" w:type="pct"/>
            <w:vAlign w:val="bottom"/>
          </w:tcPr>
          <w:p w14:paraId="42C57F90" w14:textId="3618CF3C" w:rsidR="00393DF3" w:rsidRPr="00DB2BEF" w:rsidRDefault="00E714C8" w:rsidP="00B8244B">
            <w:pPr>
              <w:spacing w:after="0" w:line="257" w:lineRule="auto"/>
              <w:jc w:val="right"/>
              <w:rPr>
                <w:rFonts w:ascii="Arial" w:hAnsi="Arial" w:cs="Arial"/>
                <w:sz w:val="20"/>
                <w:szCs w:val="20"/>
              </w:rPr>
            </w:pPr>
            <w:r>
              <w:rPr>
                <w:rFonts w:ascii="Arial" w:hAnsi="Arial" w:cs="Arial"/>
                <w:sz w:val="20"/>
                <w:szCs w:val="20"/>
              </w:rPr>
              <w:t>$841,881.00</w:t>
            </w:r>
          </w:p>
        </w:tc>
      </w:tr>
      <w:tr w:rsidR="00393DF3" w:rsidRPr="00DB2BEF" w14:paraId="0F16CE40" w14:textId="77777777" w:rsidTr="00E714C8">
        <w:trPr>
          <w:trHeight w:val="20"/>
          <w:jc w:val="center"/>
        </w:trPr>
        <w:tc>
          <w:tcPr>
            <w:tcW w:w="3907" w:type="pct"/>
          </w:tcPr>
          <w:p w14:paraId="10E4698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Impuesto por la Venta de Bienes cuya Enajenación se encuentra Gravada por la Ley del Impuesto Especial sobre Producción y Servicios</w:t>
            </w:r>
          </w:p>
        </w:tc>
        <w:tc>
          <w:tcPr>
            <w:tcW w:w="1093" w:type="pct"/>
            <w:vAlign w:val="center"/>
          </w:tcPr>
          <w:p w14:paraId="25B0EA3C" w14:textId="2C9C9A52" w:rsidR="00393DF3" w:rsidRPr="00DB2BEF" w:rsidRDefault="00323A14" w:rsidP="00B8244B">
            <w:pPr>
              <w:spacing w:after="0" w:line="257" w:lineRule="auto"/>
              <w:jc w:val="right"/>
              <w:rPr>
                <w:rFonts w:ascii="Arial" w:hAnsi="Arial" w:cs="Arial"/>
                <w:sz w:val="20"/>
                <w:szCs w:val="20"/>
              </w:rPr>
            </w:pPr>
            <w:r>
              <w:rPr>
                <w:rFonts w:ascii="Arial" w:hAnsi="Arial" w:cs="Arial"/>
                <w:sz w:val="20"/>
                <w:szCs w:val="20"/>
              </w:rPr>
              <w:t>$1,065,013.00</w:t>
            </w:r>
          </w:p>
        </w:tc>
      </w:tr>
      <w:tr w:rsidR="00393DF3" w:rsidRPr="00DB2BEF" w14:paraId="0BB0350B" w14:textId="77777777" w:rsidTr="00E714C8">
        <w:trPr>
          <w:trHeight w:val="20"/>
          <w:jc w:val="center"/>
        </w:trPr>
        <w:tc>
          <w:tcPr>
            <w:tcW w:w="3907" w:type="pct"/>
          </w:tcPr>
          <w:p w14:paraId="78F3278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Reserva de Contingencia</w:t>
            </w:r>
          </w:p>
        </w:tc>
        <w:tc>
          <w:tcPr>
            <w:tcW w:w="1093" w:type="pct"/>
            <w:vAlign w:val="center"/>
          </w:tcPr>
          <w:p w14:paraId="2340E57A" w14:textId="79B66F62" w:rsidR="00393DF3" w:rsidRPr="00DB2BEF" w:rsidRDefault="00323A14" w:rsidP="00B8244B">
            <w:pPr>
              <w:spacing w:after="0" w:line="257" w:lineRule="auto"/>
              <w:jc w:val="right"/>
              <w:rPr>
                <w:rFonts w:ascii="Arial" w:hAnsi="Arial" w:cs="Arial"/>
                <w:sz w:val="20"/>
                <w:szCs w:val="20"/>
              </w:rPr>
            </w:pPr>
            <w:r>
              <w:rPr>
                <w:rFonts w:ascii="Arial" w:hAnsi="Arial" w:cs="Arial"/>
                <w:sz w:val="20"/>
                <w:szCs w:val="20"/>
              </w:rPr>
              <w:t>$0.00</w:t>
            </w:r>
          </w:p>
        </w:tc>
      </w:tr>
      <w:tr w:rsidR="00393DF3" w:rsidRPr="00DB2BEF" w14:paraId="1A8BF1E5" w14:textId="77777777" w:rsidTr="00E714C8">
        <w:trPr>
          <w:trHeight w:val="20"/>
          <w:jc w:val="center"/>
        </w:trPr>
        <w:tc>
          <w:tcPr>
            <w:tcW w:w="3907" w:type="pct"/>
          </w:tcPr>
          <w:p w14:paraId="01EF91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Fondo I.S.R.</w:t>
            </w:r>
          </w:p>
        </w:tc>
        <w:tc>
          <w:tcPr>
            <w:tcW w:w="1093" w:type="pct"/>
          </w:tcPr>
          <w:p w14:paraId="5EAFD504" w14:textId="2A3C2490" w:rsidR="00393DF3" w:rsidRPr="00DB2BEF" w:rsidRDefault="00323A14" w:rsidP="00B8244B">
            <w:pPr>
              <w:spacing w:after="0" w:line="257" w:lineRule="auto"/>
              <w:jc w:val="right"/>
              <w:rPr>
                <w:rFonts w:ascii="Arial" w:hAnsi="Arial" w:cs="Arial"/>
                <w:sz w:val="20"/>
                <w:szCs w:val="20"/>
              </w:rPr>
            </w:pPr>
            <w:r>
              <w:rPr>
                <w:rFonts w:ascii="Arial" w:hAnsi="Arial" w:cs="Arial"/>
                <w:sz w:val="20"/>
                <w:szCs w:val="20"/>
              </w:rPr>
              <w:t>$78,122,265.00</w:t>
            </w:r>
          </w:p>
        </w:tc>
      </w:tr>
      <w:tr w:rsidR="00393DF3" w:rsidRPr="00DB2BEF" w14:paraId="6BC4B597" w14:textId="77777777" w:rsidTr="00E714C8">
        <w:trPr>
          <w:trHeight w:val="20"/>
          <w:jc w:val="center"/>
        </w:trPr>
        <w:tc>
          <w:tcPr>
            <w:tcW w:w="3907" w:type="pct"/>
          </w:tcPr>
          <w:p w14:paraId="05CB96D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I.S.R. Bienes Inmuebles Autoliquidación Art. 126</w:t>
            </w:r>
          </w:p>
        </w:tc>
        <w:tc>
          <w:tcPr>
            <w:tcW w:w="1093" w:type="pct"/>
          </w:tcPr>
          <w:p w14:paraId="6E6675DE" w14:textId="217D41D1" w:rsidR="00393DF3" w:rsidRPr="00DB2BEF" w:rsidRDefault="00323A14" w:rsidP="00B8244B">
            <w:pPr>
              <w:spacing w:after="0" w:line="257" w:lineRule="auto"/>
              <w:jc w:val="right"/>
              <w:rPr>
                <w:rFonts w:ascii="Arial" w:hAnsi="Arial" w:cs="Arial"/>
                <w:sz w:val="20"/>
                <w:szCs w:val="20"/>
              </w:rPr>
            </w:pPr>
            <w:r>
              <w:rPr>
                <w:rFonts w:ascii="Arial" w:hAnsi="Arial" w:cs="Arial"/>
                <w:sz w:val="20"/>
                <w:szCs w:val="20"/>
              </w:rPr>
              <w:t>$2,461,825.00</w:t>
            </w:r>
          </w:p>
        </w:tc>
      </w:tr>
    </w:tbl>
    <w:p w14:paraId="74774A14" w14:textId="3E9DC88C"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este artículo $</w:t>
      </w:r>
      <w:r w:rsidR="00323A14">
        <w:rPr>
          <w:rFonts w:ascii="Arial" w:hAnsi="Arial" w:cs="Arial"/>
          <w:b/>
          <w:sz w:val="20"/>
          <w:szCs w:val="20"/>
        </w:rPr>
        <w:t>522,687,743</w:t>
      </w:r>
      <w:r w:rsidRPr="00DB2BEF">
        <w:rPr>
          <w:rFonts w:ascii="Arial" w:hAnsi="Arial" w:cs="Arial"/>
          <w:b/>
          <w:sz w:val="20"/>
          <w:szCs w:val="20"/>
        </w:rPr>
        <w:t>.00</w:t>
      </w:r>
    </w:p>
    <w:p w14:paraId="1F61D49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46. </w:t>
      </w:r>
      <w:r w:rsidRPr="00DB2BEF">
        <w:rPr>
          <w:rFonts w:ascii="Arial" w:hAnsi="Arial" w:cs="Arial"/>
          <w:sz w:val="20"/>
          <w:szCs w:val="20"/>
        </w:rPr>
        <w:t>Las Aportaciones se distribuirán de acuerdo a lo establecido en la Ley de Coordinación Fiscal y a la normatividad aplicable, conforme a los siguientes conceptos:</w:t>
      </w:r>
    </w:p>
    <w:p w14:paraId="07252097" w14:textId="77777777" w:rsidR="00393DF3" w:rsidRPr="00DB2BEF" w:rsidRDefault="00393DF3">
      <w:pPr>
        <w:numPr>
          <w:ilvl w:val="0"/>
          <w:numId w:val="246"/>
        </w:numPr>
        <w:spacing w:line="257" w:lineRule="auto"/>
        <w:ind w:left="697" w:hanging="357"/>
        <w:jc w:val="both"/>
        <w:rPr>
          <w:rFonts w:ascii="Arial" w:hAnsi="Arial" w:cs="Arial"/>
          <w:sz w:val="20"/>
          <w:szCs w:val="20"/>
        </w:rPr>
      </w:pPr>
      <w:r w:rsidRPr="00DB2BEF">
        <w:rPr>
          <w:rFonts w:ascii="Arial" w:hAnsi="Arial" w:cs="Arial"/>
          <w:sz w:val="20"/>
          <w:szCs w:val="20"/>
        </w:rPr>
        <w:t>Por concepto de Aportaciones, se distribuirá por fondo de la siguiente manera: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6"/>
        <w:gridCol w:w="4206"/>
      </w:tblGrid>
      <w:tr w:rsidR="00393DF3" w:rsidRPr="00DB2BEF" w14:paraId="5B304667" w14:textId="77777777" w:rsidTr="00B8244B">
        <w:trPr>
          <w:trHeight w:val="20"/>
          <w:jc w:val="center"/>
        </w:trPr>
        <w:tc>
          <w:tcPr>
            <w:tcW w:w="2889" w:type="pct"/>
            <w:shd w:val="clear" w:color="auto" w:fill="BFBFBF"/>
            <w:vAlign w:val="center"/>
          </w:tcPr>
          <w:p w14:paraId="365FE6C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111" w:type="pct"/>
            <w:tcBorders>
              <w:bottom w:val="single" w:sz="4" w:space="0" w:color="auto"/>
            </w:tcBorders>
            <w:shd w:val="clear" w:color="auto" w:fill="BFBFBF"/>
            <w:vAlign w:val="center"/>
          </w:tcPr>
          <w:p w14:paraId="1824E9F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21845A2" w14:textId="77777777" w:rsidTr="00B8244B">
        <w:trPr>
          <w:trHeight w:val="20"/>
          <w:jc w:val="center"/>
        </w:trPr>
        <w:tc>
          <w:tcPr>
            <w:tcW w:w="2889" w:type="pct"/>
            <w:tcBorders>
              <w:right w:val="single" w:sz="4" w:space="0" w:color="auto"/>
            </w:tcBorders>
          </w:tcPr>
          <w:p w14:paraId="6609B4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Fondo de Aportación para la Infraestructura Social Municipal</w:t>
            </w:r>
          </w:p>
        </w:tc>
        <w:tc>
          <w:tcPr>
            <w:tcW w:w="2111" w:type="pct"/>
            <w:tcBorders>
              <w:top w:val="single" w:sz="4" w:space="0" w:color="000000"/>
              <w:left w:val="nil"/>
              <w:bottom w:val="nil"/>
              <w:right w:val="single" w:sz="4" w:space="0" w:color="000000"/>
            </w:tcBorders>
            <w:vAlign w:val="center"/>
          </w:tcPr>
          <w:p w14:paraId="1D60B54E" w14:textId="353F73C9"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w:t>
            </w:r>
            <w:r w:rsidR="00323A14">
              <w:rPr>
                <w:rFonts w:ascii="Arial" w:hAnsi="Arial" w:cs="Arial"/>
                <w:sz w:val="20"/>
                <w:szCs w:val="20"/>
              </w:rPr>
              <w:t>26,517,033</w:t>
            </w:r>
            <w:r w:rsidRPr="00DB2BEF">
              <w:rPr>
                <w:rFonts w:ascii="Arial" w:hAnsi="Arial" w:cs="Arial"/>
                <w:sz w:val="20"/>
                <w:szCs w:val="20"/>
              </w:rPr>
              <w:t>.00</w:t>
            </w:r>
          </w:p>
        </w:tc>
      </w:tr>
      <w:tr w:rsidR="00393DF3" w:rsidRPr="00DB2BEF" w14:paraId="1969AC7A" w14:textId="77777777" w:rsidTr="00B8244B">
        <w:trPr>
          <w:trHeight w:val="20"/>
          <w:jc w:val="center"/>
        </w:trPr>
        <w:tc>
          <w:tcPr>
            <w:tcW w:w="2889" w:type="pct"/>
            <w:tcBorders>
              <w:bottom w:val="single" w:sz="4" w:space="0" w:color="auto"/>
              <w:right w:val="single" w:sz="4" w:space="0" w:color="auto"/>
            </w:tcBorders>
          </w:tcPr>
          <w:p w14:paraId="1834189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Fondo de Aportación para el Fortalecimiento de los Municipios y de las Demarcaciones Territoriales del Distrito Federal</w:t>
            </w:r>
          </w:p>
        </w:tc>
        <w:tc>
          <w:tcPr>
            <w:tcW w:w="2111" w:type="pct"/>
            <w:tcBorders>
              <w:top w:val="single" w:sz="4" w:space="0" w:color="000000"/>
              <w:left w:val="nil"/>
              <w:bottom w:val="single" w:sz="4" w:space="0" w:color="auto"/>
              <w:right w:val="single" w:sz="4" w:space="0" w:color="000000"/>
            </w:tcBorders>
            <w:vAlign w:val="center"/>
          </w:tcPr>
          <w:p w14:paraId="21A0304D" w14:textId="1B8DD4BF"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w:t>
            </w:r>
            <w:r w:rsidR="00323A14">
              <w:rPr>
                <w:rFonts w:ascii="Arial" w:hAnsi="Arial" w:cs="Arial"/>
                <w:sz w:val="20"/>
                <w:szCs w:val="20"/>
              </w:rPr>
              <w:t>233,990,154</w:t>
            </w:r>
            <w:r w:rsidRPr="00DB2BEF">
              <w:rPr>
                <w:rFonts w:ascii="Arial" w:hAnsi="Arial" w:cs="Arial"/>
                <w:sz w:val="20"/>
                <w:szCs w:val="20"/>
              </w:rPr>
              <w:t>.00</w:t>
            </w:r>
          </w:p>
        </w:tc>
      </w:tr>
    </w:tbl>
    <w:p w14:paraId="060A8822" w14:textId="3D0458D6" w:rsidR="00393DF3" w:rsidRPr="00DB2BEF" w:rsidRDefault="00393DF3" w:rsidP="00393DF3">
      <w:pPr>
        <w:spacing w:before="160" w:line="257" w:lineRule="auto"/>
        <w:jc w:val="right"/>
        <w:rPr>
          <w:rFonts w:ascii="Arial" w:hAnsi="Arial" w:cs="Arial"/>
          <w:b/>
          <w:sz w:val="20"/>
          <w:szCs w:val="20"/>
        </w:rPr>
      </w:pPr>
      <w:r w:rsidRPr="00DB2BEF">
        <w:rPr>
          <w:rFonts w:ascii="Arial" w:hAnsi="Arial" w:cs="Arial"/>
          <w:b/>
          <w:sz w:val="20"/>
          <w:szCs w:val="20"/>
        </w:rPr>
        <w:t>Ingreso anual estimado por esta fracción $</w:t>
      </w:r>
      <w:r w:rsidR="00323A14">
        <w:rPr>
          <w:rFonts w:ascii="Arial" w:hAnsi="Arial" w:cs="Arial"/>
          <w:b/>
          <w:sz w:val="20"/>
          <w:szCs w:val="20"/>
        </w:rPr>
        <w:t>260,507,187</w:t>
      </w:r>
      <w:r w:rsidRPr="00DB2BEF">
        <w:rPr>
          <w:rFonts w:ascii="Arial" w:hAnsi="Arial" w:cs="Arial"/>
          <w:b/>
          <w:sz w:val="20"/>
          <w:szCs w:val="20"/>
        </w:rPr>
        <w:t>.00</w:t>
      </w:r>
    </w:p>
    <w:p w14:paraId="5D154296" w14:textId="77777777" w:rsidR="00393DF3" w:rsidRPr="00DB2BEF" w:rsidRDefault="00393DF3">
      <w:pPr>
        <w:numPr>
          <w:ilvl w:val="0"/>
          <w:numId w:val="246"/>
        </w:numPr>
        <w:spacing w:line="257" w:lineRule="auto"/>
        <w:ind w:left="697" w:hanging="357"/>
        <w:jc w:val="both"/>
        <w:rPr>
          <w:rFonts w:ascii="Arial" w:hAnsi="Arial" w:cs="Arial"/>
          <w:sz w:val="20"/>
          <w:szCs w:val="20"/>
        </w:rPr>
      </w:pPr>
      <w:r w:rsidRPr="00DB2BEF">
        <w:rPr>
          <w:rFonts w:ascii="Arial" w:hAnsi="Arial" w:cs="Arial"/>
          <w:sz w:val="20"/>
          <w:szCs w:val="20"/>
        </w:rPr>
        <w:t>Por los intereses, reintegros, penalizaciones y cualquier otra contribución derivada de Aportaciones.</w:t>
      </w:r>
    </w:p>
    <w:p w14:paraId="13A86437" w14:textId="77777777" w:rsidR="00393DF3" w:rsidRPr="00DB2BEF" w:rsidRDefault="00393DF3" w:rsidP="00393DF3">
      <w:pPr>
        <w:spacing w:line="257" w:lineRule="auto"/>
        <w:jc w:val="right"/>
        <w:rPr>
          <w:rFonts w:ascii="Arial" w:hAnsi="Arial" w:cs="Arial"/>
          <w:b/>
          <w:bCs/>
          <w:sz w:val="20"/>
          <w:szCs w:val="20"/>
        </w:rPr>
      </w:pPr>
      <w:r w:rsidRPr="00DB2BEF">
        <w:rPr>
          <w:rFonts w:ascii="Arial" w:hAnsi="Arial" w:cs="Arial"/>
          <w:b/>
          <w:bCs/>
          <w:sz w:val="20"/>
          <w:szCs w:val="20"/>
        </w:rPr>
        <w:t>Ingreso anual estimado por esta fracción $0.00</w:t>
      </w:r>
    </w:p>
    <w:p w14:paraId="3E193ECA" w14:textId="3E5DD370"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w:t>
      </w:r>
      <w:r w:rsidR="00FB40ED">
        <w:rPr>
          <w:rFonts w:ascii="Arial" w:hAnsi="Arial" w:cs="Arial"/>
          <w:b/>
          <w:sz w:val="20"/>
          <w:szCs w:val="20"/>
        </w:rPr>
        <w:t>260,507,187</w:t>
      </w:r>
      <w:r w:rsidRPr="00DB2BEF">
        <w:rPr>
          <w:rFonts w:ascii="Arial" w:hAnsi="Arial" w:cs="Arial"/>
          <w:b/>
          <w:sz w:val="20"/>
          <w:szCs w:val="20"/>
        </w:rPr>
        <w:t>.00</w:t>
      </w:r>
    </w:p>
    <w:p w14:paraId="698A96A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47. </w:t>
      </w:r>
      <w:r w:rsidRPr="00DB2BEF">
        <w:rPr>
          <w:rFonts w:ascii="Arial" w:hAnsi="Arial" w:cs="Arial"/>
          <w:sz w:val="20"/>
          <w:szCs w:val="20"/>
        </w:rPr>
        <w:t>Los ingresos federales por convenios, los constituyen los ingresos que se reciban por actividades de administración fiscal que realicen o ejerzan las autoridades fiscales de las Entidades o de los Municipios cuando así se pacte expresamente con el Gobierno Federal, por conducto de la Secretaría de Hacienda y Crédito Público y/o los gobiernos de las Entidades que se hubieran adherido al Sistema Nacional de Coordinación Fiscal.</w:t>
      </w:r>
    </w:p>
    <w:p w14:paraId="04C3A679" w14:textId="77777777" w:rsidR="00393DF3" w:rsidRPr="00DB2BEF" w:rsidRDefault="00393DF3">
      <w:pPr>
        <w:numPr>
          <w:ilvl w:val="0"/>
          <w:numId w:val="247"/>
        </w:numPr>
        <w:spacing w:line="257" w:lineRule="auto"/>
        <w:ind w:left="697" w:hanging="357"/>
        <w:jc w:val="both"/>
        <w:rPr>
          <w:rFonts w:ascii="Arial" w:hAnsi="Arial" w:cs="Arial"/>
          <w:sz w:val="20"/>
          <w:szCs w:val="20"/>
        </w:rPr>
      </w:pPr>
      <w:r w:rsidRPr="00DB2BEF">
        <w:rPr>
          <w:rFonts w:ascii="Arial" w:hAnsi="Arial" w:cs="Arial"/>
          <w:sz w:val="20"/>
          <w:szCs w:val="20"/>
        </w:rPr>
        <w:t>Ingresos recibidos por convenios para actividades de administración fiscal.</w:t>
      </w:r>
    </w:p>
    <w:p w14:paraId="60D61CD6" w14:textId="77777777" w:rsidR="00393DF3" w:rsidRPr="00DB2BEF" w:rsidRDefault="00393DF3">
      <w:pPr>
        <w:numPr>
          <w:ilvl w:val="1"/>
          <w:numId w:val="247"/>
        </w:numPr>
        <w:spacing w:line="257" w:lineRule="auto"/>
        <w:ind w:left="1043" w:hanging="357"/>
        <w:jc w:val="both"/>
        <w:rPr>
          <w:rFonts w:ascii="Arial" w:hAnsi="Arial" w:cs="Arial"/>
          <w:sz w:val="20"/>
          <w:szCs w:val="20"/>
        </w:rPr>
      </w:pPr>
      <w:r w:rsidRPr="00DB2BEF">
        <w:rPr>
          <w:rFonts w:ascii="Arial" w:hAnsi="Arial" w:cs="Arial"/>
          <w:sz w:val="20"/>
          <w:szCs w:val="20"/>
        </w:rPr>
        <w:t>Ingresos por Convenios celebrados con la Federación.</w:t>
      </w:r>
    </w:p>
    <w:p w14:paraId="111D3661" w14:textId="77777777" w:rsidR="00393DF3" w:rsidRPr="00DB2BEF" w:rsidRDefault="00393DF3">
      <w:pPr>
        <w:numPr>
          <w:ilvl w:val="2"/>
          <w:numId w:val="247"/>
        </w:numPr>
        <w:spacing w:line="257" w:lineRule="auto"/>
        <w:ind w:left="1446" w:hanging="357"/>
        <w:jc w:val="both"/>
        <w:rPr>
          <w:rFonts w:ascii="Arial" w:hAnsi="Arial" w:cs="Arial"/>
          <w:sz w:val="20"/>
          <w:szCs w:val="20"/>
        </w:rPr>
      </w:pPr>
      <w:r w:rsidRPr="00DB2BEF">
        <w:rPr>
          <w:rFonts w:ascii="Arial" w:hAnsi="Arial" w:cs="Arial"/>
          <w:sz w:val="20"/>
          <w:szCs w:val="20"/>
        </w:rPr>
        <w:t>Convenios.</w:t>
      </w:r>
    </w:p>
    <w:p w14:paraId="28BBEBA6"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inciso $0.00</w:t>
      </w:r>
    </w:p>
    <w:p w14:paraId="4C4C12ED" w14:textId="77777777" w:rsidR="00393DF3" w:rsidRPr="00DB2BEF" w:rsidRDefault="00393DF3">
      <w:pPr>
        <w:numPr>
          <w:ilvl w:val="2"/>
          <w:numId w:val="247"/>
        </w:numPr>
        <w:spacing w:line="257" w:lineRule="auto"/>
        <w:ind w:left="1446" w:hanging="357"/>
        <w:jc w:val="both"/>
        <w:rPr>
          <w:rFonts w:ascii="Arial" w:hAnsi="Arial" w:cs="Arial"/>
          <w:sz w:val="20"/>
          <w:szCs w:val="20"/>
        </w:rPr>
      </w:pPr>
      <w:r w:rsidRPr="00DB2BEF">
        <w:rPr>
          <w:rFonts w:ascii="Arial" w:hAnsi="Arial" w:cs="Arial"/>
          <w:sz w:val="20"/>
          <w:szCs w:val="20"/>
        </w:rPr>
        <w:t>Intereses.</w:t>
      </w:r>
    </w:p>
    <w:p w14:paraId="1D7EDCDA"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inciso $0.00</w:t>
      </w:r>
    </w:p>
    <w:p w14:paraId="26EB4700" w14:textId="77777777" w:rsidR="00393DF3" w:rsidRPr="00DB2BEF" w:rsidRDefault="00393DF3">
      <w:pPr>
        <w:numPr>
          <w:ilvl w:val="2"/>
          <w:numId w:val="247"/>
        </w:numPr>
        <w:spacing w:line="257" w:lineRule="auto"/>
        <w:ind w:left="1446" w:hanging="357"/>
        <w:jc w:val="both"/>
        <w:rPr>
          <w:rFonts w:ascii="Arial" w:hAnsi="Arial" w:cs="Arial"/>
          <w:sz w:val="20"/>
          <w:szCs w:val="20"/>
        </w:rPr>
      </w:pPr>
      <w:r w:rsidRPr="00DB2BEF">
        <w:rPr>
          <w:rFonts w:ascii="Arial" w:hAnsi="Arial" w:cs="Arial"/>
          <w:sz w:val="20"/>
          <w:szCs w:val="20"/>
        </w:rPr>
        <w:t>Reintegros.</w:t>
      </w:r>
    </w:p>
    <w:p w14:paraId="2B0FA07F"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inciso $0.00</w:t>
      </w:r>
    </w:p>
    <w:p w14:paraId="118CE548"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rubro $0.00</w:t>
      </w:r>
    </w:p>
    <w:p w14:paraId="6544B706" w14:textId="77777777" w:rsidR="00393DF3" w:rsidRPr="00DB2BEF" w:rsidRDefault="00393DF3">
      <w:pPr>
        <w:numPr>
          <w:ilvl w:val="1"/>
          <w:numId w:val="247"/>
        </w:numPr>
        <w:spacing w:line="257" w:lineRule="auto"/>
        <w:ind w:left="1043" w:hanging="357"/>
        <w:jc w:val="both"/>
        <w:rPr>
          <w:rFonts w:ascii="Arial" w:hAnsi="Arial" w:cs="Arial"/>
          <w:sz w:val="20"/>
          <w:szCs w:val="20"/>
        </w:rPr>
      </w:pPr>
      <w:r w:rsidRPr="00DB2BEF">
        <w:rPr>
          <w:rFonts w:ascii="Arial" w:hAnsi="Arial" w:cs="Arial"/>
          <w:sz w:val="20"/>
          <w:szCs w:val="20"/>
        </w:rPr>
        <w:t>Ingresos por Convenios celebrados con el Estado.</w:t>
      </w:r>
    </w:p>
    <w:p w14:paraId="182E400B" w14:textId="77777777" w:rsidR="00393DF3" w:rsidRPr="00DB2BEF" w:rsidRDefault="00393DF3">
      <w:pPr>
        <w:numPr>
          <w:ilvl w:val="2"/>
          <w:numId w:val="247"/>
        </w:numPr>
        <w:spacing w:line="257" w:lineRule="auto"/>
        <w:ind w:left="1446" w:hanging="357"/>
        <w:jc w:val="both"/>
        <w:rPr>
          <w:rFonts w:ascii="Arial" w:hAnsi="Arial" w:cs="Arial"/>
          <w:sz w:val="20"/>
          <w:szCs w:val="20"/>
        </w:rPr>
      </w:pPr>
      <w:r w:rsidRPr="00DB2BEF">
        <w:rPr>
          <w:rFonts w:ascii="Arial" w:hAnsi="Arial" w:cs="Arial"/>
          <w:sz w:val="20"/>
          <w:szCs w:val="20"/>
        </w:rPr>
        <w:t>Convenios.</w:t>
      </w:r>
    </w:p>
    <w:p w14:paraId="415B97D3"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inciso $0.00</w:t>
      </w:r>
    </w:p>
    <w:p w14:paraId="71DC4B79" w14:textId="77777777" w:rsidR="00393DF3" w:rsidRPr="00DB2BEF" w:rsidRDefault="00393DF3">
      <w:pPr>
        <w:numPr>
          <w:ilvl w:val="2"/>
          <w:numId w:val="247"/>
        </w:numPr>
        <w:spacing w:line="257" w:lineRule="auto"/>
        <w:ind w:left="1446" w:hanging="357"/>
        <w:jc w:val="both"/>
        <w:rPr>
          <w:rFonts w:ascii="Arial" w:hAnsi="Arial" w:cs="Arial"/>
          <w:sz w:val="20"/>
          <w:szCs w:val="20"/>
        </w:rPr>
      </w:pPr>
      <w:r w:rsidRPr="00DB2BEF">
        <w:rPr>
          <w:rFonts w:ascii="Arial" w:hAnsi="Arial" w:cs="Arial"/>
          <w:sz w:val="20"/>
          <w:szCs w:val="20"/>
        </w:rPr>
        <w:t>Intereses.</w:t>
      </w:r>
    </w:p>
    <w:p w14:paraId="2B484849"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inciso $0.00</w:t>
      </w:r>
    </w:p>
    <w:p w14:paraId="0F09DE95" w14:textId="77777777" w:rsidR="00393DF3" w:rsidRPr="00DB2BEF" w:rsidRDefault="00393DF3">
      <w:pPr>
        <w:numPr>
          <w:ilvl w:val="2"/>
          <w:numId w:val="247"/>
        </w:numPr>
        <w:spacing w:line="257" w:lineRule="auto"/>
        <w:ind w:left="1446" w:hanging="357"/>
        <w:jc w:val="both"/>
        <w:rPr>
          <w:rFonts w:ascii="Arial" w:hAnsi="Arial" w:cs="Arial"/>
          <w:sz w:val="20"/>
          <w:szCs w:val="20"/>
        </w:rPr>
      </w:pPr>
      <w:r w:rsidRPr="00DB2BEF">
        <w:rPr>
          <w:rFonts w:ascii="Arial" w:hAnsi="Arial" w:cs="Arial"/>
          <w:sz w:val="20"/>
          <w:szCs w:val="20"/>
        </w:rPr>
        <w:t>Reintegros.</w:t>
      </w:r>
    </w:p>
    <w:p w14:paraId="08ACA73D"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inciso $0.00</w:t>
      </w:r>
    </w:p>
    <w:p w14:paraId="62988FF9" w14:textId="77777777" w:rsidR="00393DF3" w:rsidRPr="00DB2BEF" w:rsidRDefault="00393DF3" w:rsidP="00393DF3">
      <w:pPr>
        <w:spacing w:line="257" w:lineRule="auto"/>
        <w:ind w:left="1446" w:hanging="357"/>
        <w:jc w:val="right"/>
        <w:rPr>
          <w:rFonts w:ascii="Arial" w:hAnsi="Arial" w:cs="Arial"/>
          <w:sz w:val="20"/>
          <w:szCs w:val="20"/>
          <w:lang w:val="pt-PT"/>
        </w:rPr>
      </w:pPr>
      <w:r w:rsidRPr="00DB2BEF">
        <w:rPr>
          <w:rFonts w:ascii="Arial" w:hAnsi="Arial" w:cs="Arial"/>
          <w:sz w:val="20"/>
          <w:szCs w:val="20"/>
          <w:lang w:val="pt-PT"/>
        </w:rPr>
        <w:t>Ingreso anual por este rubro $0.00</w:t>
      </w:r>
    </w:p>
    <w:p w14:paraId="11D821DF" w14:textId="77777777" w:rsidR="00393DF3" w:rsidRPr="00DB2BEF" w:rsidRDefault="00393DF3" w:rsidP="00393DF3">
      <w:pPr>
        <w:spacing w:line="257" w:lineRule="auto"/>
        <w:ind w:left="1446" w:hanging="357"/>
        <w:jc w:val="right"/>
        <w:rPr>
          <w:rFonts w:ascii="Arial" w:hAnsi="Arial" w:cs="Arial"/>
          <w:b/>
          <w:sz w:val="20"/>
          <w:szCs w:val="20"/>
        </w:rPr>
      </w:pPr>
      <w:r w:rsidRPr="00DB2BEF">
        <w:rPr>
          <w:rFonts w:ascii="Arial" w:hAnsi="Arial" w:cs="Arial"/>
          <w:b/>
          <w:sz w:val="20"/>
          <w:szCs w:val="20"/>
        </w:rPr>
        <w:t>Ingreso anual estimado por esta fracción $0.00</w:t>
      </w:r>
    </w:p>
    <w:p w14:paraId="2B981665" w14:textId="77777777" w:rsidR="00393DF3" w:rsidRPr="00DB2BEF" w:rsidRDefault="00393DF3">
      <w:pPr>
        <w:numPr>
          <w:ilvl w:val="0"/>
          <w:numId w:val="247"/>
        </w:numPr>
        <w:spacing w:line="257" w:lineRule="auto"/>
        <w:ind w:left="697" w:hanging="357"/>
        <w:jc w:val="both"/>
        <w:rPr>
          <w:rFonts w:ascii="Arial" w:hAnsi="Arial" w:cs="Arial"/>
          <w:sz w:val="20"/>
          <w:szCs w:val="20"/>
        </w:rPr>
      </w:pPr>
      <w:r w:rsidRPr="00DB2BEF">
        <w:rPr>
          <w:rFonts w:ascii="Arial" w:hAnsi="Arial" w:cs="Arial"/>
          <w:sz w:val="20"/>
          <w:szCs w:val="20"/>
        </w:rPr>
        <w:t>Incentivos derivados de la Colaboración Fiscal.</w:t>
      </w:r>
    </w:p>
    <w:p w14:paraId="049FE4E1" w14:textId="77777777" w:rsidR="00393DF3" w:rsidRPr="00DB2BEF" w:rsidRDefault="00393DF3">
      <w:pPr>
        <w:numPr>
          <w:ilvl w:val="1"/>
          <w:numId w:val="247"/>
        </w:numPr>
        <w:spacing w:line="257" w:lineRule="auto"/>
        <w:ind w:left="1043" w:hanging="357"/>
        <w:jc w:val="both"/>
        <w:rPr>
          <w:rFonts w:ascii="Arial" w:hAnsi="Arial" w:cs="Arial"/>
          <w:sz w:val="20"/>
          <w:szCs w:val="20"/>
        </w:rPr>
      </w:pPr>
      <w:r w:rsidRPr="00DB2BEF">
        <w:rPr>
          <w:rFonts w:ascii="Arial" w:hAnsi="Arial" w:cs="Arial"/>
          <w:sz w:val="20"/>
          <w:szCs w:val="20"/>
        </w:rPr>
        <w:t>Por Multas Federales No Fiscales.</w:t>
      </w:r>
    </w:p>
    <w:p w14:paraId="051C4A75" w14:textId="77777777" w:rsidR="00393DF3" w:rsidRPr="00DB2BEF" w:rsidRDefault="00393DF3" w:rsidP="00393DF3">
      <w:pPr>
        <w:spacing w:line="257" w:lineRule="auto"/>
        <w:jc w:val="right"/>
        <w:rPr>
          <w:rFonts w:ascii="Arial" w:hAnsi="Arial" w:cs="Arial"/>
          <w:sz w:val="20"/>
          <w:szCs w:val="20"/>
          <w:lang w:val="pt-PT"/>
        </w:rPr>
      </w:pPr>
      <w:r w:rsidRPr="00DB2BEF">
        <w:rPr>
          <w:rFonts w:ascii="Arial" w:hAnsi="Arial" w:cs="Arial"/>
          <w:sz w:val="20"/>
          <w:szCs w:val="20"/>
          <w:lang w:val="pt-PT"/>
        </w:rPr>
        <w:t>Ingreso anual por este rubro $0.00</w:t>
      </w:r>
    </w:p>
    <w:p w14:paraId="29611F41"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0DF8D5A9" w14:textId="77777777" w:rsidR="00393DF3" w:rsidRPr="00DB2BEF" w:rsidRDefault="00393DF3">
      <w:pPr>
        <w:numPr>
          <w:ilvl w:val="0"/>
          <w:numId w:val="247"/>
        </w:numPr>
        <w:spacing w:line="257" w:lineRule="auto"/>
        <w:ind w:left="697" w:hanging="357"/>
        <w:jc w:val="both"/>
        <w:rPr>
          <w:rFonts w:ascii="Arial" w:hAnsi="Arial" w:cs="Arial"/>
          <w:sz w:val="20"/>
          <w:szCs w:val="20"/>
        </w:rPr>
      </w:pPr>
      <w:r w:rsidRPr="00DB2BEF">
        <w:rPr>
          <w:rFonts w:ascii="Arial" w:hAnsi="Arial" w:cs="Arial"/>
          <w:sz w:val="20"/>
          <w:szCs w:val="20"/>
        </w:rPr>
        <w:t>Fondos distintos de Aportaciones.</w:t>
      </w:r>
    </w:p>
    <w:p w14:paraId="1E296E1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36713CF3"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313C12E4"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Octava</w:t>
      </w:r>
    </w:p>
    <w:p w14:paraId="68AD7BC8"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Transferencias, Asignaciones, Subsidios y Subvenciones</w:t>
      </w:r>
    </w:p>
    <w:p w14:paraId="6272A86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48. </w:t>
      </w:r>
      <w:r w:rsidRPr="00DB2BEF">
        <w:rPr>
          <w:rFonts w:ascii="Arial" w:hAnsi="Arial" w:cs="Arial"/>
          <w:sz w:val="20"/>
          <w:szCs w:val="20"/>
        </w:rPr>
        <w:t>Las Transferencias, Asignaciones, Subsidios y Subvenciones que recibirá el Municipio de Corregidora, Qro., serán las asignaciones destinadas en forma directa o indirecta a los sectores públicos, privados y externos, organismos y empresas paraestatales y apoyos como parte de su política económica y social, de acuerdo a las estrategias y prioridades de desarrollo para el sostenimiento y desempeño de sus actividades.</w:t>
      </w:r>
    </w:p>
    <w:p w14:paraId="63B293B0" w14:textId="77777777" w:rsidR="00393DF3" w:rsidRPr="00DB2BEF" w:rsidRDefault="00393DF3">
      <w:pPr>
        <w:numPr>
          <w:ilvl w:val="0"/>
          <w:numId w:val="248"/>
        </w:numPr>
        <w:spacing w:line="257" w:lineRule="auto"/>
        <w:ind w:left="697" w:hanging="357"/>
        <w:jc w:val="both"/>
        <w:rPr>
          <w:rFonts w:ascii="Arial" w:hAnsi="Arial" w:cs="Arial"/>
          <w:sz w:val="20"/>
          <w:szCs w:val="20"/>
        </w:rPr>
      </w:pPr>
      <w:r w:rsidRPr="00DB2BEF">
        <w:rPr>
          <w:rFonts w:ascii="Arial" w:hAnsi="Arial" w:cs="Arial"/>
          <w:sz w:val="20"/>
          <w:szCs w:val="20"/>
        </w:rPr>
        <w:t>Transferencias y Asignaciones.</w:t>
      </w:r>
    </w:p>
    <w:p w14:paraId="54D8A9D8"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16F89452" w14:textId="77777777" w:rsidR="00393DF3" w:rsidRPr="00DB2BEF" w:rsidRDefault="00393DF3">
      <w:pPr>
        <w:numPr>
          <w:ilvl w:val="0"/>
          <w:numId w:val="248"/>
        </w:numPr>
        <w:spacing w:line="257" w:lineRule="auto"/>
        <w:ind w:left="697" w:hanging="357"/>
        <w:jc w:val="both"/>
        <w:rPr>
          <w:rFonts w:ascii="Arial" w:hAnsi="Arial" w:cs="Arial"/>
          <w:sz w:val="20"/>
          <w:szCs w:val="20"/>
        </w:rPr>
      </w:pPr>
      <w:r w:rsidRPr="00DB2BEF">
        <w:rPr>
          <w:rFonts w:ascii="Arial" w:hAnsi="Arial" w:cs="Arial"/>
          <w:sz w:val="20"/>
          <w:szCs w:val="20"/>
        </w:rPr>
        <w:t>Subsidios y Subvenciones.</w:t>
      </w:r>
    </w:p>
    <w:p w14:paraId="595EC0E4"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231AC006"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54456DCF"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Novena</w:t>
      </w:r>
    </w:p>
    <w:p w14:paraId="069290EB"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Ingresos derivados de Financiamiento y otros Ingresos y Beneficios</w:t>
      </w:r>
    </w:p>
    <w:p w14:paraId="3FCE3E5E"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49. </w:t>
      </w:r>
      <w:r w:rsidRPr="00DB2BEF">
        <w:rPr>
          <w:rFonts w:ascii="Arial" w:hAnsi="Arial" w:cs="Arial"/>
          <w:sz w:val="20"/>
          <w:szCs w:val="20"/>
        </w:rPr>
        <w:t>Son Ingresos derivados de Financiamientos los empréstitos internos o externos que se contraten en términos de la Deuda Pública del Estado.</w:t>
      </w:r>
    </w:p>
    <w:p w14:paraId="663B826C" w14:textId="77777777" w:rsidR="00393DF3" w:rsidRPr="00DB2BEF" w:rsidRDefault="00393DF3">
      <w:pPr>
        <w:numPr>
          <w:ilvl w:val="0"/>
          <w:numId w:val="249"/>
        </w:numPr>
        <w:spacing w:line="257" w:lineRule="auto"/>
        <w:ind w:left="697" w:hanging="357"/>
        <w:jc w:val="both"/>
        <w:rPr>
          <w:rFonts w:ascii="Arial" w:hAnsi="Arial" w:cs="Arial"/>
          <w:sz w:val="20"/>
          <w:szCs w:val="20"/>
        </w:rPr>
      </w:pPr>
      <w:r w:rsidRPr="00DB2BEF">
        <w:rPr>
          <w:rFonts w:ascii="Arial" w:hAnsi="Arial" w:cs="Arial"/>
          <w:sz w:val="20"/>
          <w:szCs w:val="20"/>
        </w:rPr>
        <w:t>Endeudamiento Interno.</w:t>
      </w:r>
    </w:p>
    <w:p w14:paraId="1407671E"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7B0BA35D" w14:textId="77777777" w:rsidR="00393DF3" w:rsidRPr="00DB2BEF" w:rsidRDefault="00393DF3">
      <w:pPr>
        <w:numPr>
          <w:ilvl w:val="0"/>
          <w:numId w:val="249"/>
        </w:numPr>
        <w:spacing w:line="257" w:lineRule="auto"/>
        <w:ind w:left="697" w:hanging="357"/>
        <w:jc w:val="both"/>
        <w:rPr>
          <w:rFonts w:ascii="Arial" w:hAnsi="Arial" w:cs="Arial"/>
          <w:sz w:val="20"/>
          <w:szCs w:val="20"/>
        </w:rPr>
      </w:pPr>
      <w:r w:rsidRPr="00DB2BEF">
        <w:rPr>
          <w:rFonts w:ascii="Arial" w:hAnsi="Arial" w:cs="Arial"/>
          <w:sz w:val="20"/>
          <w:szCs w:val="20"/>
        </w:rPr>
        <w:t>Endeudamiento Externo.</w:t>
      </w:r>
    </w:p>
    <w:p w14:paraId="08873334"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45C414A7" w14:textId="77777777" w:rsidR="00393DF3" w:rsidRPr="00DB2BEF" w:rsidRDefault="00393DF3">
      <w:pPr>
        <w:numPr>
          <w:ilvl w:val="0"/>
          <w:numId w:val="249"/>
        </w:numPr>
        <w:spacing w:line="257" w:lineRule="auto"/>
        <w:ind w:left="697" w:hanging="357"/>
        <w:jc w:val="both"/>
        <w:rPr>
          <w:rFonts w:ascii="Arial" w:hAnsi="Arial" w:cs="Arial"/>
          <w:sz w:val="20"/>
          <w:szCs w:val="20"/>
        </w:rPr>
      </w:pPr>
      <w:r w:rsidRPr="00DB2BEF">
        <w:rPr>
          <w:rFonts w:ascii="Arial" w:hAnsi="Arial" w:cs="Arial"/>
          <w:sz w:val="20"/>
          <w:szCs w:val="20"/>
        </w:rPr>
        <w:t>Financiamiento Interno.</w:t>
      </w:r>
    </w:p>
    <w:p w14:paraId="0E591E71" w14:textId="77777777" w:rsidR="00393DF3" w:rsidRPr="00DB2BEF" w:rsidRDefault="00393DF3" w:rsidP="00393DF3">
      <w:pPr>
        <w:spacing w:line="257" w:lineRule="auto"/>
        <w:ind w:left="697" w:hanging="357"/>
        <w:jc w:val="right"/>
        <w:rPr>
          <w:rFonts w:ascii="Arial" w:hAnsi="Arial" w:cs="Arial"/>
          <w:b/>
          <w:sz w:val="20"/>
          <w:szCs w:val="20"/>
        </w:rPr>
      </w:pPr>
      <w:r w:rsidRPr="00DB2BEF">
        <w:rPr>
          <w:rFonts w:ascii="Arial" w:hAnsi="Arial" w:cs="Arial"/>
          <w:b/>
          <w:sz w:val="20"/>
          <w:szCs w:val="20"/>
        </w:rPr>
        <w:t>Ingreso anual estimado por esta fracción $0.00</w:t>
      </w:r>
    </w:p>
    <w:p w14:paraId="0BF18B61" w14:textId="77777777" w:rsidR="00393DF3" w:rsidRPr="00DB2BEF" w:rsidRDefault="00393DF3">
      <w:pPr>
        <w:numPr>
          <w:ilvl w:val="0"/>
          <w:numId w:val="249"/>
        </w:numPr>
        <w:spacing w:line="257" w:lineRule="auto"/>
        <w:ind w:left="697" w:hanging="357"/>
        <w:jc w:val="both"/>
        <w:rPr>
          <w:rFonts w:ascii="Arial" w:hAnsi="Arial" w:cs="Arial"/>
          <w:sz w:val="20"/>
          <w:szCs w:val="20"/>
        </w:rPr>
      </w:pPr>
      <w:r w:rsidRPr="00DB2BEF">
        <w:rPr>
          <w:rFonts w:ascii="Arial" w:hAnsi="Arial" w:cs="Arial"/>
          <w:sz w:val="20"/>
          <w:szCs w:val="20"/>
        </w:rPr>
        <w:t>Otros ingresos y beneficios.</w:t>
      </w:r>
    </w:p>
    <w:p w14:paraId="4C7CAFCD"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esta fracción $0.00</w:t>
      </w:r>
    </w:p>
    <w:p w14:paraId="667121B7" w14:textId="77777777" w:rsidR="00393DF3" w:rsidRPr="00DB2BEF" w:rsidRDefault="00393DF3" w:rsidP="00393DF3">
      <w:pPr>
        <w:spacing w:line="257" w:lineRule="auto"/>
        <w:jc w:val="right"/>
        <w:rPr>
          <w:rFonts w:ascii="Arial" w:hAnsi="Arial" w:cs="Arial"/>
          <w:b/>
          <w:sz w:val="20"/>
          <w:szCs w:val="20"/>
        </w:rPr>
      </w:pPr>
      <w:r w:rsidRPr="00DB2BEF">
        <w:rPr>
          <w:rFonts w:ascii="Arial" w:hAnsi="Arial" w:cs="Arial"/>
          <w:b/>
          <w:sz w:val="20"/>
          <w:szCs w:val="20"/>
        </w:rPr>
        <w:t>Ingreso anual estimado por este artículo $0.00</w:t>
      </w:r>
    </w:p>
    <w:p w14:paraId="1D2745F2"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Décima</w:t>
      </w:r>
    </w:p>
    <w:p w14:paraId="06B30DF0"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Disposiciones Generales y Estímulos Fiscales</w:t>
      </w:r>
    </w:p>
    <w:p w14:paraId="1E2A6C6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50. </w:t>
      </w:r>
      <w:r w:rsidRPr="00DB2BEF">
        <w:rPr>
          <w:rFonts w:ascii="Arial" w:hAnsi="Arial" w:cs="Arial"/>
          <w:sz w:val="20"/>
          <w:szCs w:val="20"/>
        </w:rPr>
        <w:t>Para el ejercicio fiscal 2026, se establecen las siguientes disposiciones generales y estímulos fiscales:</w:t>
      </w:r>
    </w:p>
    <w:p w14:paraId="5C8E934C" w14:textId="77777777" w:rsidR="00393DF3" w:rsidRPr="00DB2BEF" w:rsidRDefault="00393DF3">
      <w:pPr>
        <w:numPr>
          <w:ilvl w:val="0"/>
          <w:numId w:val="236"/>
        </w:numPr>
        <w:spacing w:line="257" w:lineRule="auto"/>
        <w:ind w:left="697" w:hanging="357"/>
        <w:jc w:val="both"/>
        <w:rPr>
          <w:rFonts w:ascii="Arial" w:hAnsi="Arial" w:cs="Arial"/>
          <w:sz w:val="20"/>
          <w:szCs w:val="20"/>
        </w:rPr>
      </w:pPr>
      <w:r w:rsidRPr="00DB2BEF">
        <w:rPr>
          <w:rFonts w:ascii="Arial" w:hAnsi="Arial" w:cs="Arial"/>
          <w:sz w:val="20"/>
          <w:szCs w:val="20"/>
        </w:rPr>
        <w:t>Durante el ejercicio fiscal 2026, serán aplicables las siguientes disposiciones generales en el Municipio de Corregidora, Qro.</w:t>
      </w:r>
    </w:p>
    <w:p w14:paraId="64B5B48E"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En los trámites que se realicen en todas las dependencias municipales y de las cuales los contribuyentes o usuarios de los servicios municipales estén obligados a pagar por los conceptos a que se refiere esta Ley, se expedirá el comprobante o forma oficial respectiva por parte de la autoridad encargada de las finanzas públicas municipales.</w:t>
      </w:r>
    </w:p>
    <w:p w14:paraId="29DCA5A5"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 recaudación proveniente de todos los ingresos del municipio, aun cuando se destinen a un fin específico, se hará por la dependencia encargada de las finanzas públicas municipales, a través de la Dirección de Ingresos o por las autoridades que dicha dependencia determine expresamente.</w:t>
      </w:r>
    </w:p>
    <w:p w14:paraId="10CB80AA"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Las dependencias que encuadren en lo establecido en el artículo 2, fracción IX del Reglamento Orgánico Municipal de Corregidora, Querétaro, que presten servicios u otorguen el uso o goce, aprovechamiento o explotación de bienes, serán las responsables de la determinación del importe de las contribuciones que les correspondan conforme a la presente Ley y la normatividad aplicable, asimismo serán las responsables de la emisión de la liquidación y/o pase de caja correspondiente. Debiendo calcular e incorporar en dichos documentos los conceptos de: actualización, multas y recargos, en su caso; lo anterior, independientemente que la Secretaría de Tesorería y Finanzas sea la instancia recaudadora.</w:t>
      </w:r>
    </w:p>
    <w:p w14:paraId="6A13A570"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Las autoridades o dependencias encargadas de determinar las cantidades liquidas de las contribuciones serán competentes para resolver sobre la procedencia de la exención, ello de conformidad con lo establecido en el artículo 21 del Código Fiscal del Estado de Querétaro.</w:t>
      </w:r>
    </w:p>
    <w:p w14:paraId="0EBEB5EC" w14:textId="487861FC"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 xml:space="preserve">Para los casos en los que se requiera la autorización del Encargado de la dependencia de las Finanzas Públicas en la presente Ley, se entenderá al titular de la dependencia encargada de la administración de los recursos públicos municipales, el </w:t>
      </w:r>
      <w:r w:rsidR="00455ECA" w:rsidRPr="00DB2BEF">
        <w:rPr>
          <w:rFonts w:ascii="Arial" w:hAnsi="Arial" w:cs="Arial"/>
          <w:sz w:val="20"/>
          <w:szCs w:val="20"/>
        </w:rPr>
        <w:t>director</w:t>
      </w:r>
      <w:r w:rsidRPr="00DB2BEF">
        <w:rPr>
          <w:rFonts w:ascii="Arial" w:hAnsi="Arial" w:cs="Arial"/>
          <w:sz w:val="20"/>
          <w:szCs w:val="20"/>
        </w:rPr>
        <w:t xml:space="preserve"> de Ingresos o el Titular de la Unidad Administrativa encargada de la recaudación de los ingresos, así como los funcionarios que mediante Acuerdo autorice el Titular de la dependencia encargada de las finanzas públicas municipales.</w:t>
      </w:r>
    </w:p>
    <w:p w14:paraId="4555D85B"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Se faculta al titular de la Secretaría de Tesorería y Finanzas, para que, en el ejercicio de sus facultades, expida los Acuerdos Administrativos necesarios para el manejo de los asuntos financieros y tributarios del Municipio, así como aquellos que tengan por objeto establecer los lineamientos y procesos para optimizar la recaudación municipal, y los que determinen la integración de expedientes fiscales en términos de la presente Ley.</w:t>
      </w:r>
    </w:p>
    <w:p w14:paraId="0959E8B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Corresponde a la Secretaría de Tesorería y Finanzas establecer los lineamientos para la cancelación de los créditos fiscales.</w:t>
      </w:r>
    </w:p>
    <w:p w14:paraId="5940624E"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Se faculta a las autoridades fiscales municipales para que lleven a cabo el cobro de las contribuciones omitidas en un plazo de cinco años, contados a partir del ejercicio inmediato anterior al que se encuentren vigentes sus facultades de comprobación.</w:t>
      </w:r>
    </w:p>
    <w:p w14:paraId="1608374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Se faculta al encargado de las Finanzas Públicas Municipales, para que celebre con las autoridades federales, estatales y municipales, entes públicos, estatales y municipales, así como con instituciones bancarias, los convenios necesarios para la recaudación y administración de tributos federales, estatales o municipales. Asimismo, para que realicen convenios con tiendas de autoservicio y conveniencia para la recaudación de contribuciones municipales.</w:t>
      </w:r>
    </w:p>
    <w:p w14:paraId="543DA30A"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Se faculta a las autoridades fiscales municipales para que lleven a cabo la suscripción de los convenios con las Sociedades de Información Crediticias, para la realización y ejecución de las disposiciones legales, en lo relativo al Buró de Crédito, dentro del ejercicio de sus facultades de cobro coactivo y/o persuasivo.</w:t>
      </w:r>
    </w:p>
    <w:p w14:paraId="5BA4A75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Cuando no se cubran las contribuciones, aprovechamientos y las devoluciones a cargo del fisco municipal y no se paguen en la fecha establecida en las disposiciones fiscales, el importe de las mismas se actualizará desde el mes en que se debió hacer el pago y hasta que el mismo se efectúe, apegándose para su cálculo a lo dispuesto en el Código Fiscal del Estado de Querétaro. Las cantidades determinadas conservan la naturaleza jurídica que tenían antes de la actualización.</w:t>
      </w:r>
    </w:p>
    <w:p w14:paraId="56B3FC2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efectos de actualización y determinación de accesorios para las contribuciones no cubiertas en tiempo y forma, el factor resultante de dividir el Índice Nacional de Precios al Consumidor del mes anterior al más reciente del período, entre el citado índice correspondiente al mes anterior al más antiguo de dicho periodo, nunca podrá ser inferior a 1. En tal supuesto, se continuará aplicando el último índice inmediato anterior.</w:t>
      </w:r>
    </w:p>
    <w:p w14:paraId="51DE7987"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 fecha de vencimiento de los pagos mensuales de contribuciones será a más tardar el día 15 del mes correspondiente, en caso de que el día 15 sea inhábil, el vencimiento será el día hábil siguiente, a excepción de los que las leyes o disposiciones respectivas indiquen expresamente vencimiento diferente.</w:t>
      </w:r>
    </w:p>
    <w:p w14:paraId="5EE923CE"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A partir del primer día hábil del mes de enero del año siguiente, los interesados deberán iniciar la renovación de los permisos, dictámenes y opiniones, emitidos por la autoridad competente, debiéndose concluir el trámite a más tardar el treinta y uno de marzo del mismo año. Posterior a esta fecha se harán acreedores a las sanciones y accesorios que para tales efectos establezcan las disposiciones aplicables.</w:t>
      </w:r>
    </w:p>
    <w:p w14:paraId="310F8807"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Se entenderá por horas y días hábiles o inhábiles, los que señale el Código Fiscal del Estado de Querétaro y la Ley de Procedimientos Administrativos del Estado de Querétaro.</w:t>
      </w:r>
    </w:p>
    <w:p w14:paraId="3BE2477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En el ejercicio fiscal 2026, para la aplicación del cobro en aquellas contribuciones que se encuentren señaladas dentro de un rango de cobro, será necesaria la emisión del Acuerdo Administrativo del encargado de la dependencia que determine el cobro de la contribución; debiendo notificar éste a la dependencia encargada de las finanzas públicas.</w:t>
      </w:r>
    </w:p>
    <w:p w14:paraId="72DD632B"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 Dicha reserva no comprenderá la información relativa a los créditos fiscales de los contribuyentes, que las autoridades fiscales proporcionen a las Sociedades de Información Crediticia que obtengan autorización de la Secretaría de Hacienda y Crédito Público, de conformidad con la Ley para Regular las Sociedades de Información Crediticia.</w:t>
      </w:r>
    </w:p>
    <w:p w14:paraId="323263E1"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los efectos de los diversos estímulos fiscales, el Titular de la Secretaría de Tesorería y Finanzas, mediante Acuerdo Administrativo, podrá emitir disposiciones complementarias, y dispondrá el contenido, determinación y aplicación de los mismos, así como en su caso, ordenar de forma conjunta una reducción de hasta el 100% en las multas y recargos determinados por las autoridades municipales.</w:t>
      </w:r>
    </w:p>
    <w:p w14:paraId="522E80E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El Titular de la Secretaría de Tesorería y Finanzas, podrá condonar, eximir u otorgar estímulos o beneficios fiscales, respecto al pago de contribuciones o aprovechamientos y sus accesorios determinados por las autoridades municipales.</w:t>
      </w:r>
    </w:p>
    <w:p w14:paraId="5D1534A1"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Los Impuestos cuyo hecho generador del tributo sea en ejercicios fiscales anteriores a 2014, se determinarán, causarán y pagarán conforme a lo establecido en la Ley de Hacienda de los Municipios del Estado de Querétaro, publicada el 17 de octubre de 2013.</w:t>
      </w:r>
    </w:p>
    <w:p w14:paraId="1190DC3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no se otorgará permiso para la realización de los conceptos previstos en el artículo 13, fracción I, numeral 1 de la presente Ley, si el organizador presenta algún adeudo por el Impuesto de Entretenimientos Públicos Municipales, derivado de un evento o espectáculo realizado con anterioridad.</w:t>
      </w:r>
    </w:p>
    <w:p w14:paraId="7D5D91CE"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Se faculta a la Secretaría de Tesorería y Finanzas del Municipio de Corregidora, Qro., para hacer efectiva la garantía relacionada con el Impuesto de Entretenimientos Públicos Municipales, en caso de incumplimiento de obligaciones; ello considerando el plazo de 30 días contados a partir de la realización del espectáculo.</w:t>
      </w:r>
    </w:p>
    <w:p w14:paraId="09AF8BE4"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En ningún caso el importe anual a pagar por concepto de Impuesto Predial será menor a la cantidad de $200.00.</w:t>
      </w:r>
    </w:p>
    <w:p w14:paraId="2E966DA4"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quedan sin efecto la exenciones relativas a los impuestos municipales derivados de la propiedad inmobiliaria, previstas en las leyes federales o decretos a favor de personas físicas, morales u organismos públicos descentralizados, salvo en lo que se refiere a bienes propiedad de dichas unidades administrativas que se consideren del dominio público y éstos se encuentren destinados a un fin público y así lo acrediten.</w:t>
      </w:r>
    </w:p>
    <w:p w14:paraId="5BF8EED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el importe bimestral por el concepto de Impuesto Predial, no podrá ser inferior al importe del último bimestre causado en el ejercicio fiscal inmediato anterior; siempre y cuando las características del bien inmueble, así como su valuación no sufra alguna modificación.</w:t>
      </w:r>
    </w:p>
    <w:p w14:paraId="77EE9147"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el Impuesto Predial a pagar, será el importe que resulte de aplicar los valores de suelo y construcción y las tarifas progresivas previstas en el artículo 14 de la presente Ley; exceptuando el siguiente supuesto:</w:t>
      </w:r>
    </w:p>
    <w:p w14:paraId="16484A54"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 xml:space="preserve">Para aquellos inmuebles que sufran en el presente ejercicio fiscal, y/o en el ejercicio fiscal inmediato anterior, cualquier modificación, física, jurídica y/o administrativa, siempre que éstas incrementen el valor del inmueble hasta en un 10% del valor catastral anterior, para efectos de la determinación del Impuesto Predial, el importe a cubrir por bimestre no podrá tener un incremento mayor al 12% respecto del último bimestre causado en el ejercicio fiscal inmediato anterior. </w:t>
      </w:r>
    </w:p>
    <w:p w14:paraId="6E5843F7"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 dependencia encargada de las finanzas públicas, podrá auxiliarse de terceros, para el ejercicio de las facultades del cobro persuasivo y coactivo, respecto del Impuesto Predial u otras contribuciones a que tenga derecho a recibir el Municipio de Corregidora, Qro.</w:t>
      </w:r>
    </w:p>
    <w:p w14:paraId="4B34579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Los Notarios durante el ejercicio del trámite del empadronamiento de un predio realizado ante el Instituto Registral y Catastral del Estado de Querétaro, deberán de acompañar al ejemplar de la declaración o aviso que para tal efecto se exhiba, el recibo del pago del Impuesto Sobre Traslado de Dominio, conforme al artículo 15 de la presente Ley.</w:t>
      </w:r>
    </w:p>
    <w:p w14:paraId="320FFA77"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caso de que en el ejercicio fiscal 2026, se encuentre autorizado y vigente un programa de gasto correspondiente a beneficios sociales o económicos, se contemplará lo contenido en el artículo 50, de los estímulos fiscales, fracción II, numerales 21 y 22 del presente Ordenamiento.</w:t>
      </w:r>
    </w:p>
    <w:p w14:paraId="2A08883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El importe de los derechos contemplados en el presente ordenamiento, que sean solicitadas por instituciones de Gobierno Federal, Estatal y Municipal, no tendrá costo, siempre y cuando se acredite que se emitan para un fin público y/o exista convenio vigente.</w:t>
      </w:r>
    </w:p>
    <w:p w14:paraId="245D74E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autoridades fiscales en el ejercicio de sus facultades, podrán determinar tarifas especiales respecto a derechos según las circunstancias, características y situaciones particulares de los ciudadanos, mediante acuerdo que emita el H. Ayuntamiento.</w:t>
      </w:r>
    </w:p>
    <w:p w14:paraId="305B799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será requisito indispensable, a efecto de realizar la inspección, empadronamiento, expedición, resello, reposición, modificación y validación de la Licencia Municipal de Funcionamiento, para establecimientos mercantiles, industriales o de cualquier índole que operen, así como los que practiquen cualquier actividad para cuyo ejercicio la Ley exija la licencia correspondiente, encontrarse al corriente de las contribuciones municipales a cargo del sujeto pasivo de la obligación fiscal, en términos de los dispuesto en el Código Fiscal del Estado de Querétaro.</w:t>
      </w:r>
    </w:p>
    <w:p w14:paraId="40559437"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uso de vehículos gastronómicos utilizados para venta de alimentos preparados, deberán contar con empadronamiento o refrendo, según corresponda, por cada ubicación autorizada, en términos del artículo 23, fracción II de la presente Ley.</w:t>
      </w:r>
    </w:p>
    <w:p w14:paraId="2E23D87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tarifas señaladas en el artículo 33, fracción VIII de la presente Ley, por el tiempo extra para establecimientos, que comercialicen bebidas alcohólicas, en cualquiera de las modalidades contempladas en la legislación estatal y en el reglamento municipal respectivo, dentro de la jurisdicción del Municipio de Corregidora, Qro., se sujetarán a los horarios siguientes para el suministro, consumo, venta o almacenaje de éstas, independientemente del horario autorizado para realizar las actividades preponderantes dentro de su licencia de funcionamiento o de su giro mercantil: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7"/>
        <w:gridCol w:w="1755"/>
      </w:tblGrid>
      <w:tr w:rsidR="00393DF3" w:rsidRPr="00DB2BEF" w14:paraId="32487D94" w14:textId="77777777" w:rsidTr="00B8244B">
        <w:trPr>
          <w:trHeight w:val="57"/>
          <w:jc w:val="center"/>
        </w:trPr>
        <w:tc>
          <w:tcPr>
            <w:tcW w:w="4119" w:type="pct"/>
            <w:shd w:val="clear" w:color="auto" w:fill="BFBFBF"/>
            <w:vAlign w:val="center"/>
          </w:tcPr>
          <w:p w14:paraId="30337EC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GIRO DEL ESTABLECIMIENTO</w:t>
            </w:r>
          </w:p>
        </w:tc>
        <w:tc>
          <w:tcPr>
            <w:tcW w:w="881" w:type="pct"/>
            <w:shd w:val="clear" w:color="auto" w:fill="BFBFBF"/>
            <w:vAlign w:val="center"/>
          </w:tcPr>
          <w:p w14:paraId="429391A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HORARIO</w:t>
            </w:r>
          </w:p>
        </w:tc>
      </w:tr>
      <w:tr w:rsidR="00393DF3" w:rsidRPr="00DB2BEF" w14:paraId="0CF59E19" w14:textId="77777777" w:rsidTr="00B8244B">
        <w:trPr>
          <w:trHeight w:val="57"/>
          <w:jc w:val="center"/>
        </w:trPr>
        <w:tc>
          <w:tcPr>
            <w:tcW w:w="4119" w:type="pct"/>
            <w:vAlign w:val="center"/>
          </w:tcPr>
          <w:p w14:paraId="220667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Cantina, cervecería, pulquería, club social y similares, salón de eventos, salón de fiestas, billar, fonda, cenaduría, café cantante, centro turístico y balneario.</w:t>
            </w:r>
          </w:p>
        </w:tc>
        <w:tc>
          <w:tcPr>
            <w:tcW w:w="881" w:type="pct"/>
            <w:vAlign w:val="center"/>
          </w:tcPr>
          <w:p w14:paraId="6ABEEBA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10:00 a</w:t>
            </w:r>
          </w:p>
          <w:p w14:paraId="396258C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23:00 horas</w:t>
            </w:r>
          </w:p>
        </w:tc>
      </w:tr>
      <w:tr w:rsidR="00393DF3" w:rsidRPr="00DB2BEF" w14:paraId="474E836D" w14:textId="77777777" w:rsidTr="00B8244B">
        <w:trPr>
          <w:trHeight w:val="57"/>
          <w:jc w:val="center"/>
        </w:trPr>
        <w:tc>
          <w:tcPr>
            <w:tcW w:w="4119" w:type="pct"/>
            <w:vAlign w:val="center"/>
          </w:tcPr>
          <w:p w14:paraId="45BECE9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Depósito de cerveza, vinatería, abarrotes y similares, miscelánea y bodega.</w:t>
            </w:r>
          </w:p>
        </w:tc>
        <w:tc>
          <w:tcPr>
            <w:tcW w:w="881" w:type="pct"/>
            <w:vAlign w:val="center"/>
          </w:tcPr>
          <w:p w14:paraId="440868D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08:00 a</w:t>
            </w:r>
          </w:p>
          <w:p w14:paraId="11AA24B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23:00 horas</w:t>
            </w:r>
          </w:p>
        </w:tc>
      </w:tr>
      <w:tr w:rsidR="00393DF3" w:rsidRPr="00DB2BEF" w14:paraId="26C73B5E" w14:textId="77777777" w:rsidTr="00B8244B">
        <w:trPr>
          <w:trHeight w:val="57"/>
          <w:jc w:val="center"/>
        </w:trPr>
        <w:tc>
          <w:tcPr>
            <w:tcW w:w="4119" w:type="pct"/>
            <w:vAlign w:val="center"/>
          </w:tcPr>
          <w:p w14:paraId="2A14C05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Lonchería, ostionería, marisquería, restaurante y taquería.</w:t>
            </w:r>
          </w:p>
        </w:tc>
        <w:tc>
          <w:tcPr>
            <w:tcW w:w="881" w:type="pct"/>
            <w:vAlign w:val="center"/>
          </w:tcPr>
          <w:p w14:paraId="7924B2D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08:00 a</w:t>
            </w:r>
          </w:p>
          <w:p w14:paraId="0FED89A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00:00 horas</w:t>
            </w:r>
          </w:p>
        </w:tc>
      </w:tr>
      <w:tr w:rsidR="00393DF3" w:rsidRPr="00DB2BEF" w14:paraId="1EEB4DD3" w14:textId="77777777" w:rsidTr="00B8244B">
        <w:trPr>
          <w:trHeight w:val="57"/>
          <w:jc w:val="center"/>
        </w:trPr>
        <w:tc>
          <w:tcPr>
            <w:tcW w:w="4119" w:type="pct"/>
            <w:vAlign w:val="center"/>
          </w:tcPr>
          <w:p w14:paraId="443D3B3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Centro de juegos, discoteca, bar, centro nocturno.</w:t>
            </w:r>
          </w:p>
        </w:tc>
        <w:tc>
          <w:tcPr>
            <w:tcW w:w="881" w:type="pct"/>
            <w:vAlign w:val="center"/>
          </w:tcPr>
          <w:p w14:paraId="7C16BF4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10:00 a</w:t>
            </w:r>
          </w:p>
          <w:p w14:paraId="0FB49CA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00:00 horas</w:t>
            </w:r>
          </w:p>
        </w:tc>
      </w:tr>
      <w:tr w:rsidR="00393DF3" w:rsidRPr="00DB2BEF" w14:paraId="0A93D6D8" w14:textId="77777777" w:rsidTr="00B8244B">
        <w:trPr>
          <w:trHeight w:val="57"/>
          <w:jc w:val="center"/>
        </w:trPr>
        <w:tc>
          <w:tcPr>
            <w:tcW w:w="4119" w:type="pct"/>
            <w:vAlign w:val="center"/>
          </w:tcPr>
          <w:p w14:paraId="44155B3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Tiendas de conveniencia, tienda de autoservicio</w:t>
            </w:r>
          </w:p>
        </w:tc>
        <w:tc>
          <w:tcPr>
            <w:tcW w:w="881" w:type="pct"/>
            <w:vAlign w:val="center"/>
          </w:tcPr>
          <w:p w14:paraId="025A06D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07:00 a</w:t>
            </w:r>
          </w:p>
          <w:p w14:paraId="52C5D54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00:00 horas</w:t>
            </w:r>
          </w:p>
        </w:tc>
      </w:tr>
      <w:tr w:rsidR="00393DF3" w:rsidRPr="00DB2BEF" w14:paraId="5A0CEED4" w14:textId="77777777" w:rsidTr="00B8244B">
        <w:trPr>
          <w:trHeight w:val="57"/>
          <w:jc w:val="center"/>
        </w:trPr>
        <w:tc>
          <w:tcPr>
            <w:tcW w:w="4119" w:type="pct"/>
            <w:vAlign w:val="center"/>
          </w:tcPr>
          <w:p w14:paraId="64A5E2F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Hotel y Motel</w:t>
            </w:r>
          </w:p>
        </w:tc>
        <w:tc>
          <w:tcPr>
            <w:tcW w:w="881" w:type="pct"/>
            <w:vAlign w:val="center"/>
          </w:tcPr>
          <w:p w14:paraId="4B0167B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De 00:01 a</w:t>
            </w:r>
          </w:p>
          <w:p w14:paraId="0FF58C1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00:00 horas</w:t>
            </w:r>
          </w:p>
        </w:tc>
      </w:tr>
    </w:tbl>
    <w:p w14:paraId="3D3320FE" w14:textId="77777777" w:rsidR="00393DF3" w:rsidRPr="00DB2BEF" w:rsidRDefault="00393DF3" w:rsidP="00393DF3">
      <w:pPr>
        <w:spacing w:before="160" w:line="257" w:lineRule="auto"/>
        <w:ind w:left="1049"/>
        <w:jc w:val="both"/>
        <w:rPr>
          <w:rFonts w:ascii="Arial" w:hAnsi="Arial" w:cs="Arial"/>
          <w:strike/>
          <w:sz w:val="20"/>
          <w:szCs w:val="20"/>
        </w:rPr>
      </w:pPr>
      <w:r w:rsidRPr="00DB2BEF">
        <w:rPr>
          <w:rFonts w:ascii="Arial" w:hAnsi="Arial" w:cs="Arial"/>
          <w:sz w:val="20"/>
          <w:szCs w:val="20"/>
        </w:rPr>
        <w:t>Derivado de lo anterior, deberán obtener la autorización correspondiente de la autoridad competente en dicha materia, para las ampliaciones de horario que así requieran, por evento, día, semana, mes o año, y por la autorización para que puedan permanecer abiertos fuera de su horario permitido, opiniones técnicas y factibilidad para la venta, consumo y almacenaje de bebidas alcohólicas:</w:t>
      </w:r>
    </w:p>
    <w:p w14:paraId="6D859247"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Para el ejercicio fiscal 2026, a los establecimientos con giro denominado Tienda de conveniencia y Tienda de autoservicio, pagarán lo equivalente a aplicar un factor del 0.50 del total a pagar por tiempo extra, de acuerdo a los lineamientos y procedimientos para tales efectos apruebe la Dirección de Impulso Económico, previa solicitud se realice.</w:t>
      </w:r>
    </w:p>
    <w:p w14:paraId="38499E1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presente ejercicio fiscal, por lo contenido en el artículo 24 de la presente Ley, de acuerdo a los servicios prestados por diversos conceptos relacionados con construcciones y urbanizaciones, se tomará como referencia de acuerdo a la tabla de homologación de densidades: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8"/>
        <w:gridCol w:w="1713"/>
        <w:gridCol w:w="2224"/>
        <w:gridCol w:w="2477"/>
      </w:tblGrid>
      <w:tr w:rsidR="00393DF3" w:rsidRPr="00DB2BEF" w14:paraId="6A885F84" w14:textId="77777777" w:rsidTr="00B8244B">
        <w:trPr>
          <w:trHeight w:val="20"/>
          <w:jc w:val="center"/>
        </w:trPr>
        <w:tc>
          <w:tcPr>
            <w:tcW w:w="1781" w:type="pct"/>
            <w:shd w:val="clear" w:color="auto" w:fill="BFBFBF"/>
            <w:vAlign w:val="center"/>
          </w:tcPr>
          <w:p w14:paraId="7B437CC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860" w:type="pct"/>
            <w:shd w:val="clear" w:color="auto" w:fill="BFBFBF"/>
            <w:vAlign w:val="center"/>
          </w:tcPr>
          <w:p w14:paraId="67179C2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116" w:type="pct"/>
            <w:shd w:val="clear" w:color="auto" w:fill="BFBFBF"/>
            <w:vAlign w:val="center"/>
          </w:tcPr>
          <w:p w14:paraId="0FCDD8A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p w14:paraId="66FCAA9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(HAB/HAS)</w:t>
            </w:r>
          </w:p>
        </w:tc>
        <w:tc>
          <w:tcPr>
            <w:tcW w:w="1243" w:type="pct"/>
            <w:shd w:val="clear" w:color="auto" w:fill="BFBFBF"/>
            <w:vAlign w:val="center"/>
          </w:tcPr>
          <w:p w14:paraId="0629911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p w14:paraId="03AEF8B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(VIV/HAS)</w:t>
            </w:r>
          </w:p>
        </w:tc>
      </w:tr>
      <w:tr w:rsidR="00393DF3" w:rsidRPr="00DB2BEF" w14:paraId="16FFAD6D" w14:textId="77777777" w:rsidTr="00B8244B">
        <w:trPr>
          <w:trHeight w:val="20"/>
          <w:jc w:val="center"/>
        </w:trPr>
        <w:tc>
          <w:tcPr>
            <w:tcW w:w="1781" w:type="pct"/>
            <w:vAlign w:val="center"/>
          </w:tcPr>
          <w:p w14:paraId="0CC53F6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Campestre</w:t>
            </w:r>
          </w:p>
        </w:tc>
        <w:tc>
          <w:tcPr>
            <w:tcW w:w="860" w:type="pct"/>
            <w:vAlign w:val="center"/>
          </w:tcPr>
          <w:p w14:paraId="061DC38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Densidad hasta 50 hab/ha</w:t>
            </w:r>
          </w:p>
        </w:tc>
        <w:tc>
          <w:tcPr>
            <w:tcW w:w="1116" w:type="pct"/>
            <w:vAlign w:val="center"/>
          </w:tcPr>
          <w:p w14:paraId="3EE2267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H05</w:t>
            </w:r>
          </w:p>
        </w:tc>
        <w:tc>
          <w:tcPr>
            <w:tcW w:w="1243" w:type="pct"/>
            <w:vAlign w:val="center"/>
          </w:tcPr>
          <w:p w14:paraId="04E9C38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Aislada (As)</w:t>
            </w:r>
          </w:p>
        </w:tc>
      </w:tr>
      <w:tr w:rsidR="00393DF3" w:rsidRPr="00DB2BEF" w14:paraId="11FF6092" w14:textId="77777777" w:rsidTr="00B8244B">
        <w:trPr>
          <w:trHeight w:val="20"/>
          <w:jc w:val="center"/>
        </w:trPr>
        <w:tc>
          <w:tcPr>
            <w:tcW w:w="1781" w:type="pct"/>
            <w:vAlign w:val="center"/>
          </w:tcPr>
          <w:p w14:paraId="69ACE0B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Residencial</w:t>
            </w:r>
          </w:p>
        </w:tc>
        <w:tc>
          <w:tcPr>
            <w:tcW w:w="860" w:type="pct"/>
            <w:vAlign w:val="center"/>
          </w:tcPr>
          <w:p w14:paraId="283606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Densidad de 51 hasta 100 hab/ha</w:t>
            </w:r>
          </w:p>
        </w:tc>
        <w:tc>
          <w:tcPr>
            <w:tcW w:w="1116" w:type="pct"/>
            <w:vAlign w:val="center"/>
          </w:tcPr>
          <w:p w14:paraId="3BB3A2C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H1</w:t>
            </w:r>
          </w:p>
        </w:tc>
        <w:tc>
          <w:tcPr>
            <w:tcW w:w="1243" w:type="pct"/>
            <w:vAlign w:val="center"/>
          </w:tcPr>
          <w:p w14:paraId="7577DA5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Mínima (Mn)</w:t>
            </w:r>
          </w:p>
        </w:tc>
      </w:tr>
      <w:tr w:rsidR="00393DF3" w:rsidRPr="00DB2BEF" w14:paraId="6F0176C3" w14:textId="77777777" w:rsidTr="00B8244B">
        <w:trPr>
          <w:trHeight w:val="20"/>
          <w:jc w:val="center"/>
        </w:trPr>
        <w:tc>
          <w:tcPr>
            <w:tcW w:w="1781" w:type="pct"/>
            <w:vMerge w:val="restart"/>
            <w:vAlign w:val="center"/>
          </w:tcPr>
          <w:p w14:paraId="0D28805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Medio</w:t>
            </w:r>
          </w:p>
        </w:tc>
        <w:tc>
          <w:tcPr>
            <w:tcW w:w="860" w:type="pct"/>
            <w:vMerge w:val="restart"/>
            <w:vAlign w:val="center"/>
          </w:tcPr>
          <w:p w14:paraId="65D0E93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Densidad de 101 hasta 299 hab/ha</w:t>
            </w:r>
          </w:p>
        </w:tc>
        <w:tc>
          <w:tcPr>
            <w:tcW w:w="1116" w:type="pct"/>
            <w:vAlign w:val="center"/>
          </w:tcPr>
          <w:p w14:paraId="1A8ED73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H1.5</w:t>
            </w:r>
          </w:p>
        </w:tc>
        <w:tc>
          <w:tcPr>
            <w:tcW w:w="1243" w:type="pct"/>
            <w:vAlign w:val="center"/>
          </w:tcPr>
          <w:p w14:paraId="74E42236" w14:textId="24BFDBB5"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Baja (Bj)</w:t>
            </w:r>
          </w:p>
        </w:tc>
      </w:tr>
      <w:tr w:rsidR="00393DF3" w:rsidRPr="00DB2BEF" w14:paraId="144F0AD2" w14:textId="77777777" w:rsidTr="00B8244B">
        <w:trPr>
          <w:trHeight w:val="20"/>
          <w:jc w:val="center"/>
        </w:trPr>
        <w:tc>
          <w:tcPr>
            <w:tcW w:w="1781" w:type="pct"/>
            <w:vMerge/>
            <w:tcBorders>
              <w:top w:val="nil"/>
            </w:tcBorders>
            <w:vAlign w:val="center"/>
          </w:tcPr>
          <w:p w14:paraId="26360E81" w14:textId="77777777" w:rsidR="00393DF3" w:rsidRPr="00DB2BEF" w:rsidRDefault="00393DF3" w:rsidP="00B8244B">
            <w:pPr>
              <w:spacing w:after="0" w:line="257" w:lineRule="auto"/>
              <w:jc w:val="both"/>
              <w:rPr>
                <w:rFonts w:ascii="Arial" w:hAnsi="Arial" w:cs="Arial"/>
                <w:sz w:val="20"/>
                <w:szCs w:val="20"/>
                <w:lang w:bidi="es-MX"/>
              </w:rPr>
            </w:pPr>
          </w:p>
        </w:tc>
        <w:tc>
          <w:tcPr>
            <w:tcW w:w="860" w:type="pct"/>
            <w:vMerge/>
            <w:tcBorders>
              <w:top w:val="nil"/>
            </w:tcBorders>
            <w:vAlign w:val="center"/>
          </w:tcPr>
          <w:p w14:paraId="02D7217D" w14:textId="77777777" w:rsidR="00393DF3" w:rsidRPr="00DB2BEF" w:rsidRDefault="00393DF3" w:rsidP="00B8244B">
            <w:pPr>
              <w:spacing w:after="0" w:line="257" w:lineRule="auto"/>
              <w:jc w:val="both"/>
              <w:rPr>
                <w:rFonts w:ascii="Arial" w:hAnsi="Arial" w:cs="Arial"/>
                <w:sz w:val="20"/>
                <w:szCs w:val="20"/>
                <w:lang w:bidi="es-MX"/>
              </w:rPr>
            </w:pPr>
          </w:p>
        </w:tc>
        <w:tc>
          <w:tcPr>
            <w:tcW w:w="1116" w:type="pct"/>
            <w:vAlign w:val="center"/>
          </w:tcPr>
          <w:p w14:paraId="122C7BD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H2</w:t>
            </w:r>
          </w:p>
        </w:tc>
        <w:tc>
          <w:tcPr>
            <w:tcW w:w="1243" w:type="pct"/>
            <w:vAlign w:val="center"/>
          </w:tcPr>
          <w:p w14:paraId="4F97F99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Media (Md)</w:t>
            </w:r>
          </w:p>
        </w:tc>
      </w:tr>
      <w:tr w:rsidR="00393DF3" w:rsidRPr="00DB2BEF" w14:paraId="200D3101" w14:textId="77777777" w:rsidTr="00B8244B">
        <w:trPr>
          <w:trHeight w:val="20"/>
          <w:jc w:val="center"/>
        </w:trPr>
        <w:tc>
          <w:tcPr>
            <w:tcW w:w="1781" w:type="pct"/>
            <w:vMerge/>
            <w:tcBorders>
              <w:top w:val="nil"/>
            </w:tcBorders>
            <w:vAlign w:val="center"/>
          </w:tcPr>
          <w:p w14:paraId="375EE285" w14:textId="77777777" w:rsidR="00393DF3" w:rsidRPr="00DB2BEF" w:rsidRDefault="00393DF3" w:rsidP="00B8244B">
            <w:pPr>
              <w:spacing w:after="0" w:line="257" w:lineRule="auto"/>
              <w:jc w:val="both"/>
              <w:rPr>
                <w:rFonts w:ascii="Arial" w:hAnsi="Arial" w:cs="Arial"/>
                <w:sz w:val="20"/>
                <w:szCs w:val="20"/>
                <w:lang w:bidi="es-MX"/>
              </w:rPr>
            </w:pPr>
          </w:p>
        </w:tc>
        <w:tc>
          <w:tcPr>
            <w:tcW w:w="860" w:type="pct"/>
            <w:vMerge/>
            <w:tcBorders>
              <w:top w:val="nil"/>
            </w:tcBorders>
            <w:vAlign w:val="center"/>
          </w:tcPr>
          <w:p w14:paraId="4E24E60D" w14:textId="77777777" w:rsidR="00393DF3" w:rsidRPr="00DB2BEF" w:rsidRDefault="00393DF3" w:rsidP="00B8244B">
            <w:pPr>
              <w:spacing w:after="0" w:line="257" w:lineRule="auto"/>
              <w:jc w:val="both"/>
              <w:rPr>
                <w:rFonts w:ascii="Arial" w:hAnsi="Arial" w:cs="Arial"/>
                <w:sz w:val="20"/>
                <w:szCs w:val="20"/>
                <w:lang w:bidi="es-MX"/>
              </w:rPr>
            </w:pPr>
          </w:p>
        </w:tc>
        <w:tc>
          <w:tcPr>
            <w:tcW w:w="1116" w:type="pct"/>
            <w:vAlign w:val="center"/>
          </w:tcPr>
          <w:p w14:paraId="789A637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H2.5</w:t>
            </w:r>
          </w:p>
        </w:tc>
        <w:tc>
          <w:tcPr>
            <w:tcW w:w="1243" w:type="pct"/>
            <w:vAlign w:val="center"/>
          </w:tcPr>
          <w:p w14:paraId="55E7289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Media (Md)</w:t>
            </w:r>
          </w:p>
        </w:tc>
      </w:tr>
      <w:tr w:rsidR="00393DF3" w:rsidRPr="00DB2BEF" w14:paraId="653BAFF9" w14:textId="77777777" w:rsidTr="00B8244B">
        <w:trPr>
          <w:trHeight w:val="20"/>
          <w:jc w:val="center"/>
        </w:trPr>
        <w:tc>
          <w:tcPr>
            <w:tcW w:w="1781" w:type="pct"/>
            <w:vMerge w:val="restart"/>
            <w:vAlign w:val="center"/>
          </w:tcPr>
          <w:p w14:paraId="351DA86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Popular</w:t>
            </w:r>
          </w:p>
        </w:tc>
        <w:tc>
          <w:tcPr>
            <w:tcW w:w="860" w:type="pct"/>
            <w:vMerge w:val="restart"/>
            <w:vAlign w:val="center"/>
          </w:tcPr>
          <w:p w14:paraId="4DD2B51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Densidad de 300 hasta 400 hab/ha</w:t>
            </w:r>
          </w:p>
        </w:tc>
        <w:tc>
          <w:tcPr>
            <w:tcW w:w="1116" w:type="pct"/>
            <w:vAlign w:val="center"/>
          </w:tcPr>
          <w:p w14:paraId="2778F66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H3</w:t>
            </w:r>
          </w:p>
        </w:tc>
        <w:tc>
          <w:tcPr>
            <w:tcW w:w="1243" w:type="pct"/>
            <w:vMerge w:val="restart"/>
            <w:vAlign w:val="center"/>
          </w:tcPr>
          <w:p w14:paraId="66910A0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Alta (At)</w:t>
            </w:r>
          </w:p>
        </w:tc>
      </w:tr>
      <w:tr w:rsidR="00393DF3" w:rsidRPr="00DB2BEF" w14:paraId="552D39A4" w14:textId="77777777" w:rsidTr="00B8244B">
        <w:trPr>
          <w:trHeight w:val="20"/>
          <w:jc w:val="center"/>
        </w:trPr>
        <w:tc>
          <w:tcPr>
            <w:tcW w:w="1781" w:type="pct"/>
            <w:vMerge/>
            <w:tcBorders>
              <w:top w:val="nil"/>
            </w:tcBorders>
            <w:vAlign w:val="center"/>
          </w:tcPr>
          <w:p w14:paraId="3DDACB15" w14:textId="77777777" w:rsidR="00393DF3" w:rsidRPr="00DB2BEF" w:rsidRDefault="00393DF3" w:rsidP="00B8244B">
            <w:pPr>
              <w:spacing w:after="0" w:line="257" w:lineRule="auto"/>
              <w:jc w:val="both"/>
              <w:rPr>
                <w:rFonts w:ascii="Arial" w:hAnsi="Arial" w:cs="Arial"/>
                <w:sz w:val="20"/>
                <w:szCs w:val="20"/>
                <w:lang w:bidi="es-MX"/>
              </w:rPr>
            </w:pPr>
          </w:p>
        </w:tc>
        <w:tc>
          <w:tcPr>
            <w:tcW w:w="860" w:type="pct"/>
            <w:vMerge/>
            <w:tcBorders>
              <w:top w:val="nil"/>
            </w:tcBorders>
            <w:vAlign w:val="center"/>
          </w:tcPr>
          <w:p w14:paraId="0DADC67D" w14:textId="77777777" w:rsidR="00393DF3" w:rsidRPr="00DB2BEF" w:rsidRDefault="00393DF3" w:rsidP="00B8244B">
            <w:pPr>
              <w:spacing w:after="0" w:line="257" w:lineRule="auto"/>
              <w:jc w:val="both"/>
              <w:rPr>
                <w:rFonts w:ascii="Arial" w:hAnsi="Arial" w:cs="Arial"/>
                <w:sz w:val="20"/>
                <w:szCs w:val="20"/>
                <w:lang w:bidi="es-MX"/>
              </w:rPr>
            </w:pPr>
          </w:p>
        </w:tc>
        <w:tc>
          <w:tcPr>
            <w:tcW w:w="1116" w:type="pct"/>
            <w:vAlign w:val="center"/>
          </w:tcPr>
          <w:p w14:paraId="5EA4656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H4</w:t>
            </w:r>
          </w:p>
        </w:tc>
        <w:tc>
          <w:tcPr>
            <w:tcW w:w="1243" w:type="pct"/>
            <w:vMerge/>
            <w:tcBorders>
              <w:top w:val="nil"/>
            </w:tcBorders>
            <w:vAlign w:val="center"/>
          </w:tcPr>
          <w:p w14:paraId="63D3F364" w14:textId="77777777" w:rsidR="00393DF3" w:rsidRPr="00DB2BEF" w:rsidRDefault="00393DF3" w:rsidP="00B8244B">
            <w:pPr>
              <w:spacing w:after="0" w:line="257" w:lineRule="auto"/>
              <w:jc w:val="center"/>
              <w:rPr>
                <w:rFonts w:ascii="Arial" w:hAnsi="Arial" w:cs="Arial"/>
                <w:sz w:val="20"/>
                <w:szCs w:val="20"/>
              </w:rPr>
            </w:pPr>
          </w:p>
        </w:tc>
      </w:tr>
      <w:tr w:rsidR="00393DF3" w:rsidRPr="00DB2BEF" w14:paraId="0F90DA44" w14:textId="77777777" w:rsidTr="00B8244B">
        <w:trPr>
          <w:trHeight w:val="20"/>
          <w:jc w:val="center"/>
        </w:trPr>
        <w:tc>
          <w:tcPr>
            <w:tcW w:w="1781" w:type="pct"/>
            <w:vMerge w:val="restart"/>
            <w:vAlign w:val="center"/>
          </w:tcPr>
          <w:p w14:paraId="43091B2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860" w:type="pct"/>
            <w:vMerge w:val="restart"/>
            <w:vAlign w:val="center"/>
          </w:tcPr>
          <w:p w14:paraId="4F63611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Densidad de 401 hab/ha en adelante</w:t>
            </w:r>
          </w:p>
        </w:tc>
        <w:tc>
          <w:tcPr>
            <w:tcW w:w="1116" w:type="pct"/>
            <w:vAlign w:val="center"/>
          </w:tcPr>
          <w:p w14:paraId="3290727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H5</w:t>
            </w:r>
          </w:p>
        </w:tc>
        <w:tc>
          <w:tcPr>
            <w:tcW w:w="1243" w:type="pct"/>
            <w:vMerge w:val="restart"/>
            <w:vAlign w:val="center"/>
          </w:tcPr>
          <w:p w14:paraId="6A851C0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Muy Alta (Mat)</w:t>
            </w:r>
          </w:p>
        </w:tc>
      </w:tr>
      <w:tr w:rsidR="00393DF3" w:rsidRPr="00DB2BEF" w14:paraId="5D9430CE" w14:textId="77777777" w:rsidTr="00B8244B">
        <w:trPr>
          <w:trHeight w:val="20"/>
          <w:jc w:val="center"/>
        </w:trPr>
        <w:tc>
          <w:tcPr>
            <w:tcW w:w="1781" w:type="pct"/>
            <w:vMerge/>
            <w:tcBorders>
              <w:top w:val="nil"/>
            </w:tcBorders>
          </w:tcPr>
          <w:p w14:paraId="43120C23" w14:textId="77777777" w:rsidR="00393DF3" w:rsidRPr="00DB2BEF" w:rsidRDefault="00393DF3" w:rsidP="00B8244B">
            <w:pPr>
              <w:spacing w:after="0" w:line="257" w:lineRule="auto"/>
              <w:jc w:val="both"/>
              <w:rPr>
                <w:rFonts w:ascii="Arial" w:hAnsi="Arial" w:cs="Arial"/>
                <w:sz w:val="20"/>
                <w:szCs w:val="20"/>
              </w:rPr>
            </w:pPr>
          </w:p>
        </w:tc>
        <w:tc>
          <w:tcPr>
            <w:tcW w:w="860" w:type="pct"/>
            <w:vMerge/>
            <w:tcBorders>
              <w:top w:val="nil"/>
            </w:tcBorders>
          </w:tcPr>
          <w:p w14:paraId="266885B7" w14:textId="77777777" w:rsidR="00393DF3" w:rsidRPr="00DB2BEF" w:rsidRDefault="00393DF3" w:rsidP="00B8244B">
            <w:pPr>
              <w:spacing w:after="0" w:line="257" w:lineRule="auto"/>
              <w:jc w:val="both"/>
              <w:rPr>
                <w:rFonts w:ascii="Arial" w:hAnsi="Arial" w:cs="Arial"/>
                <w:sz w:val="20"/>
                <w:szCs w:val="20"/>
              </w:rPr>
            </w:pPr>
          </w:p>
        </w:tc>
        <w:tc>
          <w:tcPr>
            <w:tcW w:w="1116" w:type="pct"/>
            <w:vAlign w:val="center"/>
          </w:tcPr>
          <w:p w14:paraId="12DE7FA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H6</w:t>
            </w:r>
          </w:p>
        </w:tc>
        <w:tc>
          <w:tcPr>
            <w:tcW w:w="1243" w:type="pct"/>
            <w:vMerge/>
            <w:tcBorders>
              <w:top w:val="nil"/>
            </w:tcBorders>
          </w:tcPr>
          <w:p w14:paraId="7CD39F53" w14:textId="77777777" w:rsidR="00393DF3" w:rsidRPr="00DB2BEF" w:rsidRDefault="00393DF3" w:rsidP="00B8244B">
            <w:pPr>
              <w:spacing w:after="0" w:line="257" w:lineRule="auto"/>
              <w:jc w:val="both"/>
              <w:rPr>
                <w:rFonts w:ascii="Arial" w:hAnsi="Arial" w:cs="Arial"/>
                <w:sz w:val="20"/>
                <w:szCs w:val="20"/>
              </w:rPr>
            </w:pPr>
          </w:p>
        </w:tc>
      </w:tr>
    </w:tbl>
    <w:p w14:paraId="19214035" w14:textId="77777777" w:rsidR="00393DF3" w:rsidRPr="00DB2BEF" w:rsidRDefault="00393DF3">
      <w:pPr>
        <w:numPr>
          <w:ilvl w:val="0"/>
          <w:numId w:val="260"/>
        </w:numPr>
        <w:spacing w:before="160" w:line="257" w:lineRule="auto"/>
        <w:ind w:left="1043" w:hanging="357"/>
        <w:jc w:val="both"/>
        <w:rPr>
          <w:rFonts w:ascii="Arial" w:hAnsi="Arial" w:cs="Arial"/>
          <w:sz w:val="20"/>
          <w:szCs w:val="20"/>
        </w:rPr>
      </w:pPr>
      <w:r w:rsidRPr="00DB2BEF">
        <w:rPr>
          <w:rFonts w:ascii="Arial" w:hAnsi="Arial" w:cs="Arial"/>
          <w:sz w:val="20"/>
          <w:szCs w:val="20"/>
        </w:rPr>
        <w:t>Los derechos por la expedición de licencias de ejecución de obras para fraccionamientos y condominios sin autorización o licencia emitida por la Autoridad competente, contemplados en el artículo 24, fracción VI, numeral 3 y fracción XIII, numeral 5, inciso b) de la presente Ley, el Encargado de la dependencia Municipal competente, podrá aplicar el porcentaje de avance determinado por la Dirección de Desarrollo Urbano y por el total de la superficie de vialidad de acuerdo al proyecto presentado, en los casos que así lo determine procedente.</w:t>
      </w:r>
    </w:p>
    <w:p w14:paraId="2BA8DDEA"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la determinación de los derechos por concepto de Supervisión de Obras de Urbanización en fraccionamientos y condominios, según lo dispuesto en el artículo 24, fracción XVII de la presente Ley, se atenderá a lo dispuesto por el Código Urbano del Estado de Querétaro vigente al momento de la autorización del Desarrollo Inmobiliario sujeto de dicho pago, en términos del Artículo Sexto Transitorio de dicho Código.</w:t>
      </w:r>
    </w:p>
    <w:p w14:paraId="08561761"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aquellos predios que su uso de suelo haya sido actualizado y aprobado por el Ayuntamiento mediante los Programas de Desarrollo Urbano a través de la zonificación secundaria; independientemente de estas modificaciones, se causará y pagará los derechos contemplados en el artículo 24, fracción XX de la presente Ley.</w:t>
      </w:r>
    </w:p>
    <w:p w14:paraId="69CB8EA5"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las autorizaciones inmobiliarias expedidas a través de Acuerdo de Cabildo, causarán y pagarán las obligaciones correspondientes, independientemente de su publicación en la Gaceta Municipal. La cancelación o modificación de dichas autorizaciones, no revocará las contribuciones efectivamente pagadas.</w:t>
      </w:r>
    </w:p>
    <w:p w14:paraId="412C48CD"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Por los servicios prestados a domicilio por la Dirección Estatal del Registro Civil a través del Municipio, los Oficiales de Registro Civil percibirán la quinta parte de lo recaudado, conforme lo dispuesto en el numeral 121 de la Ley de Hacienda de los Municipios del Estado de Querétaro.</w:t>
      </w:r>
    </w:p>
    <w:p w14:paraId="5AF1B9C9"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En caso de existir concesión para la prestación de los servicios del Rastro Municipal, su pago continuará recaudándose en los puntos autorizados para ello, bajo los lineamientos señalados en el presente cuerpo normativo.</w:t>
      </w:r>
    </w:p>
    <w:p w14:paraId="067141A5"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 xml:space="preserve">Para el ejercicio fiscal 2026, cuando la autoridad municipal competente imponga multas en materia de tránsito, exceptuándose de éstas, aquellas emitidas por uso indebido de espacios de uso exclusivo para personas con discapacidad, se cobrará una cantidad adicional de: $200.00. El recurso que se obtenga por este concepto se destinará de acuerdo a los criterios establecidos por la dependencia encargada de las Finanzas Públicas; para dar cumplimiento a los fines de la Dirección de Protección Civil del Municipio de Corregidora, Qro. </w:t>
      </w:r>
    </w:p>
    <w:p w14:paraId="41F00074"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sanciones administrativas derivadas de infracciones cometidas a la Ley de Tránsito, al Reglamento de Tránsito y Movilidad del Municipio de Corregidora, Qro., y demás disposiciones aplicables, que se califiquen como uso indebido de espacios de uso exclusivo para personas con discapacidad, éstas no serán susceptibles de reducción alguna.</w:t>
      </w:r>
    </w:p>
    <w:p w14:paraId="2F4E2DBF"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respecto a los ingresos contemplados en los artículos 23, fracción II, numeral 2; 33, fracción VIII y 39, fracción I, numeral 1, inciso h) de la presente Ley, relacionados con la comercialización, venta, almacenaje, porteo o consumo de bebidas alcohólicas; por cada uno de éstos, se cobrará una cantidad adicional de $200.00, para el Fondo de Atención, Erradicación de la Violencia contra las Mujeres y Transversalización de la Igualdad de Género establecidos en el Presupuesto de Egresos para el ejercicio fiscal correspondiente.</w:t>
      </w:r>
    </w:p>
    <w:p w14:paraId="653DB66D"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Respecto a la regularización de la autorización, construcción e instalación de cualquier tipo de antena de telefonía comercial, radio base, celular o sistema de trasmisión de radiofrecuencia en cualquier modalidad, el solicitante deberá de cubrir los siguientes derechos en materia de Desarrollo Urbano, Dictamen de Protección Civil, Refrendo Anual de Opinión de Grado de Riesgo, Recepción de Trámite de Dictamen de Uso de Suelo, Dictamen de Uso de Suelo, Recepción de Trámite de Ratificación de Dictamen de Uso de Suelo, Ratificación de Uso de Suelo, Constancia de Número Oficial, Recepción de Trámite de Licencia de Construcción, Licencia de Construcción, ésta última de conformidad con el artículo 24, fracción I, numeral 1 de la presente Ley, Revisión de Proyecto Arquitectónico, Recepción de Trámite de Aviso de Terminación de Obra, Constancia de Terminación de Obra, éste en términos de lo estipulado por el artículo 24, fracción III, numeral 4, asimismo, deberá aplicarse el cobro consagrado en el artículo 24, fracción I, numeral 2 del presente cuerpo normativo.</w:t>
      </w:r>
    </w:p>
    <w:p w14:paraId="0B8C5CBA"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respecto a los ingresos contemplados en el artículo 28, fracción VI, numeral 6 de la presente Ley, relacionados con los servicios prestados por el Instituto Municipal del Cuidado Animal, se cobrará una cantidad adicional de $10.00, para el Fondo de Protección y Aseguramiento de la Sanidad Animal, el recurso que se obtenga por este concepto se destinará de acuerdo a los criterios establecidos en el Presupuesto de Egresos para el ejercicio fiscal correspondiente.</w:t>
      </w:r>
    </w:p>
    <w:p w14:paraId="22CDF8FB"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El cobro no será aplicable en los conceptos que su causación sea igual a cero.</w:t>
      </w:r>
    </w:p>
    <w:p w14:paraId="52D56B81"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respecto a los ingresos contemplados en el artículo 33, fracción IV, numerales 2, 3 y 5 de la presente Ley, relacionados con la expedición de trámites expedidos por la dependencia encargada del Medio Ambiente, se cobrará una cantidad adicional de $200.00, para el Fondo de Protección Ambiental y Cambio Climático. El recurso que se obtenga por este concepto se destinará de acuerdo a los criterios establecidos en el Presupuesto de Egresos para el ejercicio fiscal correspondiente.</w:t>
      </w:r>
    </w:p>
    <w:p w14:paraId="608A2826"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los ingresos contemplados en el artículo 39, fracción I, numeral 1, inciso d), relacionados con sanciones por incumplimiento al Reglamento del Instituto Municipal del Cuidado Animal, se cobrará una cantidad adicional de $200.00, que se recaudarán en el Fondo de Protección y Aseguramiento de la Sanidad Animal; el recurso que se obtenga por este concepto se destinará de acuerdo a los criterios establecidos en el Presupuesto de Egresos para el ejercicio fiscal correspondiente.</w:t>
      </w:r>
    </w:p>
    <w:p w14:paraId="2F333669"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sanciones administrativas derivadas de infracciones cometidas Reglamento del Instituto Municipal del Cuidado Animal</w:t>
      </w:r>
      <w:r w:rsidRPr="00DB2BEF">
        <w:rPr>
          <w:rFonts w:ascii="Arial" w:hAnsi="Arial" w:cs="Arial"/>
          <w:b/>
          <w:bCs/>
          <w:sz w:val="20"/>
          <w:szCs w:val="20"/>
        </w:rPr>
        <w:t xml:space="preserve">, </w:t>
      </w:r>
      <w:r w:rsidRPr="00DB2BEF">
        <w:rPr>
          <w:rFonts w:ascii="Arial" w:hAnsi="Arial" w:cs="Arial"/>
          <w:sz w:val="20"/>
          <w:szCs w:val="20"/>
        </w:rPr>
        <w:t>no serán susceptibles de reducción alguna.</w:t>
      </w:r>
    </w:p>
    <w:p w14:paraId="5ABB369B"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Los ingresos recaudados por concepto de bienes sujetos que legalmente puedan ser enajenados, en su modalidad de subastas y/o enajenaciones de inmuebles, se destinarán a las acciones prioritarias correspondientes a proyectos relacionados con la implementación de seguridad pública, inversión pública productiva, fondos de contingencia y desastres naturales, obligaciones derivadas de procesos judiciales, la generación de infraestructura así como aquellas obligaciones que por su naturaleza se requiera su cumplimiento, sin que el orden señalado corresponda a la prelación.</w:t>
      </w:r>
    </w:p>
    <w:p w14:paraId="5B2AB7B1"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sanciones administrativas derivadas de infracciones a los reglamentos vigentes de tránsito, podrán acceder solo a la reducción del 50% establecido en la normatividad aplicable. Fuera del plazo señalado, no será susceptible de reducción alguna.</w:t>
      </w:r>
    </w:p>
    <w:p w14:paraId="10D5E3E9"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Cuando exista reducción a las sanciones administrativas derivadas de infracciones a los reglamentos vigentes; la cantidad adicional no podrá ser sujeta a ninguna reducción, si su destino se encuentra etiquetado a un fondo específico.</w:t>
      </w:r>
    </w:p>
    <w:p w14:paraId="7895169E" w14:textId="77777777" w:rsidR="00393DF3" w:rsidRPr="00DB2BEF" w:rsidRDefault="00393DF3">
      <w:pPr>
        <w:numPr>
          <w:ilvl w:val="0"/>
          <w:numId w:val="260"/>
        </w:numPr>
        <w:spacing w:line="257" w:lineRule="auto"/>
        <w:ind w:left="1043" w:hanging="357"/>
        <w:jc w:val="both"/>
        <w:rPr>
          <w:rFonts w:ascii="Arial" w:hAnsi="Arial" w:cs="Arial"/>
          <w:sz w:val="20"/>
          <w:szCs w:val="20"/>
        </w:rPr>
      </w:pPr>
      <w:r w:rsidRPr="00DB2BEF">
        <w:rPr>
          <w:rFonts w:ascii="Arial" w:hAnsi="Arial" w:cs="Arial"/>
          <w:sz w:val="20"/>
          <w:szCs w:val="20"/>
        </w:rPr>
        <w:t>La aplicación de las disposiciones y estímulos fiscales, contenidos en el presente artículo, serán determinados por la autoridad fiscal conforme a los parámetros que para tales efectos se señalen, acorde a las situaciones en particular, considerando la imposibilidad de la doble aplicación de estímulos fiscales.</w:t>
      </w:r>
    </w:p>
    <w:p w14:paraId="0A91955A" w14:textId="77777777" w:rsidR="00393DF3" w:rsidRPr="00DB2BEF" w:rsidRDefault="00393DF3">
      <w:pPr>
        <w:numPr>
          <w:ilvl w:val="0"/>
          <w:numId w:val="236"/>
        </w:numPr>
        <w:spacing w:line="257" w:lineRule="auto"/>
        <w:ind w:left="697" w:hanging="357"/>
        <w:jc w:val="both"/>
        <w:rPr>
          <w:rFonts w:ascii="Arial" w:hAnsi="Arial" w:cs="Arial"/>
          <w:sz w:val="20"/>
          <w:szCs w:val="20"/>
        </w:rPr>
      </w:pPr>
      <w:r w:rsidRPr="00DB2BEF">
        <w:rPr>
          <w:rFonts w:ascii="Arial" w:hAnsi="Arial" w:cs="Arial"/>
          <w:sz w:val="20"/>
          <w:szCs w:val="20"/>
        </w:rPr>
        <w:t>Durante el ejercicio fiscal 2026 serán aplicables los siguientes estímulos fiscales en el Municipio de Corregidora, Qro.:</w:t>
      </w:r>
    </w:p>
    <w:p w14:paraId="0E1B4B2E"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actividades que encuadren en el supuesto contemplado en el artículo 13, fracción I, numeral 1 de la presente Ley, correspondientes a los eventos de entretenimientos culturales, tradicionales, educativos, conferencias, funciones de teatro, espectáculos, sin fines de lucro que realicen las personas físicas, morales o unidades económicas de las diferentes expresiones artísticas, sin venta de bebidas alcohólicas, sin intermediación de promotores o empresas comerciales y que se encuentren debidamente registradas, asociaciones e instituciones privadas, no tendrán costo, una vez que se emita la autorización del evento, por la autoridad correspondiente, previa autorización de la dependencia encargada de las finanzas públicas.</w:t>
      </w:r>
    </w:p>
    <w:p w14:paraId="481FE101"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actividades que encuadren en el supuesto contemplado en el artículo 13, fracción I, numeral 1 de la presente Ley, correspondientes a los eventos de entretenimientos culturales, educativos, tradicionales, conferencias, funciones de teatro, espectáculos públicos y fiestas patronales, sin fines de lucro que realicen las personas físicas, morales o unidades económicas de las diferentes expresiones artísticas, sin intermediación de promotores o empresas comerciales y que se encuentren debidamente registradas, asociaciones e instituciones privadas, pagarán lo equivalente a aplicar un factor del 0.50 sobre los costos contenidos en el numeral indicado, una vez que se emita la autorización del evento, por la autoridad correspondiente, previa autorización de la dependencia encargada de las finanzas públicas.</w:t>
      </w:r>
    </w:p>
    <w:p w14:paraId="0A07AD2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actividades correspondientes a los eventos de entretenimientos culturales, educativos, tradicionales, conferencias, funciones de teatro, espectáculos públicos y fiestas patronales, sin fines de lucro que realicen las personas físicas, morales o unidades económicas de las diferentes expresiones artísticas, sin venta de bebidas alcohólicas, no estarán obligados a presentar la garantía contemplada en el artículo 13, fracción I, numeral 3 de la presente Ley.</w:t>
      </w:r>
    </w:p>
    <w:p w14:paraId="638B213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El pago del Impuesto Predial al hacerse por anualidad anticipada y en una sola exhibición, durante el primer bimestre, tendrá las siguientes reducciones: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0"/>
        <w:gridCol w:w="4692"/>
      </w:tblGrid>
      <w:tr w:rsidR="00393DF3" w:rsidRPr="00DB2BEF" w14:paraId="03D1A957" w14:textId="77777777" w:rsidTr="00B8244B">
        <w:trPr>
          <w:jc w:val="center"/>
        </w:trPr>
        <w:tc>
          <w:tcPr>
            <w:tcW w:w="2645" w:type="pct"/>
            <w:shd w:val="clear" w:color="auto" w:fill="BFBFBF"/>
            <w:vAlign w:val="center"/>
          </w:tcPr>
          <w:p w14:paraId="6B86FA19"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b/>
                <w:sz w:val="20"/>
                <w:szCs w:val="20"/>
              </w:rPr>
              <w:t>ENERO</w:t>
            </w:r>
          </w:p>
        </w:tc>
        <w:tc>
          <w:tcPr>
            <w:tcW w:w="2355" w:type="pct"/>
            <w:shd w:val="clear" w:color="auto" w:fill="BFBFBF"/>
            <w:vAlign w:val="center"/>
          </w:tcPr>
          <w:p w14:paraId="3435823A"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b/>
                <w:sz w:val="20"/>
                <w:szCs w:val="20"/>
              </w:rPr>
              <w:t>FEBRERO</w:t>
            </w:r>
          </w:p>
        </w:tc>
      </w:tr>
      <w:tr w:rsidR="00393DF3" w:rsidRPr="00DB2BEF" w14:paraId="4573D188" w14:textId="77777777" w:rsidTr="00B8244B">
        <w:trPr>
          <w:jc w:val="center"/>
        </w:trPr>
        <w:tc>
          <w:tcPr>
            <w:tcW w:w="2645" w:type="pct"/>
          </w:tcPr>
          <w:p w14:paraId="1D5A1FE9"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20%</w:t>
            </w:r>
          </w:p>
        </w:tc>
        <w:tc>
          <w:tcPr>
            <w:tcW w:w="2355" w:type="pct"/>
          </w:tcPr>
          <w:p w14:paraId="2586F50E"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8%</w:t>
            </w:r>
          </w:p>
        </w:tc>
      </w:tr>
    </w:tbl>
    <w:p w14:paraId="073A3822"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estímulo fiscal antes previsto, será aplicable de manera general, exceptuando aquellos predios que no contengan construcciones permanentes o en proceso; predios cuyo valor catastral de sus construcciones represente menos de un 10% del valor catastral del inmueble; así como aquellos predios que sufran una modificación física, jurídica y/o administrativa que generen diferencias en la determinación del impuesto, predios con clasificación de fraccionamientos en proceso de ejecución; y aquellos que cuenten con un beneficio fiscal derivado de un programa municipal aprobado por el H. Ayuntamiento y/o según lo establecido en la presente Ley; y para aquellos predios que previa solicitud le sea autorizado la aplicación de estímulo fiscal contenido en los numerales 11 y 12 de la presente fracción.</w:t>
      </w:r>
    </w:p>
    <w:p w14:paraId="5F882F24"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Las personas que acrediten ser propietarios, poseedores de bienes inmuebles, Representantes de Organismos y/o Asociaciones de Colonos debidamente constituidos para la regularización de la propiedad, cuando la fecha de alta sea anterior y durante el ejercicio fiscal 2026, por concepto de Impuesto Predial, se aplicarán las reducciones por cada ejercicio fiscal pendiente de pago, que sean aprobados en acuerdo específico por el Ayuntamiento y la vigencia de los mismos será dentro del ejercicio fiscal de la presente Ley; sin multas y recargos, siempre que el interesado acredite la condición de Asentamientos en Proceso de Regularización con la Comisión para la Regularización de la Tenencia de la Tierra (CORETT), actualmente Instituto Nacional del Suelo Sustentable (INSUS), con el Instituto de la Vivienda del Estado de Querétaro (IVEQ), con la Secretaría de Desarrollo Social del Estado de Querétaro (SEDESOQ) o cualquier otro programa gubernamental aprobado y autorizado por el H. Ayuntamiento o Gobierno del Estado de Querétaro.</w:t>
      </w:r>
    </w:p>
    <w:p w14:paraId="06855A2A"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los propietarios de predios ubicados en Asentamiento Humano Irregular, que acredite la individualización de lotes para la emisión del documento que garantice su legítima propiedad, se causará y pagará: $200.00, por cada ejercicio fiscal pendiente de pago, por concepto de Impuesto Predial, siempre y cuando se trate del primer registro al padrón catastral, por única ocasión, sin multas y recargos y cuando sea solicitado por el propietario o su representante legal o su</w:t>
      </w:r>
      <w:r w:rsidRPr="00DB2BEF">
        <w:rPr>
          <w:rFonts w:ascii="Arial" w:hAnsi="Arial" w:cs="Arial"/>
          <w:b/>
          <w:bCs/>
          <w:sz w:val="20"/>
          <w:szCs w:val="20"/>
        </w:rPr>
        <w:t xml:space="preserve"> </w:t>
      </w:r>
      <w:r w:rsidRPr="00DB2BEF">
        <w:rPr>
          <w:rFonts w:ascii="Arial" w:hAnsi="Arial" w:cs="Arial"/>
          <w:sz w:val="20"/>
          <w:szCs w:val="20"/>
        </w:rPr>
        <w:t>beneficiario, estos últimos debidamente acreditado.</w:t>
      </w:r>
    </w:p>
    <w:p w14:paraId="44E0A7D1"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Las personas que acrediten ser propietarios y/o poseedores de predios expropiados para su regularización por la Comisión para la Regularización de la Tenencia de la Tierra (CORETT) actualmente Instituto Nacional del Suelo Sustentable (INSUS); cuando se trate del primer registro al padrón catastral, por única ocasión, por concepto de Impuesto Predial, se causará y pagará: $200.00, en el que se contemplará el año fiscal en curso así como los anteriores, sin multas y recargos, siempre y cuando se acredite con el documento autorizado por la institución correspondiente y sea solicitado por el propietario y/o poseedor debidamente acreditado.</w:t>
      </w:r>
    </w:p>
    <w:p w14:paraId="7992DD5B"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Las personas que acrediten ser propietarios de solares y/o parcelas regularizados mediante el Programa de Certificación de Derechos Ejidales y Titulación de Solares (PROCEDE) por el Registro Agrario Nacional (RAN) o mediante el procedimiento de asignación de lotes que se encuentre establecido en la Ley Agraria, cuando se trate del primer registro al padrón catastral, se causará y pagará: $200.00, por cada ejercicio fiscal pendiente de pago, de manera anual, por concepto de Impuesto Predial, sin multas y recargos, siempre y cuando sea solicitado por el propietario o su representante legal debidamente acreditado, por única ocasión cuando la fecha de alta sea anterior o durante el ejercicio fiscal 2026.</w:t>
      </w:r>
    </w:p>
    <w:p w14:paraId="1242E37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 xml:space="preserve">Las personas que acrediten ser propietarios de predios regularizados mediante el Programa para Regularizar y Titular predios Urbanos y Rústicos del Estado de Querétaro; cuando se trate del primer registro al padrón catastral, se causará y pagará: $200.00, por cada ejercicio fiscal pendiente de pago, de manera anual, por concepto de Impuesto Predial, sin multas y recargos, siempre y cuando sea solicitado por el propietario o su representante legal debidamente acreditado, por única ocasión cuando la fecha de alta sea anterior o durante el ejercicio fiscal 2026. </w:t>
      </w:r>
    </w:p>
    <w:p w14:paraId="2B1E474B"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En caso de los ejidos reconocidos o las asociaciones de colonos debidamente constituidas que soliciten la autorización para la regularización administrativa de un Asentamiento Humano, titulado vía Registro Agrario Nacional (RAN) con motivo de Sentencia emitida por el Tribunal Unitario Agrario o por el proceso de asignación de lotes, a fin de incorporarlos al desarrollo urbano mediante Acuerdo de Cabildo, se causará y pagará: $200.00, por cada trámite correspondiente a los derechos de asignación de nomenclatura para reconocimiento como vía pública, la opinión técnica emitida por Protección Civil Municipal, la autorización de denominación, así como cada una de las contribuciones que se establezcan en el Acuerdo de Cabildo.</w:t>
      </w:r>
    </w:p>
    <w:p w14:paraId="43A1DF0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Tratándose de inmuebles que se encuentren en las clasificaciones previstas en este numeral, y que cumplan de acuerdo a las definiciones contempladas en Ley de Hacienda de los Municipios del Estado de Querétaro, durante el presente ejercicio fiscal, al Impuesto Predial, se aplicarán los siguientes factores:</w:t>
      </w:r>
    </w:p>
    <w:p w14:paraId="33F55CF8" w14:textId="77777777" w:rsidR="00393DF3" w:rsidRPr="00DB2BEF" w:rsidRDefault="00393DF3">
      <w:pPr>
        <w:numPr>
          <w:ilvl w:val="0"/>
          <w:numId w:val="250"/>
        </w:numPr>
        <w:spacing w:line="257" w:lineRule="auto"/>
        <w:ind w:left="1446" w:hanging="357"/>
        <w:jc w:val="both"/>
        <w:rPr>
          <w:rFonts w:ascii="Arial" w:hAnsi="Arial" w:cs="Arial"/>
          <w:sz w:val="20"/>
          <w:szCs w:val="20"/>
        </w:rPr>
      </w:pPr>
      <w:r w:rsidRPr="00DB2BEF">
        <w:rPr>
          <w:rFonts w:ascii="Arial" w:hAnsi="Arial" w:cs="Arial"/>
          <w:sz w:val="20"/>
          <w:szCs w:val="20"/>
        </w:rPr>
        <w:t>Para el ejercicio fiscal 2026, los propietarios de inmuebles que se coloquen en las clasificaciones señaladas, por las características del inmueble, podrá aplicarse el factor correspondiente, de acuerdo al importe por concepto de Impuesto Predial señalado en el artículo 14 del presente ordenamiento, previa solicitud por el propietario y/o poseedor y/o representante legal, de manera anual y en una sola exhibición, de conformidad a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24"/>
        <w:gridCol w:w="3319"/>
        <w:gridCol w:w="3319"/>
      </w:tblGrid>
      <w:tr w:rsidR="00393DF3" w:rsidRPr="00DB2BEF" w14:paraId="70FA56F4" w14:textId="77777777" w:rsidTr="00B8244B">
        <w:trPr>
          <w:trHeight w:val="184"/>
          <w:jc w:val="center"/>
        </w:trPr>
        <w:tc>
          <w:tcPr>
            <w:tcW w:w="1668" w:type="pct"/>
            <w:shd w:val="clear" w:color="auto" w:fill="BFBFBF"/>
            <w:vAlign w:val="center"/>
          </w:tcPr>
          <w:p w14:paraId="66FC58A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 xml:space="preserve">RANGO CONFORME </w:t>
            </w:r>
          </w:p>
          <w:p w14:paraId="79E0FDB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ARTÍCULO 14</w:t>
            </w:r>
          </w:p>
        </w:tc>
        <w:tc>
          <w:tcPr>
            <w:tcW w:w="1666" w:type="pct"/>
            <w:shd w:val="clear" w:color="auto" w:fill="BFBFBF"/>
            <w:vAlign w:val="center"/>
          </w:tcPr>
          <w:p w14:paraId="47723E8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RESERVA</w:t>
            </w:r>
          </w:p>
          <w:p w14:paraId="04D5B45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URBANA</w:t>
            </w:r>
          </w:p>
        </w:tc>
        <w:tc>
          <w:tcPr>
            <w:tcW w:w="1666" w:type="pct"/>
            <w:shd w:val="clear" w:color="auto" w:fill="BFBFBF"/>
            <w:vAlign w:val="center"/>
          </w:tcPr>
          <w:p w14:paraId="1574F5C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PRODUCCIÓN</w:t>
            </w:r>
          </w:p>
          <w:p w14:paraId="4306A52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AGRÍCOLA</w:t>
            </w:r>
          </w:p>
        </w:tc>
      </w:tr>
      <w:tr w:rsidR="00393DF3" w:rsidRPr="00DB2BEF" w14:paraId="6C59B3B0" w14:textId="77777777" w:rsidTr="00B8244B">
        <w:trPr>
          <w:trHeight w:val="184"/>
          <w:jc w:val="center"/>
        </w:trPr>
        <w:tc>
          <w:tcPr>
            <w:tcW w:w="1668" w:type="pct"/>
            <w:vAlign w:val="center"/>
          </w:tcPr>
          <w:p w14:paraId="4EE6B8A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w:t>
            </w:r>
          </w:p>
        </w:tc>
        <w:tc>
          <w:tcPr>
            <w:tcW w:w="1666" w:type="pct"/>
            <w:vAlign w:val="center"/>
          </w:tcPr>
          <w:p w14:paraId="04472C8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-0.2239</w:t>
            </w:r>
          </w:p>
        </w:tc>
        <w:tc>
          <w:tcPr>
            <w:tcW w:w="1666" w:type="pct"/>
            <w:vAlign w:val="center"/>
          </w:tcPr>
          <w:p w14:paraId="3982DCB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-0.2459</w:t>
            </w:r>
          </w:p>
        </w:tc>
      </w:tr>
      <w:tr w:rsidR="00393DF3" w:rsidRPr="00DB2BEF" w14:paraId="41A89C0A" w14:textId="77777777" w:rsidTr="00B8244B">
        <w:trPr>
          <w:trHeight w:val="184"/>
          <w:jc w:val="center"/>
        </w:trPr>
        <w:tc>
          <w:tcPr>
            <w:tcW w:w="1668" w:type="pct"/>
            <w:vAlign w:val="center"/>
          </w:tcPr>
          <w:p w14:paraId="484F600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w:t>
            </w:r>
          </w:p>
        </w:tc>
        <w:tc>
          <w:tcPr>
            <w:tcW w:w="1666" w:type="pct"/>
            <w:vAlign w:val="center"/>
          </w:tcPr>
          <w:p w14:paraId="28238E0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-0.2416</w:t>
            </w:r>
          </w:p>
        </w:tc>
        <w:tc>
          <w:tcPr>
            <w:tcW w:w="1666" w:type="pct"/>
            <w:vAlign w:val="center"/>
          </w:tcPr>
          <w:p w14:paraId="770CD08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-0.2492</w:t>
            </w:r>
          </w:p>
        </w:tc>
      </w:tr>
      <w:tr w:rsidR="00393DF3" w:rsidRPr="00DB2BEF" w14:paraId="47C2E3F1" w14:textId="77777777" w:rsidTr="00B8244B">
        <w:trPr>
          <w:trHeight w:val="184"/>
          <w:jc w:val="center"/>
        </w:trPr>
        <w:tc>
          <w:tcPr>
            <w:tcW w:w="1668" w:type="pct"/>
            <w:vAlign w:val="center"/>
          </w:tcPr>
          <w:p w14:paraId="7C77131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w:t>
            </w:r>
          </w:p>
        </w:tc>
        <w:tc>
          <w:tcPr>
            <w:tcW w:w="1666" w:type="pct"/>
            <w:vAlign w:val="center"/>
          </w:tcPr>
          <w:p w14:paraId="7F24ED1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-0.2629</w:t>
            </w:r>
          </w:p>
        </w:tc>
        <w:tc>
          <w:tcPr>
            <w:tcW w:w="1666" w:type="pct"/>
            <w:vAlign w:val="center"/>
          </w:tcPr>
          <w:p w14:paraId="46A875F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-0.2705</w:t>
            </w:r>
          </w:p>
        </w:tc>
      </w:tr>
      <w:tr w:rsidR="00393DF3" w:rsidRPr="00DB2BEF" w14:paraId="4BA9BEB4" w14:textId="77777777" w:rsidTr="00B8244B">
        <w:trPr>
          <w:trHeight w:val="181"/>
          <w:jc w:val="center"/>
        </w:trPr>
        <w:tc>
          <w:tcPr>
            <w:tcW w:w="1668" w:type="pct"/>
            <w:vAlign w:val="center"/>
          </w:tcPr>
          <w:p w14:paraId="1AAF728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w:t>
            </w:r>
          </w:p>
        </w:tc>
        <w:tc>
          <w:tcPr>
            <w:tcW w:w="1666" w:type="pct"/>
            <w:vAlign w:val="center"/>
          </w:tcPr>
          <w:p w14:paraId="57C8DCE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-0.2833</w:t>
            </w:r>
          </w:p>
        </w:tc>
        <w:tc>
          <w:tcPr>
            <w:tcW w:w="1666" w:type="pct"/>
            <w:vAlign w:val="center"/>
          </w:tcPr>
          <w:p w14:paraId="4FCECD6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-0.2909</w:t>
            </w:r>
          </w:p>
        </w:tc>
      </w:tr>
      <w:tr w:rsidR="00393DF3" w:rsidRPr="00DB2BEF" w14:paraId="03C33E62" w14:textId="77777777" w:rsidTr="00B8244B">
        <w:trPr>
          <w:trHeight w:val="184"/>
          <w:jc w:val="center"/>
        </w:trPr>
        <w:tc>
          <w:tcPr>
            <w:tcW w:w="1668" w:type="pct"/>
            <w:vAlign w:val="center"/>
          </w:tcPr>
          <w:p w14:paraId="4A05EFA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c>
          <w:tcPr>
            <w:tcW w:w="1666" w:type="pct"/>
            <w:vAlign w:val="center"/>
          </w:tcPr>
          <w:p w14:paraId="60C6F76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-0.3030</w:t>
            </w:r>
          </w:p>
        </w:tc>
        <w:tc>
          <w:tcPr>
            <w:tcW w:w="1666" w:type="pct"/>
            <w:vAlign w:val="center"/>
          </w:tcPr>
          <w:p w14:paraId="4C0F588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-0.3106</w:t>
            </w:r>
          </w:p>
        </w:tc>
      </w:tr>
      <w:tr w:rsidR="00393DF3" w:rsidRPr="00DB2BEF" w14:paraId="76460C1F" w14:textId="77777777" w:rsidTr="00B8244B">
        <w:trPr>
          <w:trHeight w:val="184"/>
          <w:jc w:val="center"/>
        </w:trPr>
        <w:tc>
          <w:tcPr>
            <w:tcW w:w="1668" w:type="pct"/>
            <w:vAlign w:val="center"/>
          </w:tcPr>
          <w:p w14:paraId="743CF03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w:t>
            </w:r>
          </w:p>
        </w:tc>
        <w:tc>
          <w:tcPr>
            <w:tcW w:w="1666" w:type="pct"/>
            <w:vAlign w:val="center"/>
          </w:tcPr>
          <w:p w14:paraId="60D789A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-0.3217</w:t>
            </w:r>
          </w:p>
        </w:tc>
        <w:tc>
          <w:tcPr>
            <w:tcW w:w="1666" w:type="pct"/>
            <w:vAlign w:val="center"/>
          </w:tcPr>
          <w:p w14:paraId="47C89D4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-0.3293</w:t>
            </w:r>
          </w:p>
        </w:tc>
      </w:tr>
      <w:tr w:rsidR="00393DF3" w:rsidRPr="00DB2BEF" w14:paraId="7E5D3068" w14:textId="77777777" w:rsidTr="00B8244B">
        <w:trPr>
          <w:trHeight w:val="184"/>
          <w:jc w:val="center"/>
        </w:trPr>
        <w:tc>
          <w:tcPr>
            <w:tcW w:w="1668" w:type="pct"/>
            <w:vAlign w:val="center"/>
          </w:tcPr>
          <w:p w14:paraId="784BF9F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w:t>
            </w:r>
          </w:p>
        </w:tc>
        <w:tc>
          <w:tcPr>
            <w:tcW w:w="1666" w:type="pct"/>
            <w:vAlign w:val="center"/>
          </w:tcPr>
          <w:p w14:paraId="15C190E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-0.3398</w:t>
            </w:r>
          </w:p>
        </w:tc>
        <w:tc>
          <w:tcPr>
            <w:tcW w:w="1666" w:type="pct"/>
            <w:vAlign w:val="center"/>
          </w:tcPr>
          <w:p w14:paraId="3DE1113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-0.3474</w:t>
            </w:r>
          </w:p>
        </w:tc>
      </w:tr>
      <w:tr w:rsidR="00393DF3" w:rsidRPr="00DB2BEF" w14:paraId="56C1E5CF" w14:textId="77777777" w:rsidTr="00B8244B">
        <w:trPr>
          <w:trHeight w:val="184"/>
          <w:jc w:val="center"/>
        </w:trPr>
        <w:tc>
          <w:tcPr>
            <w:tcW w:w="1668" w:type="pct"/>
            <w:vAlign w:val="center"/>
          </w:tcPr>
          <w:p w14:paraId="5816FB0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w:t>
            </w:r>
          </w:p>
        </w:tc>
        <w:tc>
          <w:tcPr>
            <w:tcW w:w="1666" w:type="pct"/>
            <w:vAlign w:val="center"/>
          </w:tcPr>
          <w:p w14:paraId="04A9B92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-0.3571</w:t>
            </w:r>
          </w:p>
        </w:tc>
        <w:tc>
          <w:tcPr>
            <w:tcW w:w="1666" w:type="pct"/>
            <w:vAlign w:val="center"/>
          </w:tcPr>
          <w:p w14:paraId="7E31C79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-0.3647</w:t>
            </w:r>
          </w:p>
        </w:tc>
      </w:tr>
      <w:tr w:rsidR="00393DF3" w:rsidRPr="00DB2BEF" w14:paraId="381CE0AA" w14:textId="77777777" w:rsidTr="00B8244B">
        <w:trPr>
          <w:trHeight w:val="182"/>
          <w:jc w:val="center"/>
        </w:trPr>
        <w:tc>
          <w:tcPr>
            <w:tcW w:w="1668" w:type="pct"/>
            <w:vAlign w:val="center"/>
          </w:tcPr>
          <w:p w14:paraId="679A11D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9</w:t>
            </w:r>
          </w:p>
        </w:tc>
        <w:tc>
          <w:tcPr>
            <w:tcW w:w="1666" w:type="pct"/>
            <w:vAlign w:val="center"/>
          </w:tcPr>
          <w:p w14:paraId="1CAB1E3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-0.3736</w:t>
            </w:r>
          </w:p>
        </w:tc>
        <w:tc>
          <w:tcPr>
            <w:tcW w:w="1666" w:type="pct"/>
            <w:vAlign w:val="center"/>
          </w:tcPr>
          <w:p w14:paraId="6BB2741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-0.3812</w:t>
            </w:r>
          </w:p>
        </w:tc>
      </w:tr>
      <w:tr w:rsidR="00393DF3" w:rsidRPr="00DB2BEF" w14:paraId="0CFECA62" w14:textId="77777777" w:rsidTr="00B8244B">
        <w:trPr>
          <w:trHeight w:val="184"/>
          <w:jc w:val="center"/>
        </w:trPr>
        <w:tc>
          <w:tcPr>
            <w:tcW w:w="1668" w:type="pct"/>
            <w:vAlign w:val="center"/>
          </w:tcPr>
          <w:p w14:paraId="46E39DB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c>
          <w:tcPr>
            <w:tcW w:w="1666" w:type="pct"/>
            <w:vAlign w:val="center"/>
          </w:tcPr>
          <w:p w14:paraId="25266C0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-0.3895</w:t>
            </w:r>
          </w:p>
        </w:tc>
        <w:tc>
          <w:tcPr>
            <w:tcW w:w="1666" w:type="pct"/>
            <w:vAlign w:val="center"/>
          </w:tcPr>
          <w:p w14:paraId="4E0ABCE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-0.3971</w:t>
            </w:r>
          </w:p>
        </w:tc>
      </w:tr>
      <w:tr w:rsidR="00393DF3" w:rsidRPr="00DB2BEF" w14:paraId="1EA8E26A" w14:textId="77777777" w:rsidTr="00B8244B">
        <w:trPr>
          <w:trHeight w:val="184"/>
          <w:jc w:val="center"/>
        </w:trPr>
        <w:tc>
          <w:tcPr>
            <w:tcW w:w="1668" w:type="pct"/>
            <w:vAlign w:val="center"/>
          </w:tcPr>
          <w:p w14:paraId="25A6D5D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11</w:t>
            </w:r>
          </w:p>
        </w:tc>
        <w:tc>
          <w:tcPr>
            <w:tcW w:w="1666" w:type="pct"/>
            <w:vAlign w:val="center"/>
          </w:tcPr>
          <w:p w14:paraId="0C6744F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-0.4047</w:t>
            </w:r>
          </w:p>
        </w:tc>
        <w:tc>
          <w:tcPr>
            <w:tcW w:w="1666" w:type="pct"/>
            <w:vAlign w:val="center"/>
          </w:tcPr>
          <w:p w14:paraId="70CDB51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-0.4123</w:t>
            </w:r>
          </w:p>
        </w:tc>
      </w:tr>
      <w:tr w:rsidR="00393DF3" w:rsidRPr="00DB2BEF" w14:paraId="5326D2D2" w14:textId="77777777" w:rsidTr="00B8244B">
        <w:trPr>
          <w:trHeight w:val="184"/>
          <w:jc w:val="center"/>
        </w:trPr>
        <w:tc>
          <w:tcPr>
            <w:tcW w:w="1668" w:type="pct"/>
            <w:vAlign w:val="center"/>
          </w:tcPr>
          <w:p w14:paraId="5002B2A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w:t>
            </w:r>
          </w:p>
        </w:tc>
        <w:tc>
          <w:tcPr>
            <w:tcW w:w="1666" w:type="pct"/>
            <w:vAlign w:val="center"/>
          </w:tcPr>
          <w:p w14:paraId="128DA39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-0.4194</w:t>
            </w:r>
          </w:p>
        </w:tc>
        <w:tc>
          <w:tcPr>
            <w:tcW w:w="1666" w:type="pct"/>
            <w:vAlign w:val="center"/>
          </w:tcPr>
          <w:p w14:paraId="5EC8A9C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-0.4270</w:t>
            </w:r>
          </w:p>
        </w:tc>
      </w:tr>
      <w:tr w:rsidR="00393DF3" w:rsidRPr="00DB2BEF" w14:paraId="26ABB250" w14:textId="77777777" w:rsidTr="00B8244B">
        <w:trPr>
          <w:trHeight w:val="184"/>
          <w:jc w:val="center"/>
        </w:trPr>
        <w:tc>
          <w:tcPr>
            <w:tcW w:w="1668" w:type="pct"/>
            <w:vAlign w:val="center"/>
          </w:tcPr>
          <w:p w14:paraId="1372A8B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13</w:t>
            </w:r>
          </w:p>
        </w:tc>
        <w:tc>
          <w:tcPr>
            <w:tcW w:w="1666" w:type="pct"/>
            <w:vAlign w:val="center"/>
          </w:tcPr>
          <w:p w14:paraId="30BF59E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-0.4334</w:t>
            </w:r>
          </w:p>
        </w:tc>
        <w:tc>
          <w:tcPr>
            <w:tcW w:w="1666" w:type="pct"/>
            <w:vAlign w:val="center"/>
          </w:tcPr>
          <w:p w14:paraId="37E9FD6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-0.4410</w:t>
            </w:r>
          </w:p>
        </w:tc>
      </w:tr>
      <w:tr w:rsidR="00393DF3" w:rsidRPr="00DB2BEF" w14:paraId="6C4EA631" w14:textId="77777777" w:rsidTr="00B8244B">
        <w:trPr>
          <w:trHeight w:val="184"/>
          <w:jc w:val="center"/>
        </w:trPr>
        <w:tc>
          <w:tcPr>
            <w:tcW w:w="1668" w:type="pct"/>
            <w:vAlign w:val="center"/>
          </w:tcPr>
          <w:p w14:paraId="23E462A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14</w:t>
            </w:r>
          </w:p>
        </w:tc>
        <w:tc>
          <w:tcPr>
            <w:tcW w:w="1666" w:type="pct"/>
            <w:vAlign w:val="center"/>
          </w:tcPr>
          <w:p w14:paraId="0BA8A3D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-0.4469</w:t>
            </w:r>
          </w:p>
        </w:tc>
        <w:tc>
          <w:tcPr>
            <w:tcW w:w="1666" w:type="pct"/>
            <w:vAlign w:val="center"/>
          </w:tcPr>
          <w:p w14:paraId="5FA2316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-0.4545</w:t>
            </w:r>
          </w:p>
        </w:tc>
      </w:tr>
      <w:tr w:rsidR="00393DF3" w:rsidRPr="00DB2BEF" w14:paraId="3B7F8E50" w14:textId="77777777" w:rsidTr="00B8244B">
        <w:trPr>
          <w:trHeight w:val="182"/>
          <w:jc w:val="center"/>
        </w:trPr>
        <w:tc>
          <w:tcPr>
            <w:tcW w:w="1668" w:type="pct"/>
            <w:vAlign w:val="center"/>
          </w:tcPr>
          <w:p w14:paraId="204A9B3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w:t>
            </w:r>
          </w:p>
        </w:tc>
        <w:tc>
          <w:tcPr>
            <w:tcW w:w="1666" w:type="pct"/>
            <w:vAlign w:val="center"/>
          </w:tcPr>
          <w:p w14:paraId="693158B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-0.4598</w:t>
            </w:r>
          </w:p>
        </w:tc>
        <w:tc>
          <w:tcPr>
            <w:tcW w:w="1666" w:type="pct"/>
            <w:vAlign w:val="center"/>
          </w:tcPr>
          <w:p w14:paraId="2525F04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-0.4674</w:t>
            </w:r>
          </w:p>
        </w:tc>
      </w:tr>
      <w:tr w:rsidR="00393DF3" w:rsidRPr="00DB2BEF" w14:paraId="750D95DD" w14:textId="77777777" w:rsidTr="00B8244B">
        <w:trPr>
          <w:trHeight w:val="184"/>
          <w:jc w:val="center"/>
        </w:trPr>
        <w:tc>
          <w:tcPr>
            <w:tcW w:w="1668" w:type="pct"/>
            <w:vAlign w:val="center"/>
          </w:tcPr>
          <w:p w14:paraId="2783679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16</w:t>
            </w:r>
          </w:p>
        </w:tc>
        <w:tc>
          <w:tcPr>
            <w:tcW w:w="1666" w:type="pct"/>
            <w:vAlign w:val="center"/>
          </w:tcPr>
          <w:p w14:paraId="772994C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-0.4722</w:t>
            </w:r>
          </w:p>
        </w:tc>
        <w:tc>
          <w:tcPr>
            <w:tcW w:w="1666" w:type="pct"/>
            <w:vAlign w:val="center"/>
          </w:tcPr>
          <w:p w14:paraId="113D3B0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-0.4798</w:t>
            </w:r>
          </w:p>
        </w:tc>
      </w:tr>
      <w:tr w:rsidR="00393DF3" w:rsidRPr="00DB2BEF" w14:paraId="3148F256" w14:textId="77777777" w:rsidTr="00B8244B">
        <w:trPr>
          <w:trHeight w:val="184"/>
          <w:jc w:val="center"/>
        </w:trPr>
        <w:tc>
          <w:tcPr>
            <w:tcW w:w="1668" w:type="pct"/>
            <w:vAlign w:val="center"/>
          </w:tcPr>
          <w:p w14:paraId="253B2CD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17</w:t>
            </w:r>
          </w:p>
        </w:tc>
        <w:tc>
          <w:tcPr>
            <w:tcW w:w="1666" w:type="pct"/>
            <w:vAlign w:val="center"/>
          </w:tcPr>
          <w:p w14:paraId="6A33B06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-0.4840</w:t>
            </w:r>
          </w:p>
        </w:tc>
        <w:tc>
          <w:tcPr>
            <w:tcW w:w="1666" w:type="pct"/>
            <w:vAlign w:val="center"/>
          </w:tcPr>
          <w:p w14:paraId="5C046FF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-0.4916</w:t>
            </w:r>
          </w:p>
        </w:tc>
      </w:tr>
      <w:tr w:rsidR="00393DF3" w:rsidRPr="00DB2BEF" w14:paraId="67CE441D" w14:textId="77777777" w:rsidTr="00B8244B">
        <w:trPr>
          <w:trHeight w:val="184"/>
          <w:jc w:val="center"/>
        </w:trPr>
        <w:tc>
          <w:tcPr>
            <w:tcW w:w="1668" w:type="pct"/>
            <w:vAlign w:val="center"/>
          </w:tcPr>
          <w:p w14:paraId="5685944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w:t>
            </w:r>
          </w:p>
        </w:tc>
        <w:tc>
          <w:tcPr>
            <w:tcW w:w="1666" w:type="pct"/>
            <w:vAlign w:val="center"/>
          </w:tcPr>
          <w:p w14:paraId="5D9622C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-0.4954</w:t>
            </w:r>
          </w:p>
        </w:tc>
        <w:tc>
          <w:tcPr>
            <w:tcW w:w="1666" w:type="pct"/>
            <w:vAlign w:val="center"/>
          </w:tcPr>
          <w:p w14:paraId="63C06AC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-0.5030</w:t>
            </w:r>
          </w:p>
        </w:tc>
      </w:tr>
      <w:tr w:rsidR="00393DF3" w:rsidRPr="00DB2BEF" w14:paraId="009AB14E" w14:textId="77777777" w:rsidTr="00B8244B">
        <w:trPr>
          <w:trHeight w:val="184"/>
          <w:jc w:val="center"/>
        </w:trPr>
        <w:tc>
          <w:tcPr>
            <w:tcW w:w="1668" w:type="pct"/>
            <w:vAlign w:val="center"/>
          </w:tcPr>
          <w:p w14:paraId="6F18003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19</w:t>
            </w:r>
          </w:p>
        </w:tc>
        <w:tc>
          <w:tcPr>
            <w:tcW w:w="1666" w:type="pct"/>
            <w:vAlign w:val="center"/>
          </w:tcPr>
          <w:p w14:paraId="06CD75E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-0.5063</w:t>
            </w:r>
          </w:p>
        </w:tc>
        <w:tc>
          <w:tcPr>
            <w:tcW w:w="1666" w:type="pct"/>
            <w:vAlign w:val="center"/>
          </w:tcPr>
          <w:p w14:paraId="1332029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-0.5139</w:t>
            </w:r>
          </w:p>
        </w:tc>
      </w:tr>
      <w:tr w:rsidR="00393DF3" w:rsidRPr="00DB2BEF" w14:paraId="593BCCDF" w14:textId="77777777" w:rsidTr="00B8244B">
        <w:trPr>
          <w:trHeight w:val="184"/>
          <w:jc w:val="center"/>
        </w:trPr>
        <w:tc>
          <w:tcPr>
            <w:tcW w:w="1668" w:type="pct"/>
            <w:vAlign w:val="center"/>
          </w:tcPr>
          <w:p w14:paraId="4990AB4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c>
          <w:tcPr>
            <w:tcW w:w="1666" w:type="pct"/>
            <w:vAlign w:val="center"/>
          </w:tcPr>
          <w:p w14:paraId="4E0736C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-0.5167</w:t>
            </w:r>
          </w:p>
        </w:tc>
        <w:tc>
          <w:tcPr>
            <w:tcW w:w="1666" w:type="pct"/>
            <w:vAlign w:val="center"/>
          </w:tcPr>
          <w:p w14:paraId="05CE5FB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-0.5243</w:t>
            </w:r>
          </w:p>
        </w:tc>
      </w:tr>
      <w:tr w:rsidR="00393DF3" w:rsidRPr="00DB2BEF" w14:paraId="53F4DED8" w14:textId="77777777" w:rsidTr="00B8244B">
        <w:trPr>
          <w:trHeight w:val="181"/>
          <w:jc w:val="center"/>
        </w:trPr>
        <w:tc>
          <w:tcPr>
            <w:tcW w:w="1668" w:type="pct"/>
            <w:vAlign w:val="center"/>
          </w:tcPr>
          <w:p w14:paraId="662F607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21</w:t>
            </w:r>
          </w:p>
        </w:tc>
        <w:tc>
          <w:tcPr>
            <w:tcW w:w="1666" w:type="pct"/>
            <w:vAlign w:val="center"/>
          </w:tcPr>
          <w:p w14:paraId="4294FD8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-0.5268</w:t>
            </w:r>
          </w:p>
        </w:tc>
        <w:tc>
          <w:tcPr>
            <w:tcW w:w="1666" w:type="pct"/>
            <w:vAlign w:val="center"/>
          </w:tcPr>
          <w:p w14:paraId="68CE789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-0.5344</w:t>
            </w:r>
          </w:p>
        </w:tc>
      </w:tr>
      <w:tr w:rsidR="00393DF3" w:rsidRPr="00DB2BEF" w14:paraId="3A6AE48B" w14:textId="77777777" w:rsidTr="00B8244B">
        <w:trPr>
          <w:trHeight w:val="184"/>
          <w:jc w:val="center"/>
        </w:trPr>
        <w:tc>
          <w:tcPr>
            <w:tcW w:w="1668" w:type="pct"/>
            <w:vAlign w:val="center"/>
          </w:tcPr>
          <w:p w14:paraId="7415E1D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22</w:t>
            </w:r>
          </w:p>
        </w:tc>
        <w:tc>
          <w:tcPr>
            <w:tcW w:w="1666" w:type="pct"/>
            <w:vAlign w:val="center"/>
          </w:tcPr>
          <w:p w14:paraId="0685684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-0.5404</w:t>
            </w:r>
          </w:p>
        </w:tc>
        <w:tc>
          <w:tcPr>
            <w:tcW w:w="1666" w:type="pct"/>
            <w:vAlign w:val="center"/>
          </w:tcPr>
          <w:p w14:paraId="46FEDCD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-0.5480</w:t>
            </w:r>
          </w:p>
        </w:tc>
      </w:tr>
      <w:tr w:rsidR="00393DF3" w:rsidRPr="00DB2BEF" w14:paraId="7E1CCD2D" w14:textId="77777777" w:rsidTr="00B8244B">
        <w:trPr>
          <w:trHeight w:val="184"/>
          <w:jc w:val="center"/>
        </w:trPr>
        <w:tc>
          <w:tcPr>
            <w:tcW w:w="1668" w:type="pct"/>
            <w:vAlign w:val="center"/>
          </w:tcPr>
          <w:p w14:paraId="31CE8A6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w:t>
            </w:r>
          </w:p>
        </w:tc>
        <w:tc>
          <w:tcPr>
            <w:tcW w:w="1666" w:type="pct"/>
            <w:vAlign w:val="center"/>
          </w:tcPr>
          <w:p w14:paraId="5BA160F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-0.5456</w:t>
            </w:r>
          </w:p>
        </w:tc>
        <w:tc>
          <w:tcPr>
            <w:tcW w:w="1666" w:type="pct"/>
            <w:vAlign w:val="center"/>
          </w:tcPr>
          <w:p w14:paraId="59110C9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-0.5532</w:t>
            </w:r>
          </w:p>
        </w:tc>
      </w:tr>
      <w:tr w:rsidR="00393DF3" w:rsidRPr="00DB2BEF" w14:paraId="33FCC60C" w14:textId="77777777" w:rsidTr="00B8244B">
        <w:trPr>
          <w:trHeight w:val="184"/>
          <w:jc w:val="center"/>
        </w:trPr>
        <w:tc>
          <w:tcPr>
            <w:tcW w:w="1668" w:type="pct"/>
            <w:vAlign w:val="center"/>
          </w:tcPr>
          <w:p w14:paraId="31F82CC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24</w:t>
            </w:r>
          </w:p>
        </w:tc>
        <w:tc>
          <w:tcPr>
            <w:tcW w:w="1666" w:type="pct"/>
            <w:vAlign w:val="center"/>
          </w:tcPr>
          <w:p w14:paraId="18DA009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-0.5544</w:t>
            </w:r>
          </w:p>
        </w:tc>
        <w:tc>
          <w:tcPr>
            <w:tcW w:w="1666" w:type="pct"/>
            <w:vAlign w:val="center"/>
          </w:tcPr>
          <w:p w14:paraId="7E55933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-0.5620</w:t>
            </w:r>
          </w:p>
        </w:tc>
      </w:tr>
      <w:tr w:rsidR="00393DF3" w:rsidRPr="00DB2BEF" w14:paraId="2D812168" w14:textId="77777777" w:rsidTr="00B8244B">
        <w:trPr>
          <w:trHeight w:val="184"/>
          <w:jc w:val="center"/>
        </w:trPr>
        <w:tc>
          <w:tcPr>
            <w:tcW w:w="1668" w:type="pct"/>
            <w:vAlign w:val="center"/>
          </w:tcPr>
          <w:p w14:paraId="03468EF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w:t>
            </w:r>
          </w:p>
        </w:tc>
        <w:tc>
          <w:tcPr>
            <w:tcW w:w="1666" w:type="pct"/>
            <w:vAlign w:val="center"/>
          </w:tcPr>
          <w:p w14:paraId="44E7034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-0.5712</w:t>
            </w:r>
          </w:p>
        </w:tc>
        <w:tc>
          <w:tcPr>
            <w:tcW w:w="1666" w:type="pct"/>
            <w:vAlign w:val="center"/>
          </w:tcPr>
          <w:p w14:paraId="6D749B9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-0.5788</w:t>
            </w:r>
          </w:p>
        </w:tc>
      </w:tr>
    </w:tbl>
    <w:p w14:paraId="4DEB65E0" w14:textId="77777777" w:rsidR="00393DF3" w:rsidRPr="00DB2BEF" w:rsidRDefault="00393DF3">
      <w:pPr>
        <w:numPr>
          <w:ilvl w:val="0"/>
          <w:numId w:val="250"/>
        </w:numPr>
        <w:spacing w:before="160" w:line="257" w:lineRule="auto"/>
        <w:ind w:left="1446" w:hanging="357"/>
        <w:jc w:val="both"/>
        <w:rPr>
          <w:rFonts w:ascii="Arial" w:hAnsi="Arial" w:cs="Arial"/>
          <w:sz w:val="20"/>
          <w:szCs w:val="20"/>
        </w:rPr>
      </w:pPr>
      <w:r w:rsidRPr="00DB2BEF">
        <w:rPr>
          <w:rFonts w:ascii="Arial" w:hAnsi="Arial" w:cs="Arial"/>
          <w:sz w:val="20"/>
          <w:szCs w:val="20"/>
        </w:rPr>
        <w:t>Para el ejercicio fiscal 2026, los propietarios de inmuebles clasificados como predios urbanos edificados, unidades sujetas a régimen de condominio o fraccionamiento que sean sujetos de actualización catastral en forma auto declarativa; y/o que modificaron su situación jurídica; y/o que sean incorporados al padrón catastral por primera vez; y/o sufran modificación al valor catastral; para la determinación de su Impuesto Predial, tratándose de los ejercicios fiscales subsecuentes, podrá aplicarse el factor correspondiente, de acuerdo al importe por concepto de Impuesto Predial señalado en el artículo 14 del presente ordenamiento, de conformidad a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9"/>
        <w:gridCol w:w="4873"/>
      </w:tblGrid>
      <w:tr w:rsidR="00393DF3" w:rsidRPr="00DB2BEF" w14:paraId="6D103E4B" w14:textId="77777777" w:rsidTr="00B8244B">
        <w:trPr>
          <w:trHeight w:val="184"/>
          <w:jc w:val="center"/>
        </w:trPr>
        <w:tc>
          <w:tcPr>
            <w:tcW w:w="2554" w:type="pct"/>
            <w:shd w:val="clear" w:color="auto" w:fill="BFBFBF"/>
            <w:vAlign w:val="center"/>
          </w:tcPr>
          <w:p w14:paraId="5AB02D1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RANGO CONFORME</w:t>
            </w:r>
          </w:p>
          <w:p w14:paraId="33BDFE8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ARTÍCULO 14</w:t>
            </w:r>
          </w:p>
        </w:tc>
        <w:tc>
          <w:tcPr>
            <w:tcW w:w="2446" w:type="pct"/>
            <w:shd w:val="clear" w:color="auto" w:fill="BFBFBF"/>
            <w:vAlign w:val="center"/>
          </w:tcPr>
          <w:p w14:paraId="1ADB607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EDIFICADO | UNIDADES CONDOMINALES</w:t>
            </w:r>
          </w:p>
        </w:tc>
      </w:tr>
      <w:tr w:rsidR="00393DF3" w:rsidRPr="00DB2BEF" w14:paraId="47C25C5F" w14:textId="77777777" w:rsidTr="00B8244B">
        <w:trPr>
          <w:trHeight w:val="184"/>
          <w:jc w:val="center"/>
        </w:trPr>
        <w:tc>
          <w:tcPr>
            <w:tcW w:w="2554" w:type="pct"/>
            <w:vAlign w:val="center"/>
          </w:tcPr>
          <w:p w14:paraId="2332C2A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w:t>
            </w:r>
          </w:p>
        </w:tc>
        <w:tc>
          <w:tcPr>
            <w:tcW w:w="2446" w:type="pct"/>
            <w:vAlign w:val="center"/>
          </w:tcPr>
          <w:p w14:paraId="6D6145D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-0.0823</w:t>
            </w:r>
          </w:p>
        </w:tc>
      </w:tr>
      <w:tr w:rsidR="00393DF3" w:rsidRPr="00DB2BEF" w14:paraId="06354E49" w14:textId="77777777" w:rsidTr="00B8244B">
        <w:trPr>
          <w:trHeight w:val="184"/>
          <w:jc w:val="center"/>
        </w:trPr>
        <w:tc>
          <w:tcPr>
            <w:tcW w:w="2554" w:type="pct"/>
            <w:vAlign w:val="center"/>
          </w:tcPr>
          <w:p w14:paraId="065E72C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w:t>
            </w:r>
          </w:p>
        </w:tc>
        <w:tc>
          <w:tcPr>
            <w:tcW w:w="2446" w:type="pct"/>
            <w:vAlign w:val="center"/>
          </w:tcPr>
          <w:p w14:paraId="7065A34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-0.0996</w:t>
            </w:r>
          </w:p>
        </w:tc>
      </w:tr>
      <w:tr w:rsidR="00393DF3" w:rsidRPr="00DB2BEF" w14:paraId="38F0C7AD" w14:textId="77777777" w:rsidTr="00B8244B">
        <w:trPr>
          <w:trHeight w:val="184"/>
          <w:jc w:val="center"/>
        </w:trPr>
        <w:tc>
          <w:tcPr>
            <w:tcW w:w="2554" w:type="pct"/>
            <w:vAlign w:val="center"/>
          </w:tcPr>
          <w:p w14:paraId="4608ED4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w:t>
            </w:r>
          </w:p>
        </w:tc>
        <w:tc>
          <w:tcPr>
            <w:tcW w:w="2446" w:type="pct"/>
            <w:vAlign w:val="center"/>
          </w:tcPr>
          <w:p w14:paraId="5F82D34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-0.1279</w:t>
            </w:r>
          </w:p>
        </w:tc>
      </w:tr>
      <w:tr w:rsidR="00393DF3" w:rsidRPr="00DB2BEF" w14:paraId="61AC3BFB" w14:textId="77777777" w:rsidTr="00B8244B">
        <w:trPr>
          <w:trHeight w:val="184"/>
          <w:jc w:val="center"/>
        </w:trPr>
        <w:tc>
          <w:tcPr>
            <w:tcW w:w="2554" w:type="pct"/>
            <w:vAlign w:val="center"/>
          </w:tcPr>
          <w:p w14:paraId="0829131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w:t>
            </w:r>
          </w:p>
        </w:tc>
        <w:tc>
          <w:tcPr>
            <w:tcW w:w="2446" w:type="pct"/>
            <w:vAlign w:val="center"/>
          </w:tcPr>
          <w:p w14:paraId="2ACEFC2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-0.1552</w:t>
            </w:r>
          </w:p>
        </w:tc>
      </w:tr>
      <w:tr w:rsidR="00393DF3" w:rsidRPr="00DB2BEF" w14:paraId="29958C2B" w14:textId="77777777" w:rsidTr="00B8244B">
        <w:trPr>
          <w:trHeight w:val="182"/>
          <w:jc w:val="center"/>
        </w:trPr>
        <w:tc>
          <w:tcPr>
            <w:tcW w:w="2554" w:type="pct"/>
            <w:vAlign w:val="center"/>
          </w:tcPr>
          <w:p w14:paraId="278607E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c>
          <w:tcPr>
            <w:tcW w:w="2446" w:type="pct"/>
            <w:vAlign w:val="center"/>
          </w:tcPr>
          <w:p w14:paraId="5BE98B6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-0.1815</w:t>
            </w:r>
          </w:p>
        </w:tc>
      </w:tr>
      <w:tr w:rsidR="00393DF3" w:rsidRPr="00DB2BEF" w14:paraId="7BE07244" w14:textId="77777777" w:rsidTr="00B8244B">
        <w:trPr>
          <w:trHeight w:val="184"/>
          <w:jc w:val="center"/>
        </w:trPr>
        <w:tc>
          <w:tcPr>
            <w:tcW w:w="2554" w:type="pct"/>
            <w:vAlign w:val="center"/>
          </w:tcPr>
          <w:p w14:paraId="692F055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w:t>
            </w:r>
          </w:p>
        </w:tc>
        <w:tc>
          <w:tcPr>
            <w:tcW w:w="2446" w:type="pct"/>
            <w:vAlign w:val="center"/>
          </w:tcPr>
          <w:p w14:paraId="4BEDC66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-0.2064</w:t>
            </w:r>
          </w:p>
        </w:tc>
      </w:tr>
      <w:tr w:rsidR="00393DF3" w:rsidRPr="00DB2BEF" w14:paraId="79741AC2" w14:textId="77777777" w:rsidTr="00B8244B">
        <w:trPr>
          <w:trHeight w:val="184"/>
          <w:jc w:val="center"/>
        </w:trPr>
        <w:tc>
          <w:tcPr>
            <w:tcW w:w="2554" w:type="pct"/>
            <w:vAlign w:val="center"/>
          </w:tcPr>
          <w:p w14:paraId="6C8CA4A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w:t>
            </w:r>
          </w:p>
        </w:tc>
        <w:tc>
          <w:tcPr>
            <w:tcW w:w="2446" w:type="pct"/>
            <w:vAlign w:val="center"/>
          </w:tcPr>
          <w:p w14:paraId="6A95373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-0.2305</w:t>
            </w:r>
          </w:p>
        </w:tc>
      </w:tr>
      <w:tr w:rsidR="00393DF3" w:rsidRPr="00DB2BEF" w14:paraId="1CD4DF46" w14:textId="77777777" w:rsidTr="00B8244B">
        <w:trPr>
          <w:trHeight w:val="184"/>
          <w:jc w:val="center"/>
        </w:trPr>
        <w:tc>
          <w:tcPr>
            <w:tcW w:w="2554" w:type="pct"/>
            <w:vAlign w:val="center"/>
          </w:tcPr>
          <w:p w14:paraId="7633864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w:t>
            </w:r>
          </w:p>
        </w:tc>
        <w:tc>
          <w:tcPr>
            <w:tcW w:w="2446" w:type="pct"/>
            <w:vAlign w:val="center"/>
          </w:tcPr>
          <w:p w14:paraId="31B2362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-0.2536</w:t>
            </w:r>
          </w:p>
        </w:tc>
      </w:tr>
      <w:tr w:rsidR="00393DF3" w:rsidRPr="00DB2BEF" w14:paraId="70715F53" w14:textId="77777777" w:rsidTr="00B8244B">
        <w:trPr>
          <w:trHeight w:val="185"/>
          <w:jc w:val="center"/>
        </w:trPr>
        <w:tc>
          <w:tcPr>
            <w:tcW w:w="2554" w:type="pct"/>
            <w:vAlign w:val="center"/>
          </w:tcPr>
          <w:p w14:paraId="2D86372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9</w:t>
            </w:r>
          </w:p>
        </w:tc>
        <w:tc>
          <w:tcPr>
            <w:tcW w:w="2446" w:type="pct"/>
            <w:vAlign w:val="center"/>
          </w:tcPr>
          <w:p w14:paraId="10FDB76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-0.2756</w:t>
            </w:r>
          </w:p>
        </w:tc>
      </w:tr>
      <w:tr w:rsidR="00393DF3" w:rsidRPr="00DB2BEF" w14:paraId="69987FA2" w14:textId="77777777" w:rsidTr="00B8244B">
        <w:trPr>
          <w:trHeight w:val="184"/>
          <w:jc w:val="center"/>
        </w:trPr>
        <w:tc>
          <w:tcPr>
            <w:tcW w:w="2554" w:type="pct"/>
            <w:vAlign w:val="center"/>
          </w:tcPr>
          <w:p w14:paraId="4862F7D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c>
          <w:tcPr>
            <w:tcW w:w="2446" w:type="pct"/>
            <w:vAlign w:val="center"/>
          </w:tcPr>
          <w:p w14:paraId="17CB340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-0.2968</w:t>
            </w:r>
          </w:p>
        </w:tc>
      </w:tr>
      <w:tr w:rsidR="00393DF3" w:rsidRPr="00DB2BEF" w14:paraId="0D209A02" w14:textId="77777777" w:rsidTr="00B8244B">
        <w:trPr>
          <w:trHeight w:val="182"/>
          <w:jc w:val="center"/>
        </w:trPr>
        <w:tc>
          <w:tcPr>
            <w:tcW w:w="2554" w:type="pct"/>
            <w:vAlign w:val="center"/>
          </w:tcPr>
          <w:p w14:paraId="1A654A7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11</w:t>
            </w:r>
          </w:p>
        </w:tc>
        <w:tc>
          <w:tcPr>
            <w:tcW w:w="2446" w:type="pct"/>
            <w:vAlign w:val="center"/>
          </w:tcPr>
          <w:p w14:paraId="3AE5635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-0.3171</w:t>
            </w:r>
          </w:p>
        </w:tc>
      </w:tr>
      <w:tr w:rsidR="00393DF3" w:rsidRPr="00DB2BEF" w14:paraId="12132173" w14:textId="77777777" w:rsidTr="00B8244B">
        <w:trPr>
          <w:trHeight w:val="184"/>
          <w:jc w:val="center"/>
        </w:trPr>
        <w:tc>
          <w:tcPr>
            <w:tcW w:w="2554" w:type="pct"/>
            <w:vAlign w:val="center"/>
          </w:tcPr>
          <w:p w14:paraId="36C1084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w:t>
            </w:r>
          </w:p>
        </w:tc>
        <w:tc>
          <w:tcPr>
            <w:tcW w:w="2446" w:type="pct"/>
            <w:vAlign w:val="center"/>
          </w:tcPr>
          <w:p w14:paraId="2668806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-0.3366</w:t>
            </w:r>
          </w:p>
        </w:tc>
      </w:tr>
      <w:tr w:rsidR="00393DF3" w:rsidRPr="00DB2BEF" w14:paraId="0109788D" w14:textId="77777777" w:rsidTr="00B8244B">
        <w:trPr>
          <w:trHeight w:val="184"/>
          <w:jc w:val="center"/>
        </w:trPr>
        <w:tc>
          <w:tcPr>
            <w:tcW w:w="2554" w:type="pct"/>
            <w:vAlign w:val="center"/>
          </w:tcPr>
          <w:p w14:paraId="02F7027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13</w:t>
            </w:r>
          </w:p>
        </w:tc>
        <w:tc>
          <w:tcPr>
            <w:tcW w:w="2446" w:type="pct"/>
            <w:vAlign w:val="center"/>
          </w:tcPr>
          <w:p w14:paraId="5925250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-0.3553</w:t>
            </w:r>
          </w:p>
        </w:tc>
      </w:tr>
      <w:tr w:rsidR="00393DF3" w:rsidRPr="00DB2BEF" w14:paraId="7B50CD62" w14:textId="77777777" w:rsidTr="00B8244B">
        <w:trPr>
          <w:trHeight w:val="184"/>
          <w:jc w:val="center"/>
        </w:trPr>
        <w:tc>
          <w:tcPr>
            <w:tcW w:w="2554" w:type="pct"/>
            <w:vAlign w:val="center"/>
          </w:tcPr>
          <w:p w14:paraId="636273E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14</w:t>
            </w:r>
          </w:p>
        </w:tc>
        <w:tc>
          <w:tcPr>
            <w:tcW w:w="2446" w:type="pct"/>
            <w:vAlign w:val="center"/>
          </w:tcPr>
          <w:p w14:paraId="5304D44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-0.3733</w:t>
            </w:r>
          </w:p>
        </w:tc>
      </w:tr>
      <w:tr w:rsidR="00393DF3" w:rsidRPr="00DB2BEF" w14:paraId="1AEFF0A2" w14:textId="77777777" w:rsidTr="00B8244B">
        <w:trPr>
          <w:trHeight w:val="184"/>
          <w:jc w:val="center"/>
        </w:trPr>
        <w:tc>
          <w:tcPr>
            <w:tcW w:w="2554" w:type="pct"/>
            <w:vAlign w:val="center"/>
          </w:tcPr>
          <w:p w14:paraId="65E412C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w:t>
            </w:r>
          </w:p>
        </w:tc>
        <w:tc>
          <w:tcPr>
            <w:tcW w:w="2446" w:type="pct"/>
            <w:vAlign w:val="center"/>
          </w:tcPr>
          <w:p w14:paraId="79B11E9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-0.3905</w:t>
            </w:r>
          </w:p>
        </w:tc>
      </w:tr>
      <w:tr w:rsidR="00393DF3" w:rsidRPr="00DB2BEF" w14:paraId="2AC10498" w14:textId="77777777" w:rsidTr="00B8244B">
        <w:trPr>
          <w:trHeight w:val="182"/>
          <w:jc w:val="center"/>
        </w:trPr>
        <w:tc>
          <w:tcPr>
            <w:tcW w:w="2554" w:type="pct"/>
            <w:vAlign w:val="center"/>
          </w:tcPr>
          <w:p w14:paraId="01EF45E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16</w:t>
            </w:r>
          </w:p>
        </w:tc>
        <w:tc>
          <w:tcPr>
            <w:tcW w:w="2446" w:type="pct"/>
            <w:vAlign w:val="center"/>
          </w:tcPr>
          <w:p w14:paraId="53597A9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-0.4070</w:t>
            </w:r>
          </w:p>
        </w:tc>
      </w:tr>
      <w:tr w:rsidR="00393DF3" w:rsidRPr="00DB2BEF" w14:paraId="3564FEC6" w14:textId="77777777" w:rsidTr="00B8244B">
        <w:trPr>
          <w:trHeight w:val="184"/>
          <w:jc w:val="center"/>
        </w:trPr>
        <w:tc>
          <w:tcPr>
            <w:tcW w:w="2554" w:type="pct"/>
            <w:vAlign w:val="center"/>
          </w:tcPr>
          <w:p w14:paraId="49DA10D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17</w:t>
            </w:r>
          </w:p>
        </w:tc>
        <w:tc>
          <w:tcPr>
            <w:tcW w:w="2446" w:type="pct"/>
            <w:vAlign w:val="center"/>
          </w:tcPr>
          <w:p w14:paraId="4DC5B95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-0.4228</w:t>
            </w:r>
          </w:p>
        </w:tc>
      </w:tr>
      <w:tr w:rsidR="00393DF3" w:rsidRPr="00DB2BEF" w14:paraId="2C8BD535" w14:textId="77777777" w:rsidTr="00B8244B">
        <w:trPr>
          <w:trHeight w:val="184"/>
          <w:jc w:val="center"/>
        </w:trPr>
        <w:tc>
          <w:tcPr>
            <w:tcW w:w="2554" w:type="pct"/>
            <w:vAlign w:val="center"/>
          </w:tcPr>
          <w:p w14:paraId="7E8ED18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w:t>
            </w:r>
          </w:p>
        </w:tc>
        <w:tc>
          <w:tcPr>
            <w:tcW w:w="2446" w:type="pct"/>
            <w:vAlign w:val="center"/>
          </w:tcPr>
          <w:p w14:paraId="48096C4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-0.4380</w:t>
            </w:r>
          </w:p>
        </w:tc>
      </w:tr>
      <w:tr w:rsidR="00393DF3" w:rsidRPr="00DB2BEF" w14:paraId="3427B662" w14:textId="77777777" w:rsidTr="00B8244B">
        <w:trPr>
          <w:trHeight w:val="184"/>
          <w:jc w:val="center"/>
        </w:trPr>
        <w:tc>
          <w:tcPr>
            <w:tcW w:w="2554" w:type="pct"/>
            <w:vAlign w:val="center"/>
          </w:tcPr>
          <w:p w14:paraId="0B7F1DE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19</w:t>
            </w:r>
          </w:p>
        </w:tc>
        <w:tc>
          <w:tcPr>
            <w:tcW w:w="2446" w:type="pct"/>
            <w:vAlign w:val="center"/>
          </w:tcPr>
          <w:p w14:paraId="26AC1ED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-0.4525</w:t>
            </w:r>
          </w:p>
        </w:tc>
      </w:tr>
      <w:tr w:rsidR="00393DF3" w:rsidRPr="00DB2BEF" w14:paraId="034A020F" w14:textId="77777777" w:rsidTr="00B8244B">
        <w:trPr>
          <w:trHeight w:val="184"/>
          <w:jc w:val="center"/>
        </w:trPr>
        <w:tc>
          <w:tcPr>
            <w:tcW w:w="2554" w:type="pct"/>
            <w:vAlign w:val="center"/>
          </w:tcPr>
          <w:p w14:paraId="728CA1B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c>
          <w:tcPr>
            <w:tcW w:w="2446" w:type="pct"/>
            <w:vAlign w:val="center"/>
          </w:tcPr>
          <w:p w14:paraId="1825F58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-0.4664</w:t>
            </w:r>
          </w:p>
        </w:tc>
      </w:tr>
      <w:tr w:rsidR="00393DF3" w:rsidRPr="00DB2BEF" w14:paraId="3C94CF23" w14:textId="77777777" w:rsidTr="00B8244B">
        <w:trPr>
          <w:trHeight w:val="184"/>
          <w:jc w:val="center"/>
        </w:trPr>
        <w:tc>
          <w:tcPr>
            <w:tcW w:w="2554" w:type="pct"/>
            <w:vAlign w:val="center"/>
          </w:tcPr>
          <w:p w14:paraId="493DB92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21</w:t>
            </w:r>
          </w:p>
        </w:tc>
        <w:tc>
          <w:tcPr>
            <w:tcW w:w="2446" w:type="pct"/>
            <w:vAlign w:val="center"/>
          </w:tcPr>
          <w:p w14:paraId="5FF45CB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-0.4798</w:t>
            </w:r>
          </w:p>
        </w:tc>
      </w:tr>
      <w:tr w:rsidR="00393DF3" w:rsidRPr="00DB2BEF" w14:paraId="3A29E06A" w14:textId="77777777" w:rsidTr="00B8244B">
        <w:trPr>
          <w:trHeight w:val="181"/>
          <w:jc w:val="center"/>
        </w:trPr>
        <w:tc>
          <w:tcPr>
            <w:tcW w:w="2554" w:type="pct"/>
            <w:vAlign w:val="center"/>
          </w:tcPr>
          <w:p w14:paraId="33DB4D9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22</w:t>
            </w:r>
          </w:p>
        </w:tc>
        <w:tc>
          <w:tcPr>
            <w:tcW w:w="2446" w:type="pct"/>
            <w:vAlign w:val="center"/>
          </w:tcPr>
          <w:p w14:paraId="7F3BF4C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-0.4980</w:t>
            </w:r>
          </w:p>
        </w:tc>
      </w:tr>
      <w:tr w:rsidR="00393DF3" w:rsidRPr="00DB2BEF" w14:paraId="762A3E16" w14:textId="77777777" w:rsidTr="00B8244B">
        <w:trPr>
          <w:trHeight w:val="184"/>
          <w:jc w:val="center"/>
        </w:trPr>
        <w:tc>
          <w:tcPr>
            <w:tcW w:w="2554" w:type="pct"/>
            <w:vAlign w:val="center"/>
          </w:tcPr>
          <w:p w14:paraId="73931AD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w:t>
            </w:r>
          </w:p>
        </w:tc>
        <w:tc>
          <w:tcPr>
            <w:tcW w:w="2446" w:type="pct"/>
            <w:vAlign w:val="center"/>
          </w:tcPr>
          <w:p w14:paraId="6D79D69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-0.5049</w:t>
            </w:r>
          </w:p>
        </w:tc>
      </w:tr>
      <w:tr w:rsidR="00393DF3" w:rsidRPr="00DB2BEF" w14:paraId="0FC13F71" w14:textId="77777777" w:rsidTr="00B8244B">
        <w:trPr>
          <w:trHeight w:val="184"/>
          <w:jc w:val="center"/>
        </w:trPr>
        <w:tc>
          <w:tcPr>
            <w:tcW w:w="2554" w:type="pct"/>
            <w:vAlign w:val="center"/>
          </w:tcPr>
          <w:p w14:paraId="4D9CCD1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24</w:t>
            </w:r>
          </w:p>
        </w:tc>
        <w:tc>
          <w:tcPr>
            <w:tcW w:w="2446" w:type="pct"/>
            <w:vAlign w:val="center"/>
          </w:tcPr>
          <w:p w14:paraId="137522B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-0.5167</w:t>
            </w:r>
          </w:p>
        </w:tc>
      </w:tr>
      <w:tr w:rsidR="00393DF3" w:rsidRPr="00DB2BEF" w14:paraId="3D5A5706" w14:textId="77777777" w:rsidTr="00B8244B">
        <w:trPr>
          <w:trHeight w:val="184"/>
          <w:jc w:val="center"/>
        </w:trPr>
        <w:tc>
          <w:tcPr>
            <w:tcW w:w="2554" w:type="pct"/>
            <w:vAlign w:val="center"/>
          </w:tcPr>
          <w:p w14:paraId="03AB82A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w:t>
            </w:r>
          </w:p>
        </w:tc>
        <w:tc>
          <w:tcPr>
            <w:tcW w:w="2446" w:type="pct"/>
            <w:vAlign w:val="center"/>
          </w:tcPr>
          <w:p w14:paraId="65C122A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-0.5391</w:t>
            </w:r>
          </w:p>
        </w:tc>
      </w:tr>
    </w:tbl>
    <w:p w14:paraId="4DC96788"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Para el ejercicio fiscal 2026, los propietarios de predios que en ejercicios fiscales anteriores o durante el presente han sufrido afectaciones por obras de nivel Federal, Estatal y/o Municipal, o exista instrumento que tenga por objeto la donación de predios, ya sea su superficie total o una o varias, fracciones, a favor del Municipio de Corregidora, Qro., y/o que el predio cuente con características de derecho de paso, en los casos en los que no se encuentre con reconocimiento de vialidad, siempre que acredite la utilidad pública y el costo beneficio, podrá aplicarse el factor correspondiente de acuerdo al importe por concepto de Impuesto Predial señalado en el artículo 14 de la presente Ley, previa solicitud por el propietario y/o poseedor y/o representante legal, de conformidad a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0"/>
        <w:gridCol w:w="2168"/>
        <w:gridCol w:w="2154"/>
        <w:gridCol w:w="2600"/>
      </w:tblGrid>
      <w:tr w:rsidR="00393DF3" w:rsidRPr="00DB2BEF" w14:paraId="57545134" w14:textId="77777777" w:rsidTr="00B8244B">
        <w:trPr>
          <w:trHeight w:val="369"/>
          <w:jc w:val="center"/>
        </w:trPr>
        <w:tc>
          <w:tcPr>
            <w:tcW w:w="1526" w:type="pct"/>
            <w:shd w:val="clear" w:color="auto" w:fill="BFBFBF"/>
            <w:vAlign w:val="center"/>
          </w:tcPr>
          <w:p w14:paraId="4295AAE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RANGO CONFORME</w:t>
            </w:r>
          </w:p>
          <w:p w14:paraId="02C9C88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ARTÍCULO 14</w:t>
            </w:r>
          </w:p>
        </w:tc>
        <w:tc>
          <w:tcPr>
            <w:tcW w:w="1088" w:type="pct"/>
            <w:shd w:val="clear" w:color="auto" w:fill="BFBFBF"/>
            <w:vAlign w:val="center"/>
          </w:tcPr>
          <w:p w14:paraId="121F3C9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DONACIÓN</w:t>
            </w:r>
          </w:p>
        </w:tc>
        <w:tc>
          <w:tcPr>
            <w:tcW w:w="1081" w:type="pct"/>
            <w:shd w:val="clear" w:color="auto" w:fill="BFBFBF"/>
            <w:vAlign w:val="center"/>
          </w:tcPr>
          <w:p w14:paraId="53631F6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DERECHO</w:t>
            </w:r>
          </w:p>
          <w:p w14:paraId="1CB8A10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 PASO</w:t>
            </w:r>
          </w:p>
        </w:tc>
        <w:tc>
          <w:tcPr>
            <w:tcW w:w="1305" w:type="pct"/>
            <w:shd w:val="clear" w:color="auto" w:fill="BFBFBF"/>
            <w:vAlign w:val="center"/>
          </w:tcPr>
          <w:p w14:paraId="7205CDD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AFECTACIONES</w:t>
            </w:r>
          </w:p>
          <w:p w14:paraId="63B5FA6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OBRA</w:t>
            </w:r>
          </w:p>
        </w:tc>
      </w:tr>
      <w:tr w:rsidR="00393DF3" w:rsidRPr="00DB2BEF" w14:paraId="62B5D5BE" w14:textId="77777777" w:rsidTr="00B8244B">
        <w:trPr>
          <w:trHeight w:val="184"/>
          <w:jc w:val="center"/>
        </w:trPr>
        <w:tc>
          <w:tcPr>
            <w:tcW w:w="1526" w:type="pct"/>
            <w:vAlign w:val="center"/>
          </w:tcPr>
          <w:p w14:paraId="58BC278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w:t>
            </w:r>
          </w:p>
        </w:tc>
        <w:tc>
          <w:tcPr>
            <w:tcW w:w="1088" w:type="pct"/>
            <w:vAlign w:val="center"/>
          </w:tcPr>
          <w:p w14:paraId="45457EF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-0.2429</w:t>
            </w:r>
          </w:p>
        </w:tc>
        <w:tc>
          <w:tcPr>
            <w:tcW w:w="1081" w:type="pct"/>
            <w:vAlign w:val="center"/>
          </w:tcPr>
          <w:p w14:paraId="1624E5E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-0.2459</w:t>
            </w:r>
          </w:p>
        </w:tc>
        <w:tc>
          <w:tcPr>
            <w:tcW w:w="1305" w:type="pct"/>
            <w:vAlign w:val="center"/>
          </w:tcPr>
          <w:p w14:paraId="2093D74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-0.2019</w:t>
            </w:r>
          </w:p>
        </w:tc>
      </w:tr>
      <w:tr w:rsidR="00393DF3" w:rsidRPr="00DB2BEF" w14:paraId="219C7355" w14:textId="77777777" w:rsidTr="00B8244B">
        <w:trPr>
          <w:trHeight w:val="182"/>
          <w:jc w:val="center"/>
        </w:trPr>
        <w:tc>
          <w:tcPr>
            <w:tcW w:w="1526" w:type="pct"/>
            <w:vAlign w:val="center"/>
          </w:tcPr>
          <w:p w14:paraId="74D5C0E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w:t>
            </w:r>
          </w:p>
        </w:tc>
        <w:tc>
          <w:tcPr>
            <w:tcW w:w="1088" w:type="pct"/>
            <w:vAlign w:val="center"/>
          </w:tcPr>
          <w:p w14:paraId="4756207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-0.2462</w:t>
            </w:r>
          </w:p>
        </w:tc>
        <w:tc>
          <w:tcPr>
            <w:tcW w:w="1081" w:type="pct"/>
            <w:vAlign w:val="center"/>
          </w:tcPr>
          <w:p w14:paraId="4E27E75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-0.2636</w:t>
            </w:r>
          </w:p>
        </w:tc>
        <w:tc>
          <w:tcPr>
            <w:tcW w:w="1305" w:type="pct"/>
            <w:vAlign w:val="center"/>
          </w:tcPr>
          <w:p w14:paraId="6BE3EA3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-0.2196</w:t>
            </w:r>
          </w:p>
        </w:tc>
      </w:tr>
      <w:tr w:rsidR="00393DF3" w:rsidRPr="00DB2BEF" w14:paraId="588A118C" w14:textId="77777777" w:rsidTr="00B8244B">
        <w:trPr>
          <w:trHeight w:val="184"/>
          <w:jc w:val="center"/>
        </w:trPr>
        <w:tc>
          <w:tcPr>
            <w:tcW w:w="1526" w:type="pct"/>
            <w:vAlign w:val="center"/>
          </w:tcPr>
          <w:p w14:paraId="0A013E6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w:t>
            </w:r>
          </w:p>
        </w:tc>
        <w:tc>
          <w:tcPr>
            <w:tcW w:w="1088" w:type="pct"/>
            <w:vAlign w:val="center"/>
          </w:tcPr>
          <w:p w14:paraId="6CC3A39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-0.2675</w:t>
            </w:r>
          </w:p>
        </w:tc>
        <w:tc>
          <w:tcPr>
            <w:tcW w:w="1081" w:type="pct"/>
            <w:vAlign w:val="center"/>
          </w:tcPr>
          <w:p w14:paraId="2867140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-0.2849</w:t>
            </w:r>
          </w:p>
        </w:tc>
        <w:tc>
          <w:tcPr>
            <w:tcW w:w="1305" w:type="pct"/>
            <w:vAlign w:val="center"/>
          </w:tcPr>
          <w:p w14:paraId="1578DB8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-0.2409</w:t>
            </w:r>
          </w:p>
        </w:tc>
      </w:tr>
      <w:tr w:rsidR="00393DF3" w:rsidRPr="00DB2BEF" w14:paraId="178738F5" w14:textId="77777777" w:rsidTr="00B8244B">
        <w:trPr>
          <w:trHeight w:val="185"/>
          <w:jc w:val="center"/>
        </w:trPr>
        <w:tc>
          <w:tcPr>
            <w:tcW w:w="1526" w:type="pct"/>
            <w:vAlign w:val="center"/>
          </w:tcPr>
          <w:p w14:paraId="43D0035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4</w:t>
            </w:r>
          </w:p>
        </w:tc>
        <w:tc>
          <w:tcPr>
            <w:tcW w:w="1088" w:type="pct"/>
            <w:vAlign w:val="center"/>
          </w:tcPr>
          <w:p w14:paraId="1E1D3ED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-0.2879</w:t>
            </w:r>
          </w:p>
        </w:tc>
        <w:tc>
          <w:tcPr>
            <w:tcW w:w="1081" w:type="pct"/>
            <w:vAlign w:val="center"/>
          </w:tcPr>
          <w:p w14:paraId="6301230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-0.3053</w:t>
            </w:r>
          </w:p>
        </w:tc>
        <w:tc>
          <w:tcPr>
            <w:tcW w:w="1305" w:type="pct"/>
            <w:vAlign w:val="center"/>
          </w:tcPr>
          <w:p w14:paraId="3DA9008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-0.2613</w:t>
            </w:r>
          </w:p>
        </w:tc>
      </w:tr>
      <w:tr w:rsidR="00393DF3" w:rsidRPr="00DB2BEF" w14:paraId="1486038A" w14:textId="77777777" w:rsidTr="00B8244B">
        <w:trPr>
          <w:trHeight w:val="184"/>
          <w:jc w:val="center"/>
        </w:trPr>
        <w:tc>
          <w:tcPr>
            <w:tcW w:w="1526" w:type="pct"/>
            <w:vAlign w:val="center"/>
          </w:tcPr>
          <w:p w14:paraId="39A0BBA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c>
          <w:tcPr>
            <w:tcW w:w="1088" w:type="pct"/>
            <w:vAlign w:val="center"/>
          </w:tcPr>
          <w:p w14:paraId="664C261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-0.3076</w:t>
            </w:r>
          </w:p>
        </w:tc>
        <w:tc>
          <w:tcPr>
            <w:tcW w:w="1081" w:type="pct"/>
            <w:vAlign w:val="center"/>
          </w:tcPr>
          <w:p w14:paraId="125F6A6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-0.3250</w:t>
            </w:r>
          </w:p>
        </w:tc>
        <w:tc>
          <w:tcPr>
            <w:tcW w:w="1305" w:type="pct"/>
            <w:vAlign w:val="center"/>
          </w:tcPr>
          <w:p w14:paraId="71819D8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-0.2810</w:t>
            </w:r>
          </w:p>
        </w:tc>
      </w:tr>
      <w:tr w:rsidR="00393DF3" w:rsidRPr="00DB2BEF" w14:paraId="7D0A7766" w14:textId="77777777" w:rsidTr="00B8244B">
        <w:trPr>
          <w:trHeight w:val="184"/>
          <w:jc w:val="center"/>
        </w:trPr>
        <w:tc>
          <w:tcPr>
            <w:tcW w:w="1526" w:type="pct"/>
            <w:vAlign w:val="center"/>
          </w:tcPr>
          <w:p w14:paraId="74428C6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6</w:t>
            </w:r>
          </w:p>
        </w:tc>
        <w:tc>
          <w:tcPr>
            <w:tcW w:w="1088" w:type="pct"/>
            <w:vAlign w:val="center"/>
          </w:tcPr>
          <w:p w14:paraId="3810A83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-0.3263</w:t>
            </w:r>
          </w:p>
        </w:tc>
        <w:tc>
          <w:tcPr>
            <w:tcW w:w="1081" w:type="pct"/>
            <w:vAlign w:val="center"/>
          </w:tcPr>
          <w:p w14:paraId="72119EA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-0.3437</w:t>
            </w:r>
          </w:p>
        </w:tc>
        <w:tc>
          <w:tcPr>
            <w:tcW w:w="1305" w:type="pct"/>
            <w:vAlign w:val="center"/>
          </w:tcPr>
          <w:p w14:paraId="28FFEBE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-0.2997</w:t>
            </w:r>
          </w:p>
        </w:tc>
      </w:tr>
      <w:tr w:rsidR="00393DF3" w:rsidRPr="00DB2BEF" w14:paraId="7213366B" w14:textId="77777777" w:rsidTr="00B8244B">
        <w:trPr>
          <w:trHeight w:val="184"/>
          <w:jc w:val="center"/>
        </w:trPr>
        <w:tc>
          <w:tcPr>
            <w:tcW w:w="1526" w:type="pct"/>
            <w:vAlign w:val="center"/>
          </w:tcPr>
          <w:p w14:paraId="15938CE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w:t>
            </w:r>
          </w:p>
        </w:tc>
        <w:tc>
          <w:tcPr>
            <w:tcW w:w="1088" w:type="pct"/>
            <w:vAlign w:val="center"/>
          </w:tcPr>
          <w:p w14:paraId="58903AE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-0.3444</w:t>
            </w:r>
          </w:p>
        </w:tc>
        <w:tc>
          <w:tcPr>
            <w:tcW w:w="1081" w:type="pct"/>
            <w:vAlign w:val="center"/>
          </w:tcPr>
          <w:p w14:paraId="30316FD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-0.3618</w:t>
            </w:r>
          </w:p>
        </w:tc>
        <w:tc>
          <w:tcPr>
            <w:tcW w:w="1305" w:type="pct"/>
            <w:vAlign w:val="center"/>
          </w:tcPr>
          <w:p w14:paraId="739D3BF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-0.3178</w:t>
            </w:r>
          </w:p>
        </w:tc>
      </w:tr>
      <w:tr w:rsidR="00393DF3" w:rsidRPr="00DB2BEF" w14:paraId="2FC60F60" w14:textId="77777777" w:rsidTr="00B8244B">
        <w:trPr>
          <w:trHeight w:val="181"/>
          <w:jc w:val="center"/>
        </w:trPr>
        <w:tc>
          <w:tcPr>
            <w:tcW w:w="1526" w:type="pct"/>
            <w:vAlign w:val="center"/>
          </w:tcPr>
          <w:p w14:paraId="661B9B1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8</w:t>
            </w:r>
          </w:p>
        </w:tc>
        <w:tc>
          <w:tcPr>
            <w:tcW w:w="1088" w:type="pct"/>
            <w:vAlign w:val="center"/>
          </w:tcPr>
          <w:p w14:paraId="4C196A5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-0.3617</w:t>
            </w:r>
          </w:p>
        </w:tc>
        <w:tc>
          <w:tcPr>
            <w:tcW w:w="1081" w:type="pct"/>
            <w:vAlign w:val="center"/>
          </w:tcPr>
          <w:p w14:paraId="0611732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-0.3791</w:t>
            </w:r>
          </w:p>
        </w:tc>
        <w:tc>
          <w:tcPr>
            <w:tcW w:w="1305" w:type="pct"/>
            <w:vAlign w:val="center"/>
          </w:tcPr>
          <w:p w14:paraId="667BA06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-0.3351</w:t>
            </w:r>
          </w:p>
        </w:tc>
      </w:tr>
      <w:tr w:rsidR="00393DF3" w:rsidRPr="00DB2BEF" w14:paraId="5AE04AAF" w14:textId="77777777" w:rsidTr="00B8244B">
        <w:trPr>
          <w:trHeight w:val="184"/>
          <w:jc w:val="center"/>
        </w:trPr>
        <w:tc>
          <w:tcPr>
            <w:tcW w:w="1526" w:type="pct"/>
            <w:vAlign w:val="center"/>
          </w:tcPr>
          <w:p w14:paraId="5C489BE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9</w:t>
            </w:r>
          </w:p>
        </w:tc>
        <w:tc>
          <w:tcPr>
            <w:tcW w:w="1088" w:type="pct"/>
            <w:vAlign w:val="center"/>
          </w:tcPr>
          <w:p w14:paraId="6892F34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-0.3782</w:t>
            </w:r>
          </w:p>
        </w:tc>
        <w:tc>
          <w:tcPr>
            <w:tcW w:w="1081" w:type="pct"/>
            <w:vAlign w:val="center"/>
          </w:tcPr>
          <w:p w14:paraId="688C6B6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-0.3956</w:t>
            </w:r>
          </w:p>
        </w:tc>
        <w:tc>
          <w:tcPr>
            <w:tcW w:w="1305" w:type="pct"/>
            <w:vAlign w:val="center"/>
          </w:tcPr>
          <w:p w14:paraId="6E01ECA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-0.3516</w:t>
            </w:r>
          </w:p>
        </w:tc>
      </w:tr>
      <w:tr w:rsidR="00393DF3" w:rsidRPr="00DB2BEF" w14:paraId="0706A2C4" w14:textId="77777777" w:rsidTr="00B8244B">
        <w:trPr>
          <w:trHeight w:val="184"/>
          <w:jc w:val="center"/>
        </w:trPr>
        <w:tc>
          <w:tcPr>
            <w:tcW w:w="1526" w:type="pct"/>
            <w:vAlign w:val="center"/>
          </w:tcPr>
          <w:p w14:paraId="699E063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c>
          <w:tcPr>
            <w:tcW w:w="1088" w:type="pct"/>
            <w:vAlign w:val="center"/>
          </w:tcPr>
          <w:p w14:paraId="6E60983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-0.3941</w:t>
            </w:r>
          </w:p>
        </w:tc>
        <w:tc>
          <w:tcPr>
            <w:tcW w:w="1081" w:type="pct"/>
            <w:vAlign w:val="center"/>
          </w:tcPr>
          <w:p w14:paraId="0ABC269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-0.4115</w:t>
            </w:r>
          </w:p>
        </w:tc>
        <w:tc>
          <w:tcPr>
            <w:tcW w:w="1305" w:type="pct"/>
            <w:vAlign w:val="center"/>
          </w:tcPr>
          <w:p w14:paraId="6F22042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-0.3675</w:t>
            </w:r>
          </w:p>
        </w:tc>
      </w:tr>
      <w:tr w:rsidR="00393DF3" w:rsidRPr="00DB2BEF" w14:paraId="1A6BCF96" w14:textId="77777777" w:rsidTr="00B8244B">
        <w:trPr>
          <w:trHeight w:val="184"/>
          <w:jc w:val="center"/>
        </w:trPr>
        <w:tc>
          <w:tcPr>
            <w:tcW w:w="1526" w:type="pct"/>
            <w:vAlign w:val="center"/>
          </w:tcPr>
          <w:p w14:paraId="249EF51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11</w:t>
            </w:r>
          </w:p>
        </w:tc>
        <w:tc>
          <w:tcPr>
            <w:tcW w:w="1088" w:type="pct"/>
            <w:vAlign w:val="center"/>
          </w:tcPr>
          <w:p w14:paraId="012C926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-0.4093</w:t>
            </w:r>
          </w:p>
        </w:tc>
        <w:tc>
          <w:tcPr>
            <w:tcW w:w="1081" w:type="pct"/>
            <w:vAlign w:val="center"/>
          </w:tcPr>
          <w:p w14:paraId="25F92B3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-0.4267</w:t>
            </w:r>
          </w:p>
        </w:tc>
        <w:tc>
          <w:tcPr>
            <w:tcW w:w="1305" w:type="pct"/>
            <w:vAlign w:val="center"/>
          </w:tcPr>
          <w:p w14:paraId="62FCE1B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-0.3827</w:t>
            </w:r>
          </w:p>
        </w:tc>
      </w:tr>
      <w:tr w:rsidR="00393DF3" w:rsidRPr="00DB2BEF" w14:paraId="750434B4" w14:textId="77777777" w:rsidTr="00B8244B">
        <w:trPr>
          <w:trHeight w:val="184"/>
          <w:jc w:val="center"/>
        </w:trPr>
        <w:tc>
          <w:tcPr>
            <w:tcW w:w="1526" w:type="pct"/>
            <w:vAlign w:val="center"/>
          </w:tcPr>
          <w:p w14:paraId="35075BC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w:t>
            </w:r>
          </w:p>
        </w:tc>
        <w:tc>
          <w:tcPr>
            <w:tcW w:w="1088" w:type="pct"/>
            <w:vAlign w:val="center"/>
          </w:tcPr>
          <w:p w14:paraId="765984B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-0.4240</w:t>
            </w:r>
          </w:p>
        </w:tc>
        <w:tc>
          <w:tcPr>
            <w:tcW w:w="1081" w:type="pct"/>
            <w:vAlign w:val="center"/>
          </w:tcPr>
          <w:p w14:paraId="63443D2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-0.4414</w:t>
            </w:r>
          </w:p>
        </w:tc>
        <w:tc>
          <w:tcPr>
            <w:tcW w:w="1305" w:type="pct"/>
            <w:vAlign w:val="center"/>
          </w:tcPr>
          <w:p w14:paraId="4BEA427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-0.3974</w:t>
            </w:r>
          </w:p>
        </w:tc>
      </w:tr>
      <w:tr w:rsidR="00393DF3" w:rsidRPr="00DB2BEF" w14:paraId="6A02213E" w14:textId="77777777" w:rsidTr="00B8244B">
        <w:trPr>
          <w:trHeight w:val="181"/>
          <w:jc w:val="center"/>
        </w:trPr>
        <w:tc>
          <w:tcPr>
            <w:tcW w:w="1526" w:type="pct"/>
            <w:vAlign w:val="center"/>
          </w:tcPr>
          <w:p w14:paraId="3D66D20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13</w:t>
            </w:r>
          </w:p>
        </w:tc>
        <w:tc>
          <w:tcPr>
            <w:tcW w:w="1088" w:type="pct"/>
            <w:vAlign w:val="center"/>
          </w:tcPr>
          <w:p w14:paraId="2C9535E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-0.4380</w:t>
            </w:r>
          </w:p>
        </w:tc>
        <w:tc>
          <w:tcPr>
            <w:tcW w:w="1081" w:type="pct"/>
            <w:vAlign w:val="center"/>
          </w:tcPr>
          <w:p w14:paraId="7340EDE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-0.4554</w:t>
            </w:r>
          </w:p>
        </w:tc>
        <w:tc>
          <w:tcPr>
            <w:tcW w:w="1305" w:type="pct"/>
            <w:vAlign w:val="center"/>
          </w:tcPr>
          <w:p w14:paraId="1CF47A3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-0.4114</w:t>
            </w:r>
          </w:p>
        </w:tc>
      </w:tr>
      <w:tr w:rsidR="00393DF3" w:rsidRPr="00DB2BEF" w14:paraId="09435948" w14:textId="77777777" w:rsidTr="00B8244B">
        <w:trPr>
          <w:trHeight w:val="184"/>
          <w:jc w:val="center"/>
        </w:trPr>
        <w:tc>
          <w:tcPr>
            <w:tcW w:w="1526" w:type="pct"/>
            <w:vAlign w:val="center"/>
          </w:tcPr>
          <w:p w14:paraId="6EC2325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14</w:t>
            </w:r>
          </w:p>
        </w:tc>
        <w:tc>
          <w:tcPr>
            <w:tcW w:w="1088" w:type="pct"/>
            <w:vAlign w:val="center"/>
          </w:tcPr>
          <w:p w14:paraId="2B13411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-0.4515</w:t>
            </w:r>
          </w:p>
        </w:tc>
        <w:tc>
          <w:tcPr>
            <w:tcW w:w="1081" w:type="pct"/>
            <w:vAlign w:val="center"/>
          </w:tcPr>
          <w:p w14:paraId="1CB54D2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-0.4689</w:t>
            </w:r>
          </w:p>
        </w:tc>
        <w:tc>
          <w:tcPr>
            <w:tcW w:w="1305" w:type="pct"/>
            <w:vAlign w:val="center"/>
          </w:tcPr>
          <w:p w14:paraId="725D885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-0.4249</w:t>
            </w:r>
          </w:p>
        </w:tc>
      </w:tr>
      <w:tr w:rsidR="00393DF3" w:rsidRPr="00DB2BEF" w14:paraId="2A9A7F14" w14:textId="77777777" w:rsidTr="00B8244B">
        <w:trPr>
          <w:trHeight w:val="184"/>
          <w:jc w:val="center"/>
        </w:trPr>
        <w:tc>
          <w:tcPr>
            <w:tcW w:w="1526" w:type="pct"/>
            <w:vAlign w:val="center"/>
          </w:tcPr>
          <w:p w14:paraId="77C4C82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15</w:t>
            </w:r>
          </w:p>
        </w:tc>
        <w:tc>
          <w:tcPr>
            <w:tcW w:w="1088" w:type="pct"/>
            <w:vAlign w:val="center"/>
          </w:tcPr>
          <w:p w14:paraId="533EF4A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-0.4644</w:t>
            </w:r>
          </w:p>
        </w:tc>
        <w:tc>
          <w:tcPr>
            <w:tcW w:w="1081" w:type="pct"/>
            <w:vAlign w:val="center"/>
          </w:tcPr>
          <w:p w14:paraId="313B9F8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-0.4818</w:t>
            </w:r>
          </w:p>
        </w:tc>
        <w:tc>
          <w:tcPr>
            <w:tcW w:w="1305" w:type="pct"/>
            <w:vAlign w:val="center"/>
          </w:tcPr>
          <w:p w14:paraId="5763CC1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-0.4378</w:t>
            </w:r>
          </w:p>
        </w:tc>
      </w:tr>
      <w:tr w:rsidR="00393DF3" w:rsidRPr="00DB2BEF" w14:paraId="18AAE512" w14:textId="77777777" w:rsidTr="00B8244B">
        <w:trPr>
          <w:trHeight w:val="184"/>
          <w:jc w:val="center"/>
        </w:trPr>
        <w:tc>
          <w:tcPr>
            <w:tcW w:w="1526" w:type="pct"/>
            <w:vAlign w:val="center"/>
          </w:tcPr>
          <w:p w14:paraId="0409F67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16</w:t>
            </w:r>
          </w:p>
        </w:tc>
        <w:tc>
          <w:tcPr>
            <w:tcW w:w="1088" w:type="pct"/>
            <w:vAlign w:val="center"/>
          </w:tcPr>
          <w:p w14:paraId="0D41D32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-0.4768</w:t>
            </w:r>
          </w:p>
        </w:tc>
        <w:tc>
          <w:tcPr>
            <w:tcW w:w="1081" w:type="pct"/>
            <w:vAlign w:val="center"/>
          </w:tcPr>
          <w:p w14:paraId="314F674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-0.4942</w:t>
            </w:r>
          </w:p>
        </w:tc>
        <w:tc>
          <w:tcPr>
            <w:tcW w:w="1305" w:type="pct"/>
            <w:vAlign w:val="center"/>
          </w:tcPr>
          <w:p w14:paraId="4E39C0EB"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-0.4502</w:t>
            </w:r>
          </w:p>
        </w:tc>
      </w:tr>
      <w:tr w:rsidR="00393DF3" w:rsidRPr="00DB2BEF" w14:paraId="5C3F61FC" w14:textId="77777777" w:rsidTr="00B8244B">
        <w:trPr>
          <w:trHeight w:val="184"/>
          <w:jc w:val="center"/>
        </w:trPr>
        <w:tc>
          <w:tcPr>
            <w:tcW w:w="1526" w:type="pct"/>
            <w:vAlign w:val="center"/>
          </w:tcPr>
          <w:p w14:paraId="6F22940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17</w:t>
            </w:r>
          </w:p>
        </w:tc>
        <w:tc>
          <w:tcPr>
            <w:tcW w:w="1088" w:type="pct"/>
            <w:vAlign w:val="center"/>
          </w:tcPr>
          <w:p w14:paraId="1C954B4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-0.4886</w:t>
            </w:r>
          </w:p>
        </w:tc>
        <w:tc>
          <w:tcPr>
            <w:tcW w:w="1081" w:type="pct"/>
            <w:vAlign w:val="center"/>
          </w:tcPr>
          <w:p w14:paraId="2676878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-0.5060</w:t>
            </w:r>
          </w:p>
        </w:tc>
        <w:tc>
          <w:tcPr>
            <w:tcW w:w="1305" w:type="pct"/>
            <w:vAlign w:val="center"/>
          </w:tcPr>
          <w:p w14:paraId="2C3A864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-0.4620</w:t>
            </w:r>
          </w:p>
        </w:tc>
      </w:tr>
      <w:tr w:rsidR="00393DF3" w:rsidRPr="00DB2BEF" w14:paraId="1B9FD876" w14:textId="77777777" w:rsidTr="00B8244B">
        <w:trPr>
          <w:trHeight w:val="184"/>
          <w:jc w:val="center"/>
        </w:trPr>
        <w:tc>
          <w:tcPr>
            <w:tcW w:w="1526" w:type="pct"/>
            <w:vAlign w:val="center"/>
          </w:tcPr>
          <w:p w14:paraId="069EDFD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w:t>
            </w:r>
          </w:p>
        </w:tc>
        <w:tc>
          <w:tcPr>
            <w:tcW w:w="1088" w:type="pct"/>
            <w:vAlign w:val="center"/>
          </w:tcPr>
          <w:p w14:paraId="17FEB03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-0.5000</w:t>
            </w:r>
          </w:p>
        </w:tc>
        <w:tc>
          <w:tcPr>
            <w:tcW w:w="1081" w:type="pct"/>
            <w:vAlign w:val="center"/>
          </w:tcPr>
          <w:p w14:paraId="20BA4DA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-0.5174</w:t>
            </w:r>
          </w:p>
        </w:tc>
        <w:tc>
          <w:tcPr>
            <w:tcW w:w="1305" w:type="pct"/>
            <w:vAlign w:val="center"/>
          </w:tcPr>
          <w:p w14:paraId="2640B65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-0.4734</w:t>
            </w:r>
          </w:p>
        </w:tc>
      </w:tr>
      <w:tr w:rsidR="00393DF3" w:rsidRPr="00DB2BEF" w14:paraId="2C880DB9" w14:textId="77777777" w:rsidTr="00B8244B">
        <w:trPr>
          <w:trHeight w:val="182"/>
          <w:jc w:val="center"/>
        </w:trPr>
        <w:tc>
          <w:tcPr>
            <w:tcW w:w="1526" w:type="pct"/>
            <w:vAlign w:val="center"/>
          </w:tcPr>
          <w:p w14:paraId="5E3FEAD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19</w:t>
            </w:r>
          </w:p>
        </w:tc>
        <w:tc>
          <w:tcPr>
            <w:tcW w:w="1088" w:type="pct"/>
            <w:vAlign w:val="center"/>
          </w:tcPr>
          <w:p w14:paraId="5520973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-0.5109</w:t>
            </w:r>
          </w:p>
        </w:tc>
        <w:tc>
          <w:tcPr>
            <w:tcW w:w="1081" w:type="pct"/>
            <w:vAlign w:val="center"/>
          </w:tcPr>
          <w:p w14:paraId="5E54F3E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-0.5283</w:t>
            </w:r>
          </w:p>
        </w:tc>
        <w:tc>
          <w:tcPr>
            <w:tcW w:w="1305" w:type="pct"/>
            <w:vAlign w:val="center"/>
          </w:tcPr>
          <w:p w14:paraId="7C1E2BE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-0.4843</w:t>
            </w:r>
          </w:p>
        </w:tc>
      </w:tr>
      <w:tr w:rsidR="00393DF3" w:rsidRPr="00DB2BEF" w14:paraId="0CC9958A" w14:textId="77777777" w:rsidTr="00B8244B">
        <w:trPr>
          <w:trHeight w:val="184"/>
          <w:jc w:val="center"/>
        </w:trPr>
        <w:tc>
          <w:tcPr>
            <w:tcW w:w="1526" w:type="pct"/>
            <w:vAlign w:val="center"/>
          </w:tcPr>
          <w:p w14:paraId="7A8337F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c>
          <w:tcPr>
            <w:tcW w:w="1088" w:type="pct"/>
            <w:vAlign w:val="center"/>
          </w:tcPr>
          <w:p w14:paraId="1706DCB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-0.5213</w:t>
            </w:r>
          </w:p>
        </w:tc>
        <w:tc>
          <w:tcPr>
            <w:tcW w:w="1081" w:type="pct"/>
            <w:vAlign w:val="center"/>
          </w:tcPr>
          <w:p w14:paraId="7D4D43B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-0.5387</w:t>
            </w:r>
          </w:p>
        </w:tc>
        <w:tc>
          <w:tcPr>
            <w:tcW w:w="1305" w:type="pct"/>
            <w:vAlign w:val="center"/>
          </w:tcPr>
          <w:p w14:paraId="182CE13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-0.4947</w:t>
            </w:r>
          </w:p>
        </w:tc>
      </w:tr>
      <w:tr w:rsidR="00393DF3" w:rsidRPr="00DB2BEF" w14:paraId="0BB766CA" w14:textId="77777777" w:rsidTr="00B8244B">
        <w:trPr>
          <w:trHeight w:val="184"/>
          <w:jc w:val="center"/>
        </w:trPr>
        <w:tc>
          <w:tcPr>
            <w:tcW w:w="1526" w:type="pct"/>
            <w:vAlign w:val="center"/>
          </w:tcPr>
          <w:p w14:paraId="2C7A815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21</w:t>
            </w:r>
          </w:p>
        </w:tc>
        <w:tc>
          <w:tcPr>
            <w:tcW w:w="1088" w:type="pct"/>
            <w:vAlign w:val="center"/>
          </w:tcPr>
          <w:p w14:paraId="72C08E8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-0.5314</w:t>
            </w:r>
          </w:p>
        </w:tc>
        <w:tc>
          <w:tcPr>
            <w:tcW w:w="1081" w:type="pct"/>
            <w:vAlign w:val="center"/>
          </w:tcPr>
          <w:p w14:paraId="60293D3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-0.5488</w:t>
            </w:r>
          </w:p>
        </w:tc>
        <w:tc>
          <w:tcPr>
            <w:tcW w:w="1305" w:type="pct"/>
            <w:vAlign w:val="center"/>
          </w:tcPr>
          <w:p w14:paraId="291E553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-0.5048</w:t>
            </w:r>
          </w:p>
        </w:tc>
      </w:tr>
      <w:tr w:rsidR="00393DF3" w:rsidRPr="00DB2BEF" w14:paraId="0F9826C5" w14:textId="77777777" w:rsidTr="00B8244B">
        <w:trPr>
          <w:trHeight w:val="184"/>
          <w:jc w:val="center"/>
        </w:trPr>
        <w:tc>
          <w:tcPr>
            <w:tcW w:w="1526" w:type="pct"/>
            <w:vAlign w:val="center"/>
          </w:tcPr>
          <w:p w14:paraId="15EEFE0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22</w:t>
            </w:r>
          </w:p>
        </w:tc>
        <w:tc>
          <w:tcPr>
            <w:tcW w:w="1088" w:type="pct"/>
            <w:vAlign w:val="center"/>
          </w:tcPr>
          <w:p w14:paraId="0C93C6D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-0.5450</w:t>
            </w:r>
          </w:p>
        </w:tc>
        <w:tc>
          <w:tcPr>
            <w:tcW w:w="1081" w:type="pct"/>
            <w:vAlign w:val="center"/>
          </w:tcPr>
          <w:p w14:paraId="1C408C8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-0.5624</w:t>
            </w:r>
          </w:p>
        </w:tc>
        <w:tc>
          <w:tcPr>
            <w:tcW w:w="1305" w:type="pct"/>
            <w:vAlign w:val="center"/>
          </w:tcPr>
          <w:p w14:paraId="735B45F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-0.5184</w:t>
            </w:r>
          </w:p>
        </w:tc>
      </w:tr>
      <w:tr w:rsidR="00393DF3" w:rsidRPr="00DB2BEF" w14:paraId="3BABE55E" w14:textId="77777777" w:rsidTr="00B8244B">
        <w:trPr>
          <w:trHeight w:val="184"/>
          <w:jc w:val="center"/>
        </w:trPr>
        <w:tc>
          <w:tcPr>
            <w:tcW w:w="1526" w:type="pct"/>
            <w:vAlign w:val="center"/>
          </w:tcPr>
          <w:p w14:paraId="5B1407C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w:t>
            </w:r>
          </w:p>
        </w:tc>
        <w:tc>
          <w:tcPr>
            <w:tcW w:w="1088" w:type="pct"/>
            <w:vAlign w:val="center"/>
          </w:tcPr>
          <w:p w14:paraId="2A7BC16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-0.5502</w:t>
            </w:r>
          </w:p>
        </w:tc>
        <w:tc>
          <w:tcPr>
            <w:tcW w:w="1081" w:type="pct"/>
            <w:vAlign w:val="center"/>
          </w:tcPr>
          <w:p w14:paraId="68B6566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-0.5676</w:t>
            </w:r>
          </w:p>
        </w:tc>
        <w:tc>
          <w:tcPr>
            <w:tcW w:w="1305" w:type="pct"/>
            <w:vAlign w:val="center"/>
          </w:tcPr>
          <w:p w14:paraId="361E18D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-0.5236</w:t>
            </w:r>
          </w:p>
        </w:tc>
      </w:tr>
      <w:tr w:rsidR="00393DF3" w:rsidRPr="00DB2BEF" w14:paraId="7A6349CC" w14:textId="77777777" w:rsidTr="00B8244B">
        <w:trPr>
          <w:trHeight w:val="184"/>
          <w:jc w:val="center"/>
        </w:trPr>
        <w:tc>
          <w:tcPr>
            <w:tcW w:w="1526" w:type="pct"/>
            <w:vAlign w:val="center"/>
          </w:tcPr>
          <w:p w14:paraId="4C8B2B4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24</w:t>
            </w:r>
          </w:p>
        </w:tc>
        <w:tc>
          <w:tcPr>
            <w:tcW w:w="1088" w:type="pct"/>
            <w:vAlign w:val="center"/>
          </w:tcPr>
          <w:p w14:paraId="120729D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-0.5590</w:t>
            </w:r>
          </w:p>
        </w:tc>
        <w:tc>
          <w:tcPr>
            <w:tcW w:w="1081" w:type="pct"/>
            <w:vAlign w:val="center"/>
          </w:tcPr>
          <w:p w14:paraId="37DDE78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-0.5764</w:t>
            </w:r>
          </w:p>
        </w:tc>
        <w:tc>
          <w:tcPr>
            <w:tcW w:w="1305" w:type="pct"/>
            <w:vAlign w:val="center"/>
          </w:tcPr>
          <w:p w14:paraId="5708745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-0.5324</w:t>
            </w:r>
          </w:p>
        </w:tc>
      </w:tr>
      <w:tr w:rsidR="00393DF3" w:rsidRPr="00DB2BEF" w14:paraId="5B2F658B" w14:textId="77777777" w:rsidTr="00B8244B">
        <w:trPr>
          <w:trHeight w:val="184"/>
          <w:jc w:val="center"/>
        </w:trPr>
        <w:tc>
          <w:tcPr>
            <w:tcW w:w="1526" w:type="pct"/>
            <w:vAlign w:val="center"/>
          </w:tcPr>
          <w:p w14:paraId="4E13196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w:t>
            </w:r>
          </w:p>
        </w:tc>
        <w:tc>
          <w:tcPr>
            <w:tcW w:w="1088" w:type="pct"/>
            <w:vAlign w:val="center"/>
          </w:tcPr>
          <w:p w14:paraId="4DC2A63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-0.5758</w:t>
            </w:r>
          </w:p>
        </w:tc>
        <w:tc>
          <w:tcPr>
            <w:tcW w:w="1081" w:type="pct"/>
            <w:vAlign w:val="center"/>
          </w:tcPr>
          <w:p w14:paraId="3F6E5F7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-0.5932</w:t>
            </w:r>
          </w:p>
        </w:tc>
        <w:tc>
          <w:tcPr>
            <w:tcW w:w="1305" w:type="pct"/>
            <w:vAlign w:val="center"/>
          </w:tcPr>
          <w:p w14:paraId="08525FB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-0.5492</w:t>
            </w:r>
          </w:p>
        </w:tc>
      </w:tr>
    </w:tbl>
    <w:p w14:paraId="445772D1"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Los factores señalados, se aplicarán hasta que el solicitante dé cumplimiento a lo establecido en los requisitos que emita la dependencia encargada de las finanzas públicas por única ocasión para los ejercicios fiscales que sean determinados.</w:t>
      </w:r>
    </w:p>
    <w:p w14:paraId="69DC964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a los inmuebles cuyo uso o destino correspondan a la categoría de Fraccionamientos en Proceso de Ejecución, el Impuesto Predial que resulte a cargo del contribuyente, siempre que no rebase el 60% de área vendida, se le aplicará el factor del 0.0025 a la base gravable que corresponda al bimestre en el que transcurre, debiendo ser solicitado por el propietario, poseedor del inmueble y/o el representante legal debidamente acreditado.</w:t>
      </w:r>
    </w:p>
    <w:p w14:paraId="4E7E70F8"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Tratándose de inmuebles que acrediten que el uso o destino del mismo, es para actividades sin fines de lucro, pagarán lo equivalente a aplicar un factor del 0.50 al monto que al momento de la solicitud expresa determine la autoridad fiscal por concepto de Impuesto Predial, siempre que sea solicitado por el propietario, poseedor del inmueble y/o el representante legal debidamente acreditado, presentando el Acta Constitutiva de dicha Asociación Civil.</w:t>
      </w:r>
    </w:p>
    <w:p w14:paraId="63C0BCF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al pago del Impuesto Predial para los propietarios o poseedores de predios que al menos el 20% de la superficie total del inmueble se encuentre dentro de zonas declaradas como Área Natural Protegida y/o Reserva Natural, pagarán lo equivalente a aplicar un factor del 0.40 al monto que al momento de la solicitud expresa determine la autoridad fiscal por concepto de Impuesto Predial, siempre que sea solicitado por el propietario, poseedor del inmueble y/o el representante legal debidamente acreditado.</w:t>
      </w:r>
    </w:p>
    <w:p w14:paraId="741F79D8"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Cuando se trate de bienes inmuebles destinados únicamente a casa habitación ubicados en el perímetro de zonas declaradas monumentos históricos, cuyo mantenimiento, conservación o restauración, se realice con recursos de los propietarios de dichos inmuebles, a solicitud de éstos, pagarán lo equivalente a aplicar un factor del 0.60 al importe que al momento de la solicitud expresa determine la autoridad fiscal por concepto de Impuesto Predial, siempre que sea solicitado por el propietario, poseedor del inmueble y/o el representante legal debidamente acreditado.</w:t>
      </w:r>
    </w:p>
    <w:p w14:paraId="7692534B" w14:textId="77777777" w:rsidR="00393DF3" w:rsidRPr="002826BE" w:rsidRDefault="00393DF3">
      <w:pPr>
        <w:numPr>
          <w:ilvl w:val="1"/>
          <w:numId w:val="236"/>
        </w:numPr>
        <w:spacing w:line="257" w:lineRule="auto"/>
        <w:ind w:left="1043" w:hanging="357"/>
        <w:jc w:val="both"/>
        <w:rPr>
          <w:rFonts w:ascii="Arial" w:hAnsi="Arial" w:cs="Arial"/>
          <w:sz w:val="20"/>
          <w:szCs w:val="20"/>
          <w:highlight w:val="yellow"/>
        </w:rPr>
      </w:pPr>
      <w:r w:rsidRPr="002826BE">
        <w:rPr>
          <w:rFonts w:ascii="Arial" w:hAnsi="Arial" w:cs="Arial"/>
          <w:sz w:val="20"/>
          <w:szCs w:val="20"/>
          <w:highlight w:val="yellow"/>
        </w:rPr>
        <w:t>Para el ejercicio fiscal 2026, los sujetos obligados al pago del Impuesto Predial de los inmuebles ubicados en el polígono declarado por el Instituto Nacional de Antropología e Historia como Monumento Arqueológico La Pirámide del Pueblito, se causará y pagará, por cada ejercicio fiscal adeudado, sin multas y recargos $200.00, siempre y cuando comprueben encontrarse en el proceso de donación a título gratuito respecto a dicho predio, ante la dependencia Municipal que así corresponda.</w:t>
      </w:r>
    </w:p>
    <w:p w14:paraId="66925FF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 formalización, celebración, o en su caso, autorización de operaciones traslativas de dominio y subdivisiones que se realicen respecto de bienes inmuebles que, en ejercicios fiscales anteriores hayan sufrido afectaciones por obras de orden Federal, Estatal y/o Municipal, y que se encuentren pendientes de la conclusión de los trámites legales para formalizar las trasmisiones de las áreas afectadas; siempre que cuenten con el Instrumento Jurídico correspondiente, ya sea en superficie total, o de una o varias fracciones a favor del Municipio de Corregidora, Qro., no será requisito para su formalización en escritura pública pasada ante Notario Público, ni para el pago de las contribuciones correspondientes, presentar el pago del Impuesto Predial al corriente a la fecha de la celebración de la escritura pública o el acto jurídico en que se consignen.</w:t>
      </w:r>
    </w:p>
    <w:p w14:paraId="1877E94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aquellos predios que se encuentren dentro de la circunscripción territorial del Municipio de Corregidora, Qro., cuya situación económica les sea desfavorable, podrán obtener una reducción en el pago del Impuesto Predial, previo acuerdo emitido por el H. Ayuntamiento.</w:t>
      </w:r>
    </w:p>
    <w:p w14:paraId="4B3D609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aquellos inmuebles que hayan implementado el uso de herramientas eco tecnológicas, o prácticas que nos permitan conservar, proteger y restaurar el medio ambiente, podrán acceder a los estímulos para el pago del Impuesto Predial que autorice mediante Acuerdo el H. Ayuntamiento.</w:t>
      </w:r>
    </w:p>
    <w:p w14:paraId="0CAFA79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personas pensionadas, jubiladas, de tercera edad y/o discapacitadas, pagarán el Impuesto Predial que les corresponda de manera anual y en una sola exhibición, sin multas y recargos, de acuerdo a los lineamientos y requisitos contemplados en la Ley de Hacienda de los Municipios del Estado de Querétaro, conforme a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2"/>
        <w:gridCol w:w="3246"/>
        <w:gridCol w:w="3254"/>
      </w:tblGrid>
      <w:tr w:rsidR="00393DF3" w:rsidRPr="00DB2BEF" w14:paraId="6504811D" w14:textId="77777777" w:rsidTr="00B8244B">
        <w:trPr>
          <w:trHeight w:val="196"/>
          <w:jc w:val="center"/>
        </w:trPr>
        <w:tc>
          <w:tcPr>
            <w:tcW w:w="3367" w:type="pct"/>
            <w:gridSpan w:val="2"/>
            <w:shd w:val="clear" w:color="auto" w:fill="BFBFBF"/>
            <w:vAlign w:val="center"/>
          </w:tcPr>
          <w:p w14:paraId="49BC6BA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INGRESOS MENSUALES FIJOS</w:t>
            </w:r>
          </w:p>
        </w:tc>
        <w:tc>
          <w:tcPr>
            <w:tcW w:w="1633" w:type="pct"/>
            <w:vMerge w:val="restart"/>
            <w:shd w:val="clear" w:color="auto" w:fill="BFBFBF"/>
            <w:vAlign w:val="center"/>
          </w:tcPr>
          <w:p w14:paraId="5C7A907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ESTÍMULO FISCAL</w:t>
            </w:r>
          </w:p>
        </w:tc>
      </w:tr>
      <w:tr w:rsidR="00393DF3" w:rsidRPr="00DB2BEF" w14:paraId="41A6CD5C" w14:textId="77777777" w:rsidTr="00B8244B">
        <w:trPr>
          <w:trHeight w:val="561"/>
          <w:jc w:val="center"/>
        </w:trPr>
        <w:tc>
          <w:tcPr>
            <w:tcW w:w="1738" w:type="pct"/>
            <w:shd w:val="clear" w:color="auto" w:fill="BFBFBF"/>
            <w:vAlign w:val="center"/>
          </w:tcPr>
          <w:p w14:paraId="78DA209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LIMITE INFERIOR</w:t>
            </w:r>
          </w:p>
          <w:p w14:paraId="6321C9C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w:t>
            </w:r>
          </w:p>
        </w:tc>
        <w:tc>
          <w:tcPr>
            <w:tcW w:w="1629" w:type="pct"/>
            <w:shd w:val="clear" w:color="auto" w:fill="BFBFBF"/>
            <w:vAlign w:val="center"/>
          </w:tcPr>
          <w:p w14:paraId="2247A21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LIMITE SUPERIOR</w:t>
            </w:r>
          </w:p>
          <w:p w14:paraId="3122971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w:t>
            </w:r>
          </w:p>
        </w:tc>
        <w:tc>
          <w:tcPr>
            <w:tcW w:w="1633" w:type="pct"/>
            <w:vMerge/>
            <w:tcBorders>
              <w:top w:val="nil"/>
            </w:tcBorders>
            <w:shd w:val="clear" w:color="auto" w:fill="A6A6A6"/>
          </w:tcPr>
          <w:p w14:paraId="170BFAF2"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72528BE4" w14:textId="77777777" w:rsidTr="00B8244B">
        <w:trPr>
          <w:trHeight w:val="196"/>
          <w:jc w:val="center"/>
        </w:trPr>
        <w:tc>
          <w:tcPr>
            <w:tcW w:w="1738" w:type="pct"/>
            <w:vAlign w:val="center"/>
          </w:tcPr>
          <w:p w14:paraId="37212C2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w:t>
            </w:r>
          </w:p>
        </w:tc>
        <w:tc>
          <w:tcPr>
            <w:tcW w:w="1629" w:type="pct"/>
            <w:vAlign w:val="center"/>
          </w:tcPr>
          <w:p w14:paraId="0EA76C9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$10,182.60</w:t>
            </w:r>
          </w:p>
        </w:tc>
        <w:tc>
          <w:tcPr>
            <w:tcW w:w="1633" w:type="pct"/>
            <w:vAlign w:val="center"/>
          </w:tcPr>
          <w:p w14:paraId="47FDE54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$200.00</w:t>
            </w:r>
          </w:p>
        </w:tc>
      </w:tr>
      <w:tr w:rsidR="00393DF3" w:rsidRPr="00DB2BEF" w14:paraId="0B21C97E" w14:textId="77777777" w:rsidTr="00B8244B">
        <w:trPr>
          <w:trHeight w:val="390"/>
          <w:jc w:val="center"/>
        </w:trPr>
        <w:tc>
          <w:tcPr>
            <w:tcW w:w="1738" w:type="pct"/>
            <w:vAlign w:val="center"/>
          </w:tcPr>
          <w:p w14:paraId="63CDB09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$10,182.61</w:t>
            </w:r>
          </w:p>
        </w:tc>
        <w:tc>
          <w:tcPr>
            <w:tcW w:w="1629" w:type="pct"/>
            <w:vAlign w:val="center"/>
          </w:tcPr>
          <w:p w14:paraId="64FDBB4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En Adelante</w:t>
            </w:r>
          </w:p>
        </w:tc>
        <w:tc>
          <w:tcPr>
            <w:tcW w:w="1633" w:type="pct"/>
            <w:vAlign w:val="center"/>
          </w:tcPr>
          <w:p w14:paraId="75063B6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50% del importe del Impuesto Predial pagado en el ejercicio fiscal inmediato anterior</w:t>
            </w:r>
          </w:p>
        </w:tc>
      </w:tr>
    </w:tbl>
    <w:p w14:paraId="2A3BAFFB" w14:textId="77777777" w:rsidR="00393DF3" w:rsidRPr="00DB2BEF" w:rsidRDefault="00393DF3">
      <w:pPr>
        <w:numPr>
          <w:ilvl w:val="2"/>
          <w:numId w:val="236"/>
        </w:numPr>
        <w:spacing w:before="160" w:line="257" w:lineRule="auto"/>
        <w:ind w:left="1446" w:hanging="357"/>
        <w:jc w:val="both"/>
        <w:rPr>
          <w:rFonts w:ascii="Arial" w:hAnsi="Arial" w:cs="Arial"/>
          <w:b/>
          <w:sz w:val="20"/>
          <w:szCs w:val="20"/>
        </w:rPr>
      </w:pPr>
      <w:r w:rsidRPr="00DB2BEF">
        <w:rPr>
          <w:rFonts w:ascii="Arial" w:hAnsi="Arial" w:cs="Arial"/>
          <w:sz w:val="20"/>
          <w:szCs w:val="20"/>
        </w:rPr>
        <w:t>Para el presente ejercicio fiscal, el inmueble objeto de dicho Impuesto, sea su única propiedad en el Estado, o bien, que lo tiene en usufructo y que no posee otras propiedades en el resto de la República Mexicana; en caso de contar con otra propiedad, o tratándose de extensiones y/o accesorios de otra, deberá acreditar que ninguna está siendo ocupada con fines de lucro, así como comprobar que, los ingresos percibidos resultan insuficientes para cubrir sus necesidades básicas de alimentación y salud, entre otras circunstancias; además, deberá coincidir el domicilio objeto del Impuesto Predial con la identificación oficial vigente que presente. En caso de no estar en posibilidades de cumplir alguno de los requisitos, la autorización y dispensa del mismo, quedará sujeto a revisión y verificación de la autoridad fiscal. Toda manifestación y documentación presentada quedará sujeta a revisión y verificación particular por parte de la autoridad fiscal, con el fin de determinar en su caso, la aplicación de los preceptos invocados para uno sólo de los predios</w:t>
      </w:r>
      <w:r w:rsidRPr="00DB2BEF">
        <w:rPr>
          <w:rFonts w:ascii="Arial" w:hAnsi="Arial" w:cs="Arial"/>
          <w:b/>
          <w:sz w:val="20"/>
          <w:szCs w:val="20"/>
        </w:rPr>
        <w:t>.</w:t>
      </w:r>
    </w:p>
    <w:p w14:paraId="4EDAF56B"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Los cónyuges supervivientes de las personas pensionadas, jubiladas, de tercera edad y/o discapacitadas, podrán solicitar la reducción en el pago del Impuesto Predial, aún y cuando la propiedad objeto del beneficio, se encuentre sujeta a proceso judicial sucesorio conforme a los plazos establecidos en los lineamientos de dicho programa, debiendo, además reunir los requisitos señalados en la Ley de Hacienda de los Municipios del Estado de Querétaro, para tal efecto.</w:t>
      </w:r>
    </w:p>
    <w:p w14:paraId="4105DD6B"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Cuando el solicitante falsifique, altere, suprima u oculte documentos públicos o privados, y/o teniendo la obligación legal de conducirse con verdad en un acto ante la autoridad fiscal, se compruebe que se condujo con falsedad, será sancionado con la cancelación del beneficio otorgado y deberán cubrir las diferencias generadas por el impuesto reducido durante el ejercicio fiscal 2026, más accesorios de Ley.</w:t>
      </w:r>
    </w:p>
    <w:p w14:paraId="190C19A8"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Durante el ejercicio fiscal 2026, las solicitudes de incorporación por primera vez al beneficio fiscal señalado en los artículos 24 y 25 de la Ley de Hacienda de los Municipios del Estado de Querétaro, para aquellos propietarios y/o cónyuges de los mismos, que acrediten ser pensionados, jubilados, adultos mayores o tener discapacidad certificada por una institución de salud pública, con grado 3 a 5 en la escala de valoración de la Cruz Roja, cuyo valor catastral del inmueble determinado por la Autoridad Competente, sea superior a $2,500,000.00, independientemente de los ingresos mensuales percibidos, pagarán lo equivalente a aplicar un factor del 0.50 al monto que al momento de la solicitud expresa determine la autoridad fiscal por concepto de Impuesto Predial.</w:t>
      </w:r>
    </w:p>
    <w:p w14:paraId="0040F5F6"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Al momento de realizar la inspección física del predio, encontrándose establecido un negocio, ésta no será condicionante para la aplicación; siempre y cuando el solicitante, bajo protesta de decir verdad, manifieste que el ingreso percibido por el mismo, es su único sustento o acredite tener dicho negocio en comodato.</w:t>
      </w:r>
    </w:p>
    <w:p w14:paraId="57288D1F"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Las personas pensionadas, jubiladas, de tercera edad y/o discapacitadas, que, en el año inmediato anterior, hayan obtenido el beneficio, podrán refrendarlo en el año 2026, de acuerdo a los procesos señalados por la dependencia encargada de las finanzas públicas municipales, en el cual, mediante verificación domiciliaria, se manifestará bajo protesta de decir verdad que habitan el inmueble, no contar con negocio, ni arrendarlo parcial o totalmente y ser su única propiedad.</w:t>
      </w:r>
    </w:p>
    <w:p w14:paraId="49BAC54A"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De reunir el contribuyente los requisitos previstos en los numerales 24 y 25 de la Ley de Hacienda de los Municipios del Estado de Querétaro, a excepción del pago del Impuesto Predial al corriente, y su rezago de Impuesto Predial provenga del año 2025, la autoridad fiscal podrá realizar un análisis individual, valorando entre otros aspectos, la situación económica y de salud que guarda, qué le ha impedido estar al corriente, determinando con base a ello, la aplicación o no de las reducciones señaladas en los referidos artículos para dichos periodos.</w:t>
      </w:r>
    </w:p>
    <w:p w14:paraId="1D2F86BF"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Si el peticionario del beneficio cumple con los requisitos previstos en los numerales 24 y 25 de la Ley de Hacienda de los Municipios del Estado de Querétaro, a excepción de la constancia de Única Propiedad expedida por el Instituto Registral y Catastral del Estado de Querétaro, acreditando con justo título la pertenencia del inmueble con la cual registro su inscripción en la Dirección de Catastro adscrita al Instituto; podrá la autoridad fiscal realizar un análisis individual, valorando entre otros aspectos, la situación económica, edad, dependientes del contribuyente; con el fin de determinar la aplicación o no del beneficio señalado en los preceptos invocados en el proemio del presente numeral, para el pago de su Impuesto Predial del ejercicio fiscal 2026, una vez autorizado dicho beneficio deberá efectuarse el pago por anualidad, en una sola exhibición, pagarán lo equivalente a aplicar un factor del 0.50 al importe que al momento de la solicitud expresa determine la autoridad fiscal por concepto de Impuesto Predial determinado para el presente ejercicio fiscal.</w:t>
      </w:r>
    </w:p>
    <w:p w14:paraId="4350FF37"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Las personas pensionadas, jubiladas, de tercera edad y/o discapacitadas, que obtengan el beneficio para el presente ejercicio fiscal, tendrá como vigencia del 1 de enero al 30 de septiembre del 2026, siempre que exista suficiencia presupuestal, fuera del periodo de la vigencia, no será susceptible la aplicación en su beneficio.</w:t>
      </w:r>
    </w:p>
    <w:p w14:paraId="155BB2CE" w14:textId="77777777" w:rsidR="00393DF3" w:rsidRPr="00DB2BEF" w:rsidRDefault="00393DF3">
      <w:pPr>
        <w:numPr>
          <w:ilvl w:val="2"/>
          <w:numId w:val="236"/>
        </w:numPr>
        <w:spacing w:line="257" w:lineRule="auto"/>
        <w:ind w:left="1446" w:hanging="357"/>
        <w:jc w:val="both"/>
        <w:rPr>
          <w:rFonts w:ascii="Arial" w:hAnsi="Arial" w:cs="Arial"/>
          <w:b/>
          <w:sz w:val="20"/>
          <w:szCs w:val="20"/>
        </w:rPr>
      </w:pPr>
      <w:r w:rsidRPr="00DB2BEF">
        <w:rPr>
          <w:rFonts w:ascii="Arial" w:hAnsi="Arial" w:cs="Arial"/>
          <w:sz w:val="20"/>
          <w:szCs w:val="20"/>
        </w:rPr>
        <w:t>Para el ejercicio fiscal corriente el pago del presente deberá realizarse de conformidad a los lineamientos establecidos dentro del Programa autorizado para tal fin; en caso de no presentarse en el periodo señalado, será cancelado o negado respectivamente el beneficio fiscal.</w:t>
      </w:r>
    </w:p>
    <w:p w14:paraId="79E749C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personas que habiten en el Municipio de Corregidora, Qro., cuyo estado civil sea soltero y cuenten con dependientes económicos en términos de lo establecido en el capítulo denominado “De los alimentos” del Código Civil del estado de Querétaro pagarán lo equivalente a aplicar un factor del 0.50 del importe del Impuesto Predial determinado para el presente ejercicio fiscal de manera anual y en una sola exhibición, sin multas y recargos, siempre que acredite los siguientes requisitos:</w:t>
      </w:r>
    </w:p>
    <w:p w14:paraId="39070375"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Que el inmueble objeto de dicho Impuesto, sea de su interés jurídico, así como su única propiedad en el Estado o que lo tiene con el usufructo y que no posee otras propiedades en el Municipio, para el presente ejercicio fiscal, en caso de contar con otra propiedad, o tratándose de extensiones y/o accesorios de otra, deberá acreditar que ninguna está siendo ocupada con fines de lucro, así como comprobar que los ingresos percibidos resultan insuficientes para cubrir sus necesidades básicas de alimentación y salud, entre otras circunstancias además que deberá coincidir el domicilio objeto del Impuesto Predial con la identificación oficial vigente que presente, a fin de acreditar interés legítimo. Toda manifestación y documentación presentada quedará sujeta a revisión y verificación particular por parte de la autoridad fiscal del Municipio de Corregidora, Qro., con el fin de determinar en su caso, la aplicación de los preceptos invocados para uno sólo de los predios.</w:t>
      </w:r>
    </w:p>
    <w:p w14:paraId="5D1C6C27"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Habitar dicho inmueble y, que, al momento de realizar la inspección física del predio, se encontrase establecido un negocio, ésta no será condicionante para la aplicación; siempre y cuando el solicitante, bajo protesta de decir verdad, manifieste que el ingreso percibido por el mismo, es su único sustento o acrediten tener dicho negocio en comodato.</w:t>
      </w:r>
    </w:p>
    <w:p w14:paraId="266E0D67"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Si el peticionario del beneficio cumple en los incisos antes previstos, a excepción de la constancia de Única Propiedad expedida por el Instituto Registral y Catastral del Estado de Querétaro, acreditando con justo título la pertenencia del inmueble con la cual registro su inscripción en la Dirección de Catastro adscrita al Instituto; podrá la autoridad fiscal realizar un análisis individual, valorando entre otros aspectos la situación económica, edad, dependientes del contribuyente, con el fin de determinar la aplicación o no del beneficio señalado en los preceptos invocados en el proemio del presente numeral, para el pago de su Impuesto Predial 2026, una vez autorizado dicho beneficio deberá efectuarse el pago por anualidad, en una sola exhibición.</w:t>
      </w:r>
    </w:p>
    <w:p w14:paraId="6704FE35"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Cuando falsifiquen, alteren, supriman u oculten documentos públicos o privados, o teniendo la obligación legal de conducirse con verdad en un acto ante la autoridad fiscal, se compruebe que se condujo con falsedad, serán sancionados eliminando el beneficio otorgado y deberán cubrir las diferencias generadas por el impuesto reducido durante el ejercicio fiscal 2026 más accesorios de Ley.</w:t>
      </w:r>
    </w:p>
    <w:p w14:paraId="459936A2"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Los contribuyentes, que obtengan el beneficio para el ejercicio fiscal 2026, tendrá como vigencia del 1 de enero al 30 de septiembre de 2026, siempre que exista suficiencia presupuestal, fuera del periodo de la vigencia, no será susceptible la aplicación en su beneficio.</w:t>
      </w:r>
    </w:p>
    <w:p w14:paraId="21D1B69A" w14:textId="77777777" w:rsidR="00393DF3" w:rsidRPr="00DB2BEF" w:rsidRDefault="00393DF3">
      <w:pPr>
        <w:numPr>
          <w:ilvl w:val="2"/>
          <w:numId w:val="236"/>
        </w:numPr>
        <w:spacing w:line="257" w:lineRule="auto"/>
        <w:ind w:left="1446" w:hanging="357"/>
        <w:jc w:val="both"/>
        <w:rPr>
          <w:rFonts w:ascii="Arial" w:hAnsi="Arial" w:cs="Arial"/>
          <w:sz w:val="20"/>
          <w:szCs w:val="20"/>
        </w:rPr>
      </w:pPr>
      <w:r w:rsidRPr="00DB2BEF">
        <w:rPr>
          <w:rFonts w:ascii="Arial" w:hAnsi="Arial" w:cs="Arial"/>
          <w:sz w:val="20"/>
          <w:szCs w:val="20"/>
        </w:rPr>
        <w:t>Para el ejercicio fiscal corriente el pago del presente deberá realizarse de conformidad a los lineamientos establecidos dentro del Programa autorizado para tal fin, en caso de no presentarse en el periodo señalado, será cancelado o negado respectivamente el beneficio fiscal.</w:t>
      </w:r>
    </w:p>
    <w:p w14:paraId="0556EBF2" w14:textId="41844152"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operaciones del Impuesto Sobre Traslado de Dominio contempladas en el presente ordenamiento, se concederá una deducción en la base gravable del Impuesto para las viviendas de interés social y popular de $681,386.00 (se</w:t>
      </w:r>
      <w:r w:rsidR="0064440A">
        <w:rPr>
          <w:rFonts w:ascii="Arial" w:hAnsi="Arial" w:cs="Arial"/>
          <w:sz w:val="20"/>
          <w:szCs w:val="20"/>
        </w:rPr>
        <w:t>is</w:t>
      </w:r>
      <w:r w:rsidRPr="00DB2BEF">
        <w:rPr>
          <w:rFonts w:ascii="Arial" w:hAnsi="Arial" w:cs="Arial"/>
          <w:sz w:val="20"/>
          <w:szCs w:val="20"/>
        </w:rPr>
        <w:t>cientos ochenta y un mil trescientos ochenta y seis pesos 00/100 M.N.), únicamente cuando se trate de la primera adquisición de las mismas, previa petición por escrito que se genere ante la dependencia encargada de las Finanzas Públicas.</w:t>
      </w:r>
    </w:p>
    <w:p w14:paraId="72A646A7"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A efecto de acreditar dicho supuesto, la Autoridad Fiscal, en cualquier momento, podrá ejercer sus facultades de comprobación a efecto de validar que no haya sido sujeto a deducciones por actos traslativos previos por el mismo inmueble; debiendo, el sujeto obligado, cubrir el importe pendiente de pago del Impuesto y los accesorios que se generen.</w:t>
      </w:r>
    </w:p>
    <w:p w14:paraId="6FF16728"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Para los efectos de esta Ley, se considera vivienda de interés social, aquella cuyo valor total no exceda de $908,514.00 (novecientos ocho mil quinientos catorce pesos 00/100 M.N.) y por vivienda de interés popular, aquella cuyo valor total no exceda de $1,362,771.00 (un millón trescientos sesenta y dos mil setecientos setenta y un pesos 00/100 M.N.).</w:t>
      </w:r>
    </w:p>
    <w:p w14:paraId="1B0F585A"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operaciones del Impuesto Sobre Traslado de Dominio contempladas en el presente ordenamiento, tratándose de la adquisición de propiedad por sucesión, en su modalidad entre cónyuges o concubinos, ascendientes y descendientes en línea recta, sin limitación de grado, siempre que el inmueble adquirido, sea la única propiedad del autor de la sucesión dentro de la circunscripción del Municipio de Corregidora, Qro., la autoridad fiscal Municipal aplicará las reglas previstas en el artículo 63 de la Ley de Hacienda de los Municipio del Estado de Querétaro, debiendo el contribuyente o quien esté obligado a ello, presentar la declaratoria del Impuesto Sobre la Adquisición de Inmuebles.</w:t>
      </w:r>
    </w:p>
    <w:p w14:paraId="36BD410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personas que hayan adquirido algún predio ubicado en un Asentamiento Humano Irregular, que acredite la individualización para la emisión del documento que certifique su legítima propiedad, por concepto de Impuesto Sobre Traslado de Dominio, se causará y pagará: $200.00, sin recargos, siempre y cuando sea solicitado por el propietario o su representante legal</w:t>
      </w:r>
      <w:r w:rsidRPr="00DB2BEF">
        <w:rPr>
          <w:rFonts w:ascii="Arial" w:hAnsi="Arial" w:cs="Arial"/>
          <w:b/>
          <w:bCs/>
          <w:sz w:val="20"/>
          <w:szCs w:val="20"/>
        </w:rPr>
        <w:t xml:space="preserve"> </w:t>
      </w:r>
      <w:r w:rsidRPr="00DB2BEF">
        <w:rPr>
          <w:rFonts w:ascii="Arial" w:hAnsi="Arial" w:cs="Arial"/>
          <w:sz w:val="20"/>
          <w:szCs w:val="20"/>
        </w:rPr>
        <w:t>o el beneficiario, éstos últimos debidamente acreditados.</w:t>
      </w:r>
    </w:p>
    <w:p w14:paraId="157546B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personas que hayan sido sujetos a algún programa de regularización, tenencia de la tierra o certeza patrimonial emitido por el Municipio de Corregidora, Qro., o por Gobierno del Estado de Querétaro, que acredite la individualización para la emisión del documento que certifique su legítima propiedad, por concepto de Impuesto Sobre Traslado de Dominio, se causará y pagará: $200.00, sin recargos, siempre y cuando sea solicitado por el propietario o su representante legal debidamente acreditado.</w:t>
      </w:r>
    </w:p>
    <w:p w14:paraId="4F26E71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personas que hayan sido sujetos a algún programa de regularización, tenencia de la tierra o certeza patrimonial emitido por el Municipio de Corregidora, Qro., o por Gobierno del Estado de Querétaro, que acredite la propiedad, y conforme a los lineamientos que dentro de dichos programas determinen, por concepto de Impuesto por Subdivisión, se causará y pagará: $200.00, sin recargos, siempre y cuando sea solicitado por el propietario o su representante legal debidamente acreditado.</w:t>
      </w:r>
    </w:p>
    <w:p w14:paraId="227D67C8"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personas que hayan sido sujetos a algún programa de regularización, tenencia de la tierra o certeza patrimonial emitido por el Municipio de Corregidora, Qro., o por Gobierno del Estado de Querétaro, que acredite la individualización para la emisión del documento que acredite su legítima propiedad, por concepto del cobro por la recepción para autorización subdivisión, se causará y pagará: $200.00, sin recargos, siempre y cuando sea solicitado por el propietario o su representante legal debidamente acreditado.</w:t>
      </w:r>
    </w:p>
    <w:p w14:paraId="40031D2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personas que hayan sido sujetos a algún programa de regularización, tenencia de la tierra o certeza patrimonial emitido por el Municipio de Corregidora, Qro., o por Gobierno del Estado de Querétaro, que acredite la individualización para la emisión del documento que acredite su legítima propiedad, por concepto del cobro por la emisión de la autorización de subdivisión de predio, se causará y pagará: $200.00, sin recargos, siempre y cuando sea solicitado por el propietario o su representante legal debidamente acreditado.</w:t>
      </w:r>
    </w:p>
    <w:p w14:paraId="52813AA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las personas obligadas a la presentación de Declaración de Venta de Inmuebles, acompañaran a la declaración mensual de ventas, la referencia de pago del Impuesto Sobre Traslado de Dominio, o en su caso, señalar el Fedatario Público que está formalizando la operación reportada.</w:t>
      </w:r>
    </w:p>
    <w:p w14:paraId="42B4E7D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Se faculta al Encargado de las Finanzas Públicas Municipales para que, mediante Acuerdo Administrativo emitido por él, las disposiciones contempladas en los numerales del 1 al 24 de la presente fracción, sean susceptibles de modificación o eliminación; surtiendo efectos a partir de la fecha de su aprobación y debiéndose publicar en la Gaceta Municipal.</w:t>
      </w:r>
    </w:p>
    <w:p w14:paraId="312E4F7D" w14:textId="7A4E9532" w:rsidR="00393DF3" w:rsidRPr="002826BE" w:rsidRDefault="00393DF3">
      <w:pPr>
        <w:numPr>
          <w:ilvl w:val="1"/>
          <w:numId w:val="236"/>
        </w:numPr>
        <w:spacing w:line="257" w:lineRule="auto"/>
        <w:ind w:left="1043" w:hanging="357"/>
        <w:jc w:val="both"/>
        <w:rPr>
          <w:rFonts w:ascii="Arial" w:hAnsi="Arial" w:cs="Arial"/>
          <w:sz w:val="20"/>
          <w:szCs w:val="20"/>
          <w:highlight w:val="yellow"/>
        </w:rPr>
      </w:pPr>
      <w:r w:rsidRPr="002826BE">
        <w:rPr>
          <w:rFonts w:ascii="Arial" w:hAnsi="Arial" w:cs="Arial"/>
          <w:sz w:val="20"/>
          <w:szCs w:val="20"/>
          <w:highlight w:val="yellow"/>
        </w:rPr>
        <w:t xml:space="preserve">Con el objeto de incentivar en la población la práctica del deporte y de actividades de esparcimiento que contribuyan a mejorar su salud y, por ende, su calidad de vida, el uso recreativo, sin fines de lucro, de las instalaciones deportivas que se encuentren administradas por el Municipio de Corregidora, Qro., contemplados en el artículo 22, fracción I, </w:t>
      </w:r>
      <w:r w:rsidRPr="002826BE">
        <w:rPr>
          <w:rFonts w:ascii="Arial" w:hAnsi="Arial" w:cs="Arial"/>
          <w:color w:val="00B050"/>
          <w:sz w:val="20"/>
          <w:szCs w:val="20"/>
          <w:highlight w:val="yellow"/>
        </w:rPr>
        <w:t xml:space="preserve">numeral </w:t>
      </w:r>
      <w:r w:rsidR="002826BE" w:rsidRPr="002826BE">
        <w:rPr>
          <w:rFonts w:ascii="Arial" w:hAnsi="Arial" w:cs="Arial"/>
          <w:color w:val="00B050"/>
          <w:sz w:val="20"/>
          <w:szCs w:val="20"/>
          <w:highlight w:val="yellow"/>
        </w:rPr>
        <w:t>3</w:t>
      </w:r>
      <w:r w:rsidRPr="002826BE">
        <w:rPr>
          <w:rFonts w:ascii="Arial" w:hAnsi="Arial" w:cs="Arial"/>
          <w:color w:val="00B050"/>
          <w:sz w:val="20"/>
          <w:szCs w:val="20"/>
          <w:highlight w:val="yellow"/>
        </w:rPr>
        <w:t xml:space="preserve"> </w:t>
      </w:r>
      <w:r w:rsidRPr="002826BE">
        <w:rPr>
          <w:rFonts w:ascii="Arial" w:hAnsi="Arial" w:cs="Arial"/>
          <w:sz w:val="20"/>
          <w:szCs w:val="20"/>
          <w:highlight w:val="yellow"/>
        </w:rPr>
        <w:t>del presente ordenamiento, no tendrá ningún costo.</w:t>
      </w:r>
    </w:p>
    <w:p w14:paraId="58AC2CF9" w14:textId="77777777" w:rsidR="00393DF3" w:rsidRPr="002826BE" w:rsidRDefault="00393DF3">
      <w:pPr>
        <w:numPr>
          <w:ilvl w:val="1"/>
          <w:numId w:val="236"/>
        </w:numPr>
        <w:spacing w:line="257" w:lineRule="auto"/>
        <w:ind w:left="1043" w:hanging="357"/>
        <w:jc w:val="both"/>
        <w:rPr>
          <w:rFonts w:ascii="Arial" w:hAnsi="Arial" w:cs="Arial"/>
          <w:sz w:val="20"/>
          <w:szCs w:val="20"/>
          <w:highlight w:val="yellow"/>
        </w:rPr>
      </w:pPr>
      <w:r w:rsidRPr="002826BE">
        <w:rPr>
          <w:rFonts w:ascii="Arial" w:hAnsi="Arial" w:cs="Arial"/>
          <w:sz w:val="20"/>
          <w:szCs w:val="20"/>
          <w:highlight w:val="yellow"/>
        </w:rPr>
        <w:t>Por los Derechos contemplados en el artículo 22, fracción I de la presente Ley, para los ciudadanos que acrediten su imposibilidad de pago o colocarse en algún supuesto de los grupos vulnerables y organismos, mediante solicitud de los interesados, previa autorización de la dependencia encargada de las finanzas públicas municipales, pagarán: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2046"/>
        <w:gridCol w:w="2522"/>
        <w:gridCol w:w="1755"/>
        <w:gridCol w:w="1753"/>
      </w:tblGrid>
      <w:tr w:rsidR="00393DF3" w:rsidRPr="00DB2BEF" w14:paraId="0211F6ED" w14:textId="77777777" w:rsidTr="00B8244B">
        <w:trPr>
          <w:trHeight w:val="20"/>
          <w:jc w:val="center"/>
        </w:trPr>
        <w:tc>
          <w:tcPr>
            <w:tcW w:w="5000" w:type="pct"/>
            <w:gridSpan w:val="5"/>
            <w:shd w:val="clear" w:color="auto" w:fill="BFBFBF"/>
            <w:vAlign w:val="center"/>
          </w:tcPr>
          <w:p w14:paraId="60463FF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ESPACIOS DEPORTIVOS, PISTAS, CANCHAS DE BASQUETBOL, VOLEIBOL, FÚTBOL, FÚTBOL RÁPIDO, TENIS Y OTRAS</w:t>
            </w:r>
          </w:p>
        </w:tc>
      </w:tr>
      <w:tr w:rsidR="00393DF3" w:rsidRPr="00DB2BEF" w14:paraId="20BC85DE" w14:textId="77777777" w:rsidTr="00B8244B">
        <w:trPr>
          <w:trHeight w:val="20"/>
          <w:jc w:val="center"/>
        </w:trPr>
        <w:tc>
          <w:tcPr>
            <w:tcW w:w="1973" w:type="pct"/>
            <w:gridSpan w:val="2"/>
            <w:vMerge w:val="restart"/>
            <w:shd w:val="clear" w:color="auto" w:fill="BFBFBF"/>
            <w:vAlign w:val="center"/>
          </w:tcPr>
          <w:p w14:paraId="063A9B0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CENTRO DEPORTIVO</w:t>
            </w:r>
          </w:p>
        </w:tc>
        <w:tc>
          <w:tcPr>
            <w:tcW w:w="1266" w:type="pct"/>
            <w:vMerge w:val="restart"/>
            <w:shd w:val="clear" w:color="auto" w:fill="BFBFBF"/>
            <w:vAlign w:val="center"/>
          </w:tcPr>
          <w:p w14:paraId="115AD0A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881" w:type="pct"/>
            <w:shd w:val="clear" w:color="auto" w:fill="BFBFBF"/>
            <w:vAlign w:val="center"/>
          </w:tcPr>
          <w:p w14:paraId="6402CD4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881" w:type="pct"/>
            <w:shd w:val="clear" w:color="auto" w:fill="BFBFBF"/>
            <w:vAlign w:val="center"/>
          </w:tcPr>
          <w:p w14:paraId="5A8AFA9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0FC9F75B" w14:textId="77777777" w:rsidTr="00B8244B">
        <w:trPr>
          <w:trHeight w:val="20"/>
          <w:jc w:val="center"/>
        </w:trPr>
        <w:tc>
          <w:tcPr>
            <w:tcW w:w="1973" w:type="pct"/>
            <w:gridSpan w:val="2"/>
            <w:vMerge/>
            <w:shd w:val="clear" w:color="auto" w:fill="BFBFBF"/>
            <w:vAlign w:val="center"/>
          </w:tcPr>
          <w:p w14:paraId="7B6857A8" w14:textId="77777777" w:rsidR="00393DF3" w:rsidRPr="00DB2BEF" w:rsidRDefault="00393DF3" w:rsidP="00B8244B">
            <w:pPr>
              <w:spacing w:after="0" w:line="257" w:lineRule="auto"/>
              <w:jc w:val="center"/>
              <w:rPr>
                <w:rFonts w:ascii="Arial" w:hAnsi="Arial" w:cs="Arial"/>
                <w:b/>
                <w:sz w:val="20"/>
                <w:szCs w:val="20"/>
                <w:lang w:bidi="es-MX"/>
              </w:rPr>
            </w:pPr>
          </w:p>
        </w:tc>
        <w:tc>
          <w:tcPr>
            <w:tcW w:w="1266" w:type="pct"/>
            <w:vMerge/>
            <w:shd w:val="clear" w:color="auto" w:fill="BFBFBF"/>
            <w:vAlign w:val="center"/>
          </w:tcPr>
          <w:p w14:paraId="6CF7C935" w14:textId="77777777" w:rsidR="00393DF3" w:rsidRPr="00DB2BEF" w:rsidRDefault="00393DF3" w:rsidP="00B8244B">
            <w:pPr>
              <w:spacing w:after="0" w:line="257" w:lineRule="auto"/>
              <w:jc w:val="center"/>
              <w:rPr>
                <w:rFonts w:ascii="Arial" w:hAnsi="Arial" w:cs="Arial"/>
                <w:b/>
                <w:sz w:val="20"/>
                <w:szCs w:val="20"/>
                <w:lang w:bidi="es-MX"/>
              </w:rPr>
            </w:pPr>
          </w:p>
        </w:tc>
        <w:tc>
          <w:tcPr>
            <w:tcW w:w="881" w:type="pct"/>
            <w:shd w:val="clear" w:color="auto" w:fill="BFBFBF"/>
            <w:vAlign w:val="center"/>
          </w:tcPr>
          <w:p w14:paraId="78EED5C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881" w:type="pct"/>
            <w:shd w:val="clear" w:color="auto" w:fill="BFBFBF"/>
          </w:tcPr>
          <w:p w14:paraId="7D8C70A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512378D" w14:textId="77777777" w:rsidTr="00B8244B">
        <w:trPr>
          <w:trHeight w:val="20"/>
          <w:jc w:val="center"/>
        </w:trPr>
        <w:tc>
          <w:tcPr>
            <w:tcW w:w="946" w:type="pct"/>
            <w:vMerge w:val="restart"/>
            <w:vAlign w:val="center"/>
          </w:tcPr>
          <w:p w14:paraId="52232551"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Unidad</w:t>
            </w:r>
          </w:p>
          <w:p w14:paraId="295B644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Deportiva</w:t>
            </w:r>
          </w:p>
        </w:tc>
        <w:tc>
          <w:tcPr>
            <w:tcW w:w="1026" w:type="pct"/>
            <w:vMerge w:val="restart"/>
            <w:vAlign w:val="center"/>
          </w:tcPr>
          <w:p w14:paraId="3223A99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El Pueblito</w:t>
            </w:r>
          </w:p>
        </w:tc>
        <w:tc>
          <w:tcPr>
            <w:tcW w:w="1266" w:type="pct"/>
            <w:vAlign w:val="center"/>
          </w:tcPr>
          <w:p w14:paraId="1D2D50CF"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 xml:space="preserve">Inscripción anual </w:t>
            </w:r>
          </w:p>
        </w:tc>
        <w:tc>
          <w:tcPr>
            <w:tcW w:w="881" w:type="pct"/>
            <w:tcBorders>
              <w:top w:val="single" w:sz="4" w:space="0" w:color="000000"/>
              <w:left w:val="nil"/>
              <w:bottom w:val="nil"/>
              <w:right w:val="single" w:sz="4" w:space="0" w:color="000000"/>
            </w:tcBorders>
            <w:vAlign w:val="center"/>
          </w:tcPr>
          <w:p w14:paraId="6E81D7F5"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$505.00</w:t>
            </w:r>
          </w:p>
        </w:tc>
        <w:tc>
          <w:tcPr>
            <w:tcW w:w="881" w:type="pct"/>
            <w:tcBorders>
              <w:top w:val="single" w:sz="4" w:space="0" w:color="000000"/>
              <w:left w:val="nil"/>
              <w:bottom w:val="nil"/>
              <w:right w:val="single" w:sz="4" w:space="0" w:color="000000"/>
            </w:tcBorders>
            <w:vAlign w:val="center"/>
          </w:tcPr>
          <w:p w14:paraId="0646CC24"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$605.00</w:t>
            </w:r>
          </w:p>
        </w:tc>
      </w:tr>
      <w:tr w:rsidR="00393DF3" w:rsidRPr="00DB2BEF" w14:paraId="0651904B" w14:textId="77777777" w:rsidTr="00B8244B">
        <w:trPr>
          <w:trHeight w:val="20"/>
          <w:jc w:val="center"/>
        </w:trPr>
        <w:tc>
          <w:tcPr>
            <w:tcW w:w="946" w:type="pct"/>
            <w:vMerge/>
            <w:tcBorders>
              <w:top w:val="nil"/>
            </w:tcBorders>
            <w:vAlign w:val="center"/>
          </w:tcPr>
          <w:p w14:paraId="06E9F817" w14:textId="77777777" w:rsidR="00393DF3" w:rsidRPr="00DB2BEF" w:rsidRDefault="00393DF3" w:rsidP="00B8244B">
            <w:pPr>
              <w:spacing w:after="0" w:line="257" w:lineRule="auto"/>
              <w:rPr>
                <w:rFonts w:ascii="Arial" w:hAnsi="Arial" w:cs="Arial"/>
                <w:sz w:val="20"/>
                <w:szCs w:val="20"/>
                <w:lang w:bidi="es-MX"/>
              </w:rPr>
            </w:pPr>
          </w:p>
        </w:tc>
        <w:tc>
          <w:tcPr>
            <w:tcW w:w="1026" w:type="pct"/>
            <w:vMerge/>
            <w:tcBorders>
              <w:top w:val="nil"/>
            </w:tcBorders>
            <w:vAlign w:val="center"/>
          </w:tcPr>
          <w:p w14:paraId="58DF31FE" w14:textId="77777777" w:rsidR="00393DF3" w:rsidRPr="00DB2BEF" w:rsidRDefault="00393DF3" w:rsidP="00B8244B">
            <w:pPr>
              <w:spacing w:after="0" w:line="257" w:lineRule="auto"/>
              <w:rPr>
                <w:rFonts w:ascii="Arial" w:hAnsi="Arial" w:cs="Arial"/>
                <w:sz w:val="20"/>
                <w:szCs w:val="20"/>
                <w:lang w:bidi="es-MX"/>
              </w:rPr>
            </w:pPr>
          </w:p>
        </w:tc>
        <w:tc>
          <w:tcPr>
            <w:tcW w:w="1266" w:type="pct"/>
            <w:vAlign w:val="center"/>
          </w:tcPr>
          <w:p w14:paraId="058DBA7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 xml:space="preserve">Mensualidad por alumno </w:t>
            </w:r>
          </w:p>
        </w:tc>
        <w:tc>
          <w:tcPr>
            <w:tcW w:w="881" w:type="pct"/>
            <w:tcBorders>
              <w:top w:val="single" w:sz="4" w:space="0" w:color="000000"/>
              <w:left w:val="nil"/>
              <w:bottom w:val="nil"/>
              <w:right w:val="single" w:sz="4" w:space="0" w:color="000000"/>
            </w:tcBorders>
            <w:vAlign w:val="center"/>
          </w:tcPr>
          <w:p w14:paraId="2937FF64"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$220.00</w:t>
            </w:r>
          </w:p>
        </w:tc>
        <w:tc>
          <w:tcPr>
            <w:tcW w:w="881" w:type="pct"/>
            <w:tcBorders>
              <w:top w:val="single" w:sz="4" w:space="0" w:color="000000"/>
              <w:left w:val="nil"/>
              <w:bottom w:val="nil"/>
              <w:right w:val="single" w:sz="4" w:space="0" w:color="000000"/>
            </w:tcBorders>
            <w:vAlign w:val="center"/>
          </w:tcPr>
          <w:p w14:paraId="644D58B9"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$260.00</w:t>
            </w:r>
          </w:p>
        </w:tc>
      </w:tr>
      <w:tr w:rsidR="00393DF3" w:rsidRPr="00DB2BEF" w14:paraId="3E1CE3BD" w14:textId="77777777" w:rsidTr="00B8244B">
        <w:trPr>
          <w:trHeight w:val="20"/>
          <w:jc w:val="center"/>
        </w:trPr>
        <w:tc>
          <w:tcPr>
            <w:tcW w:w="946" w:type="pct"/>
            <w:vMerge/>
            <w:tcBorders>
              <w:top w:val="nil"/>
            </w:tcBorders>
            <w:vAlign w:val="center"/>
          </w:tcPr>
          <w:p w14:paraId="021953FC" w14:textId="77777777" w:rsidR="00393DF3" w:rsidRPr="00DB2BEF" w:rsidRDefault="00393DF3" w:rsidP="00B8244B">
            <w:pPr>
              <w:spacing w:after="0" w:line="257" w:lineRule="auto"/>
              <w:rPr>
                <w:rFonts w:ascii="Arial" w:hAnsi="Arial" w:cs="Arial"/>
                <w:sz w:val="20"/>
                <w:szCs w:val="20"/>
                <w:lang w:bidi="es-MX"/>
              </w:rPr>
            </w:pPr>
          </w:p>
        </w:tc>
        <w:tc>
          <w:tcPr>
            <w:tcW w:w="1026" w:type="pct"/>
            <w:vMerge w:val="restart"/>
            <w:vAlign w:val="center"/>
          </w:tcPr>
          <w:p w14:paraId="20B789A5"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Emiliano Zapata</w:t>
            </w:r>
          </w:p>
        </w:tc>
        <w:tc>
          <w:tcPr>
            <w:tcW w:w="1266" w:type="pct"/>
            <w:vAlign w:val="center"/>
          </w:tcPr>
          <w:p w14:paraId="3C284108"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 xml:space="preserve">Inscripción anual </w:t>
            </w:r>
          </w:p>
        </w:tc>
        <w:tc>
          <w:tcPr>
            <w:tcW w:w="881" w:type="pct"/>
            <w:tcBorders>
              <w:top w:val="single" w:sz="4" w:space="0" w:color="000000"/>
              <w:left w:val="nil"/>
              <w:bottom w:val="nil"/>
              <w:right w:val="single" w:sz="4" w:space="0" w:color="000000"/>
            </w:tcBorders>
            <w:vAlign w:val="center"/>
          </w:tcPr>
          <w:p w14:paraId="6F53A253"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$140.00</w:t>
            </w:r>
          </w:p>
        </w:tc>
        <w:tc>
          <w:tcPr>
            <w:tcW w:w="881" w:type="pct"/>
            <w:tcBorders>
              <w:top w:val="single" w:sz="4" w:space="0" w:color="000000"/>
              <w:left w:val="nil"/>
              <w:bottom w:val="nil"/>
              <w:right w:val="single" w:sz="4" w:space="0" w:color="000000"/>
            </w:tcBorders>
            <w:vAlign w:val="center"/>
          </w:tcPr>
          <w:p w14:paraId="768742DC"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$170.00</w:t>
            </w:r>
          </w:p>
        </w:tc>
      </w:tr>
      <w:tr w:rsidR="00393DF3" w:rsidRPr="00DB2BEF" w14:paraId="0B6F7308" w14:textId="77777777" w:rsidTr="00B8244B">
        <w:trPr>
          <w:trHeight w:val="20"/>
          <w:jc w:val="center"/>
        </w:trPr>
        <w:tc>
          <w:tcPr>
            <w:tcW w:w="946" w:type="pct"/>
            <w:vMerge/>
            <w:tcBorders>
              <w:top w:val="nil"/>
            </w:tcBorders>
            <w:vAlign w:val="center"/>
          </w:tcPr>
          <w:p w14:paraId="7559A033" w14:textId="77777777" w:rsidR="00393DF3" w:rsidRPr="00DB2BEF" w:rsidRDefault="00393DF3" w:rsidP="00B8244B">
            <w:pPr>
              <w:spacing w:after="0" w:line="257" w:lineRule="auto"/>
              <w:rPr>
                <w:rFonts w:ascii="Arial" w:hAnsi="Arial" w:cs="Arial"/>
                <w:sz w:val="20"/>
                <w:szCs w:val="20"/>
                <w:lang w:bidi="es-MX"/>
              </w:rPr>
            </w:pPr>
          </w:p>
        </w:tc>
        <w:tc>
          <w:tcPr>
            <w:tcW w:w="1026" w:type="pct"/>
            <w:vMerge/>
            <w:tcBorders>
              <w:top w:val="nil"/>
            </w:tcBorders>
            <w:vAlign w:val="center"/>
          </w:tcPr>
          <w:p w14:paraId="0A63BCDE" w14:textId="77777777" w:rsidR="00393DF3" w:rsidRPr="00DB2BEF" w:rsidRDefault="00393DF3" w:rsidP="00B8244B">
            <w:pPr>
              <w:spacing w:after="0" w:line="257" w:lineRule="auto"/>
              <w:rPr>
                <w:rFonts w:ascii="Arial" w:hAnsi="Arial" w:cs="Arial"/>
                <w:sz w:val="20"/>
                <w:szCs w:val="20"/>
                <w:lang w:bidi="es-MX"/>
              </w:rPr>
            </w:pPr>
          </w:p>
        </w:tc>
        <w:tc>
          <w:tcPr>
            <w:tcW w:w="1266" w:type="pct"/>
            <w:vAlign w:val="center"/>
          </w:tcPr>
          <w:p w14:paraId="2F51395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 por alumno</w:t>
            </w:r>
          </w:p>
        </w:tc>
        <w:tc>
          <w:tcPr>
            <w:tcW w:w="881" w:type="pct"/>
            <w:tcBorders>
              <w:top w:val="single" w:sz="4" w:space="0" w:color="000000"/>
              <w:left w:val="nil"/>
              <w:bottom w:val="nil"/>
              <w:right w:val="single" w:sz="4" w:space="0" w:color="000000"/>
            </w:tcBorders>
            <w:vAlign w:val="center"/>
          </w:tcPr>
          <w:p w14:paraId="5A1163EB"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$100.00</w:t>
            </w:r>
          </w:p>
        </w:tc>
        <w:tc>
          <w:tcPr>
            <w:tcW w:w="881" w:type="pct"/>
            <w:tcBorders>
              <w:top w:val="single" w:sz="4" w:space="0" w:color="000000"/>
              <w:left w:val="nil"/>
              <w:bottom w:val="nil"/>
              <w:right w:val="single" w:sz="4" w:space="0" w:color="000000"/>
            </w:tcBorders>
            <w:vAlign w:val="center"/>
          </w:tcPr>
          <w:p w14:paraId="683319BE"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$120.00</w:t>
            </w:r>
          </w:p>
        </w:tc>
      </w:tr>
      <w:tr w:rsidR="00393DF3" w:rsidRPr="00DB2BEF" w14:paraId="02FC93D9" w14:textId="77777777" w:rsidTr="00B8244B">
        <w:trPr>
          <w:trHeight w:val="20"/>
          <w:jc w:val="center"/>
        </w:trPr>
        <w:tc>
          <w:tcPr>
            <w:tcW w:w="946" w:type="pct"/>
            <w:vMerge/>
            <w:tcBorders>
              <w:top w:val="nil"/>
            </w:tcBorders>
            <w:vAlign w:val="center"/>
          </w:tcPr>
          <w:p w14:paraId="4D9CA7B0" w14:textId="77777777" w:rsidR="00393DF3" w:rsidRPr="00DB2BEF" w:rsidRDefault="00393DF3" w:rsidP="00B8244B">
            <w:pPr>
              <w:spacing w:after="0" w:line="257" w:lineRule="auto"/>
              <w:rPr>
                <w:rFonts w:ascii="Arial" w:hAnsi="Arial" w:cs="Arial"/>
                <w:sz w:val="20"/>
                <w:szCs w:val="20"/>
                <w:lang w:bidi="es-MX"/>
              </w:rPr>
            </w:pPr>
          </w:p>
        </w:tc>
        <w:tc>
          <w:tcPr>
            <w:tcW w:w="1026" w:type="pct"/>
            <w:vMerge w:val="restart"/>
            <w:vAlign w:val="center"/>
          </w:tcPr>
          <w:p w14:paraId="0DD9E41B"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La Negreta</w:t>
            </w:r>
          </w:p>
        </w:tc>
        <w:tc>
          <w:tcPr>
            <w:tcW w:w="1266" w:type="pct"/>
            <w:vAlign w:val="center"/>
          </w:tcPr>
          <w:p w14:paraId="7B109920"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anual</w:t>
            </w:r>
          </w:p>
        </w:tc>
        <w:tc>
          <w:tcPr>
            <w:tcW w:w="881" w:type="pct"/>
            <w:tcBorders>
              <w:top w:val="single" w:sz="4" w:space="0" w:color="000000"/>
              <w:left w:val="nil"/>
              <w:bottom w:val="nil"/>
              <w:right w:val="single" w:sz="4" w:space="0" w:color="000000"/>
            </w:tcBorders>
            <w:vAlign w:val="center"/>
          </w:tcPr>
          <w:p w14:paraId="46CF5F1B"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$275.00</w:t>
            </w:r>
          </w:p>
        </w:tc>
        <w:tc>
          <w:tcPr>
            <w:tcW w:w="881" w:type="pct"/>
            <w:tcBorders>
              <w:top w:val="single" w:sz="4" w:space="0" w:color="000000"/>
              <w:left w:val="nil"/>
              <w:bottom w:val="nil"/>
              <w:right w:val="single" w:sz="4" w:space="0" w:color="000000"/>
            </w:tcBorders>
            <w:vAlign w:val="center"/>
          </w:tcPr>
          <w:p w14:paraId="1C8059AA"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$330.00</w:t>
            </w:r>
          </w:p>
        </w:tc>
      </w:tr>
      <w:tr w:rsidR="00393DF3" w:rsidRPr="00DB2BEF" w14:paraId="0A0912A8" w14:textId="77777777" w:rsidTr="00B8244B">
        <w:trPr>
          <w:trHeight w:val="20"/>
          <w:jc w:val="center"/>
        </w:trPr>
        <w:tc>
          <w:tcPr>
            <w:tcW w:w="946" w:type="pct"/>
            <w:vMerge/>
            <w:tcBorders>
              <w:top w:val="nil"/>
            </w:tcBorders>
            <w:vAlign w:val="center"/>
          </w:tcPr>
          <w:p w14:paraId="2EC08B14" w14:textId="77777777" w:rsidR="00393DF3" w:rsidRPr="00DB2BEF" w:rsidRDefault="00393DF3" w:rsidP="00B8244B">
            <w:pPr>
              <w:spacing w:after="0" w:line="257" w:lineRule="auto"/>
              <w:rPr>
                <w:rFonts w:ascii="Arial" w:hAnsi="Arial" w:cs="Arial"/>
                <w:sz w:val="20"/>
                <w:szCs w:val="20"/>
                <w:lang w:bidi="es-MX"/>
              </w:rPr>
            </w:pPr>
          </w:p>
        </w:tc>
        <w:tc>
          <w:tcPr>
            <w:tcW w:w="1026" w:type="pct"/>
            <w:vMerge/>
            <w:tcBorders>
              <w:top w:val="nil"/>
            </w:tcBorders>
            <w:vAlign w:val="center"/>
          </w:tcPr>
          <w:p w14:paraId="2BA44E4B" w14:textId="77777777" w:rsidR="00393DF3" w:rsidRPr="00DB2BEF" w:rsidRDefault="00393DF3" w:rsidP="00B8244B">
            <w:pPr>
              <w:spacing w:after="0" w:line="257" w:lineRule="auto"/>
              <w:rPr>
                <w:rFonts w:ascii="Arial" w:hAnsi="Arial" w:cs="Arial"/>
                <w:sz w:val="20"/>
                <w:szCs w:val="20"/>
                <w:lang w:bidi="es-MX"/>
              </w:rPr>
            </w:pPr>
          </w:p>
        </w:tc>
        <w:tc>
          <w:tcPr>
            <w:tcW w:w="1266" w:type="pct"/>
            <w:vAlign w:val="center"/>
          </w:tcPr>
          <w:p w14:paraId="595C5D6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 por alumno</w:t>
            </w:r>
          </w:p>
        </w:tc>
        <w:tc>
          <w:tcPr>
            <w:tcW w:w="881" w:type="pct"/>
            <w:tcBorders>
              <w:top w:val="single" w:sz="4" w:space="0" w:color="000000"/>
              <w:left w:val="nil"/>
              <w:bottom w:val="nil"/>
              <w:right w:val="single" w:sz="4" w:space="0" w:color="000000"/>
            </w:tcBorders>
            <w:vAlign w:val="center"/>
          </w:tcPr>
          <w:p w14:paraId="4778F1B1"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$305.00</w:t>
            </w:r>
          </w:p>
        </w:tc>
        <w:tc>
          <w:tcPr>
            <w:tcW w:w="881" w:type="pct"/>
            <w:tcBorders>
              <w:top w:val="single" w:sz="4" w:space="0" w:color="000000"/>
              <w:left w:val="nil"/>
              <w:bottom w:val="nil"/>
              <w:right w:val="single" w:sz="4" w:space="0" w:color="000000"/>
            </w:tcBorders>
            <w:vAlign w:val="center"/>
          </w:tcPr>
          <w:p w14:paraId="05DCFE01"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$365.00</w:t>
            </w:r>
          </w:p>
        </w:tc>
      </w:tr>
      <w:tr w:rsidR="00393DF3" w:rsidRPr="00DB2BEF" w14:paraId="5104B935" w14:textId="77777777" w:rsidTr="00B8244B">
        <w:trPr>
          <w:trHeight w:val="20"/>
          <w:jc w:val="center"/>
        </w:trPr>
        <w:tc>
          <w:tcPr>
            <w:tcW w:w="946" w:type="pct"/>
            <w:vMerge w:val="restart"/>
            <w:vAlign w:val="center"/>
          </w:tcPr>
          <w:p w14:paraId="191D638B"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Cancha Fútbol</w:t>
            </w:r>
          </w:p>
        </w:tc>
        <w:tc>
          <w:tcPr>
            <w:tcW w:w="1026" w:type="pct"/>
            <w:vMerge w:val="restart"/>
            <w:vAlign w:val="center"/>
          </w:tcPr>
          <w:p w14:paraId="17807AEE"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El Pórtico</w:t>
            </w:r>
          </w:p>
        </w:tc>
        <w:tc>
          <w:tcPr>
            <w:tcW w:w="1266" w:type="pct"/>
            <w:vAlign w:val="center"/>
          </w:tcPr>
          <w:p w14:paraId="36F8AF1D"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Inscripción anual</w:t>
            </w:r>
          </w:p>
        </w:tc>
        <w:tc>
          <w:tcPr>
            <w:tcW w:w="881" w:type="pct"/>
            <w:tcBorders>
              <w:top w:val="single" w:sz="4" w:space="0" w:color="000000"/>
              <w:left w:val="nil"/>
              <w:bottom w:val="nil"/>
              <w:right w:val="single" w:sz="4" w:space="0" w:color="000000"/>
            </w:tcBorders>
            <w:vAlign w:val="center"/>
          </w:tcPr>
          <w:p w14:paraId="7D62BD47"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$155.00</w:t>
            </w:r>
          </w:p>
        </w:tc>
        <w:tc>
          <w:tcPr>
            <w:tcW w:w="881" w:type="pct"/>
            <w:tcBorders>
              <w:top w:val="single" w:sz="4" w:space="0" w:color="000000"/>
              <w:left w:val="nil"/>
              <w:bottom w:val="nil"/>
              <w:right w:val="single" w:sz="4" w:space="0" w:color="000000"/>
            </w:tcBorders>
            <w:vAlign w:val="center"/>
          </w:tcPr>
          <w:p w14:paraId="50045383"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$185.00</w:t>
            </w:r>
          </w:p>
        </w:tc>
      </w:tr>
      <w:tr w:rsidR="00393DF3" w:rsidRPr="00DB2BEF" w14:paraId="0D0D53D1" w14:textId="77777777" w:rsidTr="00B8244B">
        <w:trPr>
          <w:trHeight w:val="20"/>
          <w:jc w:val="center"/>
        </w:trPr>
        <w:tc>
          <w:tcPr>
            <w:tcW w:w="946" w:type="pct"/>
            <w:vMerge/>
            <w:tcBorders>
              <w:top w:val="nil"/>
            </w:tcBorders>
            <w:vAlign w:val="center"/>
          </w:tcPr>
          <w:p w14:paraId="3D420051" w14:textId="77777777" w:rsidR="00393DF3" w:rsidRPr="00DB2BEF" w:rsidRDefault="00393DF3" w:rsidP="00B8244B">
            <w:pPr>
              <w:spacing w:after="0" w:line="257" w:lineRule="auto"/>
              <w:rPr>
                <w:rFonts w:ascii="Arial" w:hAnsi="Arial" w:cs="Arial"/>
                <w:sz w:val="20"/>
                <w:szCs w:val="20"/>
                <w:lang w:bidi="es-MX"/>
              </w:rPr>
            </w:pPr>
          </w:p>
        </w:tc>
        <w:tc>
          <w:tcPr>
            <w:tcW w:w="1026" w:type="pct"/>
            <w:vMerge/>
            <w:tcBorders>
              <w:top w:val="nil"/>
            </w:tcBorders>
            <w:vAlign w:val="center"/>
          </w:tcPr>
          <w:p w14:paraId="28130A01" w14:textId="77777777" w:rsidR="00393DF3" w:rsidRPr="00DB2BEF" w:rsidRDefault="00393DF3" w:rsidP="00B8244B">
            <w:pPr>
              <w:spacing w:after="0" w:line="257" w:lineRule="auto"/>
              <w:rPr>
                <w:rFonts w:ascii="Arial" w:hAnsi="Arial" w:cs="Arial"/>
                <w:sz w:val="20"/>
                <w:szCs w:val="20"/>
                <w:lang w:bidi="es-MX"/>
              </w:rPr>
            </w:pPr>
          </w:p>
        </w:tc>
        <w:tc>
          <w:tcPr>
            <w:tcW w:w="1266" w:type="pct"/>
            <w:vAlign w:val="center"/>
          </w:tcPr>
          <w:p w14:paraId="7D739563"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 por alumno</w:t>
            </w:r>
          </w:p>
        </w:tc>
        <w:tc>
          <w:tcPr>
            <w:tcW w:w="881" w:type="pct"/>
            <w:tcBorders>
              <w:top w:val="single" w:sz="4" w:space="0" w:color="000000"/>
              <w:left w:val="nil"/>
              <w:bottom w:val="nil"/>
              <w:right w:val="single" w:sz="4" w:space="0" w:color="000000"/>
            </w:tcBorders>
            <w:vAlign w:val="center"/>
          </w:tcPr>
          <w:p w14:paraId="5636ECAD"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eastAsia="Malgun Gothic" w:hAnsi="Arial" w:cs="Arial"/>
                <w:sz w:val="20"/>
                <w:szCs w:val="20"/>
              </w:rPr>
              <w:t>$110.00</w:t>
            </w:r>
          </w:p>
        </w:tc>
        <w:tc>
          <w:tcPr>
            <w:tcW w:w="881" w:type="pct"/>
            <w:tcBorders>
              <w:top w:val="single" w:sz="4" w:space="0" w:color="000000"/>
              <w:left w:val="nil"/>
              <w:bottom w:val="nil"/>
              <w:right w:val="single" w:sz="4" w:space="0" w:color="000000"/>
            </w:tcBorders>
            <w:vAlign w:val="center"/>
          </w:tcPr>
          <w:p w14:paraId="1422907A" w14:textId="77777777" w:rsidR="00393DF3" w:rsidRPr="00DB2BEF" w:rsidRDefault="00393DF3" w:rsidP="00B8244B">
            <w:pPr>
              <w:spacing w:after="0" w:line="257" w:lineRule="auto"/>
              <w:ind w:right="57"/>
              <w:jc w:val="right"/>
              <w:rPr>
                <w:rFonts w:ascii="Arial" w:hAnsi="Arial" w:cs="Arial"/>
                <w:sz w:val="20"/>
                <w:szCs w:val="20"/>
              </w:rPr>
            </w:pPr>
            <w:r w:rsidRPr="00DB2BEF">
              <w:rPr>
                <w:rFonts w:ascii="Arial" w:eastAsia="Malgun Gothic" w:hAnsi="Arial" w:cs="Arial"/>
                <w:sz w:val="20"/>
                <w:szCs w:val="20"/>
              </w:rPr>
              <w:t>$130.00</w:t>
            </w:r>
          </w:p>
        </w:tc>
      </w:tr>
      <w:tr w:rsidR="00393DF3" w:rsidRPr="00DB2BEF" w14:paraId="49BAE7DA" w14:textId="77777777" w:rsidTr="00B8244B">
        <w:trPr>
          <w:trHeight w:val="20"/>
          <w:jc w:val="center"/>
        </w:trPr>
        <w:tc>
          <w:tcPr>
            <w:tcW w:w="1973" w:type="pct"/>
            <w:gridSpan w:val="2"/>
            <w:vAlign w:val="center"/>
          </w:tcPr>
          <w:p w14:paraId="535534F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Espacio solicitado y autorizado para actividad específica en Unidad Deportiva</w:t>
            </w:r>
          </w:p>
        </w:tc>
        <w:tc>
          <w:tcPr>
            <w:tcW w:w="1266" w:type="pct"/>
            <w:vAlign w:val="center"/>
          </w:tcPr>
          <w:p w14:paraId="06DCEE5A"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Por hora</w:t>
            </w:r>
          </w:p>
        </w:tc>
        <w:tc>
          <w:tcPr>
            <w:tcW w:w="881" w:type="pct"/>
            <w:vAlign w:val="center"/>
          </w:tcPr>
          <w:p w14:paraId="64B09C47" w14:textId="77777777" w:rsidR="00393DF3" w:rsidRPr="00DB2BEF" w:rsidRDefault="00393DF3" w:rsidP="00B8244B">
            <w:pPr>
              <w:spacing w:after="0" w:line="257" w:lineRule="auto"/>
              <w:ind w:right="57"/>
              <w:jc w:val="right"/>
              <w:rPr>
                <w:rFonts w:ascii="Arial" w:hAnsi="Arial" w:cs="Arial"/>
                <w:sz w:val="20"/>
                <w:szCs w:val="20"/>
                <w:lang w:bidi="es-MX"/>
              </w:rPr>
            </w:pPr>
            <w:r w:rsidRPr="00DB2BEF">
              <w:rPr>
                <w:rFonts w:ascii="Arial" w:hAnsi="Arial" w:cs="Arial"/>
                <w:sz w:val="20"/>
                <w:szCs w:val="20"/>
              </w:rPr>
              <w:t>$165.00</w:t>
            </w:r>
          </w:p>
        </w:tc>
        <w:tc>
          <w:tcPr>
            <w:tcW w:w="881" w:type="pct"/>
            <w:vAlign w:val="center"/>
          </w:tcPr>
          <w:p w14:paraId="666848BA" w14:textId="77777777" w:rsidR="00393DF3" w:rsidRPr="00DB2BEF" w:rsidRDefault="00393DF3" w:rsidP="00B8244B">
            <w:pPr>
              <w:spacing w:after="0" w:line="257" w:lineRule="auto"/>
              <w:ind w:right="57"/>
              <w:jc w:val="right"/>
              <w:rPr>
                <w:rFonts w:ascii="Arial" w:eastAsia="Malgun Gothic" w:hAnsi="Arial" w:cs="Arial"/>
                <w:sz w:val="20"/>
                <w:szCs w:val="20"/>
              </w:rPr>
            </w:pPr>
            <w:r w:rsidRPr="00DB2BEF">
              <w:rPr>
                <w:rFonts w:ascii="Arial" w:eastAsia="Malgun Gothic" w:hAnsi="Arial" w:cs="Arial"/>
                <w:sz w:val="20"/>
                <w:szCs w:val="20"/>
              </w:rPr>
              <w:t>$200.00</w:t>
            </w:r>
          </w:p>
        </w:tc>
      </w:tr>
    </w:tbl>
    <w:p w14:paraId="225D7FB2"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0"/>
        <w:gridCol w:w="1614"/>
        <w:gridCol w:w="4341"/>
        <w:gridCol w:w="1510"/>
        <w:gridCol w:w="1397"/>
      </w:tblGrid>
      <w:tr w:rsidR="00393DF3" w:rsidRPr="00DB2BEF" w14:paraId="181B9C17" w14:textId="77777777" w:rsidTr="00B8244B">
        <w:trPr>
          <w:trHeight w:val="20"/>
          <w:jc w:val="center"/>
        </w:trPr>
        <w:tc>
          <w:tcPr>
            <w:tcW w:w="5000" w:type="pct"/>
            <w:gridSpan w:val="5"/>
            <w:shd w:val="clear" w:color="auto" w:fill="BFBFBF"/>
          </w:tcPr>
          <w:p w14:paraId="77F89FE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EL USO DE CANCHAS EN CENTROS DEPORTIVOS MUNICIPALES, POR CADA HORA, POR ENCUENTRO O ENTRENAMIENTO DEPORTIVO LOS USUARIOS COMO GRUPO</w:t>
            </w:r>
          </w:p>
        </w:tc>
      </w:tr>
      <w:tr w:rsidR="00393DF3" w:rsidRPr="00DB2BEF" w14:paraId="2847D498" w14:textId="77777777" w:rsidTr="00B8244B">
        <w:trPr>
          <w:trHeight w:val="20"/>
          <w:jc w:val="center"/>
        </w:trPr>
        <w:tc>
          <w:tcPr>
            <w:tcW w:w="1362" w:type="pct"/>
            <w:gridSpan w:val="2"/>
            <w:vMerge w:val="restart"/>
            <w:shd w:val="clear" w:color="auto" w:fill="BFBFBF"/>
            <w:vAlign w:val="center"/>
          </w:tcPr>
          <w:p w14:paraId="763FEE4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CENTRO DEPORTIVO</w:t>
            </w:r>
          </w:p>
        </w:tc>
        <w:tc>
          <w:tcPr>
            <w:tcW w:w="2179" w:type="pct"/>
            <w:vMerge w:val="restart"/>
            <w:shd w:val="clear" w:color="auto" w:fill="BFBFBF"/>
            <w:vAlign w:val="center"/>
          </w:tcPr>
          <w:p w14:paraId="0DA5F8E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758" w:type="pct"/>
            <w:shd w:val="clear" w:color="auto" w:fill="BFBFBF"/>
            <w:vAlign w:val="center"/>
          </w:tcPr>
          <w:p w14:paraId="334ABCB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701" w:type="pct"/>
            <w:shd w:val="clear" w:color="auto" w:fill="BFBFBF"/>
            <w:vAlign w:val="center"/>
          </w:tcPr>
          <w:p w14:paraId="5536898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7128202E" w14:textId="77777777" w:rsidTr="00B8244B">
        <w:trPr>
          <w:trHeight w:val="20"/>
          <w:jc w:val="center"/>
        </w:trPr>
        <w:tc>
          <w:tcPr>
            <w:tcW w:w="1362" w:type="pct"/>
            <w:gridSpan w:val="2"/>
            <w:vMerge/>
            <w:shd w:val="clear" w:color="auto" w:fill="BFBFBF"/>
            <w:vAlign w:val="center"/>
          </w:tcPr>
          <w:p w14:paraId="66B3940C" w14:textId="77777777" w:rsidR="00393DF3" w:rsidRPr="00DB2BEF" w:rsidRDefault="00393DF3" w:rsidP="00B8244B">
            <w:pPr>
              <w:spacing w:after="0" w:line="257" w:lineRule="auto"/>
              <w:jc w:val="center"/>
              <w:rPr>
                <w:rFonts w:ascii="Arial" w:hAnsi="Arial" w:cs="Arial"/>
                <w:b/>
                <w:sz w:val="20"/>
                <w:szCs w:val="20"/>
                <w:lang w:bidi="es-MX"/>
              </w:rPr>
            </w:pPr>
          </w:p>
        </w:tc>
        <w:tc>
          <w:tcPr>
            <w:tcW w:w="2179" w:type="pct"/>
            <w:vMerge/>
            <w:shd w:val="clear" w:color="auto" w:fill="BFBFBF"/>
            <w:vAlign w:val="center"/>
          </w:tcPr>
          <w:p w14:paraId="12437F7B" w14:textId="77777777" w:rsidR="00393DF3" w:rsidRPr="00DB2BEF" w:rsidRDefault="00393DF3" w:rsidP="00B8244B">
            <w:pPr>
              <w:spacing w:after="0" w:line="257" w:lineRule="auto"/>
              <w:jc w:val="center"/>
              <w:rPr>
                <w:rFonts w:ascii="Arial" w:hAnsi="Arial" w:cs="Arial"/>
                <w:b/>
                <w:sz w:val="20"/>
                <w:szCs w:val="20"/>
                <w:lang w:bidi="es-MX"/>
              </w:rPr>
            </w:pPr>
          </w:p>
        </w:tc>
        <w:tc>
          <w:tcPr>
            <w:tcW w:w="758" w:type="pct"/>
            <w:shd w:val="clear" w:color="auto" w:fill="BFBFBF"/>
            <w:vAlign w:val="center"/>
          </w:tcPr>
          <w:p w14:paraId="427E537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701" w:type="pct"/>
            <w:shd w:val="clear" w:color="auto" w:fill="BFBFBF"/>
            <w:vAlign w:val="center"/>
          </w:tcPr>
          <w:p w14:paraId="03550ED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C419506" w14:textId="77777777" w:rsidTr="00B8244B">
        <w:trPr>
          <w:trHeight w:val="20"/>
          <w:jc w:val="center"/>
        </w:trPr>
        <w:tc>
          <w:tcPr>
            <w:tcW w:w="552" w:type="pct"/>
            <w:vMerge w:val="restart"/>
            <w:vAlign w:val="center"/>
          </w:tcPr>
          <w:p w14:paraId="2B67742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Unidad Deportiva</w:t>
            </w:r>
          </w:p>
        </w:tc>
        <w:tc>
          <w:tcPr>
            <w:tcW w:w="810" w:type="pct"/>
            <w:vMerge w:val="restart"/>
            <w:vAlign w:val="center"/>
          </w:tcPr>
          <w:p w14:paraId="3ADF0AA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El Pueblito</w:t>
            </w:r>
          </w:p>
        </w:tc>
        <w:tc>
          <w:tcPr>
            <w:tcW w:w="2179" w:type="pct"/>
            <w:vAlign w:val="center"/>
          </w:tcPr>
          <w:p w14:paraId="19A87B6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natural fútbol 11</w:t>
            </w:r>
          </w:p>
        </w:tc>
        <w:tc>
          <w:tcPr>
            <w:tcW w:w="758" w:type="pct"/>
            <w:vAlign w:val="center"/>
          </w:tcPr>
          <w:p w14:paraId="6F92732F"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$215.00</w:t>
            </w:r>
          </w:p>
        </w:tc>
        <w:tc>
          <w:tcPr>
            <w:tcW w:w="701" w:type="pct"/>
            <w:vAlign w:val="center"/>
          </w:tcPr>
          <w:p w14:paraId="6059B35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$260.00</w:t>
            </w:r>
          </w:p>
        </w:tc>
      </w:tr>
      <w:tr w:rsidR="00393DF3" w:rsidRPr="00DB2BEF" w14:paraId="66D38C09" w14:textId="77777777" w:rsidTr="00B8244B">
        <w:trPr>
          <w:trHeight w:val="20"/>
          <w:jc w:val="center"/>
        </w:trPr>
        <w:tc>
          <w:tcPr>
            <w:tcW w:w="552" w:type="pct"/>
            <w:vMerge/>
            <w:vAlign w:val="center"/>
          </w:tcPr>
          <w:p w14:paraId="2AFEFC85"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132A3F2E"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56C6786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natural fútbol 11, con luz artificial</w:t>
            </w:r>
          </w:p>
        </w:tc>
        <w:tc>
          <w:tcPr>
            <w:tcW w:w="758" w:type="pct"/>
            <w:vAlign w:val="center"/>
          </w:tcPr>
          <w:p w14:paraId="170656E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$295.00</w:t>
            </w:r>
          </w:p>
        </w:tc>
        <w:tc>
          <w:tcPr>
            <w:tcW w:w="701" w:type="pct"/>
            <w:vAlign w:val="center"/>
          </w:tcPr>
          <w:p w14:paraId="6940679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$355.00</w:t>
            </w:r>
          </w:p>
        </w:tc>
      </w:tr>
      <w:tr w:rsidR="00393DF3" w:rsidRPr="00DB2BEF" w14:paraId="16786D87" w14:textId="77777777" w:rsidTr="00B8244B">
        <w:trPr>
          <w:trHeight w:val="20"/>
          <w:jc w:val="center"/>
        </w:trPr>
        <w:tc>
          <w:tcPr>
            <w:tcW w:w="552" w:type="pct"/>
            <w:vMerge/>
            <w:vAlign w:val="center"/>
          </w:tcPr>
          <w:p w14:paraId="5CB0103B"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696B94E7"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5F3C4A3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w:t>
            </w:r>
          </w:p>
        </w:tc>
        <w:tc>
          <w:tcPr>
            <w:tcW w:w="758" w:type="pct"/>
            <w:vAlign w:val="center"/>
          </w:tcPr>
          <w:p w14:paraId="26F81A31"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$200.00</w:t>
            </w:r>
          </w:p>
        </w:tc>
        <w:tc>
          <w:tcPr>
            <w:tcW w:w="701" w:type="pct"/>
            <w:vAlign w:val="center"/>
          </w:tcPr>
          <w:p w14:paraId="1711871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$245.00</w:t>
            </w:r>
          </w:p>
        </w:tc>
      </w:tr>
      <w:tr w:rsidR="00393DF3" w:rsidRPr="00DB2BEF" w14:paraId="0F8DDA29" w14:textId="77777777" w:rsidTr="00B8244B">
        <w:trPr>
          <w:trHeight w:val="20"/>
          <w:jc w:val="center"/>
        </w:trPr>
        <w:tc>
          <w:tcPr>
            <w:tcW w:w="552" w:type="pct"/>
            <w:vMerge/>
            <w:vAlign w:val="center"/>
          </w:tcPr>
          <w:p w14:paraId="250E844C"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38F6308D"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57B15C0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 con luz artificial</w:t>
            </w:r>
          </w:p>
        </w:tc>
        <w:tc>
          <w:tcPr>
            <w:tcW w:w="758" w:type="pct"/>
            <w:vAlign w:val="center"/>
          </w:tcPr>
          <w:p w14:paraId="4A23507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$300.00</w:t>
            </w:r>
          </w:p>
        </w:tc>
        <w:tc>
          <w:tcPr>
            <w:tcW w:w="701" w:type="pct"/>
            <w:vAlign w:val="center"/>
          </w:tcPr>
          <w:p w14:paraId="47D348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$365.00</w:t>
            </w:r>
          </w:p>
        </w:tc>
      </w:tr>
      <w:tr w:rsidR="00393DF3" w:rsidRPr="00DB2BEF" w14:paraId="256D9015" w14:textId="77777777" w:rsidTr="00B8244B">
        <w:trPr>
          <w:trHeight w:val="20"/>
          <w:jc w:val="center"/>
        </w:trPr>
        <w:tc>
          <w:tcPr>
            <w:tcW w:w="552" w:type="pct"/>
            <w:vMerge/>
            <w:vAlign w:val="center"/>
          </w:tcPr>
          <w:p w14:paraId="4FF70D97"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53D14A9F"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1F289D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 sin luz artificial</w:t>
            </w:r>
          </w:p>
        </w:tc>
        <w:tc>
          <w:tcPr>
            <w:tcW w:w="758" w:type="pct"/>
            <w:vAlign w:val="center"/>
          </w:tcPr>
          <w:p w14:paraId="7439202C"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$100.00</w:t>
            </w:r>
          </w:p>
        </w:tc>
        <w:tc>
          <w:tcPr>
            <w:tcW w:w="701" w:type="pct"/>
            <w:vAlign w:val="center"/>
          </w:tcPr>
          <w:p w14:paraId="4E942C1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$120.00</w:t>
            </w:r>
          </w:p>
        </w:tc>
      </w:tr>
      <w:tr w:rsidR="00393DF3" w:rsidRPr="00DB2BEF" w14:paraId="1609A93D" w14:textId="77777777" w:rsidTr="00B8244B">
        <w:trPr>
          <w:trHeight w:val="20"/>
          <w:jc w:val="center"/>
        </w:trPr>
        <w:tc>
          <w:tcPr>
            <w:tcW w:w="552" w:type="pct"/>
            <w:vMerge/>
            <w:vAlign w:val="center"/>
          </w:tcPr>
          <w:p w14:paraId="773D41E7"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041637AD"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6362ABF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 con luz artificial</w:t>
            </w:r>
          </w:p>
        </w:tc>
        <w:tc>
          <w:tcPr>
            <w:tcW w:w="758" w:type="pct"/>
            <w:vAlign w:val="center"/>
          </w:tcPr>
          <w:p w14:paraId="5B6BB41D"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$150.00</w:t>
            </w:r>
          </w:p>
        </w:tc>
        <w:tc>
          <w:tcPr>
            <w:tcW w:w="701" w:type="pct"/>
            <w:vAlign w:val="center"/>
          </w:tcPr>
          <w:p w14:paraId="4DE99BC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7FE9C5D1" w14:textId="77777777" w:rsidTr="00B8244B">
        <w:trPr>
          <w:trHeight w:val="20"/>
          <w:jc w:val="center"/>
        </w:trPr>
        <w:tc>
          <w:tcPr>
            <w:tcW w:w="552" w:type="pct"/>
            <w:vMerge/>
            <w:vAlign w:val="center"/>
          </w:tcPr>
          <w:p w14:paraId="0BAE4661"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37CEBA13"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10C545A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sin luz artificial</w:t>
            </w:r>
          </w:p>
        </w:tc>
        <w:tc>
          <w:tcPr>
            <w:tcW w:w="758" w:type="pct"/>
            <w:vAlign w:val="center"/>
          </w:tcPr>
          <w:p w14:paraId="7B0D7D24"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$260.00</w:t>
            </w:r>
          </w:p>
        </w:tc>
        <w:tc>
          <w:tcPr>
            <w:tcW w:w="701" w:type="pct"/>
            <w:vAlign w:val="center"/>
          </w:tcPr>
          <w:p w14:paraId="4F86C2B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$310.00</w:t>
            </w:r>
          </w:p>
        </w:tc>
      </w:tr>
      <w:tr w:rsidR="00393DF3" w:rsidRPr="00DB2BEF" w14:paraId="7950EB40" w14:textId="77777777" w:rsidTr="00B8244B">
        <w:trPr>
          <w:trHeight w:val="20"/>
          <w:jc w:val="center"/>
        </w:trPr>
        <w:tc>
          <w:tcPr>
            <w:tcW w:w="552" w:type="pct"/>
            <w:vMerge/>
            <w:vAlign w:val="center"/>
          </w:tcPr>
          <w:p w14:paraId="4656D81D"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0CADADAD"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7DEC70D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luz artificial</w:t>
            </w:r>
          </w:p>
        </w:tc>
        <w:tc>
          <w:tcPr>
            <w:tcW w:w="758" w:type="pct"/>
            <w:vAlign w:val="center"/>
          </w:tcPr>
          <w:p w14:paraId="72B2656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$320.00</w:t>
            </w:r>
          </w:p>
        </w:tc>
        <w:tc>
          <w:tcPr>
            <w:tcW w:w="701" w:type="pct"/>
            <w:vAlign w:val="center"/>
          </w:tcPr>
          <w:p w14:paraId="40EA587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$380.00</w:t>
            </w:r>
          </w:p>
        </w:tc>
      </w:tr>
      <w:tr w:rsidR="00393DF3" w:rsidRPr="00DB2BEF" w14:paraId="3491E56E" w14:textId="77777777" w:rsidTr="00B8244B">
        <w:trPr>
          <w:trHeight w:val="20"/>
          <w:jc w:val="center"/>
        </w:trPr>
        <w:tc>
          <w:tcPr>
            <w:tcW w:w="552" w:type="pct"/>
            <w:vMerge/>
            <w:vAlign w:val="center"/>
          </w:tcPr>
          <w:p w14:paraId="305DF987"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203A6C83"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7C61A77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uso de gradas, sin luz artificial</w:t>
            </w:r>
          </w:p>
        </w:tc>
        <w:tc>
          <w:tcPr>
            <w:tcW w:w="758" w:type="pct"/>
            <w:vAlign w:val="center"/>
          </w:tcPr>
          <w:p w14:paraId="4962842E"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$600.00</w:t>
            </w:r>
          </w:p>
        </w:tc>
        <w:tc>
          <w:tcPr>
            <w:tcW w:w="701" w:type="pct"/>
            <w:vAlign w:val="center"/>
          </w:tcPr>
          <w:p w14:paraId="6375AD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$725.00</w:t>
            </w:r>
          </w:p>
        </w:tc>
      </w:tr>
      <w:tr w:rsidR="00393DF3" w:rsidRPr="00DB2BEF" w14:paraId="5626C10C" w14:textId="77777777" w:rsidTr="00B8244B">
        <w:trPr>
          <w:trHeight w:val="20"/>
          <w:jc w:val="center"/>
        </w:trPr>
        <w:tc>
          <w:tcPr>
            <w:tcW w:w="552" w:type="pct"/>
            <w:vMerge/>
            <w:vAlign w:val="center"/>
          </w:tcPr>
          <w:p w14:paraId="5C1B89CC"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278232F9"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48EA487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fútbol americano profesional, con uso de gradas, con luz artificial</w:t>
            </w:r>
          </w:p>
        </w:tc>
        <w:tc>
          <w:tcPr>
            <w:tcW w:w="758" w:type="pct"/>
            <w:vAlign w:val="center"/>
          </w:tcPr>
          <w:p w14:paraId="5EEA8DB7"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$900.00</w:t>
            </w:r>
          </w:p>
        </w:tc>
        <w:tc>
          <w:tcPr>
            <w:tcW w:w="701" w:type="pct"/>
            <w:vAlign w:val="center"/>
          </w:tcPr>
          <w:p w14:paraId="674B7DD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$1,080.00</w:t>
            </w:r>
          </w:p>
        </w:tc>
      </w:tr>
      <w:tr w:rsidR="00393DF3" w:rsidRPr="00DB2BEF" w14:paraId="0D326AAC" w14:textId="77777777" w:rsidTr="00B8244B">
        <w:trPr>
          <w:trHeight w:val="20"/>
          <w:jc w:val="center"/>
        </w:trPr>
        <w:tc>
          <w:tcPr>
            <w:tcW w:w="552" w:type="pct"/>
            <w:vMerge/>
            <w:vAlign w:val="center"/>
          </w:tcPr>
          <w:p w14:paraId="27C8C872"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5CBE8425"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13E06B4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padel, sin luz artificial</w:t>
            </w:r>
          </w:p>
        </w:tc>
        <w:tc>
          <w:tcPr>
            <w:tcW w:w="758" w:type="pct"/>
            <w:vAlign w:val="center"/>
          </w:tcPr>
          <w:p w14:paraId="237FD1CB"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$150.00</w:t>
            </w:r>
          </w:p>
        </w:tc>
        <w:tc>
          <w:tcPr>
            <w:tcW w:w="701" w:type="pct"/>
            <w:vAlign w:val="center"/>
          </w:tcPr>
          <w:p w14:paraId="79A014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$180.00</w:t>
            </w:r>
          </w:p>
        </w:tc>
      </w:tr>
      <w:tr w:rsidR="00393DF3" w:rsidRPr="00DB2BEF" w14:paraId="09D45EEF" w14:textId="77777777" w:rsidTr="00B8244B">
        <w:trPr>
          <w:trHeight w:val="20"/>
          <w:jc w:val="center"/>
        </w:trPr>
        <w:tc>
          <w:tcPr>
            <w:tcW w:w="552" w:type="pct"/>
            <w:vMerge/>
            <w:vAlign w:val="center"/>
          </w:tcPr>
          <w:p w14:paraId="62331309"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5C6E3635"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0B2265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padel, con luz artificial</w:t>
            </w:r>
          </w:p>
        </w:tc>
        <w:tc>
          <w:tcPr>
            <w:tcW w:w="758" w:type="pct"/>
            <w:vAlign w:val="center"/>
          </w:tcPr>
          <w:p w14:paraId="4196D5DB"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$275.00</w:t>
            </w:r>
          </w:p>
        </w:tc>
        <w:tc>
          <w:tcPr>
            <w:tcW w:w="701" w:type="pct"/>
            <w:vAlign w:val="center"/>
          </w:tcPr>
          <w:p w14:paraId="52971A2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$330.00</w:t>
            </w:r>
          </w:p>
        </w:tc>
      </w:tr>
      <w:tr w:rsidR="00393DF3" w:rsidRPr="00DB2BEF" w14:paraId="396BF5A0" w14:textId="77777777" w:rsidTr="00B8244B">
        <w:trPr>
          <w:trHeight w:val="20"/>
          <w:jc w:val="center"/>
        </w:trPr>
        <w:tc>
          <w:tcPr>
            <w:tcW w:w="552" w:type="pct"/>
            <w:vMerge/>
            <w:vAlign w:val="center"/>
          </w:tcPr>
          <w:p w14:paraId="334AB2D8"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restart"/>
            <w:vAlign w:val="center"/>
          </w:tcPr>
          <w:p w14:paraId="53BBCE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Negreta</w:t>
            </w:r>
          </w:p>
        </w:tc>
        <w:tc>
          <w:tcPr>
            <w:tcW w:w="2179" w:type="pct"/>
            <w:vAlign w:val="center"/>
          </w:tcPr>
          <w:p w14:paraId="66FD43D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w:t>
            </w:r>
          </w:p>
        </w:tc>
        <w:tc>
          <w:tcPr>
            <w:tcW w:w="758" w:type="pct"/>
            <w:vAlign w:val="center"/>
          </w:tcPr>
          <w:p w14:paraId="1D216E39"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$200.00</w:t>
            </w:r>
          </w:p>
        </w:tc>
        <w:tc>
          <w:tcPr>
            <w:tcW w:w="701" w:type="pct"/>
            <w:vAlign w:val="center"/>
          </w:tcPr>
          <w:p w14:paraId="268E3AA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$240.00</w:t>
            </w:r>
          </w:p>
        </w:tc>
      </w:tr>
      <w:tr w:rsidR="00393DF3" w:rsidRPr="00DB2BEF" w14:paraId="4584265A" w14:textId="77777777" w:rsidTr="00B8244B">
        <w:trPr>
          <w:trHeight w:val="20"/>
          <w:jc w:val="center"/>
        </w:trPr>
        <w:tc>
          <w:tcPr>
            <w:tcW w:w="552" w:type="pct"/>
            <w:vMerge/>
            <w:vAlign w:val="center"/>
          </w:tcPr>
          <w:p w14:paraId="7DBACB5F"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0218E9F6"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10D42BF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 con luz artificial</w:t>
            </w:r>
          </w:p>
        </w:tc>
        <w:tc>
          <w:tcPr>
            <w:tcW w:w="758" w:type="pct"/>
            <w:vAlign w:val="center"/>
          </w:tcPr>
          <w:p w14:paraId="36A70237"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$290.00</w:t>
            </w:r>
          </w:p>
        </w:tc>
        <w:tc>
          <w:tcPr>
            <w:tcW w:w="701" w:type="pct"/>
            <w:vAlign w:val="center"/>
          </w:tcPr>
          <w:p w14:paraId="400CC8E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w:t>
            </w:r>
          </w:p>
        </w:tc>
      </w:tr>
      <w:tr w:rsidR="00393DF3" w:rsidRPr="00DB2BEF" w14:paraId="39C01FFD" w14:textId="77777777" w:rsidTr="00B8244B">
        <w:trPr>
          <w:trHeight w:val="20"/>
          <w:jc w:val="center"/>
        </w:trPr>
        <w:tc>
          <w:tcPr>
            <w:tcW w:w="552" w:type="pct"/>
            <w:vMerge/>
            <w:vAlign w:val="center"/>
          </w:tcPr>
          <w:p w14:paraId="79C01BC4"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59F61C92"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51B2FC4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Campo de béisbol sintético</w:t>
            </w:r>
          </w:p>
        </w:tc>
        <w:tc>
          <w:tcPr>
            <w:tcW w:w="758" w:type="pct"/>
            <w:vAlign w:val="center"/>
          </w:tcPr>
          <w:p w14:paraId="5A86326C"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$200.00</w:t>
            </w:r>
          </w:p>
        </w:tc>
        <w:tc>
          <w:tcPr>
            <w:tcW w:w="701" w:type="pct"/>
            <w:vAlign w:val="center"/>
          </w:tcPr>
          <w:p w14:paraId="69493D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$245.00</w:t>
            </w:r>
          </w:p>
        </w:tc>
      </w:tr>
      <w:tr w:rsidR="00393DF3" w:rsidRPr="00DB2BEF" w14:paraId="08881883" w14:textId="77777777" w:rsidTr="00B8244B">
        <w:trPr>
          <w:trHeight w:val="20"/>
          <w:jc w:val="center"/>
        </w:trPr>
        <w:tc>
          <w:tcPr>
            <w:tcW w:w="552" w:type="pct"/>
            <w:vMerge/>
            <w:vAlign w:val="center"/>
          </w:tcPr>
          <w:p w14:paraId="1A97EEED"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51B5AE8C"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41F6106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Campo de béisbol sintético, con luz artificial</w:t>
            </w:r>
          </w:p>
        </w:tc>
        <w:tc>
          <w:tcPr>
            <w:tcW w:w="758" w:type="pct"/>
            <w:vAlign w:val="center"/>
          </w:tcPr>
          <w:p w14:paraId="17DFBCE0"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$290.00</w:t>
            </w:r>
          </w:p>
        </w:tc>
        <w:tc>
          <w:tcPr>
            <w:tcW w:w="701" w:type="pct"/>
            <w:vAlign w:val="center"/>
          </w:tcPr>
          <w:p w14:paraId="7D5D8A1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w:t>
            </w:r>
          </w:p>
        </w:tc>
      </w:tr>
      <w:tr w:rsidR="00393DF3" w:rsidRPr="00DB2BEF" w14:paraId="75CD8A48" w14:textId="77777777" w:rsidTr="00B8244B">
        <w:trPr>
          <w:trHeight w:val="20"/>
          <w:jc w:val="center"/>
        </w:trPr>
        <w:tc>
          <w:tcPr>
            <w:tcW w:w="552" w:type="pct"/>
            <w:vMerge/>
            <w:vAlign w:val="center"/>
          </w:tcPr>
          <w:p w14:paraId="6820FFE0"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restart"/>
            <w:vAlign w:val="center"/>
          </w:tcPr>
          <w:p w14:paraId="55052D9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Emiliano Zapata</w:t>
            </w:r>
          </w:p>
        </w:tc>
        <w:tc>
          <w:tcPr>
            <w:tcW w:w="2179" w:type="pct"/>
            <w:vAlign w:val="center"/>
          </w:tcPr>
          <w:p w14:paraId="42B38F7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w:t>
            </w:r>
          </w:p>
        </w:tc>
        <w:tc>
          <w:tcPr>
            <w:tcW w:w="758" w:type="pct"/>
            <w:vAlign w:val="center"/>
          </w:tcPr>
          <w:p w14:paraId="7D93A13E"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$200.00</w:t>
            </w:r>
          </w:p>
        </w:tc>
        <w:tc>
          <w:tcPr>
            <w:tcW w:w="701" w:type="pct"/>
            <w:vAlign w:val="center"/>
          </w:tcPr>
          <w:p w14:paraId="239DBFA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$235.00</w:t>
            </w:r>
          </w:p>
        </w:tc>
      </w:tr>
      <w:tr w:rsidR="00393DF3" w:rsidRPr="00DB2BEF" w14:paraId="7B3D70DC" w14:textId="77777777" w:rsidTr="00B8244B">
        <w:trPr>
          <w:trHeight w:val="20"/>
          <w:jc w:val="center"/>
        </w:trPr>
        <w:tc>
          <w:tcPr>
            <w:tcW w:w="552" w:type="pct"/>
            <w:vMerge/>
            <w:vAlign w:val="center"/>
          </w:tcPr>
          <w:p w14:paraId="693EE397"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2CAE0660"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2B3767A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7, con luz artificial</w:t>
            </w:r>
          </w:p>
        </w:tc>
        <w:tc>
          <w:tcPr>
            <w:tcW w:w="758" w:type="pct"/>
            <w:vAlign w:val="center"/>
          </w:tcPr>
          <w:p w14:paraId="078FE575"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$310.00</w:t>
            </w:r>
          </w:p>
        </w:tc>
        <w:tc>
          <w:tcPr>
            <w:tcW w:w="701" w:type="pct"/>
            <w:vAlign w:val="center"/>
          </w:tcPr>
          <w:p w14:paraId="36627C0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$375.00</w:t>
            </w:r>
          </w:p>
        </w:tc>
      </w:tr>
      <w:tr w:rsidR="00393DF3" w:rsidRPr="00DB2BEF" w14:paraId="4E4AA13E" w14:textId="77777777" w:rsidTr="00B8244B">
        <w:trPr>
          <w:trHeight w:val="20"/>
          <w:jc w:val="center"/>
        </w:trPr>
        <w:tc>
          <w:tcPr>
            <w:tcW w:w="552" w:type="pct"/>
            <w:vMerge/>
            <w:vAlign w:val="center"/>
          </w:tcPr>
          <w:p w14:paraId="7F1F90F8"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79096D68"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79B71D9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7</w:t>
            </w:r>
          </w:p>
        </w:tc>
        <w:tc>
          <w:tcPr>
            <w:tcW w:w="758" w:type="pct"/>
            <w:vAlign w:val="center"/>
          </w:tcPr>
          <w:p w14:paraId="00F7694D"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$150.00</w:t>
            </w:r>
          </w:p>
        </w:tc>
        <w:tc>
          <w:tcPr>
            <w:tcW w:w="701" w:type="pct"/>
            <w:vAlign w:val="center"/>
          </w:tcPr>
          <w:p w14:paraId="2E8F660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$180.00</w:t>
            </w:r>
          </w:p>
        </w:tc>
      </w:tr>
      <w:tr w:rsidR="00393DF3" w:rsidRPr="00DB2BEF" w14:paraId="7D6D2953" w14:textId="77777777" w:rsidTr="00B8244B">
        <w:trPr>
          <w:trHeight w:val="20"/>
          <w:jc w:val="center"/>
        </w:trPr>
        <w:tc>
          <w:tcPr>
            <w:tcW w:w="552" w:type="pct"/>
            <w:vMerge/>
            <w:vAlign w:val="center"/>
          </w:tcPr>
          <w:p w14:paraId="2018A66C"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6CB545C3"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tcPr>
          <w:p w14:paraId="0142437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de fútbol 11, con luz artificial</w:t>
            </w:r>
          </w:p>
        </w:tc>
        <w:tc>
          <w:tcPr>
            <w:tcW w:w="758" w:type="pct"/>
            <w:vAlign w:val="center"/>
          </w:tcPr>
          <w:p w14:paraId="6622651F"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$290.00</w:t>
            </w:r>
          </w:p>
        </w:tc>
        <w:tc>
          <w:tcPr>
            <w:tcW w:w="701" w:type="pct"/>
            <w:vAlign w:val="center"/>
          </w:tcPr>
          <w:p w14:paraId="508E4801"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$350.00</w:t>
            </w:r>
          </w:p>
        </w:tc>
      </w:tr>
      <w:tr w:rsidR="00393DF3" w:rsidRPr="00DB2BEF" w14:paraId="2C024F03" w14:textId="77777777" w:rsidTr="00B8244B">
        <w:trPr>
          <w:trHeight w:val="20"/>
          <w:jc w:val="center"/>
        </w:trPr>
        <w:tc>
          <w:tcPr>
            <w:tcW w:w="552" w:type="pct"/>
            <w:vMerge/>
            <w:vAlign w:val="center"/>
          </w:tcPr>
          <w:p w14:paraId="5FD7429F"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restart"/>
            <w:vAlign w:val="center"/>
          </w:tcPr>
          <w:p w14:paraId="6023B62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Candiles</w:t>
            </w:r>
          </w:p>
        </w:tc>
        <w:tc>
          <w:tcPr>
            <w:tcW w:w="2179" w:type="pct"/>
            <w:vAlign w:val="center"/>
          </w:tcPr>
          <w:p w14:paraId="550F378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w:t>
            </w:r>
          </w:p>
        </w:tc>
        <w:tc>
          <w:tcPr>
            <w:tcW w:w="758" w:type="pct"/>
            <w:vAlign w:val="center"/>
          </w:tcPr>
          <w:p w14:paraId="43D21594"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$200.00</w:t>
            </w:r>
          </w:p>
        </w:tc>
        <w:tc>
          <w:tcPr>
            <w:tcW w:w="701" w:type="pct"/>
            <w:vAlign w:val="center"/>
          </w:tcPr>
          <w:p w14:paraId="6D9298F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$245.00</w:t>
            </w:r>
          </w:p>
        </w:tc>
      </w:tr>
      <w:tr w:rsidR="00393DF3" w:rsidRPr="00DB2BEF" w14:paraId="3A19ED19" w14:textId="77777777" w:rsidTr="00B8244B">
        <w:trPr>
          <w:trHeight w:val="20"/>
          <w:jc w:val="center"/>
        </w:trPr>
        <w:tc>
          <w:tcPr>
            <w:tcW w:w="552" w:type="pct"/>
            <w:vMerge/>
            <w:vAlign w:val="center"/>
          </w:tcPr>
          <w:p w14:paraId="6F9DEA7F"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183A041F"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04BCE80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11, con luz artificial</w:t>
            </w:r>
          </w:p>
        </w:tc>
        <w:tc>
          <w:tcPr>
            <w:tcW w:w="758" w:type="pct"/>
            <w:vAlign w:val="center"/>
          </w:tcPr>
          <w:p w14:paraId="5E1D9142"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$290.00</w:t>
            </w:r>
          </w:p>
        </w:tc>
        <w:tc>
          <w:tcPr>
            <w:tcW w:w="701" w:type="pct"/>
            <w:vAlign w:val="center"/>
          </w:tcPr>
          <w:p w14:paraId="2F5A667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w:t>
            </w:r>
          </w:p>
        </w:tc>
      </w:tr>
      <w:tr w:rsidR="00393DF3" w:rsidRPr="00DB2BEF" w14:paraId="718AABE6" w14:textId="77777777" w:rsidTr="00B8244B">
        <w:trPr>
          <w:trHeight w:val="20"/>
          <w:jc w:val="center"/>
        </w:trPr>
        <w:tc>
          <w:tcPr>
            <w:tcW w:w="552" w:type="pct"/>
            <w:vMerge/>
            <w:vAlign w:val="center"/>
          </w:tcPr>
          <w:p w14:paraId="0FA9BA51"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7D5D6DEB"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044ECEE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7</w:t>
            </w:r>
          </w:p>
        </w:tc>
        <w:tc>
          <w:tcPr>
            <w:tcW w:w="758" w:type="pct"/>
            <w:vAlign w:val="center"/>
          </w:tcPr>
          <w:p w14:paraId="5E652BFE"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$155.00</w:t>
            </w:r>
          </w:p>
        </w:tc>
        <w:tc>
          <w:tcPr>
            <w:tcW w:w="701" w:type="pct"/>
            <w:vAlign w:val="center"/>
          </w:tcPr>
          <w:p w14:paraId="6A559D9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4809C6BC" w14:textId="77777777" w:rsidTr="00B8244B">
        <w:trPr>
          <w:trHeight w:val="20"/>
          <w:jc w:val="center"/>
        </w:trPr>
        <w:tc>
          <w:tcPr>
            <w:tcW w:w="552" w:type="pct"/>
            <w:vMerge/>
            <w:vAlign w:val="center"/>
          </w:tcPr>
          <w:p w14:paraId="6FF189CB"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204018AD"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55FF55E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7, con luz artificial</w:t>
            </w:r>
          </w:p>
        </w:tc>
        <w:tc>
          <w:tcPr>
            <w:tcW w:w="758" w:type="pct"/>
            <w:vAlign w:val="center"/>
          </w:tcPr>
          <w:p w14:paraId="3F903DF7"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$320.00</w:t>
            </w:r>
          </w:p>
        </w:tc>
        <w:tc>
          <w:tcPr>
            <w:tcW w:w="701" w:type="pct"/>
            <w:vAlign w:val="center"/>
          </w:tcPr>
          <w:p w14:paraId="1BA5F08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$380.00</w:t>
            </w:r>
          </w:p>
        </w:tc>
      </w:tr>
      <w:tr w:rsidR="00393DF3" w:rsidRPr="00DB2BEF" w14:paraId="51952DFD" w14:textId="77777777" w:rsidTr="00B8244B">
        <w:trPr>
          <w:trHeight w:val="20"/>
          <w:jc w:val="center"/>
        </w:trPr>
        <w:tc>
          <w:tcPr>
            <w:tcW w:w="552" w:type="pct"/>
            <w:vMerge/>
            <w:vAlign w:val="center"/>
          </w:tcPr>
          <w:p w14:paraId="3A19E3A7"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0E3F50D7"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2E0D136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frontón</w:t>
            </w:r>
          </w:p>
        </w:tc>
        <w:tc>
          <w:tcPr>
            <w:tcW w:w="758" w:type="pct"/>
            <w:vAlign w:val="center"/>
          </w:tcPr>
          <w:p w14:paraId="46AE6BAD"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$45.00</w:t>
            </w:r>
          </w:p>
        </w:tc>
        <w:tc>
          <w:tcPr>
            <w:tcW w:w="701" w:type="pct"/>
            <w:vAlign w:val="center"/>
          </w:tcPr>
          <w:p w14:paraId="2C659F1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$55.00</w:t>
            </w:r>
          </w:p>
        </w:tc>
      </w:tr>
      <w:tr w:rsidR="00393DF3" w:rsidRPr="00DB2BEF" w14:paraId="1704A39D" w14:textId="77777777" w:rsidTr="00B8244B">
        <w:trPr>
          <w:trHeight w:val="20"/>
          <w:jc w:val="center"/>
        </w:trPr>
        <w:tc>
          <w:tcPr>
            <w:tcW w:w="552" w:type="pct"/>
            <w:vMerge/>
            <w:vAlign w:val="center"/>
          </w:tcPr>
          <w:p w14:paraId="63122DAE"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4B6F6632"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0BB05AE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frontón, con luz artificial</w:t>
            </w:r>
          </w:p>
        </w:tc>
        <w:tc>
          <w:tcPr>
            <w:tcW w:w="758" w:type="pct"/>
            <w:vAlign w:val="center"/>
          </w:tcPr>
          <w:p w14:paraId="079C992E"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$85.00</w:t>
            </w:r>
          </w:p>
        </w:tc>
        <w:tc>
          <w:tcPr>
            <w:tcW w:w="701" w:type="pct"/>
            <w:vAlign w:val="center"/>
          </w:tcPr>
          <w:p w14:paraId="1DAD28D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$105.00</w:t>
            </w:r>
          </w:p>
        </w:tc>
      </w:tr>
      <w:tr w:rsidR="00393DF3" w:rsidRPr="00DB2BEF" w14:paraId="6ECFEEB2" w14:textId="77777777" w:rsidTr="00B8244B">
        <w:trPr>
          <w:trHeight w:val="20"/>
          <w:jc w:val="center"/>
        </w:trPr>
        <w:tc>
          <w:tcPr>
            <w:tcW w:w="552" w:type="pct"/>
            <w:vMerge/>
            <w:vAlign w:val="center"/>
          </w:tcPr>
          <w:p w14:paraId="280579E8"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752271C6"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4573B77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w:t>
            </w:r>
          </w:p>
        </w:tc>
        <w:tc>
          <w:tcPr>
            <w:tcW w:w="758" w:type="pct"/>
            <w:vAlign w:val="center"/>
          </w:tcPr>
          <w:p w14:paraId="0352E1F3"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$100.00</w:t>
            </w:r>
          </w:p>
        </w:tc>
        <w:tc>
          <w:tcPr>
            <w:tcW w:w="701" w:type="pct"/>
            <w:vAlign w:val="center"/>
          </w:tcPr>
          <w:p w14:paraId="1DB2C8D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$120.00</w:t>
            </w:r>
          </w:p>
        </w:tc>
      </w:tr>
      <w:tr w:rsidR="00393DF3" w:rsidRPr="00DB2BEF" w14:paraId="0A3E5144" w14:textId="77777777" w:rsidTr="00B8244B">
        <w:trPr>
          <w:trHeight w:val="20"/>
          <w:jc w:val="center"/>
        </w:trPr>
        <w:tc>
          <w:tcPr>
            <w:tcW w:w="552" w:type="pct"/>
            <w:vMerge/>
            <w:vAlign w:val="center"/>
          </w:tcPr>
          <w:p w14:paraId="3A05068B"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6DD8E147"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3447586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tenis, con luz artificial</w:t>
            </w:r>
          </w:p>
        </w:tc>
        <w:tc>
          <w:tcPr>
            <w:tcW w:w="758" w:type="pct"/>
            <w:vAlign w:val="center"/>
          </w:tcPr>
          <w:p w14:paraId="3016572F"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$150.00</w:t>
            </w:r>
          </w:p>
        </w:tc>
        <w:tc>
          <w:tcPr>
            <w:tcW w:w="701" w:type="pct"/>
            <w:vAlign w:val="center"/>
          </w:tcPr>
          <w:p w14:paraId="641B66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$180.00</w:t>
            </w:r>
          </w:p>
        </w:tc>
      </w:tr>
      <w:tr w:rsidR="00393DF3" w:rsidRPr="00DB2BEF" w14:paraId="2C083E84" w14:textId="77777777" w:rsidTr="00B8244B">
        <w:trPr>
          <w:trHeight w:val="20"/>
          <w:jc w:val="center"/>
        </w:trPr>
        <w:tc>
          <w:tcPr>
            <w:tcW w:w="552" w:type="pct"/>
            <w:vMerge/>
            <w:vAlign w:val="center"/>
          </w:tcPr>
          <w:p w14:paraId="13C05873"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550DF6D6"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13C35F6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Cancha de pasto sintético fútbol </w:t>
            </w:r>
          </w:p>
        </w:tc>
        <w:tc>
          <w:tcPr>
            <w:tcW w:w="758" w:type="pct"/>
            <w:vAlign w:val="center"/>
          </w:tcPr>
          <w:p w14:paraId="492F252B"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$125.00</w:t>
            </w:r>
          </w:p>
        </w:tc>
        <w:tc>
          <w:tcPr>
            <w:tcW w:w="701" w:type="pct"/>
            <w:vAlign w:val="center"/>
          </w:tcPr>
          <w:p w14:paraId="30B1B20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112A28C7" w14:textId="77777777" w:rsidTr="00B8244B">
        <w:trPr>
          <w:trHeight w:val="20"/>
          <w:jc w:val="center"/>
        </w:trPr>
        <w:tc>
          <w:tcPr>
            <w:tcW w:w="552" w:type="pct"/>
            <w:vMerge/>
            <w:vAlign w:val="center"/>
          </w:tcPr>
          <w:p w14:paraId="535324B8"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37B48DB9"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24ADB4B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fútbol, con luz artificial</w:t>
            </w:r>
          </w:p>
        </w:tc>
        <w:tc>
          <w:tcPr>
            <w:tcW w:w="758" w:type="pct"/>
            <w:vAlign w:val="center"/>
          </w:tcPr>
          <w:p w14:paraId="36FBC241"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$255.00</w:t>
            </w:r>
          </w:p>
        </w:tc>
        <w:tc>
          <w:tcPr>
            <w:tcW w:w="701" w:type="pct"/>
            <w:vAlign w:val="center"/>
          </w:tcPr>
          <w:p w14:paraId="7357FA4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$280.00</w:t>
            </w:r>
          </w:p>
        </w:tc>
      </w:tr>
      <w:tr w:rsidR="00393DF3" w:rsidRPr="00DB2BEF" w14:paraId="7A0CB154" w14:textId="77777777" w:rsidTr="00B8244B">
        <w:trPr>
          <w:trHeight w:val="20"/>
          <w:jc w:val="center"/>
        </w:trPr>
        <w:tc>
          <w:tcPr>
            <w:tcW w:w="1362" w:type="pct"/>
            <w:gridSpan w:val="2"/>
            <w:vAlign w:val="center"/>
          </w:tcPr>
          <w:p w14:paraId="196B14D1"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Canchas Deportivas</w:t>
            </w:r>
          </w:p>
          <w:p w14:paraId="3C0A441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Santa Bárbara</w:t>
            </w:r>
          </w:p>
        </w:tc>
        <w:tc>
          <w:tcPr>
            <w:tcW w:w="2179" w:type="pct"/>
            <w:vAlign w:val="center"/>
          </w:tcPr>
          <w:p w14:paraId="70E2AF4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Cancha de futbol pasto sintético </w:t>
            </w:r>
          </w:p>
        </w:tc>
        <w:tc>
          <w:tcPr>
            <w:tcW w:w="758" w:type="pct"/>
            <w:vAlign w:val="center"/>
          </w:tcPr>
          <w:p w14:paraId="436ADB8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$155.00</w:t>
            </w:r>
          </w:p>
        </w:tc>
        <w:tc>
          <w:tcPr>
            <w:tcW w:w="701" w:type="pct"/>
            <w:vAlign w:val="center"/>
          </w:tcPr>
          <w:p w14:paraId="7573E45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532DDD34" w14:textId="77777777" w:rsidTr="00B8244B">
        <w:trPr>
          <w:trHeight w:val="20"/>
          <w:jc w:val="center"/>
        </w:trPr>
        <w:tc>
          <w:tcPr>
            <w:tcW w:w="1362" w:type="pct"/>
            <w:gridSpan w:val="2"/>
            <w:vAlign w:val="center"/>
          </w:tcPr>
          <w:p w14:paraId="53FBD2E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Parque Candiles</w:t>
            </w:r>
          </w:p>
        </w:tc>
        <w:tc>
          <w:tcPr>
            <w:tcW w:w="2179" w:type="pct"/>
            <w:vAlign w:val="center"/>
          </w:tcPr>
          <w:p w14:paraId="7ED7F88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w:t>
            </w:r>
          </w:p>
        </w:tc>
        <w:tc>
          <w:tcPr>
            <w:tcW w:w="758" w:type="pct"/>
            <w:vAlign w:val="center"/>
          </w:tcPr>
          <w:p w14:paraId="3E6768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$155.00</w:t>
            </w:r>
          </w:p>
        </w:tc>
        <w:tc>
          <w:tcPr>
            <w:tcW w:w="701" w:type="pct"/>
            <w:vAlign w:val="center"/>
          </w:tcPr>
          <w:p w14:paraId="2028AAD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786D4122" w14:textId="77777777" w:rsidTr="00B8244B">
        <w:trPr>
          <w:trHeight w:val="20"/>
          <w:jc w:val="center"/>
        </w:trPr>
        <w:tc>
          <w:tcPr>
            <w:tcW w:w="1362" w:type="pct"/>
            <w:gridSpan w:val="2"/>
            <w:vMerge w:val="restart"/>
            <w:vAlign w:val="center"/>
          </w:tcPr>
          <w:p w14:paraId="218C067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Parque Misión San Carlos</w:t>
            </w:r>
          </w:p>
        </w:tc>
        <w:tc>
          <w:tcPr>
            <w:tcW w:w="2179" w:type="pct"/>
            <w:vAlign w:val="center"/>
          </w:tcPr>
          <w:p w14:paraId="13E085E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w:t>
            </w:r>
          </w:p>
        </w:tc>
        <w:tc>
          <w:tcPr>
            <w:tcW w:w="758" w:type="pct"/>
            <w:vAlign w:val="center"/>
          </w:tcPr>
          <w:p w14:paraId="277EC3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$155.00</w:t>
            </w:r>
          </w:p>
        </w:tc>
        <w:tc>
          <w:tcPr>
            <w:tcW w:w="701" w:type="pct"/>
            <w:vAlign w:val="center"/>
          </w:tcPr>
          <w:p w14:paraId="45235B2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043705E0" w14:textId="77777777" w:rsidTr="00B8244B">
        <w:trPr>
          <w:trHeight w:val="20"/>
          <w:jc w:val="center"/>
        </w:trPr>
        <w:tc>
          <w:tcPr>
            <w:tcW w:w="1362" w:type="pct"/>
            <w:gridSpan w:val="2"/>
            <w:vMerge/>
            <w:vAlign w:val="center"/>
          </w:tcPr>
          <w:p w14:paraId="12689E41"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528BE27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con luz artificial</w:t>
            </w:r>
          </w:p>
        </w:tc>
        <w:tc>
          <w:tcPr>
            <w:tcW w:w="758" w:type="pct"/>
            <w:vAlign w:val="center"/>
          </w:tcPr>
          <w:p w14:paraId="5B7C4B5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$320.00</w:t>
            </w:r>
          </w:p>
        </w:tc>
        <w:tc>
          <w:tcPr>
            <w:tcW w:w="701" w:type="pct"/>
            <w:vAlign w:val="center"/>
          </w:tcPr>
          <w:p w14:paraId="4A64485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$380.00</w:t>
            </w:r>
          </w:p>
        </w:tc>
      </w:tr>
      <w:tr w:rsidR="00393DF3" w:rsidRPr="00DB2BEF" w14:paraId="45B46677" w14:textId="77777777" w:rsidTr="00B8244B">
        <w:trPr>
          <w:trHeight w:val="413"/>
          <w:jc w:val="center"/>
        </w:trPr>
        <w:tc>
          <w:tcPr>
            <w:tcW w:w="552" w:type="pct"/>
            <w:vMerge w:val="restart"/>
            <w:vAlign w:val="center"/>
          </w:tcPr>
          <w:p w14:paraId="4DE9099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Campo</w:t>
            </w:r>
          </w:p>
        </w:tc>
        <w:tc>
          <w:tcPr>
            <w:tcW w:w="810" w:type="pct"/>
            <w:vAlign w:val="center"/>
          </w:tcPr>
          <w:p w14:paraId="0020B31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El Pórtico</w:t>
            </w:r>
          </w:p>
          <w:p w14:paraId="0182D0F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Misión San Carlos</w:t>
            </w:r>
          </w:p>
          <w:p w14:paraId="1297979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Valle Diamante</w:t>
            </w:r>
          </w:p>
        </w:tc>
        <w:tc>
          <w:tcPr>
            <w:tcW w:w="2179" w:type="pct"/>
            <w:vAlign w:val="center"/>
          </w:tcPr>
          <w:p w14:paraId="5C9FF18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w:t>
            </w:r>
          </w:p>
        </w:tc>
        <w:tc>
          <w:tcPr>
            <w:tcW w:w="758" w:type="pct"/>
            <w:vAlign w:val="center"/>
          </w:tcPr>
          <w:p w14:paraId="7F01D3D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$155.00</w:t>
            </w:r>
          </w:p>
        </w:tc>
        <w:tc>
          <w:tcPr>
            <w:tcW w:w="701" w:type="pct"/>
            <w:vAlign w:val="center"/>
          </w:tcPr>
          <w:p w14:paraId="0429768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4959BEDD" w14:textId="77777777" w:rsidTr="00B8244B">
        <w:trPr>
          <w:trHeight w:val="20"/>
          <w:jc w:val="center"/>
        </w:trPr>
        <w:tc>
          <w:tcPr>
            <w:tcW w:w="552" w:type="pct"/>
            <w:vMerge/>
            <w:vAlign w:val="center"/>
          </w:tcPr>
          <w:p w14:paraId="34CBCC22"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restart"/>
            <w:vAlign w:val="center"/>
          </w:tcPr>
          <w:p w14:paraId="0962F33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Tejeda</w:t>
            </w:r>
          </w:p>
        </w:tc>
        <w:tc>
          <w:tcPr>
            <w:tcW w:w="2179" w:type="pct"/>
            <w:vAlign w:val="center"/>
          </w:tcPr>
          <w:p w14:paraId="34196E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 con luz artificial</w:t>
            </w:r>
          </w:p>
        </w:tc>
        <w:tc>
          <w:tcPr>
            <w:tcW w:w="758" w:type="pct"/>
            <w:vAlign w:val="center"/>
          </w:tcPr>
          <w:p w14:paraId="4E9EF5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$320.00</w:t>
            </w:r>
          </w:p>
        </w:tc>
        <w:tc>
          <w:tcPr>
            <w:tcW w:w="701" w:type="pct"/>
            <w:vAlign w:val="center"/>
          </w:tcPr>
          <w:p w14:paraId="4345019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$385.00</w:t>
            </w:r>
          </w:p>
        </w:tc>
      </w:tr>
      <w:tr w:rsidR="00393DF3" w:rsidRPr="00DB2BEF" w14:paraId="109F75BA" w14:textId="77777777" w:rsidTr="00B8244B">
        <w:trPr>
          <w:trHeight w:val="20"/>
          <w:jc w:val="center"/>
        </w:trPr>
        <w:tc>
          <w:tcPr>
            <w:tcW w:w="552" w:type="pct"/>
            <w:vMerge/>
            <w:vAlign w:val="center"/>
          </w:tcPr>
          <w:p w14:paraId="12FBFE0D" w14:textId="77777777" w:rsidR="00393DF3" w:rsidRPr="00DB2BEF" w:rsidRDefault="00393DF3" w:rsidP="00B8244B">
            <w:pPr>
              <w:spacing w:after="0" w:line="257" w:lineRule="auto"/>
              <w:jc w:val="both"/>
              <w:rPr>
                <w:rFonts w:ascii="Arial" w:hAnsi="Arial" w:cs="Arial"/>
                <w:sz w:val="20"/>
                <w:szCs w:val="20"/>
                <w:lang w:bidi="es-MX"/>
              </w:rPr>
            </w:pPr>
          </w:p>
        </w:tc>
        <w:tc>
          <w:tcPr>
            <w:tcW w:w="810" w:type="pct"/>
            <w:vMerge/>
            <w:vAlign w:val="center"/>
          </w:tcPr>
          <w:p w14:paraId="684E036D" w14:textId="77777777" w:rsidR="00393DF3" w:rsidRPr="00DB2BEF" w:rsidRDefault="00393DF3" w:rsidP="00B8244B">
            <w:pPr>
              <w:spacing w:after="0" w:line="257" w:lineRule="auto"/>
              <w:jc w:val="both"/>
              <w:rPr>
                <w:rFonts w:ascii="Arial" w:hAnsi="Arial" w:cs="Arial"/>
                <w:sz w:val="20"/>
                <w:szCs w:val="20"/>
                <w:lang w:bidi="es-MX"/>
              </w:rPr>
            </w:pPr>
          </w:p>
        </w:tc>
        <w:tc>
          <w:tcPr>
            <w:tcW w:w="2179" w:type="pct"/>
            <w:vAlign w:val="center"/>
          </w:tcPr>
          <w:p w14:paraId="13E64A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Cancha de pasto sintético</w:t>
            </w:r>
          </w:p>
        </w:tc>
        <w:tc>
          <w:tcPr>
            <w:tcW w:w="758" w:type="pct"/>
            <w:vAlign w:val="center"/>
          </w:tcPr>
          <w:p w14:paraId="04B5E20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$155.00</w:t>
            </w:r>
          </w:p>
        </w:tc>
        <w:tc>
          <w:tcPr>
            <w:tcW w:w="701" w:type="pct"/>
            <w:vAlign w:val="center"/>
          </w:tcPr>
          <w:p w14:paraId="50ACCF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11909DD4" w14:textId="77777777" w:rsidTr="00B8244B">
        <w:trPr>
          <w:trHeight w:val="20"/>
          <w:jc w:val="center"/>
        </w:trPr>
        <w:tc>
          <w:tcPr>
            <w:tcW w:w="3541" w:type="pct"/>
            <w:gridSpan w:val="3"/>
            <w:vAlign w:val="center"/>
          </w:tcPr>
          <w:p w14:paraId="5074193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Similares canchas de futbol </w:t>
            </w:r>
          </w:p>
        </w:tc>
        <w:tc>
          <w:tcPr>
            <w:tcW w:w="758" w:type="pct"/>
            <w:vAlign w:val="center"/>
          </w:tcPr>
          <w:p w14:paraId="10F8391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$190.00</w:t>
            </w:r>
          </w:p>
        </w:tc>
        <w:tc>
          <w:tcPr>
            <w:tcW w:w="701" w:type="pct"/>
            <w:vAlign w:val="center"/>
          </w:tcPr>
          <w:p w14:paraId="1DB3B0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$230.00</w:t>
            </w:r>
          </w:p>
        </w:tc>
      </w:tr>
      <w:tr w:rsidR="00393DF3" w:rsidRPr="00DB2BEF" w14:paraId="72E201F4" w14:textId="77777777" w:rsidTr="00B8244B">
        <w:trPr>
          <w:trHeight w:val="20"/>
          <w:jc w:val="center"/>
        </w:trPr>
        <w:tc>
          <w:tcPr>
            <w:tcW w:w="3541" w:type="pct"/>
            <w:gridSpan w:val="3"/>
            <w:vAlign w:val="center"/>
          </w:tcPr>
          <w:p w14:paraId="74038CF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Zona de entrenamientos funcionales</w:t>
            </w:r>
          </w:p>
        </w:tc>
        <w:tc>
          <w:tcPr>
            <w:tcW w:w="758" w:type="pct"/>
            <w:vAlign w:val="center"/>
          </w:tcPr>
          <w:p w14:paraId="47435C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$155.00</w:t>
            </w:r>
          </w:p>
        </w:tc>
        <w:tc>
          <w:tcPr>
            <w:tcW w:w="701" w:type="pct"/>
            <w:vAlign w:val="center"/>
          </w:tcPr>
          <w:p w14:paraId="7E46882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bl>
    <w:p w14:paraId="6371DA0F"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Durante el ejercicio fiscal 2026, por el uso de canchas en centros deportivos propiedad del Municipio de Corregidora, Qro., determinadas en el artículo 22, fracción I, numeral 2 de la presente Ley, aquellas que sean susceptibles de utilización a la mitad del área, en cualquiera de sus modalidades, pagarán lo equivalente a aplicar un factor del 0.60 sobre los costos contenidos en el numeral indicado, previa autorización de la dependencia Municipal encargada de administrar los espacios citados.</w:t>
      </w:r>
    </w:p>
    <w:p w14:paraId="21C76B5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 organización de programas, entrenamiento, eventos, ligas y torneos deportivos, eventos culturales y/o sociales, por parte de dependencias Federales, Estatales y Municipales en Unidades Deportivas y/o instalaciones del Municipio de Corregidora, Qro., no causará cobro por el espacio ocupado, siempre que sea solicitado, conforme a los lineamientos establecidos por la Secretaría de Desarrollo Social, para aquellas instalaciones que se encuentren administradas por el Municipio, previa disponibilidad y autorización del Instituto Municipal del Deporte del Municipio de Corregidora, Qro.</w:t>
      </w:r>
    </w:p>
    <w:p w14:paraId="7A6E703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los deportistas destacados que se encuentren registrados en el Instituto Municipal del Deporte y la Delegación Estatal, Asociaciones, Federaciones y/o equipos representativos correspondientes según la disciplina que practiquen en el Municipio de Corregidora, Qro., podrán hacer uso, sin costo, de las instalaciones descritas en los artículos 22, fracción I y 33, fracción I, numeral 6 de la presente Ley, de acuerdo a la disposición de días y horario, conforme a los lineamientos establecidos por la Secretaría de Desarrollo Social, para aquellas instalaciones que se encuentren administradas por el Municipio de Corregidora, Qro.</w:t>
      </w:r>
    </w:p>
    <w:p w14:paraId="79D3552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los deportistas que se encuentren registrados en el Instituto Municipal del Deporte, en la Delegación Estatal, Asociaciones, Federaciones y/o equipos representativos correspondientes, que participen en actividades, programas y/o eventos que fomenten y promuevan el deporte adaptado, en el Municipio de Corregidora, podrán hacer uso, sin costo, de las instalaciones descritas en los artículos 22, fracción I y 33, fracción I, numeral 6 de la presente Ley, de acuerdo a la disposición de días y horarios, conforme a los lineamientos establecidos por la Secretaría de Desarrollo Social, para aquellas instalaciones que se encuentren administradas por el Municipio de Corregidora..</w:t>
      </w:r>
    </w:p>
    <w:p w14:paraId="3B779AE8"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las actividades, programas y/o eventos que organicen, fomenten y promuevan el deporte femenil, y que se encuentren registrados en el Instituto Municipal del Deporte, en la Delegación Estatal, Asociaciones, Federaciones y/o equipos representativos correspondientes, según la disciplina que practiquen en el Municipio de Corregidora, podrán hacer uso, sin costo, de las instalaciones descritas en los artículos 22, fracción I y 33, fracción I, numeral 6 de la presente Ley, de acuerdo a la disposición de días y horarios, conforme a los lineamientos establecidos por la Secretaría de Desarrollo Social, para aquellas instalaciones que se encuentren administradas por el Municipio de Corregidora.</w:t>
      </w:r>
    </w:p>
    <w:p w14:paraId="767E7DF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conceptos contemplados en el artículo 22, fracción II de la presente Ley, referentes al ejercicio del comercio ambulante en vía pública, que residan en diversa circunscripción territorial o su venta sea de tipo libre, pagarán lo equivalente a aplicar un factor del 2.0 sobre las tarifas contenidas en dicho numeral, al momento del entero correspondiente.</w:t>
      </w:r>
    </w:p>
    <w:p w14:paraId="6DB4263A"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22, fracción II de la presente Ley, por el uso de la vía pública para el ejercicio del comercio ambulante, puestos fijos y semifijos y así como para la venta de artículos en la vía pública, para los ciudadanos que acrediten su imposibilidad de pago o colocarse en algún supuesto de los grupos vulnerables y organismos, residentes del Municipio de Corregidora, Qro., mediante solicitud de los interesados, previa autorización de la dependencia encargada de las finanzas públicas,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62"/>
        <w:gridCol w:w="2200"/>
        <w:gridCol w:w="2200"/>
      </w:tblGrid>
      <w:tr w:rsidR="00393DF3" w:rsidRPr="00DB2BEF" w14:paraId="5111F619" w14:textId="77777777" w:rsidTr="00B8244B">
        <w:trPr>
          <w:trHeight w:val="20"/>
          <w:jc w:val="center"/>
        </w:trPr>
        <w:tc>
          <w:tcPr>
            <w:tcW w:w="2792" w:type="pct"/>
            <w:vMerge w:val="restart"/>
            <w:shd w:val="clear" w:color="auto" w:fill="BFBFBF"/>
            <w:vAlign w:val="center"/>
          </w:tcPr>
          <w:p w14:paraId="332B7EA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104" w:type="pct"/>
            <w:shd w:val="clear" w:color="auto" w:fill="BFBFBF"/>
            <w:vAlign w:val="center"/>
          </w:tcPr>
          <w:p w14:paraId="26A7733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c>
          <w:tcPr>
            <w:tcW w:w="1104" w:type="pct"/>
            <w:shd w:val="clear" w:color="auto" w:fill="BFBFBF"/>
            <w:vAlign w:val="center"/>
          </w:tcPr>
          <w:p w14:paraId="00FBB99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w:t>
            </w:r>
          </w:p>
          <w:p w14:paraId="540B503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VULNERABLES</w:t>
            </w:r>
          </w:p>
        </w:tc>
      </w:tr>
      <w:tr w:rsidR="00393DF3" w:rsidRPr="00DB2BEF" w14:paraId="09E34D04" w14:textId="77777777" w:rsidTr="00B8244B">
        <w:trPr>
          <w:trHeight w:val="20"/>
          <w:jc w:val="center"/>
        </w:trPr>
        <w:tc>
          <w:tcPr>
            <w:tcW w:w="2792" w:type="pct"/>
            <w:vMerge/>
            <w:shd w:val="clear" w:color="auto" w:fill="BFBFBF"/>
            <w:vAlign w:val="center"/>
          </w:tcPr>
          <w:p w14:paraId="391AFC64" w14:textId="77777777" w:rsidR="00393DF3" w:rsidRPr="00DB2BEF" w:rsidRDefault="00393DF3" w:rsidP="00B8244B">
            <w:pPr>
              <w:spacing w:after="0" w:line="257" w:lineRule="auto"/>
              <w:jc w:val="center"/>
              <w:rPr>
                <w:rFonts w:ascii="Arial" w:hAnsi="Arial" w:cs="Arial"/>
                <w:sz w:val="20"/>
                <w:szCs w:val="20"/>
              </w:rPr>
            </w:pPr>
          </w:p>
        </w:tc>
        <w:tc>
          <w:tcPr>
            <w:tcW w:w="1104" w:type="pct"/>
            <w:shd w:val="clear" w:color="auto" w:fill="BFBFBF"/>
            <w:vAlign w:val="center"/>
          </w:tcPr>
          <w:p w14:paraId="5B5163F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1104" w:type="pct"/>
            <w:shd w:val="clear" w:color="auto" w:fill="BFBFBF"/>
            <w:vAlign w:val="center"/>
          </w:tcPr>
          <w:p w14:paraId="5C74DA3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4D4721A" w14:textId="77777777" w:rsidTr="00B8244B">
        <w:trPr>
          <w:trHeight w:val="20"/>
          <w:jc w:val="center"/>
        </w:trPr>
        <w:tc>
          <w:tcPr>
            <w:tcW w:w="2792" w:type="pct"/>
            <w:vAlign w:val="center"/>
          </w:tcPr>
          <w:p w14:paraId="700E43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bCs/>
                <w:sz w:val="20"/>
                <w:szCs w:val="20"/>
                <w:lang w:bidi="es-MX"/>
              </w:rPr>
              <w:t>Con uso de vehículo de motor, mensual</w:t>
            </w:r>
          </w:p>
        </w:tc>
        <w:tc>
          <w:tcPr>
            <w:tcW w:w="1104" w:type="pct"/>
            <w:vAlign w:val="center"/>
          </w:tcPr>
          <w:p w14:paraId="6E38F1A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$145.00</w:t>
            </w:r>
          </w:p>
        </w:tc>
        <w:tc>
          <w:tcPr>
            <w:tcW w:w="1104" w:type="pct"/>
            <w:vAlign w:val="center"/>
          </w:tcPr>
          <w:p w14:paraId="199BB0A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$100.00</w:t>
            </w:r>
          </w:p>
        </w:tc>
      </w:tr>
      <w:tr w:rsidR="00393DF3" w:rsidRPr="00DB2BEF" w14:paraId="1392D1E6" w14:textId="77777777" w:rsidTr="00B8244B">
        <w:trPr>
          <w:trHeight w:val="20"/>
          <w:jc w:val="center"/>
        </w:trPr>
        <w:tc>
          <w:tcPr>
            <w:tcW w:w="2792" w:type="pct"/>
            <w:vAlign w:val="center"/>
          </w:tcPr>
          <w:p w14:paraId="6529FFD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uso de casetas metálicas y puestos fijos y semi fijos, por mes</w:t>
            </w:r>
          </w:p>
        </w:tc>
        <w:tc>
          <w:tcPr>
            <w:tcW w:w="1104" w:type="pct"/>
            <w:vAlign w:val="center"/>
          </w:tcPr>
          <w:p w14:paraId="17490EB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$230.00</w:t>
            </w:r>
          </w:p>
        </w:tc>
        <w:tc>
          <w:tcPr>
            <w:tcW w:w="1104" w:type="pct"/>
            <w:vAlign w:val="center"/>
          </w:tcPr>
          <w:p w14:paraId="68C61E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$140.00</w:t>
            </w:r>
          </w:p>
        </w:tc>
      </w:tr>
      <w:tr w:rsidR="00393DF3" w:rsidRPr="00DB2BEF" w14:paraId="59C6A3EB" w14:textId="77777777" w:rsidTr="00B8244B">
        <w:trPr>
          <w:trHeight w:val="20"/>
          <w:jc w:val="center"/>
        </w:trPr>
        <w:tc>
          <w:tcPr>
            <w:tcW w:w="2792" w:type="pct"/>
            <w:vAlign w:val="center"/>
          </w:tcPr>
          <w:p w14:paraId="028B273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uso de vehículos gastronómicos utilizados para venta de alimentos preparados, por ubicación autorizada, en predios particulares con acceso directo a vía pública, por mes</w:t>
            </w:r>
          </w:p>
        </w:tc>
        <w:tc>
          <w:tcPr>
            <w:tcW w:w="1104" w:type="pct"/>
            <w:vAlign w:val="center"/>
          </w:tcPr>
          <w:p w14:paraId="2F6D425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$385.00</w:t>
            </w:r>
          </w:p>
        </w:tc>
        <w:tc>
          <w:tcPr>
            <w:tcW w:w="1104" w:type="pct"/>
            <w:vAlign w:val="center"/>
          </w:tcPr>
          <w:p w14:paraId="0D964AF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$225.00</w:t>
            </w:r>
          </w:p>
        </w:tc>
      </w:tr>
      <w:tr w:rsidR="00393DF3" w:rsidRPr="00DB2BEF" w14:paraId="401403BC" w14:textId="77777777" w:rsidTr="00B8244B">
        <w:trPr>
          <w:trHeight w:val="20"/>
          <w:jc w:val="center"/>
        </w:trPr>
        <w:tc>
          <w:tcPr>
            <w:tcW w:w="2792" w:type="pct"/>
            <w:vAlign w:val="center"/>
          </w:tcPr>
          <w:p w14:paraId="348B656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 vehículo entregado en comodato por la autoridad municipal dentro de los programas de comercio en vía pública, por mes</w:t>
            </w:r>
          </w:p>
        </w:tc>
        <w:tc>
          <w:tcPr>
            <w:tcW w:w="1104" w:type="pct"/>
            <w:vAlign w:val="center"/>
          </w:tcPr>
          <w:p w14:paraId="62BF1ED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$260.00</w:t>
            </w:r>
          </w:p>
        </w:tc>
        <w:tc>
          <w:tcPr>
            <w:tcW w:w="1104" w:type="pct"/>
            <w:vAlign w:val="center"/>
          </w:tcPr>
          <w:p w14:paraId="590F6EA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$155.00</w:t>
            </w:r>
          </w:p>
        </w:tc>
      </w:tr>
      <w:tr w:rsidR="00393DF3" w:rsidRPr="00DB2BEF" w14:paraId="3F8733D9" w14:textId="77777777" w:rsidTr="00B8244B">
        <w:trPr>
          <w:trHeight w:val="20"/>
          <w:jc w:val="center"/>
        </w:trPr>
        <w:tc>
          <w:tcPr>
            <w:tcW w:w="2792" w:type="pct"/>
            <w:vAlign w:val="center"/>
          </w:tcPr>
          <w:p w14:paraId="5AE016B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juegos mecánicos y puestos de feria, que se instalan en la vía pública con motivo de las festividades diversas, por día, en zona urbana.</w:t>
            </w:r>
          </w:p>
        </w:tc>
        <w:tc>
          <w:tcPr>
            <w:tcW w:w="1104" w:type="pct"/>
            <w:vAlign w:val="center"/>
          </w:tcPr>
          <w:p w14:paraId="61D3648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$330.00</w:t>
            </w:r>
          </w:p>
        </w:tc>
        <w:tc>
          <w:tcPr>
            <w:tcW w:w="1104" w:type="pct"/>
            <w:vAlign w:val="center"/>
          </w:tcPr>
          <w:p w14:paraId="05C3B1C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r>
      <w:tr w:rsidR="00393DF3" w:rsidRPr="00DB2BEF" w14:paraId="6C8C46F6" w14:textId="77777777" w:rsidTr="00B8244B">
        <w:trPr>
          <w:trHeight w:val="20"/>
          <w:jc w:val="center"/>
        </w:trPr>
        <w:tc>
          <w:tcPr>
            <w:tcW w:w="2792" w:type="pct"/>
            <w:vAlign w:val="center"/>
          </w:tcPr>
          <w:p w14:paraId="40DCD3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puestos ambulantes, con venta de cualquier clase de artículo, que se instalan en la vía pública con motivo de festividades diversas, por día, en zona urbana.</w:t>
            </w:r>
          </w:p>
        </w:tc>
        <w:tc>
          <w:tcPr>
            <w:tcW w:w="1104" w:type="pct"/>
            <w:vAlign w:val="center"/>
          </w:tcPr>
          <w:p w14:paraId="72AC287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c>
          <w:tcPr>
            <w:tcW w:w="1104" w:type="pct"/>
            <w:vAlign w:val="center"/>
          </w:tcPr>
          <w:p w14:paraId="5198C36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274B4C47" w14:textId="77777777" w:rsidTr="00B8244B">
        <w:trPr>
          <w:trHeight w:val="20"/>
          <w:jc w:val="center"/>
        </w:trPr>
        <w:tc>
          <w:tcPr>
            <w:tcW w:w="2792" w:type="pct"/>
            <w:vAlign w:val="center"/>
          </w:tcPr>
          <w:p w14:paraId="5C8B4CB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puestos ambulantes con venta de alimentos, que se instalan en la vía pública con motivo de festividades diversas, por día, en zona urbana.</w:t>
            </w:r>
          </w:p>
        </w:tc>
        <w:tc>
          <w:tcPr>
            <w:tcW w:w="1104" w:type="pct"/>
            <w:vAlign w:val="center"/>
          </w:tcPr>
          <w:p w14:paraId="670A0FE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c>
          <w:tcPr>
            <w:tcW w:w="1104" w:type="pct"/>
            <w:vAlign w:val="center"/>
          </w:tcPr>
          <w:p w14:paraId="0811A09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w:t>
            </w:r>
          </w:p>
        </w:tc>
      </w:tr>
      <w:tr w:rsidR="00393DF3" w:rsidRPr="00DB2BEF" w14:paraId="74C41089" w14:textId="77777777" w:rsidTr="00B8244B">
        <w:trPr>
          <w:trHeight w:val="20"/>
          <w:jc w:val="center"/>
        </w:trPr>
        <w:tc>
          <w:tcPr>
            <w:tcW w:w="2792" w:type="pct"/>
            <w:vAlign w:val="center"/>
          </w:tcPr>
          <w:p w14:paraId="0EB9FDD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juegos mecánicos y puestos de feria, que se instalan en la vía pública con motivo de las festividades diversas, por día, en zona rural.</w:t>
            </w:r>
          </w:p>
        </w:tc>
        <w:tc>
          <w:tcPr>
            <w:tcW w:w="1104" w:type="pct"/>
            <w:vAlign w:val="center"/>
          </w:tcPr>
          <w:p w14:paraId="104BBD8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$210.00</w:t>
            </w:r>
          </w:p>
        </w:tc>
        <w:tc>
          <w:tcPr>
            <w:tcW w:w="1104" w:type="pct"/>
            <w:vAlign w:val="center"/>
          </w:tcPr>
          <w:p w14:paraId="44B1D1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$150.00</w:t>
            </w:r>
          </w:p>
        </w:tc>
      </w:tr>
      <w:tr w:rsidR="00393DF3" w:rsidRPr="00DB2BEF" w14:paraId="7865AB38" w14:textId="77777777" w:rsidTr="00B8244B">
        <w:trPr>
          <w:trHeight w:val="20"/>
          <w:jc w:val="center"/>
        </w:trPr>
        <w:tc>
          <w:tcPr>
            <w:tcW w:w="2792" w:type="pct"/>
            <w:vAlign w:val="center"/>
          </w:tcPr>
          <w:p w14:paraId="20BB4C0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puestos ambulantes con venta cualquier clase de artículo, que se instalan en la vía pública con motivo de festividades diversas, por día, en zona rural.</w:t>
            </w:r>
          </w:p>
        </w:tc>
        <w:tc>
          <w:tcPr>
            <w:tcW w:w="1104" w:type="pct"/>
            <w:vAlign w:val="center"/>
          </w:tcPr>
          <w:p w14:paraId="4C61B1B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w:t>
            </w:r>
          </w:p>
        </w:tc>
        <w:tc>
          <w:tcPr>
            <w:tcW w:w="1104" w:type="pct"/>
            <w:vAlign w:val="center"/>
          </w:tcPr>
          <w:p w14:paraId="5AEAAFC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w:t>
            </w:r>
          </w:p>
        </w:tc>
      </w:tr>
      <w:tr w:rsidR="00393DF3" w:rsidRPr="00DB2BEF" w14:paraId="183AB4EE" w14:textId="77777777" w:rsidTr="00B8244B">
        <w:trPr>
          <w:trHeight w:val="20"/>
          <w:jc w:val="center"/>
        </w:trPr>
        <w:tc>
          <w:tcPr>
            <w:tcW w:w="2792" w:type="pct"/>
            <w:vAlign w:val="center"/>
          </w:tcPr>
          <w:p w14:paraId="6F668C4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temporal de la vía pública para los puestos ambulantes con venta de alimentos, que se instalan en la vía pública con motivo de festividades diversas, por día, en zona rural.</w:t>
            </w:r>
          </w:p>
        </w:tc>
        <w:tc>
          <w:tcPr>
            <w:tcW w:w="1104" w:type="pct"/>
            <w:vAlign w:val="center"/>
          </w:tcPr>
          <w:p w14:paraId="4C21B46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w:t>
            </w:r>
          </w:p>
        </w:tc>
        <w:tc>
          <w:tcPr>
            <w:tcW w:w="1104" w:type="pct"/>
            <w:vAlign w:val="center"/>
          </w:tcPr>
          <w:p w14:paraId="441297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$15.00</w:t>
            </w:r>
          </w:p>
        </w:tc>
      </w:tr>
    </w:tbl>
    <w:p w14:paraId="1F3BE00F"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Cuando se lleven a cabo programas institucionales de los cuales se derive la prestación de alguno de los servicios previstos en los artículos 23, 24 y 31 del presente ordenamiento, podrán pagar lo equivalente a aplicar un factor de hasta el 0.80 del total de las tarifas contenidas en dichos numerales, en los términos que para tales efectos determine el Ayuntamiento.</w:t>
      </w:r>
    </w:p>
    <w:p w14:paraId="570F71D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los espacios administrados por el Municipio de Corregidora, Qro., a través de la Secretaría de Desarrollo Social, permitirán el acceso y uso a las personas con discapacidad, sin costo, bajo los lineamientos que dicha autoridad emita.</w:t>
      </w:r>
    </w:p>
    <w:p w14:paraId="06904A5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las tarifas señaladas en el artículo 23, fracción II, numeral 1 de la presente Ley, durante el primer trimestre, en modalidad de refrendo, de acuerdo al mes, tendrá la siguiente reducción: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2"/>
        <w:gridCol w:w="3321"/>
        <w:gridCol w:w="3319"/>
      </w:tblGrid>
      <w:tr w:rsidR="00393DF3" w:rsidRPr="00DB2BEF" w14:paraId="0E81B6C7" w14:textId="77777777" w:rsidTr="00B8244B">
        <w:trPr>
          <w:trHeight w:val="196"/>
          <w:jc w:val="center"/>
        </w:trPr>
        <w:tc>
          <w:tcPr>
            <w:tcW w:w="1667" w:type="pct"/>
            <w:shd w:val="clear" w:color="auto" w:fill="A6A6A6"/>
            <w:vAlign w:val="center"/>
          </w:tcPr>
          <w:p w14:paraId="688176C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ENERO</w:t>
            </w:r>
          </w:p>
        </w:tc>
        <w:tc>
          <w:tcPr>
            <w:tcW w:w="1667" w:type="pct"/>
            <w:shd w:val="clear" w:color="auto" w:fill="A6A6A6"/>
            <w:vAlign w:val="center"/>
          </w:tcPr>
          <w:p w14:paraId="49B765F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FEBRERO</w:t>
            </w:r>
          </w:p>
        </w:tc>
        <w:tc>
          <w:tcPr>
            <w:tcW w:w="1666" w:type="pct"/>
            <w:shd w:val="clear" w:color="auto" w:fill="A6A6A6"/>
            <w:vAlign w:val="center"/>
          </w:tcPr>
          <w:p w14:paraId="1BCFD09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MARZO</w:t>
            </w:r>
          </w:p>
        </w:tc>
      </w:tr>
      <w:tr w:rsidR="00393DF3" w:rsidRPr="00DB2BEF" w14:paraId="2A5E6ABF" w14:textId="77777777" w:rsidTr="00B8244B">
        <w:trPr>
          <w:trHeight w:val="193"/>
          <w:jc w:val="center"/>
        </w:trPr>
        <w:tc>
          <w:tcPr>
            <w:tcW w:w="1667" w:type="pct"/>
            <w:vAlign w:val="center"/>
          </w:tcPr>
          <w:p w14:paraId="214DB12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30%</w:t>
            </w:r>
          </w:p>
        </w:tc>
        <w:tc>
          <w:tcPr>
            <w:tcW w:w="1667" w:type="pct"/>
            <w:vAlign w:val="center"/>
          </w:tcPr>
          <w:p w14:paraId="3C93171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20%</w:t>
            </w:r>
          </w:p>
        </w:tc>
        <w:tc>
          <w:tcPr>
            <w:tcW w:w="1666" w:type="pct"/>
            <w:vAlign w:val="center"/>
          </w:tcPr>
          <w:p w14:paraId="71E99DF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r>
    </w:tbl>
    <w:p w14:paraId="0331DCA9"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El estímulo fiscal antes previsto, será aplicable de manera general, exceptuando la modalidad de giros SARE.</w:t>
      </w:r>
    </w:p>
    <w:p w14:paraId="2AEAE682"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En los casos en que el establecimiento empadronado se encuentre ubicado en una zona de afectación y mejoras derivado de la ejecución de obras públicas municipales, estatales y/o federales, pagarán lo equivalente a aplicar un factor del 0.10 al importe que al momento de la solicitud expresa determine la autoridad competente.</w:t>
      </w:r>
    </w:p>
    <w:p w14:paraId="1099DC07"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conceptos contenidos en el artículo 23, fracción II, numeral 1 de la presente Ley, en de apertura, obtención y/o refrendo de licencia municipal de funcionamiento, en la modalidad de giros del Sistema de Apertura Rápida de Empresas (SARE), comercio básico, al por menor, servicios o microempresa, los contribuyentes una vez reunidos los requisitos establecidos por la dependencia competente, dentro del primer trimestre del año serán sujetos de una tarifa única consistente en $200.00.</w:t>
      </w:r>
    </w:p>
    <w:p w14:paraId="799AB801"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23, fracción II, numeral 1 de la presente Ley para los ciudadanos que acrediten su imposibilidad de pago o colocarse en algún supuesto de los grupos vulnerables y organismos, mediante solicitud de los interesados, previa autorización de la dependencia encargada de las finanzas públicas, se causará y pagará:</w:t>
      </w:r>
    </w:p>
    <w:p w14:paraId="3F91F8CC" w14:textId="77777777" w:rsidR="00393DF3" w:rsidRPr="00DB2BEF" w:rsidRDefault="00393DF3">
      <w:pPr>
        <w:pStyle w:val="Prrafodelista"/>
        <w:numPr>
          <w:ilvl w:val="0"/>
          <w:numId w:val="258"/>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Por apertura o refrendo a las instituciones de asistencia privada que cuenten con registro vigente en la Junta de Asistencia Privada del Estado de Querétaro, para organismos o grupos vulnerables,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4897"/>
        <w:gridCol w:w="1897"/>
        <w:gridCol w:w="1895"/>
      </w:tblGrid>
      <w:tr w:rsidR="00393DF3" w:rsidRPr="00DB2BEF" w14:paraId="0C84AC30" w14:textId="77777777" w:rsidTr="00B8244B">
        <w:trPr>
          <w:trHeight w:val="20"/>
          <w:jc w:val="center"/>
        </w:trPr>
        <w:tc>
          <w:tcPr>
            <w:tcW w:w="639" w:type="pct"/>
            <w:vMerge w:val="restart"/>
            <w:shd w:val="clear" w:color="auto" w:fill="BFBFBF"/>
            <w:vAlign w:val="center"/>
          </w:tcPr>
          <w:p w14:paraId="5E027C7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458" w:type="pct"/>
            <w:vMerge w:val="restart"/>
            <w:shd w:val="clear" w:color="auto" w:fill="BFBFBF"/>
            <w:vAlign w:val="center"/>
          </w:tcPr>
          <w:p w14:paraId="206D5FE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ACTIVIDAD</w:t>
            </w:r>
          </w:p>
        </w:tc>
        <w:tc>
          <w:tcPr>
            <w:tcW w:w="952" w:type="pct"/>
            <w:shd w:val="clear" w:color="auto" w:fill="BFBFBF"/>
            <w:vAlign w:val="center"/>
          </w:tcPr>
          <w:p w14:paraId="1F04309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c>
          <w:tcPr>
            <w:tcW w:w="951" w:type="pct"/>
            <w:shd w:val="clear" w:color="auto" w:fill="BFBFBF"/>
          </w:tcPr>
          <w:p w14:paraId="7EC9531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r>
      <w:tr w:rsidR="00393DF3" w:rsidRPr="00DB2BEF" w14:paraId="55271928" w14:textId="77777777" w:rsidTr="00B8244B">
        <w:trPr>
          <w:trHeight w:val="20"/>
          <w:jc w:val="center"/>
        </w:trPr>
        <w:tc>
          <w:tcPr>
            <w:tcW w:w="639" w:type="pct"/>
            <w:vMerge/>
            <w:shd w:val="clear" w:color="auto" w:fill="BFBFBF"/>
            <w:vAlign w:val="center"/>
          </w:tcPr>
          <w:p w14:paraId="58CE6E66" w14:textId="77777777" w:rsidR="00393DF3" w:rsidRPr="00DB2BEF" w:rsidRDefault="00393DF3" w:rsidP="00B8244B">
            <w:pPr>
              <w:spacing w:after="0" w:line="257" w:lineRule="auto"/>
              <w:jc w:val="center"/>
              <w:rPr>
                <w:rFonts w:ascii="Arial" w:hAnsi="Arial" w:cs="Arial"/>
                <w:b/>
                <w:sz w:val="20"/>
                <w:szCs w:val="20"/>
                <w:lang w:bidi="es-MX"/>
              </w:rPr>
            </w:pPr>
          </w:p>
        </w:tc>
        <w:tc>
          <w:tcPr>
            <w:tcW w:w="2458" w:type="pct"/>
            <w:vMerge/>
            <w:shd w:val="clear" w:color="auto" w:fill="BFBFBF"/>
            <w:vAlign w:val="center"/>
          </w:tcPr>
          <w:p w14:paraId="026E2B68" w14:textId="77777777" w:rsidR="00393DF3" w:rsidRPr="00DB2BEF" w:rsidRDefault="00393DF3" w:rsidP="00B8244B">
            <w:pPr>
              <w:spacing w:after="0" w:line="257" w:lineRule="auto"/>
              <w:jc w:val="center"/>
              <w:rPr>
                <w:rFonts w:ascii="Arial" w:hAnsi="Arial" w:cs="Arial"/>
                <w:b/>
                <w:sz w:val="20"/>
                <w:szCs w:val="20"/>
                <w:lang w:bidi="es-MX"/>
              </w:rPr>
            </w:pPr>
          </w:p>
        </w:tc>
        <w:tc>
          <w:tcPr>
            <w:tcW w:w="952" w:type="pct"/>
            <w:shd w:val="clear" w:color="auto" w:fill="BFBFBF"/>
            <w:vAlign w:val="center"/>
          </w:tcPr>
          <w:p w14:paraId="5783DAE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951" w:type="pct"/>
            <w:shd w:val="clear" w:color="auto" w:fill="BFBFBF"/>
          </w:tcPr>
          <w:p w14:paraId="787254AB" w14:textId="77777777" w:rsidR="00393DF3" w:rsidRPr="00DB2BEF" w:rsidRDefault="00393DF3" w:rsidP="00B8244B">
            <w:pPr>
              <w:spacing w:after="0" w:line="257" w:lineRule="auto"/>
              <w:jc w:val="center"/>
              <w:rPr>
                <w:rFonts w:ascii="Arial" w:hAnsi="Arial" w:cs="Arial"/>
                <w:b/>
                <w:sz w:val="20"/>
                <w:szCs w:val="20"/>
                <w:lang w:bidi="es-MX"/>
              </w:rPr>
            </w:pPr>
          </w:p>
        </w:tc>
      </w:tr>
      <w:tr w:rsidR="00393DF3" w:rsidRPr="00DB2BEF" w14:paraId="1E6C4786" w14:textId="77777777" w:rsidTr="00B8244B">
        <w:trPr>
          <w:trHeight w:val="20"/>
          <w:jc w:val="center"/>
        </w:trPr>
        <w:tc>
          <w:tcPr>
            <w:tcW w:w="639" w:type="pct"/>
            <w:vMerge w:val="restart"/>
            <w:vAlign w:val="center"/>
          </w:tcPr>
          <w:p w14:paraId="57FD093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apertura</w:t>
            </w:r>
          </w:p>
        </w:tc>
        <w:tc>
          <w:tcPr>
            <w:tcW w:w="2458" w:type="pct"/>
            <w:vAlign w:val="center"/>
          </w:tcPr>
          <w:p w14:paraId="2158771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952" w:type="pct"/>
            <w:tcBorders>
              <w:top w:val="single" w:sz="4" w:space="0" w:color="000000"/>
              <w:left w:val="nil"/>
              <w:bottom w:val="nil"/>
              <w:right w:val="single" w:sz="4" w:space="0" w:color="000000"/>
            </w:tcBorders>
            <w:vAlign w:val="center"/>
          </w:tcPr>
          <w:p w14:paraId="59DCEE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$835.00</w:t>
            </w:r>
          </w:p>
        </w:tc>
        <w:tc>
          <w:tcPr>
            <w:tcW w:w="951" w:type="pct"/>
            <w:tcBorders>
              <w:top w:val="single" w:sz="4" w:space="0" w:color="000000"/>
              <w:left w:val="nil"/>
              <w:bottom w:val="nil"/>
              <w:right w:val="single" w:sz="4" w:space="0" w:color="000000"/>
            </w:tcBorders>
            <w:vAlign w:val="center"/>
          </w:tcPr>
          <w:p w14:paraId="0BC1A1E3"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$500.00</w:t>
            </w:r>
          </w:p>
        </w:tc>
      </w:tr>
      <w:tr w:rsidR="00393DF3" w:rsidRPr="00DB2BEF" w14:paraId="4E48C4EA" w14:textId="77777777" w:rsidTr="00B8244B">
        <w:trPr>
          <w:trHeight w:val="20"/>
          <w:jc w:val="center"/>
        </w:trPr>
        <w:tc>
          <w:tcPr>
            <w:tcW w:w="639" w:type="pct"/>
            <w:vMerge/>
            <w:tcBorders>
              <w:top w:val="nil"/>
            </w:tcBorders>
            <w:vAlign w:val="center"/>
          </w:tcPr>
          <w:p w14:paraId="3B00B327" w14:textId="77777777" w:rsidR="00393DF3" w:rsidRPr="00DB2BEF" w:rsidRDefault="00393DF3" w:rsidP="00B8244B">
            <w:pPr>
              <w:spacing w:after="0" w:line="257" w:lineRule="auto"/>
              <w:jc w:val="both"/>
              <w:rPr>
                <w:rFonts w:ascii="Arial" w:hAnsi="Arial" w:cs="Arial"/>
                <w:sz w:val="20"/>
                <w:szCs w:val="20"/>
                <w:lang w:bidi="es-MX"/>
              </w:rPr>
            </w:pPr>
          </w:p>
        </w:tc>
        <w:tc>
          <w:tcPr>
            <w:tcW w:w="2458" w:type="pct"/>
            <w:vAlign w:val="center"/>
          </w:tcPr>
          <w:p w14:paraId="24E59FF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w:t>
            </w:r>
          </w:p>
        </w:tc>
        <w:tc>
          <w:tcPr>
            <w:tcW w:w="952" w:type="pct"/>
            <w:tcBorders>
              <w:top w:val="single" w:sz="4" w:space="0" w:color="000000"/>
              <w:left w:val="nil"/>
              <w:bottom w:val="nil"/>
              <w:right w:val="single" w:sz="4" w:space="0" w:color="000000"/>
            </w:tcBorders>
            <w:vAlign w:val="center"/>
          </w:tcPr>
          <w:p w14:paraId="18373E9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$500.00</w:t>
            </w:r>
          </w:p>
        </w:tc>
        <w:tc>
          <w:tcPr>
            <w:tcW w:w="951" w:type="pct"/>
            <w:tcBorders>
              <w:top w:val="single" w:sz="4" w:space="0" w:color="000000"/>
              <w:left w:val="nil"/>
              <w:bottom w:val="nil"/>
              <w:right w:val="single" w:sz="4" w:space="0" w:color="000000"/>
            </w:tcBorders>
            <w:vAlign w:val="center"/>
          </w:tcPr>
          <w:p w14:paraId="1A6921F7"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$305.00</w:t>
            </w:r>
          </w:p>
        </w:tc>
      </w:tr>
      <w:tr w:rsidR="00393DF3" w:rsidRPr="00DB2BEF" w14:paraId="3D1BFE35" w14:textId="77777777" w:rsidTr="00B8244B">
        <w:trPr>
          <w:trHeight w:val="20"/>
          <w:jc w:val="center"/>
        </w:trPr>
        <w:tc>
          <w:tcPr>
            <w:tcW w:w="639" w:type="pct"/>
            <w:vMerge/>
            <w:tcBorders>
              <w:top w:val="nil"/>
            </w:tcBorders>
            <w:vAlign w:val="center"/>
          </w:tcPr>
          <w:p w14:paraId="58B72A16" w14:textId="77777777" w:rsidR="00393DF3" w:rsidRPr="00DB2BEF" w:rsidRDefault="00393DF3" w:rsidP="00B8244B">
            <w:pPr>
              <w:spacing w:after="0" w:line="257" w:lineRule="auto"/>
              <w:jc w:val="both"/>
              <w:rPr>
                <w:rFonts w:ascii="Arial" w:hAnsi="Arial" w:cs="Arial"/>
                <w:sz w:val="20"/>
                <w:szCs w:val="20"/>
                <w:lang w:bidi="es-MX"/>
              </w:rPr>
            </w:pPr>
          </w:p>
        </w:tc>
        <w:tc>
          <w:tcPr>
            <w:tcW w:w="2458" w:type="pct"/>
            <w:vAlign w:val="center"/>
          </w:tcPr>
          <w:p w14:paraId="05D669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Servicios profesionales o técnicos</w:t>
            </w:r>
          </w:p>
        </w:tc>
        <w:tc>
          <w:tcPr>
            <w:tcW w:w="952" w:type="pct"/>
            <w:tcBorders>
              <w:top w:val="single" w:sz="4" w:space="0" w:color="000000"/>
              <w:left w:val="nil"/>
              <w:bottom w:val="nil"/>
              <w:right w:val="single" w:sz="4" w:space="0" w:color="000000"/>
            </w:tcBorders>
            <w:vAlign w:val="center"/>
          </w:tcPr>
          <w:p w14:paraId="0D8B05D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$250.00</w:t>
            </w:r>
          </w:p>
        </w:tc>
        <w:tc>
          <w:tcPr>
            <w:tcW w:w="951" w:type="pct"/>
            <w:tcBorders>
              <w:top w:val="single" w:sz="4" w:space="0" w:color="000000"/>
              <w:left w:val="nil"/>
              <w:bottom w:val="nil"/>
              <w:right w:val="single" w:sz="4" w:space="0" w:color="000000"/>
            </w:tcBorders>
            <w:vAlign w:val="center"/>
          </w:tcPr>
          <w:p w14:paraId="296C5C41"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$160.00</w:t>
            </w:r>
          </w:p>
        </w:tc>
      </w:tr>
      <w:tr w:rsidR="00393DF3" w:rsidRPr="00DB2BEF" w14:paraId="71FC75D5" w14:textId="77777777" w:rsidTr="00B8244B">
        <w:trPr>
          <w:trHeight w:val="20"/>
          <w:jc w:val="center"/>
        </w:trPr>
        <w:tc>
          <w:tcPr>
            <w:tcW w:w="639" w:type="pct"/>
            <w:vMerge w:val="restart"/>
            <w:vAlign w:val="center"/>
          </w:tcPr>
          <w:p w14:paraId="75F413D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refrendo</w:t>
            </w:r>
          </w:p>
        </w:tc>
        <w:tc>
          <w:tcPr>
            <w:tcW w:w="2458" w:type="pct"/>
            <w:vAlign w:val="center"/>
          </w:tcPr>
          <w:p w14:paraId="2FAAF29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952" w:type="pct"/>
            <w:tcBorders>
              <w:top w:val="single" w:sz="4" w:space="0" w:color="000000"/>
              <w:left w:val="nil"/>
              <w:bottom w:val="nil"/>
              <w:right w:val="single" w:sz="4" w:space="0" w:color="000000"/>
            </w:tcBorders>
            <w:vAlign w:val="center"/>
          </w:tcPr>
          <w:p w14:paraId="4C29FEB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$665.00</w:t>
            </w:r>
          </w:p>
        </w:tc>
        <w:tc>
          <w:tcPr>
            <w:tcW w:w="951" w:type="pct"/>
            <w:tcBorders>
              <w:top w:val="single" w:sz="4" w:space="0" w:color="000000"/>
              <w:left w:val="nil"/>
              <w:bottom w:val="nil"/>
              <w:right w:val="single" w:sz="4" w:space="0" w:color="000000"/>
            </w:tcBorders>
            <w:vAlign w:val="center"/>
          </w:tcPr>
          <w:p w14:paraId="021EC872"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$405.00</w:t>
            </w:r>
          </w:p>
        </w:tc>
      </w:tr>
      <w:tr w:rsidR="00393DF3" w:rsidRPr="00DB2BEF" w14:paraId="7664103F" w14:textId="77777777" w:rsidTr="00B8244B">
        <w:trPr>
          <w:trHeight w:val="20"/>
          <w:jc w:val="center"/>
        </w:trPr>
        <w:tc>
          <w:tcPr>
            <w:tcW w:w="639" w:type="pct"/>
            <w:vMerge/>
            <w:vAlign w:val="center"/>
          </w:tcPr>
          <w:p w14:paraId="7D4163F7" w14:textId="77777777" w:rsidR="00393DF3" w:rsidRPr="00DB2BEF" w:rsidRDefault="00393DF3" w:rsidP="00B8244B">
            <w:pPr>
              <w:spacing w:after="0" w:line="257" w:lineRule="auto"/>
              <w:jc w:val="both"/>
              <w:rPr>
                <w:rFonts w:ascii="Arial" w:hAnsi="Arial" w:cs="Arial"/>
                <w:sz w:val="20"/>
                <w:szCs w:val="20"/>
                <w:lang w:bidi="es-MX"/>
              </w:rPr>
            </w:pPr>
          </w:p>
        </w:tc>
        <w:tc>
          <w:tcPr>
            <w:tcW w:w="2458" w:type="pct"/>
            <w:vAlign w:val="center"/>
          </w:tcPr>
          <w:p w14:paraId="50A4E7C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w:t>
            </w:r>
          </w:p>
        </w:tc>
        <w:tc>
          <w:tcPr>
            <w:tcW w:w="952" w:type="pct"/>
            <w:tcBorders>
              <w:top w:val="single" w:sz="4" w:space="0" w:color="000000"/>
              <w:left w:val="nil"/>
              <w:bottom w:val="nil"/>
              <w:right w:val="single" w:sz="4" w:space="0" w:color="000000"/>
            </w:tcBorders>
            <w:vAlign w:val="center"/>
          </w:tcPr>
          <w:p w14:paraId="615B95A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$340.00</w:t>
            </w:r>
          </w:p>
        </w:tc>
        <w:tc>
          <w:tcPr>
            <w:tcW w:w="951" w:type="pct"/>
            <w:tcBorders>
              <w:top w:val="single" w:sz="4" w:space="0" w:color="000000"/>
              <w:left w:val="nil"/>
              <w:bottom w:val="nil"/>
              <w:right w:val="single" w:sz="4" w:space="0" w:color="000000"/>
            </w:tcBorders>
            <w:vAlign w:val="center"/>
          </w:tcPr>
          <w:p w14:paraId="118A0164"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$200.00</w:t>
            </w:r>
          </w:p>
        </w:tc>
      </w:tr>
      <w:tr w:rsidR="00393DF3" w:rsidRPr="00DB2BEF" w14:paraId="640D874D" w14:textId="77777777" w:rsidTr="00B8244B">
        <w:trPr>
          <w:trHeight w:val="20"/>
          <w:jc w:val="center"/>
        </w:trPr>
        <w:tc>
          <w:tcPr>
            <w:tcW w:w="639" w:type="pct"/>
            <w:vMerge/>
            <w:vAlign w:val="center"/>
          </w:tcPr>
          <w:p w14:paraId="77D0468E" w14:textId="77777777" w:rsidR="00393DF3" w:rsidRPr="00DB2BEF" w:rsidRDefault="00393DF3" w:rsidP="00B8244B">
            <w:pPr>
              <w:spacing w:after="0" w:line="257" w:lineRule="auto"/>
              <w:jc w:val="both"/>
              <w:rPr>
                <w:rFonts w:ascii="Arial" w:hAnsi="Arial" w:cs="Arial"/>
                <w:sz w:val="20"/>
                <w:szCs w:val="20"/>
                <w:lang w:bidi="es-MX"/>
              </w:rPr>
            </w:pPr>
          </w:p>
        </w:tc>
        <w:tc>
          <w:tcPr>
            <w:tcW w:w="2458" w:type="pct"/>
            <w:vAlign w:val="center"/>
          </w:tcPr>
          <w:p w14:paraId="0C2FB79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Servicios profesionales o técnicos</w:t>
            </w:r>
          </w:p>
        </w:tc>
        <w:tc>
          <w:tcPr>
            <w:tcW w:w="952" w:type="pct"/>
            <w:vAlign w:val="center"/>
          </w:tcPr>
          <w:p w14:paraId="1DA2D50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$165.00</w:t>
            </w:r>
          </w:p>
        </w:tc>
        <w:tc>
          <w:tcPr>
            <w:tcW w:w="951" w:type="pct"/>
            <w:vAlign w:val="center"/>
          </w:tcPr>
          <w:p w14:paraId="0AD337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$160.00</w:t>
            </w:r>
          </w:p>
        </w:tc>
      </w:tr>
      <w:tr w:rsidR="00393DF3" w:rsidRPr="00DB2BEF" w14:paraId="56834328" w14:textId="77777777" w:rsidTr="00B8244B">
        <w:trPr>
          <w:trHeight w:val="20"/>
          <w:jc w:val="center"/>
        </w:trPr>
        <w:tc>
          <w:tcPr>
            <w:tcW w:w="3097" w:type="pct"/>
            <w:gridSpan w:val="2"/>
            <w:vAlign w:val="center"/>
          </w:tcPr>
          <w:p w14:paraId="760C7FA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refrendo extemporáneo se incrementará por trimestre</w:t>
            </w:r>
          </w:p>
        </w:tc>
        <w:tc>
          <w:tcPr>
            <w:tcW w:w="952" w:type="pct"/>
            <w:vAlign w:val="center"/>
          </w:tcPr>
          <w:p w14:paraId="588AB62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$130.00</w:t>
            </w:r>
          </w:p>
        </w:tc>
        <w:tc>
          <w:tcPr>
            <w:tcW w:w="951" w:type="pct"/>
          </w:tcPr>
          <w:p w14:paraId="5C7A2FA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$160.00</w:t>
            </w:r>
          </w:p>
        </w:tc>
      </w:tr>
      <w:tr w:rsidR="00393DF3" w:rsidRPr="00DB2BEF" w14:paraId="5854B312" w14:textId="77777777" w:rsidTr="00B8244B">
        <w:trPr>
          <w:trHeight w:val="20"/>
          <w:jc w:val="center"/>
        </w:trPr>
        <w:tc>
          <w:tcPr>
            <w:tcW w:w="3097" w:type="pct"/>
            <w:gridSpan w:val="2"/>
            <w:vAlign w:val="center"/>
          </w:tcPr>
          <w:p w14:paraId="04B42A6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reposición de placa</w:t>
            </w:r>
          </w:p>
        </w:tc>
        <w:tc>
          <w:tcPr>
            <w:tcW w:w="952" w:type="pct"/>
            <w:vAlign w:val="center"/>
          </w:tcPr>
          <w:p w14:paraId="0ECC69B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$160.00</w:t>
            </w:r>
          </w:p>
        </w:tc>
        <w:tc>
          <w:tcPr>
            <w:tcW w:w="951" w:type="pct"/>
          </w:tcPr>
          <w:p w14:paraId="530094A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$160.00</w:t>
            </w:r>
          </w:p>
        </w:tc>
      </w:tr>
      <w:tr w:rsidR="00393DF3" w:rsidRPr="00DB2BEF" w14:paraId="63CBCC46" w14:textId="77777777" w:rsidTr="00B8244B">
        <w:trPr>
          <w:trHeight w:val="20"/>
          <w:jc w:val="center"/>
        </w:trPr>
        <w:tc>
          <w:tcPr>
            <w:tcW w:w="3097" w:type="pct"/>
            <w:gridSpan w:val="2"/>
            <w:vAlign w:val="center"/>
          </w:tcPr>
          <w:p w14:paraId="4466AD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permiso provisional para funcionamiento, por periodo de hasta 180 días naturales, para comercio básico, autorizado bajo los lineamientos de la Dirección de Impulso Económico</w:t>
            </w:r>
          </w:p>
        </w:tc>
        <w:tc>
          <w:tcPr>
            <w:tcW w:w="952" w:type="pct"/>
            <w:vAlign w:val="center"/>
          </w:tcPr>
          <w:p w14:paraId="322A542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$425.00</w:t>
            </w:r>
          </w:p>
        </w:tc>
        <w:tc>
          <w:tcPr>
            <w:tcW w:w="951" w:type="pct"/>
            <w:vAlign w:val="center"/>
          </w:tcPr>
          <w:p w14:paraId="1CEA4E5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$260.00</w:t>
            </w:r>
          </w:p>
        </w:tc>
      </w:tr>
      <w:tr w:rsidR="00393DF3" w:rsidRPr="00DB2BEF" w14:paraId="23025238" w14:textId="77777777" w:rsidTr="00B8244B">
        <w:trPr>
          <w:trHeight w:val="20"/>
          <w:jc w:val="center"/>
        </w:trPr>
        <w:tc>
          <w:tcPr>
            <w:tcW w:w="3097" w:type="pct"/>
            <w:gridSpan w:val="2"/>
            <w:vAlign w:val="center"/>
          </w:tcPr>
          <w:p w14:paraId="1C68788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apertura o refrendo de Licencia de Introductor de Ganado, durante el primer trimestre del año de que se trate</w:t>
            </w:r>
          </w:p>
        </w:tc>
        <w:tc>
          <w:tcPr>
            <w:tcW w:w="952" w:type="pct"/>
            <w:vAlign w:val="center"/>
          </w:tcPr>
          <w:p w14:paraId="6EE426A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$85.00</w:t>
            </w:r>
          </w:p>
        </w:tc>
        <w:tc>
          <w:tcPr>
            <w:tcW w:w="951" w:type="pct"/>
            <w:vAlign w:val="center"/>
          </w:tcPr>
          <w:p w14:paraId="41ACF36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$120.00</w:t>
            </w:r>
          </w:p>
        </w:tc>
      </w:tr>
      <w:tr w:rsidR="00393DF3" w:rsidRPr="00DB2BEF" w14:paraId="267E0D0E" w14:textId="77777777" w:rsidTr="00B8244B">
        <w:trPr>
          <w:trHeight w:val="20"/>
          <w:jc w:val="center"/>
        </w:trPr>
        <w:tc>
          <w:tcPr>
            <w:tcW w:w="3097" w:type="pct"/>
            <w:gridSpan w:val="2"/>
            <w:vAlign w:val="center"/>
          </w:tcPr>
          <w:p w14:paraId="2B18F0B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refrendo extemporáneo de la Licencia de Introductor de Ganado, se incrementará cada trimestre</w:t>
            </w:r>
          </w:p>
        </w:tc>
        <w:tc>
          <w:tcPr>
            <w:tcW w:w="952" w:type="pct"/>
            <w:vAlign w:val="center"/>
          </w:tcPr>
          <w:p w14:paraId="76D80D3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$50.00</w:t>
            </w:r>
          </w:p>
        </w:tc>
        <w:tc>
          <w:tcPr>
            <w:tcW w:w="951" w:type="pct"/>
            <w:vAlign w:val="center"/>
          </w:tcPr>
          <w:p w14:paraId="598034F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$60.00</w:t>
            </w:r>
          </w:p>
        </w:tc>
      </w:tr>
      <w:tr w:rsidR="00393DF3" w:rsidRPr="00DB2BEF" w14:paraId="74D9ED54" w14:textId="77777777" w:rsidTr="00B8244B">
        <w:trPr>
          <w:trHeight w:val="20"/>
          <w:jc w:val="center"/>
        </w:trPr>
        <w:tc>
          <w:tcPr>
            <w:tcW w:w="3097" w:type="pct"/>
            <w:gridSpan w:val="2"/>
            <w:vAlign w:val="center"/>
          </w:tcPr>
          <w:p w14:paraId="4CC7939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modificación en la denominación comercial, de titular, rectificación de titular, cambio de razón social u otros similares en las licencias municipales de funcionamiento</w:t>
            </w:r>
          </w:p>
        </w:tc>
        <w:tc>
          <w:tcPr>
            <w:tcW w:w="952" w:type="pct"/>
            <w:vAlign w:val="center"/>
          </w:tcPr>
          <w:p w14:paraId="1F753EC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140.00</w:t>
            </w:r>
          </w:p>
        </w:tc>
        <w:tc>
          <w:tcPr>
            <w:tcW w:w="951" w:type="pct"/>
            <w:vAlign w:val="center"/>
          </w:tcPr>
          <w:p w14:paraId="6FF7147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$160.00</w:t>
            </w:r>
          </w:p>
        </w:tc>
      </w:tr>
      <w:tr w:rsidR="00393DF3" w:rsidRPr="00DB2BEF" w14:paraId="568B9CEE" w14:textId="77777777" w:rsidTr="00B8244B">
        <w:trPr>
          <w:trHeight w:val="20"/>
          <w:jc w:val="center"/>
        </w:trPr>
        <w:tc>
          <w:tcPr>
            <w:tcW w:w="3097" w:type="pct"/>
            <w:gridSpan w:val="2"/>
            <w:vAlign w:val="center"/>
          </w:tcPr>
          <w:p w14:paraId="67729B5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cambio, modificación o ampliación al giro</w:t>
            </w:r>
          </w:p>
        </w:tc>
        <w:tc>
          <w:tcPr>
            <w:tcW w:w="952" w:type="pct"/>
            <w:vAlign w:val="center"/>
          </w:tcPr>
          <w:p w14:paraId="32BE1AC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$270.00</w:t>
            </w:r>
          </w:p>
        </w:tc>
        <w:tc>
          <w:tcPr>
            <w:tcW w:w="951" w:type="pct"/>
            <w:vAlign w:val="center"/>
          </w:tcPr>
          <w:p w14:paraId="4215B9F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$160.00</w:t>
            </w:r>
          </w:p>
        </w:tc>
      </w:tr>
      <w:tr w:rsidR="00393DF3" w:rsidRPr="00DB2BEF" w14:paraId="48FF6492" w14:textId="77777777" w:rsidTr="00B8244B">
        <w:trPr>
          <w:trHeight w:val="20"/>
          <w:jc w:val="center"/>
        </w:trPr>
        <w:tc>
          <w:tcPr>
            <w:tcW w:w="3097" w:type="pct"/>
            <w:gridSpan w:val="2"/>
            <w:vAlign w:val="center"/>
          </w:tcPr>
          <w:p w14:paraId="451047C1" w14:textId="77777777" w:rsidR="00393DF3" w:rsidRPr="00DB2BEF" w:rsidRDefault="00393DF3" w:rsidP="00B8244B">
            <w:pPr>
              <w:spacing w:after="0" w:line="257" w:lineRule="auto"/>
              <w:ind w:right="24"/>
              <w:jc w:val="both"/>
              <w:rPr>
                <w:rFonts w:ascii="Arial" w:hAnsi="Arial" w:cs="Arial"/>
                <w:sz w:val="20"/>
                <w:szCs w:val="20"/>
                <w:lang w:bidi="es-MX"/>
              </w:rPr>
            </w:pPr>
            <w:r w:rsidRPr="00DB2BEF">
              <w:rPr>
                <w:rFonts w:ascii="Arial" w:hAnsi="Arial" w:cs="Arial"/>
                <w:sz w:val="20"/>
                <w:szCs w:val="20"/>
                <w:lang w:bidi="es-MX"/>
              </w:rPr>
              <w:t>Por los eventos en los que generen cobro de acceso, los derechos por la emisión del permiso correspondiente de conformidad con el tabulador autorizado por la autoridad competente</w:t>
            </w:r>
          </w:p>
        </w:tc>
        <w:tc>
          <w:tcPr>
            <w:tcW w:w="952" w:type="pct"/>
            <w:vAlign w:val="center"/>
          </w:tcPr>
          <w:p w14:paraId="1C9D832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$260.00</w:t>
            </w:r>
          </w:p>
        </w:tc>
        <w:tc>
          <w:tcPr>
            <w:tcW w:w="951" w:type="pct"/>
            <w:vAlign w:val="center"/>
          </w:tcPr>
          <w:p w14:paraId="61BDCA1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$160.00</w:t>
            </w:r>
          </w:p>
        </w:tc>
      </w:tr>
    </w:tbl>
    <w:p w14:paraId="08C20B0F"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Para las tarifas señaladas en el artículo 23, fracción II, numeral 2 de la presente Ley, durante el primer trimestre, en modalidad de refrendo, de conformidad al mes, tendrá la siguiente reducción: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6"/>
        <w:gridCol w:w="3068"/>
        <w:gridCol w:w="3578"/>
      </w:tblGrid>
      <w:tr w:rsidR="00393DF3" w:rsidRPr="00DB2BEF" w14:paraId="6D541392" w14:textId="77777777" w:rsidTr="00B8244B">
        <w:trPr>
          <w:trHeight w:val="57"/>
          <w:jc w:val="center"/>
        </w:trPr>
        <w:tc>
          <w:tcPr>
            <w:tcW w:w="1664" w:type="pct"/>
            <w:shd w:val="clear" w:color="auto" w:fill="BFBFBF"/>
            <w:vAlign w:val="center"/>
          </w:tcPr>
          <w:p w14:paraId="172F060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ENERO</w:t>
            </w:r>
          </w:p>
        </w:tc>
        <w:tc>
          <w:tcPr>
            <w:tcW w:w="1540" w:type="pct"/>
            <w:shd w:val="clear" w:color="auto" w:fill="BFBFBF"/>
            <w:vAlign w:val="center"/>
          </w:tcPr>
          <w:p w14:paraId="0206401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FEBRERO</w:t>
            </w:r>
          </w:p>
        </w:tc>
        <w:tc>
          <w:tcPr>
            <w:tcW w:w="1796" w:type="pct"/>
            <w:shd w:val="clear" w:color="auto" w:fill="BFBFBF"/>
            <w:vAlign w:val="center"/>
          </w:tcPr>
          <w:p w14:paraId="44D653A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MARZO</w:t>
            </w:r>
          </w:p>
        </w:tc>
      </w:tr>
      <w:tr w:rsidR="00393DF3" w:rsidRPr="00DB2BEF" w14:paraId="0E6C3246" w14:textId="77777777" w:rsidTr="00B8244B">
        <w:trPr>
          <w:trHeight w:val="57"/>
          <w:jc w:val="center"/>
        </w:trPr>
        <w:tc>
          <w:tcPr>
            <w:tcW w:w="1664" w:type="pct"/>
            <w:vAlign w:val="center"/>
          </w:tcPr>
          <w:p w14:paraId="4D7FBA14"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c>
          <w:tcPr>
            <w:tcW w:w="1540" w:type="pct"/>
            <w:vAlign w:val="center"/>
          </w:tcPr>
          <w:p w14:paraId="38127CC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c>
          <w:tcPr>
            <w:tcW w:w="1796" w:type="pct"/>
            <w:vAlign w:val="center"/>
          </w:tcPr>
          <w:p w14:paraId="384A1DF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r>
    </w:tbl>
    <w:p w14:paraId="67D15AFA"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Para el ejercicio fiscal 2026, respecto a los desarrollos inmobiliarios que destinen el 30% del total de su superficie vendible en áreas comerciales y de servicios, pagarán lo equivalente a aplicar un factor del 0.70 del total a pagar por la emisión de las autorizaciones, de acuerdo a los lineamientos y procedimientos que para tales efectos apruebe la dependencia encargada del desarrollo urbano municipal, previa solicitud se realice.</w:t>
      </w:r>
    </w:p>
    <w:p w14:paraId="659C27D2"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respecto a los desarrollos inmobiliarios y construcciones que cuenten con instalaciones que permitan la separación de las aguas pluviales, jabonosas y residuales, por líneas independientes o cuenten con ecotecnías, pagarán lo equivalente a aplicar un factor del 0.70 del total a pagar por la emisión de las autorizaciones, de acuerdo a los lineamientos y procedimientos que para tales efectos apruebe la dependencia encargada del desarrollo urbano municipal, previa solicitud se realice. De conformidad con el artículo 152 del Reglamento de Construcciones para el Municipio de Corregidora, Qro.</w:t>
      </w:r>
    </w:p>
    <w:p w14:paraId="32B09EEC"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La determinación de los derechos por la expedición de licencias de construcción en su modalidad de regularización contemplados en el artículo 24, fracción I, numeral 2 de la presente Ley, la dependencia encargada del desarrollo urbano municipal, podrá reducir hasta 1 tanto, en los casos que así lo determine procedente.</w:t>
      </w:r>
    </w:p>
    <w:p w14:paraId="3CCD9256"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los predios en lo que exista restricción o afectación, respecto del costo contemplado en el artículo 24, fracción III, numeral 1 de la presente Ley, por concepto de alineamiento, pagarán lo equivalente a aplicar un factor del 0.50 al costo.</w:t>
      </w:r>
    </w:p>
    <w:p w14:paraId="3573B57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En predios ubicados en las diversas comunidades del municipio, cuya superficie sea mayor a 1,000 M2 donde se solicite un local comercial con giros de primer contacto anexo a vivienda, se pagará exclusivamente la superficie utilizada para el mismo una vez realizada la inspección física,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68"/>
        <w:gridCol w:w="3411"/>
        <w:gridCol w:w="2883"/>
      </w:tblGrid>
      <w:tr w:rsidR="00393DF3" w:rsidRPr="00DB2BEF" w14:paraId="286D9634" w14:textId="77777777" w:rsidTr="00B8244B">
        <w:trPr>
          <w:trHeight w:val="20"/>
          <w:jc w:val="center"/>
        </w:trPr>
        <w:tc>
          <w:tcPr>
            <w:tcW w:w="1841" w:type="pct"/>
            <w:shd w:val="clear" w:color="auto" w:fill="BFBFBF"/>
            <w:vAlign w:val="center"/>
          </w:tcPr>
          <w:p w14:paraId="3305C0B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1712" w:type="pct"/>
            <w:shd w:val="clear" w:color="auto" w:fill="BFBFBF"/>
            <w:vAlign w:val="center"/>
          </w:tcPr>
          <w:p w14:paraId="7EBE290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DENSIDAD</w:t>
            </w:r>
          </w:p>
        </w:tc>
        <w:tc>
          <w:tcPr>
            <w:tcW w:w="1447" w:type="pct"/>
            <w:shd w:val="clear" w:color="auto" w:fill="BFBFBF"/>
            <w:vAlign w:val="center"/>
          </w:tcPr>
          <w:p w14:paraId="6039E75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67B9583" w14:textId="77777777" w:rsidTr="00B8244B">
        <w:trPr>
          <w:trHeight w:val="20"/>
          <w:jc w:val="center"/>
        </w:trPr>
        <w:tc>
          <w:tcPr>
            <w:tcW w:w="1841" w:type="pct"/>
            <w:vMerge w:val="restart"/>
            <w:vAlign w:val="center"/>
          </w:tcPr>
          <w:p w14:paraId="0F2824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w:t>
            </w:r>
          </w:p>
        </w:tc>
        <w:tc>
          <w:tcPr>
            <w:tcW w:w="1712" w:type="pct"/>
            <w:vAlign w:val="center"/>
          </w:tcPr>
          <w:p w14:paraId="12058EE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447" w:type="pct"/>
            <w:tcBorders>
              <w:top w:val="single" w:sz="4" w:space="0" w:color="000000"/>
              <w:left w:val="nil"/>
              <w:bottom w:val="nil"/>
              <w:right w:val="single" w:sz="4" w:space="0" w:color="000000"/>
            </w:tcBorders>
            <w:vAlign w:val="center"/>
          </w:tcPr>
          <w:p w14:paraId="7A47906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$2,160.00</w:t>
            </w:r>
          </w:p>
        </w:tc>
      </w:tr>
      <w:tr w:rsidR="00393DF3" w:rsidRPr="00DB2BEF" w14:paraId="77083B55" w14:textId="77777777" w:rsidTr="00B8244B">
        <w:trPr>
          <w:trHeight w:val="20"/>
          <w:jc w:val="center"/>
        </w:trPr>
        <w:tc>
          <w:tcPr>
            <w:tcW w:w="1841" w:type="pct"/>
            <w:vMerge/>
            <w:vAlign w:val="center"/>
          </w:tcPr>
          <w:p w14:paraId="6E239130"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6585CD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447" w:type="pct"/>
            <w:tcBorders>
              <w:top w:val="single" w:sz="4" w:space="0" w:color="000000"/>
              <w:left w:val="nil"/>
              <w:bottom w:val="nil"/>
              <w:right w:val="single" w:sz="4" w:space="0" w:color="000000"/>
            </w:tcBorders>
            <w:vAlign w:val="center"/>
          </w:tcPr>
          <w:p w14:paraId="591789A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$2,180.00</w:t>
            </w:r>
          </w:p>
        </w:tc>
      </w:tr>
      <w:tr w:rsidR="00393DF3" w:rsidRPr="00DB2BEF" w14:paraId="28390BDB" w14:textId="77777777" w:rsidTr="00B8244B">
        <w:trPr>
          <w:trHeight w:val="20"/>
          <w:jc w:val="center"/>
        </w:trPr>
        <w:tc>
          <w:tcPr>
            <w:tcW w:w="1841" w:type="pct"/>
            <w:vMerge/>
            <w:vAlign w:val="center"/>
          </w:tcPr>
          <w:p w14:paraId="11D91528"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500D5AF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447" w:type="pct"/>
            <w:tcBorders>
              <w:top w:val="single" w:sz="4" w:space="0" w:color="000000"/>
              <w:left w:val="nil"/>
              <w:bottom w:val="nil"/>
              <w:right w:val="single" w:sz="4" w:space="0" w:color="000000"/>
            </w:tcBorders>
            <w:vAlign w:val="center"/>
          </w:tcPr>
          <w:p w14:paraId="2B66F7B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$2,310.00</w:t>
            </w:r>
          </w:p>
        </w:tc>
      </w:tr>
      <w:tr w:rsidR="00393DF3" w:rsidRPr="00DB2BEF" w14:paraId="7F3353CF" w14:textId="77777777" w:rsidTr="00B8244B">
        <w:trPr>
          <w:trHeight w:val="20"/>
          <w:jc w:val="center"/>
        </w:trPr>
        <w:tc>
          <w:tcPr>
            <w:tcW w:w="1841" w:type="pct"/>
            <w:vMerge/>
            <w:vAlign w:val="center"/>
          </w:tcPr>
          <w:p w14:paraId="2F88A022"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27740E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447" w:type="pct"/>
            <w:tcBorders>
              <w:top w:val="single" w:sz="4" w:space="0" w:color="000000"/>
              <w:left w:val="nil"/>
              <w:bottom w:val="nil"/>
              <w:right w:val="single" w:sz="4" w:space="0" w:color="000000"/>
            </w:tcBorders>
            <w:vAlign w:val="center"/>
          </w:tcPr>
          <w:p w14:paraId="2A5AF9F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$2,310.00</w:t>
            </w:r>
          </w:p>
        </w:tc>
      </w:tr>
      <w:tr w:rsidR="00393DF3" w:rsidRPr="00DB2BEF" w14:paraId="26E7CAF6" w14:textId="77777777" w:rsidTr="00B8244B">
        <w:trPr>
          <w:trHeight w:val="20"/>
          <w:jc w:val="center"/>
        </w:trPr>
        <w:tc>
          <w:tcPr>
            <w:tcW w:w="1841" w:type="pct"/>
            <w:vMerge/>
            <w:vAlign w:val="center"/>
          </w:tcPr>
          <w:p w14:paraId="6F23346B"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349ECF6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447" w:type="pct"/>
            <w:tcBorders>
              <w:top w:val="single" w:sz="4" w:space="0" w:color="000000"/>
              <w:left w:val="nil"/>
              <w:bottom w:val="nil"/>
              <w:right w:val="single" w:sz="4" w:space="0" w:color="000000"/>
            </w:tcBorders>
            <w:vAlign w:val="center"/>
          </w:tcPr>
          <w:p w14:paraId="4B8776D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$2,595.00</w:t>
            </w:r>
          </w:p>
        </w:tc>
      </w:tr>
      <w:tr w:rsidR="00393DF3" w:rsidRPr="00DB2BEF" w14:paraId="2323A4D8" w14:textId="77777777" w:rsidTr="00B8244B">
        <w:trPr>
          <w:trHeight w:val="20"/>
          <w:jc w:val="center"/>
        </w:trPr>
        <w:tc>
          <w:tcPr>
            <w:tcW w:w="1841" w:type="pct"/>
            <w:vMerge/>
            <w:vAlign w:val="center"/>
          </w:tcPr>
          <w:p w14:paraId="25620E91"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3DD5AA4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447" w:type="pct"/>
            <w:tcBorders>
              <w:top w:val="single" w:sz="4" w:space="0" w:color="000000"/>
              <w:left w:val="nil"/>
              <w:bottom w:val="nil"/>
              <w:right w:val="single" w:sz="4" w:space="0" w:color="000000"/>
            </w:tcBorders>
            <w:vAlign w:val="center"/>
          </w:tcPr>
          <w:p w14:paraId="48F2BC0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$3,175.00</w:t>
            </w:r>
          </w:p>
        </w:tc>
      </w:tr>
      <w:tr w:rsidR="00393DF3" w:rsidRPr="00DB2BEF" w14:paraId="2591AEC0" w14:textId="77777777" w:rsidTr="00B8244B">
        <w:trPr>
          <w:trHeight w:val="20"/>
          <w:jc w:val="center"/>
        </w:trPr>
        <w:tc>
          <w:tcPr>
            <w:tcW w:w="1841" w:type="pct"/>
            <w:vMerge w:val="restart"/>
            <w:vAlign w:val="center"/>
          </w:tcPr>
          <w:p w14:paraId="2977BF9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 Habitacional Mixto Medio o Habitacional con Comercio</w:t>
            </w:r>
          </w:p>
        </w:tc>
        <w:tc>
          <w:tcPr>
            <w:tcW w:w="1712" w:type="pct"/>
            <w:vAlign w:val="center"/>
          </w:tcPr>
          <w:p w14:paraId="71FD1A5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447" w:type="pct"/>
            <w:tcBorders>
              <w:top w:val="single" w:sz="4" w:space="0" w:color="000000"/>
              <w:left w:val="nil"/>
              <w:bottom w:val="nil"/>
              <w:right w:val="single" w:sz="4" w:space="0" w:color="000000"/>
            </w:tcBorders>
            <w:vAlign w:val="center"/>
          </w:tcPr>
          <w:p w14:paraId="15E8F87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$2,155.00</w:t>
            </w:r>
          </w:p>
        </w:tc>
      </w:tr>
      <w:tr w:rsidR="00393DF3" w:rsidRPr="00DB2BEF" w14:paraId="35885355" w14:textId="77777777" w:rsidTr="00B8244B">
        <w:trPr>
          <w:trHeight w:val="20"/>
          <w:jc w:val="center"/>
        </w:trPr>
        <w:tc>
          <w:tcPr>
            <w:tcW w:w="1841" w:type="pct"/>
            <w:vMerge/>
            <w:vAlign w:val="center"/>
          </w:tcPr>
          <w:p w14:paraId="60E9BF55"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025E19F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447" w:type="pct"/>
            <w:tcBorders>
              <w:top w:val="single" w:sz="4" w:space="0" w:color="000000"/>
              <w:left w:val="nil"/>
              <w:bottom w:val="nil"/>
              <w:right w:val="single" w:sz="4" w:space="0" w:color="000000"/>
            </w:tcBorders>
            <w:vAlign w:val="center"/>
          </w:tcPr>
          <w:p w14:paraId="6F15E1E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$2,230.00</w:t>
            </w:r>
          </w:p>
        </w:tc>
      </w:tr>
      <w:tr w:rsidR="00393DF3" w:rsidRPr="00DB2BEF" w14:paraId="4FDCDBE1" w14:textId="77777777" w:rsidTr="00B8244B">
        <w:trPr>
          <w:trHeight w:val="20"/>
          <w:jc w:val="center"/>
        </w:trPr>
        <w:tc>
          <w:tcPr>
            <w:tcW w:w="1841" w:type="pct"/>
            <w:vMerge/>
            <w:vAlign w:val="center"/>
          </w:tcPr>
          <w:p w14:paraId="49F1AA63"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57226EE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447" w:type="pct"/>
            <w:tcBorders>
              <w:top w:val="single" w:sz="4" w:space="0" w:color="000000"/>
              <w:left w:val="nil"/>
              <w:bottom w:val="nil"/>
              <w:right w:val="single" w:sz="4" w:space="0" w:color="000000"/>
            </w:tcBorders>
            <w:vAlign w:val="center"/>
          </w:tcPr>
          <w:p w14:paraId="5F04A28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$2,290.00</w:t>
            </w:r>
          </w:p>
        </w:tc>
      </w:tr>
      <w:tr w:rsidR="00393DF3" w:rsidRPr="00DB2BEF" w14:paraId="32843F57" w14:textId="77777777" w:rsidTr="00B8244B">
        <w:trPr>
          <w:trHeight w:val="20"/>
          <w:jc w:val="center"/>
        </w:trPr>
        <w:tc>
          <w:tcPr>
            <w:tcW w:w="1841" w:type="pct"/>
            <w:vMerge/>
            <w:vAlign w:val="center"/>
          </w:tcPr>
          <w:p w14:paraId="66EC2CB7"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0D7C4A7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447" w:type="pct"/>
            <w:tcBorders>
              <w:top w:val="single" w:sz="4" w:space="0" w:color="000000"/>
              <w:left w:val="nil"/>
              <w:bottom w:val="nil"/>
              <w:right w:val="single" w:sz="4" w:space="0" w:color="000000"/>
            </w:tcBorders>
            <w:vAlign w:val="center"/>
          </w:tcPr>
          <w:p w14:paraId="7442675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$2,360.00</w:t>
            </w:r>
          </w:p>
        </w:tc>
      </w:tr>
      <w:tr w:rsidR="00393DF3" w:rsidRPr="00DB2BEF" w14:paraId="2DE0937F" w14:textId="77777777" w:rsidTr="00B8244B">
        <w:trPr>
          <w:trHeight w:val="20"/>
          <w:jc w:val="center"/>
        </w:trPr>
        <w:tc>
          <w:tcPr>
            <w:tcW w:w="1841" w:type="pct"/>
            <w:vMerge/>
            <w:vAlign w:val="center"/>
          </w:tcPr>
          <w:p w14:paraId="167EBD75"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1736E49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447" w:type="pct"/>
            <w:tcBorders>
              <w:top w:val="single" w:sz="4" w:space="0" w:color="000000"/>
              <w:left w:val="nil"/>
              <w:bottom w:val="nil"/>
              <w:right w:val="single" w:sz="4" w:space="0" w:color="000000"/>
            </w:tcBorders>
            <w:vAlign w:val="center"/>
          </w:tcPr>
          <w:p w14:paraId="2FECE38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$2,435.00</w:t>
            </w:r>
          </w:p>
        </w:tc>
      </w:tr>
      <w:tr w:rsidR="00393DF3" w:rsidRPr="00DB2BEF" w14:paraId="1D3A93FD" w14:textId="77777777" w:rsidTr="00B8244B">
        <w:trPr>
          <w:trHeight w:val="20"/>
          <w:jc w:val="center"/>
        </w:trPr>
        <w:tc>
          <w:tcPr>
            <w:tcW w:w="1841" w:type="pct"/>
            <w:vMerge/>
            <w:vAlign w:val="center"/>
          </w:tcPr>
          <w:p w14:paraId="1B873B7E"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2E0207C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447" w:type="pct"/>
            <w:tcBorders>
              <w:top w:val="single" w:sz="4" w:space="0" w:color="000000"/>
              <w:left w:val="nil"/>
              <w:bottom w:val="nil"/>
              <w:right w:val="single" w:sz="4" w:space="0" w:color="000000"/>
            </w:tcBorders>
            <w:vAlign w:val="center"/>
          </w:tcPr>
          <w:p w14:paraId="1EF0F6D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$2,515.00</w:t>
            </w:r>
          </w:p>
        </w:tc>
      </w:tr>
      <w:tr w:rsidR="00393DF3" w:rsidRPr="00DB2BEF" w14:paraId="1B8E7980" w14:textId="77777777" w:rsidTr="00B8244B">
        <w:trPr>
          <w:trHeight w:val="20"/>
          <w:jc w:val="center"/>
        </w:trPr>
        <w:tc>
          <w:tcPr>
            <w:tcW w:w="1841" w:type="pct"/>
            <w:vMerge w:val="restart"/>
            <w:vAlign w:val="center"/>
          </w:tcPr>
          <w:p w14:paraId="6B4C0A6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 y Servicios</w:t>
            </w:r>
          </w:p>
        </w:tc>
        <w:tc>
          <w:tcPr>
            <w:tcW w:w="1712" w:type="pct"/>
            <w:vAlign w:val="center"/>
          </w:tcPr>
          <w:p w14:paraId="5F37114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Aislada</w:t>
            </w:r>
          </w:p>
        </w:tc>
        <w:tc>
          <w:tcPr>
            <w:tcW w:w="1447" w:type="pct"/>
            <w:tcBorders>
              <w:top w:val="single" w:sz="4" w:space="0" w:color="000000"/>
              <w:left w:val="nil"/>
              <w:bottom w:val="nil"/>
              <w:right w:val="single" w:sz="4" w:space="0" w:color="000000"/>
            </w:tcBorders>
            <w:vAlign w:val="center"/>
          </w:tcPr>
          <w:p w14:paraId="5E9F2D0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$2,880.00</w:t>
            </w:r>
          </w:p>
        </w:tc>
      </w:tr>
      <w:tr w:rsidR="00393DF3" w:rsidRPr="00DB2BEF" w14:paraId="2EB9A631" w14:textId="77777777" w:rsidTr="00B8244B">
        <w:trPr>
          <w:trHeight w:val="20"/>
          <w:jc w:val="center"/>
        </w:trPr>
        <w:tc>
          <w:tcPr>
            <w:tcW w:w="1841" w:type="pct"/>
            <w:vMerge/>
            <w:vAlign w:val="center"/>
          </w:tcPr>
          <w:p w14:paraId="43D7D9D3"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4ACC419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Mínima</w:t>
            </w:r>
          </w:p>
        </w:tc>
        <w:tc>
          <w:tcPr>
            <w:tcW w:w="1447" w:type="pct"/>
            <w:tcBorders>
              <w:top w:val="single" w:sz="4" w:space="0" w:color="000000"/>
              <w:left w:val="nil"/>
              <w:bottom w:val="nil"/>
              <w:right w:val="single" w:sz="4" w:space="0" w:color="000000"/>
            </w:tcBorders>
            <w:vAlign w:val="center"/>
          </w:tcPr>
          <w:p w14:paraId="18FCA10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$2,965.00</w:t>
            </w:r>
          </w:p>
        </w:tc>
      </w:tr>
      <w:tr w:rsidR="00393DF3" w:rsidRPr="00DB2BEF" w14:paraId="314FA0FE" w14:textId="77777777" w:rsidTr="00B8244B">
        <w:trPr>
          <w:trHeight w:val="20"/>
          <w:jc w:val="center"/>
        </w:trPr>
        <w:tc>
          <w:tcPr>
            <w:tcW w:w="1841" w:type="pct"/>
            <w:vMerge/>
            <w:vAlign w:val="center"/>
          </w:tcPr>
          <w:p w14:paraId="23295ED3"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052780E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Baja</w:t>
            </w:r>
          </w:p>
        </w:tc>
        <w:tc>
          <w:tcPr>
            <w:tcW w:w="1447" w:type="pct"/>
            <w:tcBorders>
              <w:top w:val="single" w:sz="4" w:space="0" w:color="000000"/>
              <w:left w:val="nil"/>
              <w:bottom w:val="nil"/>
              <w:right w:val="single" w:sz="4" w:space="0" w:color="000000"/>
            </w:tcBorders>
            <w:vAlign w:val="center"/>
          </w:tcPr>
          <w:p w14:paraId="5788AC8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$3,065.00</w:t>
            </w:r>
          </w:p>
        </w:tc>
      </w:tr>
      <w:tr w:rsidR="00393DF3" w:rsidRPr="00DB2BEF" w14:paraId="33E9659E" w14:textId="77777777" w:rsidTr="00B8244B">
        <w:trPr>
          <w:trHeight w:val="20"/>
          <w:jc w:val="center"/>
        </w:trPr>
        <w:tc>
          <w:tcPr>
            <w:tcW w:w="1841" w:type="pct"/>
            <w:vMerge/>
            <w:vAlign w:val="center"/>
          </w:tcPr>
          <w:p w14:paraId="56E003F8"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6B0516C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Media</w:t>
            </w:r>
          </w:p>
        </w:tc>
        <w:tc>
          <w:tcPr>
            <w:tcW w:w="1447" w:type="pct"/>
            <w:tcBorders>
              <w:top w:val="single" w:sz="4" w:space="0" w:color="000000"/>
              <w:left w:val="nil"/>
              <w:bottom w:val="nil"/>
              <w:right w:val="single" w:sz="4" w:space="0" w:color="000000"/>
            </w:tcBorders>
            <w:vAlign w:val="center"/>
          </w:tcPr>
          <w:p w14:paraId="3D48FB9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$3,150.00</w:t>
            </w:r>
          </w:p>
        </w:tc>
      </w:tr>
      <w:tr w:rsidR="00393DF3" w:rsidRPr="00DB2BEF" w14:paraId="4C8B6875" w14:textId="77777777" w:rsidTr="00B8244B">
        <w:trPr>
          <w:trHeight w:val="20"/>
          <w:jc w:val="center"/>
        </w:trPr>
        <w:tc>
          <w:tcPr>
            <w:tcW w:w="1841" w:type="pct"/>
            <w:vMerge/>
            <w:vAlign w:val="center"/>
          </w:tcPr>
          <w:p w14:paraId="1BEC1EFD"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vAlign w:val="center"/>
          </w:tcPr>
          <w:p w14:paraId="4C6D996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Alta</w:t>
            </w:r>
          </w:p>
        </w:tc>
        <w:tc>
          <w:tcPr>
            <w:tcW w:w="1447" w:type="pct"/>
            <w:tcBorders>
              <w:top w:val="single" w:sz="4" w:space="0" w:color="000000"/>
              <w:left w:val="nil"/>
              <w:bottom w:val="nil"/>
              <w:right w:val="single" w:sz="4" w:space="0" w:color="000000"/>
            </w:tcBorders>
            <w:vAlign w:val="center"/>
          </w:tcPr>
          <w:p w14:paraId="23A358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$3,245.00</w:t>
            </w:r>
          </w:p>
        </w:tc>
      </w:tr>
      <w:tr w:rsidR="00393DF3" w:rsidRPr="00DB2BEF" w14:paraId="1D88FA54" w14:textId="77777777" w:rsidTr="00B8244B">
        <w:trPr>
          <w:trHeight w:val="20"/>
          <w:jc w:val="center"/>
        </w:trPr>
        <w:tc>
          <w:tcPr>
            <w:tcW w:w="1841" w:type="pct"/>
            <w:vMerge/>
            <w:tcBorders>
              <w:bottom w:val="single" w:sz="4" w:space="0" w:color="auto"/>
            </w:tcBorders>
            <w:vAlign w:val="center"/>
          </w:tcPr>
          <w:p w14:paraId="1B334026" w14:textId="77777777" w:rsidR="00393DF3" w:rsidRPr="00DB2BEF" w:rsidRDefault="00393DF3" w:rsidP="00B8244B">
            <w:pPr>
              <w:spacing w:after="0" w:line="257" w:lineRule="auto"/>
              <w:jc w:val="both"/>
              <w:rPr>
                <w:rFonts w:ascii="Arial" w:hAnsi="Arial" w:cs="Arial"/>
                <w:sz w:val="20"/>
                <w:szCs w:val="20"/>
                <w:lang w:bidi="es-MX"/>
              </w:rPr>
            </w:pPr>
          </w:p>
        </w:tc>
        <w:tc>
          <w:tcPr>
            <w:tcW w:w="1712" w:type="pct"/>
            <w:tcBorders>
              <w:bottom w:val="single" w:sz="4" w:space="0" w:color="auto"/>
            </w:tcBorders>
            <w:vAlign w:val="center"/>
          </w:tcPr>
          <w:p w14:paraId="1830BE0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Muy Alta</w:t>
            </w:r>
          </w:p>
        </w:tc>
        <w:tc>
          <w:tcPr>
            <w:tcW w:w="1447" w:type="pct"/>
            <w:tcBorders>
              <w:top w:val="single" w:sz="4" w:space="0" w:color="000000"/>
              <w:left w:val="nil"/>
              <w:bottom w:val="single" w:sz="4" w:space="0" w:color="auto"/>
              <w:right w:val="single" w:sz="4" w:space="0" w:color="000000"/>
            </w:tcBorders>
            <w:vAlign w:val="center"/>
          </w:tcPr>
          <w:p w14:paraId="20F6222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$3,345.00</w:t>
            </w:r>
          </w:p>
        </w:tc>
      </w:tr>
    </w:tbl>
    <w:p w14:paraId="2AF818EC"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Las ratificaciones, modificaciones y ampliaciones correspondientes a los Dictámenes de Uso de Suelo otorgados bajo el presente estímulo, se apegarán a lo indicado en el artículo 24, fracción XX, numeral 2, inciso b de la presente Ley.</w:t>
      </w:r>
    </w:p>
    <w:p w14:paraId="0AE0D64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caso de los desarrollos inmobiliarios que se encuentran obligados a transmitir el 10% de la superficie del predio por objeto de equipamiento, podrán realizar el pago en efectivo del porcentaje de la siguiente manera:</w:t>
      </w:r>
    </w:p>
    <w:p w14:paraId="6E8817C9" w14:textId="77777777" w:rsidR="00393DF3" w:rsidRPr="00DB2BEF" w:rsidRDefault="00393DF3">
      <w:pPr>
        <w:pStyle w:val="Prrafodelista"/>
        <w:numPr>
          <w:ilvl w:val="2"/>
          <w:numId w:val="236"/>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 xml:space="preserve">Los condominios podrán realizar el pago de la totalidad de la transmisión en efectivo siempre y cuando dicho pago sea autorizado por el Ayuntamiento, y que el monto a pagar sea equiparable al valor de la misma superficie que se hubiese donado como totalmente urbanizada y habilitado con mobiliario urbano, lo que se hará constar mediante estudio valuatorio en términos de la Ley de Valuación Inmobiliaria para el Estado de Querétaro. </w:t>
      </w:r>
    </w:p>
    <w:p w14:paraId="76055F3F" w14:textId="77777777" w:rsidR="00393DF3" w:rsidRPr="00DB2BEF" w:rsidRDefault="00393DF3">
      <w:pPr>
        <w:pStyle w:val="Prrafodelista"/>
        <w:numPr>
          <w:ilvl w:val="2"/>
          <w:numId w:val="236"/>
        </w:numPr>
        <w:spacing w:line="257" w:lineRule="auto"/>
        <w:ind w:left="1446" w:hanging="357"/>
        <w:contextualSpacing w:val="0"/>
        <w:jc w:val="both"/>
        <w:rPr>
          <w:rFonts w:ascii="Arial" w:hAnsi="Arial" w:cs="Arial"/>
          <w:sz w:val="20"/>
          <w:szCs w:val="20"/>
        </w:rPr>
      </w:pPr>
      <w:r w:rsidRPr="00DB2BEF">
        <w:rPr>
          <w:rFonts w:ascii="Arial" w:hAnsi="Arial" w:cs="Arial"/>
          <w:sz w:val="20"/>
          <w:szCs w:val="20"/>
        </w:rPr>
        <w:t>Por cuanto ve a fraccionamientos, se realizará como se muestra a continuación, siempre y cuando dicho pago sea autorizado por el Ayuntamiento, y que el monto a pagar sea equiparable al valor de la misma superficie que se hubiese donado como totalmente urbanizada y habilitado con mobiliario urbano, lo que se hará constar mediante estudio valuatorio en términos de la Ley de Valuación Inmobiliaria para el Estado de Querétaro.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3652"/>
        <w:gridCol w:w="2881"/>
      </w:tblGrid>
      <w:tr w:rsidR="00393DF3" w:rsidRPr="00DB2BEF" w14:paraId="09FDE37E" w14:textId="77777777" w:rsidTr="00B8244B">
        <w:trPr>
          <w:trHeight w:val="20"/>
          <w:jc w:val="center"/>
        </w:trPr>
        <w:tc>
          <w:tcPr>
            <w:tcW w:w="1721" w:type="pct"/>
            <w:shd w:val="clear" w:color="auto" w:fill="BFBFBF"/>
            <w:vAlign w:val="center"/>
          </w:tcPr>
          <w:p w14:paraId="4723DD0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CLASIFICACIÓN DEL DESARROLLO INMOBILIARIO</w:t>
            </w:r>
          </w:p>
        </w:tc>
        <w:tc>
          <w:tcPr>
            <w:tcW w:w="1833" w:type="pct"/>
            <w:shd w:val="clear" w:color="auto" w:fill="BFBFBF"/>
            <w:vAlign w:val="center"/>
          </w:tcPr>
          <w:p w14:paraId="45E28FE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SUPERFICIE (M2)</w:t>
            </w:r>
          </w:p>
        </w:tc>
        <w:tc>
          <w:tcPr>
            <w:tcW w:w="1446" w:type="pct"/>
            <w:shd w:val="clear" w:color="auto" w:fill="BFBFBF"/>
            <w:vAlign w:val="center"/>
          </w:tcPr>
          <w:p w14:paraId="1FB8A77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 VIABLE DE PAGO (DEL TOTAL DE LA SUPERFICIE DEL PREDIO)</w:t>
            </w:r>
          </w:p>
        </w:tc>
      </w:tr>
      <w:tr w:rsidR="00393DF3" w:rsidRPr="00DB2BEF" w14:paraId="2EF1E001" w14:textId="77777777" w:rsidTr="00B8244B">
        <w:trPr>
          <w:trHeight w:val="20"/>
          <w:jc w:val="center"/>
        </w:trPr>
        <w:tc>
          <w:tcPr>
            <w:tcW w:w="1721" w:type="pct"/>
            <w:vAlign w:val="center"/>
          </w:tcPr>
          <w:p w14:paraId="6C0D090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Comercial e Industrial</w:t>
            </w:r>
          </w:p>
        </w:tc>
        <w:tc>
          <w:tcPr>
            <w:tcW w:w="1833" w:type="pct"/>
            <w:vAlign w:val="center"/>
          </w:tcPr>
          <w:p w14:paraId="4B202A7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0 en adelante</w:t>
            </w:r>
          </w:p>
        </w:tc>
        <w:tc>
          <w:tcPr>
            <w:tcW w:w="1446" w:type="pct"/>
            <w:vAlign w:val="center"/>
          </w:tcPr>
          <w:p w14:paraId="2C0AA1E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r>
      <w:tr w:rsidR="00393DF3" w:rsidRPr="00DB2BEF" w14:paraId="4A8E25DE" w14:textId="77777777" w:rsidTr="00B8244B">
        <w:trPr>
          <w:trHeight w:val="20"/>
          <w:jc w:val="center"/>
        </w:trPr>
        <w:tc>
          <w:tcPr>
            <w:tcW w:w="1721" w:type="pct"/>
            <w:vMerge w:val="restart"/>
            <w:vAlign w:val="center"/>
          </w:tcPr>
          <w:p w14:paraId="102B4BF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Habitacional Mixto</w:t>
            </w:r>
          </w:p>
        </w:tc>
        <w:tc>
          <w:tcPr>
            <w:tcW w:w="1833" w:type="pct"/>
            <w:vAlign w:val="center"/>
          </w:tcPr>
          <w:p w14:paraId="680E5F7A" w14:textId="77777777" w:rsidR="00393DF3" w:rsidRPr="00DB2BEF" w:rsidRDefault="00393DF3" w:rsidP="00B8244B">
            <w:pPr>
              <w:spacing w:after="0" w:line="257" w:lineRule="auto"/>
              <w:jc w:val="both"/>
              <w:rPr>
                <w:rFonts w:ascii="Arial" w:hAnsi="Arial" w:cs="Arial"/>
                <w:strike/>
                <w:sz w:val="20"/>
                <w:szCs w:val="20"/>
                <w:lang w:bidi="es-MX"/>
              </w:rPr>
            </w:pPr>
            <w:r w:rsidRPr="00DB2BEF">
              <w:rPr>
                <w:rFonts w:ascii="Arial" w:hAnsi="Arial" w:cs="Arial"/>
                <w:sz w:val="20"/>
                <w:szCs w:val="20"/>
                <w:lang w:bidi="es-MX"/>
              </w:rPr>
              <w:t>De 5,001 a 50,000 M2</w:t>
            </w:r>
          </w:p>
        </w:tc>
        <w:tc>
          <w:tcPr>
            <w:tcW w:w="1446" w:type="pct"/>
            <w:vAlign w:val="center"/>
          </w:tcPr>
          <w:p w14:paraId="0A71CB3A" w14:textId="77777777" w:rsidR="00393DF3" w:rsidRPr="00DB2BEF" w:rsidRDefault="00393DF3" w:rsidP="00B8244B">
            <w:pPr>
              <w:spacing w:after="0" w:line="257" w:lineRule="auto"/>
              <w:jc w:val="center"/>
              <w:rPr>
                <w:rFonts w:ascii="Arial" w:hAnsi="Arial" w:cs="Arial"/>
                <w:strike/>
                <w:sz w:val="20"/>
                <w:szCs w:val="20"/>
                <w:lang w:bidi="es-MX"/>
              </w:rPr>
            </w:pPr>
            <w:r w:rsidRPr="00DB2BEF">
              <w:rPr>
                <w:rFonts w:ascii="Arial" w:hAnsi="Arial" w:cs="Arial"/>
                <w:sz w:val="20"/>
                <w:szCs w:val="20"/>
                <w:lang w:bidi="es-MX"/>
              </w:rPr>
              <w:t>10%</w:t>
            </w:r>
          </w:p>
        </w:tc>
      </w:tr>
      <w:tr w:rsidR="00393DF3" w:rsidRPr="00DB2BEF" w14:paraId="53A6BC82" w14:textId="77777777" w:rsidTr="00B8244B">
        <w:trPr>
          <w:trHeight w:val="20"/>
          <w:jc w:val="center"/>
        </w:trPr>
        <w:tc>
          <w:tcPr>
            <w:tcW w:w="1721" w:type="pct"/>
            <w:vMerge/>
            <w:tcBorders>
              <w:top w:val="nil"/>
            </w:tcBorders>
            <w:vAlign w:val="center"/>
          </w:tcPr>
          <w:p w14:paraId="4A4F9F86" w14:textId="77777777" w:rsidR="00393DF3" w:rsidRPr="00DB2BEF" w:rsidRDefault="00393DF3" w:rsidP="00B8244B">
            <w:pPr>
              <w:spacing w:after="0" w:line="257" w:lineRule="auto"/>
              <w:jc w:val="both"/>
              <w:rPr>
                <w:rFonts w:ascii="Arial" w:hAnsi="Arial" w:cs="Arial"/>
                <w:sz w:val="20"/>
                <w:szCs w:val="20"/>
                <w:lang w:bidi="es-MX"/>
              </w:rPr>
            </w:pPr>
          </w:p>
        </w:tc>
        <w:tc>
          <w:tcPr>
            <w:tcW w:w="1833" w:type="pct"/>
            <w:vAlign w:val="center"/>
          </w:tcPr>
          <w:p w14:paraId="6BA7A46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50,001 M2 en adelante</w:t>
            </w:r>
          </w:p>
        </w:tc>
        <w:tc>
          <w:tcPr>
            <w:tcW w:w="1446" w:type="pct"/>
            <w:vAlign w:val="center"/>
          </w:tcPr>
          <w:p w14:paraId="195B039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r>
      <w:tr w:rsidR="00393DF3" w:rsidRPr="00DB2BEF" w14:paraId="08F9EA94" w14:textId="77777777" w:rsidTr="00B8244B">
        <w:trPr>
          <w:trHeight w:val="20"/>
          <w:jc w:val="center"/>
        </w:trPr>
        <w:tc>
          <w:tcPr>
            <w:tcW w:w="1721" w:type="pct"/>
            <w:vMerge w:val="restart"/>
            <w:tcBorders>
              <w:top w:val="nil"/>
            </w:tcBorders>
            <w:vAlign w:val="center"/>
          </w:tcPr>
          <w:p w14:paraId="3E9AA796"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Habitacional</w:t>
            </w:r>
          </w:p>
        </w:tc>
        <w:tc>
          <w:tcPr>
            <w:tcW w:w="1833" w:type="pct"/>
            <w:vAlign w:val="center"/>
          </w:tcPr>
          <w:p w14:paraId="4E1BEF9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0 a 5,000 M2</w:t>
            </w:r>
          </w:p>
        </w:tc>
        <w:tc>
          <w:tcPr>
            <w:tcW w:w="1446" w:type="pct"/>
            <w:vAlign w:val="center"/>
          </w:tcPr>
          <w:p w14:paraId="20C38CB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w:t>
            </w:r>
          </w:p>
        </w:tc>
      </w:tr>
      <w:tr w:rsidR="00393DF3" w:rsidRPr="00DB2BEF" w14:paraId="782A46FA" w14:textId="77777777" w:rsidTr="00B8244B">
        <w:trPr>
          <w:trHeight w:val="20"/>
          <w:jc w:val="center"/>
        </w:trPr>
        <w:tc>
          <w:tcPr>
            <w:tcW w:w="1721" w:type="pct"/>
            <w:vMerge/>
            <w:vAlign w:val="center"/>
          </w:tcPr>
          <w:p w14:paraId="76A8D5AD" w14:textId="77777777" w:rsidR="00393DF3" w:rsidRPr="00DB2BEF" w:rsidRDefault="00393DF3" w:rsidP="00B8244B">
            <w:pPr>
              <w:spacing w:after="0" w:line="257" w:lineRule="auto"/>
              <w:rPr>
                <w:rFonts w:ascii="Arial" w:hAnsi="Arial" w:cs="Arial"/>
                <w:sz w:val="20"/>
                <w:szCs w:val="20"/>
                <w:lang w:bidi="es-MX"/>
              </w:rPr>
            </w:pPr>
          </w:p>
        </w:tc>
        <w:tc>
          <w:tcPr>
            <w:tcW w:w="1833" w:type="pct"/>
            <w:vAlign w:val="center"/>
          </w:tcPr>
          <w:p w14:paraId="461A4A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5,001 a 50,000 M2</w:t>
            </w:r>
          </w:p>
        </w:tc>
        <w:tc>
          <w:tcPr>
            <w:tcW w:w="1446" w:type="pct"/>
            <w:vAlign w:val="center"/>
          </w:tcPr>
          <w:p w14:paraId="79ACE06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7%</w:t>
            </w:r>
          </w:p>
        </w:tc>
      </w:tr>
      <w:tr w:rsidR="00393DF3" w:rsidRPr="00DB2BEF" w14:paraId="65825D35" w14:textId="77777777" w:rsidTr="00B8244B">
        <w:trPr>
          <w:trHeight w:val="20"/>
          <w:jc w:val="center"/>
        </w:trPr>
        <w:tc>
          <w:tcPr>
            <w:tcW w:w="1721" w:type="pct"/>
            <w:vMerge/>
            <w:vAlign w:val="center"/>
          </w:tcPr>
          <w:p w14:paraId="08F1EA6C" w14:textId="77777777" w:rsidR="00393DF3" w:rsidRPr="00DB2BEF" w:rsidRDefault="00393DF3" w:rsidP="00B8244B">
            <w:pPr>
              <w:spacing w:after="0" w:line="257" w:lineRule="auto"/>
              <w:rPr>
                <w:rFonts w:ascii="Arial" w:hAnsi="Arial" w:cs="Arial"/>
                <w:sz w:val="20"/>
                <w:szCs w:val="20"/>
                <w:lang w:bidi="es-MX"/>
              </w:rPr>
            </w:pPr>
          </w:p>
        </w:tc>
        <w:tc>
          <w:tcPr>
            <w:tcW w:w="1833" w:type="pct"/>
            <w:vAlign w:val="center"/>
          </w:tcPr>
          <w:p w14:paraId="43BADF9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50,001 M2 en adelante</w:t>
            </w:r>
          </w:p>
        </w:tc>
        <w:tc>
          <w:tcPr>
            <w:tcW w:w="1446" w:type="pct"/>
            <w:vAlign w:val="center"/>
          </w:tcPr>
          <w:p w14:paraId="7321749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5%</w:t>
            </w:r>
          </w:p>
        </w:tc>
      </w:tr>
    </w:tbl>
    <w:p w14:paraId="553E9571"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La superficie restante no factible de pago, deberá ser habilitada como área verde y/o plaza pública en términos de lo dispuesto en el Código Urbano del Estado de Querétaro, el Reglamento de Desarrollos Inmobiliarios para el Municipio de Corregidora, Qro., y demás instrumentos aplicables.</w:t>
      </w:r>
    </w:p>
    <w:p w14:paraId="5CF7EC10"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Dicho pago deberá ser destinado para inversión de carácter público y habilitación de equipamiento urbano, o bien para para fondo de desastres naturales y contingencias municipales.</w:t>
      </w:r>
    </w:p>
    <w:p w14:paraId="2E27FDC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Servicios que presta el Registro Civil, contemplados en los artículos 27, fracción I y 29, fracción I de la presente Ley, para los ciudadanos que acrediten su imposibilidad de pago o colocarse en algún supuesto de los grupos vulnerables, mediante solicitud de los interesados, previa autorización de la dependencia encargada de las Finanzas Públicas, se causará y pagará: $200.00, por cada concepto.</w:t>
      </w:r>
    </w:p>
    <w:p w14:paraId="4F3E83B8"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los servicios de recolección de basura contemplados en el artículo 28, fracción IV de la presente Ley, pagarán lo equivalente a aplicar un factor del 0.80 del total, siempre que éstos se realicen dentro del primer trimestre del ejercicio fiscal en curso y el pago sea bajo la modalidad de pago anual anticipado.</w:t>
      </w:r>
    </w:p>
    <w:p w14:paraId="2C5002E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por los importes generados por la limpieza de predios baldíos, derivados de los programas autorizados por el Ayuntamiento, en ejercicio de la simplificación administrativa, podrán ser cobrados al momento del pago del Impuesto Predial, en los términos que la dependencia encargada de las finanzas públicas determine para tales efectos.</w:t>
      </w:r>
    </w:p>
    <w:p w14:paraId="148D638B"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el servicio de desazolve de pozos de visita, drenajes y alcantarillado y fosas séticas en propiedad particular en el tipo de Urbanización Progresiva y Comunidades, contemplados en el artículo 28, fracción VI, numeral 5, inciso a) de la presente Ley, se podrá aplicar un factor del 0.50 al monto que al momento de la solicitud expresa determine la autoridad, siempre que sea solicitado por el propietario, poseedor del inmueble y/o representante legal debidamente acreditado.</w:t>
      </w:r>
    </w:p>
    <w:p w14:paraId="0F30815F"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por el costo de los servicios que presta el Instituto Municipal del Cuidado Animal, contemplados en el artículo 28, fracción VI, numeral 6 de la presente Ley, cuya finalidad sea el control y sanidad de la población, tendrán una reducción a través de los programas que establezca la Autoridad Competente y que se lleven a cabo en las zonas o colonias con rezago social o de mayor marginación.</w:t>
      </w:r>
    </w:p>
    <w:p w14:paraId="52DFE3F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29, fracción II, numeral 2, inciso a) de la presente Ley, para los ciudadanos que acrediten su imposibilidad de pago o colocarse en algún supuesto de los grupos vulnerables y organismos, mediante solicitud de los interesados, previa autorización de la dependencia encargada de las finanzas públicas, pagarán: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6"/>
        <w:gridCol w:w="4736"/>
      </w:tblGrid>
      <w:tr w:rsidR="00393DF3" w:rsidRPr="00DB2BEF" w14:paraId="11BD12CB" w14:textId="77777777" w:rsidTr="00B8244B">
        <w:trPr>
          <w:trHeight w:val="20"/>
          <w:jc w:val="center"/>
        </w:trPr>
        <w:tc>
          <w:tcPr>
            <w:tcW w:w="5000" w:type="pct"/>
            <w:gridSpan w:val="2"/>
            <w:shd w:val="clear" w:color="auto" w:fill="BFBFBF"/>
            <w:vAlign w:val="center"/>
          </w:tcPr>
          <w:p w14:paraId="723A4FE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TEMPORALIDAD INICIAL</w:t>
            </w:r>
          </w:p>
          <w:p w14:paraId="421744F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6 AÑOS</w:t>
            </w:r>
          </w:p>
        </w:tc>
      </w:tr>
      <w:tr w:rsidR="00393DF3" w:rsidRPr="00DB2BEF" w14:paraId="4F8F0C5F" w14:textId="77777777" w:rsidTr="00B8244B">
        <w:trPr>
          <w:trHeight w:val="20"/>
          <w:jc w:val="center"/>
        </w:trPr>
        <w:tc>
          <w:tcPr>
            <w:tcW w:w="2623" w:type="pct"/>
            <w:shd w:val="clear" w:color="auto" w:fill="BFBFBF"/>
            <w:vAlign w:val="center"/>
          </w:tcPr>
          <w:p w14:paraId="1D86BA8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2377" w:type="pct"/>
            <w:shd w:val="clear" w:color="auto" w:fill="BFBFBF"/>
            <w:vAlign w:val="center"/>
          </w:tcPr>
          <w:p w14:paraId="54AEC38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950DA29" w14:textId="77777777" w:rsidTr="00B8244B">
        <w:trPr>
          <w:trHeight w:val="20"/>
          <w:jc w:val="center"/>
        </w:trPr>
        <w:tc>
          <w:tcPr>
            <w:tcW w:w="2623" w:type="pct"/>
          </w:tcPr>
          <w:p w14:paraId="3DDA708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Inhumación para grupos vulnerables que manifiesten imposibilidad de pago</w:t>
            </w:r>
          </w:p>
        </w:tc>
        <w:tc>
          <w:tcPr>
            <w:tcW w:w="2377" w:type="pct"/>
            <w:vAlign w:val="center"/>
          </w:tcPr>
          <w:p w14:paraId="001CBB7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$3,300.00</w:t>
            </w:r>
          </w:p>
        </w:tc>
      </w:tr>
    </w:tbl>
    <w:p w14:paraId="5DCE427E"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Cuando la Secretaría de Servicios Públicos Municipales, lleve a cabo programas en los Panteones Municipales en el Municipio de Corregidora, Qro., se aplicará el factor del 0.80 del total, de acuerdo a los lineamientos y procedimientos que para tales efectos apruebe el Ayuntamiento, previo a realizarse estudio socioeconómico del solicitante.</w:t>
      </w:r>
    </w:p>
    <w:p w14:paraId="4CD9BDB4"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29, fracción IV de la presente Ley, para los ciudadanos que acrediten su imposibilidad de pago o colocarse en algún supuesto de los grupos vulnerables y organismos, mediante solicitud de los interesados, previa autorización de la dependencia encargada de las Finanzas Públicas, se podrá aplicar un factor del 0.60 del total determinado.</w:t>
      </w:r>
    </w:p>
    <w:p w14:paraId="584F8BBD"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por los servicios que presta el Rastro Municipal, para los ciudadanos que acrediten estar afiliados a algún organismo relacionado con la industria de la carne, previa solicitud de los interesados, pagarán el siguiente importe, de acuerdo a los conceptos señalados: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4"/>
        <w:gridCol w:w="3710"/>
        <w:gridCol w:w="3568"/>
      </w:tblGrid>
      <w:tr w:rsidR="00393DF3" w:rsidRPr="00DB2BEF" w14:paraId="5CE94590" w14:textId="77777777" w:rsidTr="00B8244B">
        <w:trPr>
          <w:trHeight w:val="20"/>
          <w:jc w:val="center"/>
        </w:trPr>
        <w:tc>
          <w:tcPr>
            <w:tcW w:w="5000" w:type="pct"/>
            <w:gridSpan w:val="3"/>
            <w:shd w:val="clear" w:color="auto" w:fill="BFBFBF"/>
            <w:vAlign w:val="center"/>
          </w:tcPr>
          <w:p w14:paraId="7EB0BA5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HORARIO NORMAL</w:t>
            </w:r>
          </w:p>
        </w:tc>
      </w:tr>
      <w:tr w:rsidR="00393DF3" w:rsidRPr="00DB2BEF" w14:paraId="74FA39B8" w14:textId="77777777" w:rsidTr="00B8244B">
        <w:trPr>
          <w:trHeight w:val="20"/>
          <w:jc w:val="center"/>
        </w:trPr>
        <w:tc>
          <w:tcPr>
            <w:tcW w:w="1347" w:type="pct"/>
            <w:vMerge w:val="restart"/>
            <w:shd w:val="clear" w:color="auto" w:fill="BFBFBF"/>
            <w:vAlign w:val="center"/>
          </w:tcPr>
          <w:p w14:paraId="7C1E9AB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GANADO</w:t>
            </w:r>
          </w:p>
        </w:tc>
        <w:tc>
          <w:tcPr>
            <w:tcW w:w="1862" w:type="pct"/>
            <w:shd w:val="clear" w:color="auto" w:fill="BFBFBF"/>
            <w:vAlign w:val="center"/>
          </w:tcPr>
          <w:p w14:paraId="3D229D4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PROCESAMIENTO</w:t>
            </w:r>
          </w:p>
        </w:tc>
        <w:tc>
          <w:tcPr>
            <w:tcW w:w="1791" w:type="pct"/>
            <w:shd w:val="clear" w:color="auto" w:fill="BFBFBF"/>
            <w:vAlign w:val="center"/>
          </w:tcPr>
          <w:p w14:paraId="73F7656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AGUA PARA LAVADO DE VISCERAS</w:t>
            </w:r>
          </w:p>
        </w:tc>
      </w:tr>
      <w:tr w:rsidR="00393DF3" w:rsidRPr="00DB2BEF" w14:paraId="3061C86B" w14:textId="77777777" w:rsidTr="00B8244B">
        <w:trPr>
          <w:trHeight w:val="20"/>
          <w:jc w:val="center"/>
        </w:trPr>
        <w:tc>
          <w:tcPr>
            <w:tcW w:w="1347" w:type="pct"/>
            <w:vMerge/>
            <w:tcBorders>
              <w:top w:val="nil"/>
            </w:tcBorders>
            <w:shd w:val="clear" w:color="auto" w:fill="BFBFBF"/>
            <w:vAlign w:val="center"/>
          </w:tcPr>
          <w:p w14:paraId="3E853A42" w14:textId="77777777" w:rsidR="00393DF3" w:rsidRPr="00DB2BEF" w:rsidRDefault="00393DF3" w:rsidP="00B8244B">
            <w:pPr>
              <w:spacing w:after="0" w:line="257" w:lineRule="auto"/>
              <w:jc w:val="center"/>
              <w:rPr>
                <w:rFonts w:ascii="Arial" w:hAnsi="Arial" w:cs="Arial"/>
                <w:sz w:val="20"/>
                <w:szCs w:val="20"/>
              </w:rPr>
            </w:pPr>
          </w:p>
        </w:tc>
        <w:tc>
          <w:tcPr>
            <w:tcW w:w="1862" w:type="pct"/>
            <w:tcBorders>
              <w:bottom w:val="single" w:sz="4" w:space="0" w:color="auto"/>
            </w:tcBorders>
            <w:shd w:val="clear" w:color="auto" w:fill="BFBFBF"/>
            <w:vAlign w:val="center"/>
          </w:tcPr>
          <w:p w14:paraId="1818DDE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1791" w:type="pct"/>
            <w:tcBorders>
              <w:bottom w:val="single" w:sz="4" w:space="0" w:color="auto"/>
            </w:tcBorders>
            <w:shd w:val="clear" w:color="auto" w:fill="BFBFBF"/>
            <w:vAlign w:val="center"/>
          </w:tcPr>
          <w:p w14:paraId="0D05BE4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5EB40B2" w14:textId="77777777" w:rsidTr="00B8244B">
        <w:trPr>
          <w:trHeight w:val="20"/>
          <w:jc w:val="center"/>
        </w:trPr>
        <w:tc>
          <w:tcPr>
            <w:tcW w:w="1347" w:type="pct"/>
            <w:tcBorders>
              <w:right w:val="single" w:sz="4" w:space="0" w:color="auto"/>
            </w:tcBorders>
            <w:vAlign w:val="center"/>
          </w:tcPr>
          <w:p w14:paraId="325278C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Bovino</w:t>
            </w:r>
          </w:p>
        </w:tc>
        <w:tc>
          <w:tcPr>
            <w:tcW w:w="1862" w:type="pct"/>
            <w:tcBorders>
              <w:top w:val="single" w:sz="4" w:space="0" w:color="000000"/>
              <w:left w:val="nil"/>
              <w:bottom w:val="nil"/>
              <w:right w:val="single" w:sz="4" w:space="0" w:color="000000"/>
            </w:tcBorders>
            <w:vAlign w:val="center"/>
          </w:tcPr>
          <w:p w14:paraId="20F138B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$475.00</w:t>
            </w:r>
          </w:p>
        </w:tc>
        <w:tc>
          <w:tcPr>
            <w:tcW w:w="1791" w:type="pct"/>
            <w:tcBorders>
              <w:top w:val="single" w:sz="4" w:space="0" w:color="000000"/>
              <w:left w:val="nil"/>
              <w:bottom w:val="nil"/>
              <w:right w:val="single" w:sz="4" w:space="0" w:color="000000"/>
            </w:tcBorders>
            <w:vAlign w:val="center"/>
          </w:tcPr>
          <w:p w14:paraId="6118F7E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$90.00</w:t>
            </w:r>
          </w:p>
        </w:tc>
      </w:tr>
      <w:tr w:rsidR="00393DF3" w:rsidRPr="00DB2BEF" w14:paraId="60E427A8" w14:textId="77777777" w:rsidTr="00B8244B">
        <w:trPr>
          <w:trHeight w:val="20"/>
          <w:jc w:val="center"/>
        </w:trPr>
        <w:tc>
          <w:tcPr>
            <w:tcW w:w="1347" w:type="pct"/>
            <w:tcBorders>
              <w:right w:val="single" w:sz="4" w:space="0" w:color="auto"/>
            </w:tcBorders>
            <w:vAlign w:val="center"/>
          </w:tcPr>
          <w:p w14:paraId="7D1DB61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Porcinos menores de 20 Kg.</w:t>
            </w:r>
          </w:p>
        </w:tc>
        <w:tc>
          <w:tcPr>
            <w:tcW w:w="1862" w:type="pct"/>
            <w:tcBorders>
              <w:top w:val="single" w:sz="4" w:space="0" w:color="000000"/>
              <w:left w:val="nil"/>
              <w:bottom w:val="nil"/>
              <w:right w:val="single" w:sz="4" w:space="0" w:color="000000"/>
            </w:tcBorders>
            <w:vAlign w:val="center"/>
          </w:tcPr>
          <w:p w14:paraId="77DF90D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$90.00</w:t>
            </w:r>
          </w:p>
        </w:tc>
        <w:tc>
          <w:tcPr>
            <w:tcW w:w="1791" w:type="pct"/>
            <w:tcBorders>
              <w:top w:val="single" w:sz="4" w:space="0" w:color="000000"/>
              <w:left w:val="nil"/>
              <w:bottom w:val="nil"/>
              <w:right w:val="single" w:sz="4" w:space="0" w:color="000000"/>
            </w:tcBorders>
            <w:vAlign w:val="center"/>
          </w:tcPr>
          <w:p w14:paraId="56C50F2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w:t>
            </w:r>
          </w:p>
        </w:tc>
      </w:tr>
      <w:tr w:rsidR="00393DF3" w:rsidRPr="00DB2BEF" w14:paraId="4FC1711A" w14:textId="77777777" w:rsidTr="00B8244B">
        <w:trPr>
          <w:trHeight w:val="20"/>
          <w:jc w:val="center"/>
        </w:trPr>
        <w:tc>
          <w:tcPr>
            <w:tcW w:w="1347" w:type="pct"/>
            <w:tcBorders>
              <w:right w:val="single" w:sz="4" w:space="0" w:color="auto"/>
            </w:tcBorders>
            <w:vAlign w:val="center"/>
          </w:tcPr>
          <w:p w14:paraId="2BD250F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Porcinos </w:t>
            </w:r>
            <w:r w:rsidRPr="00DB2BEF">
              <w:rPr>
                <w:rFonts w:ascii="Arial" w:hAnsi="Arial" w:cs="Arial"/>
                <w:sz w:val="20"/>
                <w:szCs w:val="20"/>
              </w:rPr>
              <w:t>mayores a 20 Kg y menores de 140 Kg</w:t>
            </w:r>
          </w:p>
        </w:tc>
        <w:tc>
          <w:tcPr>
            <w:tcW w:w="1862" w:type="pct"/>
            <w:tcBorders>
              <w:top w:val="single" w:sz="4" w:space="0" w:color="000000"/>
              <w:left w:val="nil"/>
              <w:bottom w:val="nil"/>
              <w:right w:val="single" w:sz="4" w:space="0" w:color="000000"/>
            </w:tcBorders>
            <w:vAlign w:val="center"/>
          </w:tcPr>
          <w:p w14:paraId="3E78F40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$160.00</w:t>
            </w:r>
          </w:p>
        </w:tc>
        <w:tc>
          <w:tcPr>
            <w:tcW w:w="1791" w:type="pct"/>
            <w:tcBorders>
              <w:top w:val="single" w:sz="4" w:space="0" w:color="000000"/>
              <w:left w:val="nil"/>
              <w:bottom w:val="nil"/>
              <w:right w:val="single" w:sz="4" w:space="0" w:color="000000"/>
            </w:tcBorders>
            <w:vAlign w:val="center"/>
          </w:tcPr>
          <w:p w14:paraId="4136009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w:t>
            </w:r>
          </w:p>
        </w:tc>
      </w:tr>
      <w:tr w:rsidR="00393DF3" w:rsidRPr="00DB2BEF" w14:paraId="247B68CA" w14:textId="77777777" w:rsidTr="00B8244B">
        <w:trPr>
          <w:trHeight w:val="20"/>
          <w:jc w:val="center"/>
        </w:trPr>
        <w:tc>
          <w:tcPr>
            <w:tcW w:w="1347" w:type="pct"/>
            <w:tcBorders>
              <w:right w:val="single" w:sz="4" w:space="0" w:color="auto"/>
            </w:tcBorders>
            <w:vAlign w:val="center"/>
          </w:tcPr>
          <w:p w14:paraId="4B1CE0E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Porcino de más de 140 kg</w:t>
            </w:r>
          </w:p>
        </w:tc>
        <w:tc>
          <w:tcPr>
            <w:tcW w:w="1862" w:type="pct"/>
            <w:tcBorders>
              <w:top w:val="single" w:sz="4" w:space="0" w:color="000000"/>
              <w:left w:val="nil"/>
              <w:bottom w:val="nil"/>
              <w:right w:val="single" w:sz="4" w:space="0" w:color="000000"/>
            </w:tcBorders>
            <w:vAlign w:val="center"/>
          </w:tcPr>
          <w:p w14:paraId="2DEC5AA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$285.00</w:t>
            </w:r>
          </w:p>
        </w:tc>
        <w:tc>
          <w:tcPr>
            <w:tcW w:w="1791" w:type="pct"/>
            <w:tcBorders>
              <w:top w:val="single" w:sz="4" w:space="0" w:color="000000"/>
              <w:left w:val="nil"/>
              <w:bottom w:val="nil"/>
              <w:right w:val="single" w:sz="4" w:space="0" w:color="000000"/>
            </w:tcBorders>
            <w:vAlign w:val="center"/>
          </w:tcPr>
          <w:p w14:paraId="5F5D971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w:t>
            </w:r>
          </w:p>
        </w:tc>
      </w:tr>
      <w:tr w:rsidR="00393DF3" w:rsidRPr="00DB2BEF" w14:paraId="5DAE383F" w14:textId="77777777" w:rsidTr="00B8244B">
        <w:trPr>
          <w:trHeight w:val="20"/>
          <w:jc w:val="center"/>
        </w:trPr>
        <w:tc>
          <w:tcPr>
            <w:tcW w:w="1347" w:type="pct"/>
            <w:tcBorders>
              <w:right w:val="single" w:sz="4" w:space="0" w:color="auto"/>
            </w:tcBorders>
            <w:vAlign w:val="center"/>
          </w:tcPr>
          <w:p w14:paraId="2D6FCF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Ovino y Caprino</w:t>
            </w:r>
          </w:p>
        </w:tc>
        <w:tc>
          <w:tcPr>
            <w:tcW w:w="1862" w:type="pct"/>
            <w:tcBorders>
              <w:top w:val="single" w:sz="4" w:space="0" w:color="000000"/>
              <w:left w:val="nil"/>
              <w:bottom w:val="nil"/>
              <w:right w:val="single" w:sz="4" w:space="0" w:color="000000"/>
            </w:tcBorders>
            <w:vAlign w:val="center"/>
          </w:tcPr>
          <w:p w14:paraId="35828FD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$135.00</w:t>
            </w:r>
          </w:p>
        </w:tc>
        <w:tc>
          <w:tcPr>
            <w:tcW w:w="1791" w:type="pct"/>
            <w:tcBorders>
              <w:top w:val="single" w:sz="4" w:space="0" w:color="000000"/>
              <w:left w:val="nil"/>
              <w:bottom w:val="nil"/>
              <w:right w:val="single" w:sz="4" w:space="0" w:color="000000"/>
            </w:tcBorders>
            <w:vAlign w:val="center"/>
          </w:tcPr>
          <w:p w14:paraId="6CD5B5D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w:t>
            </w:r>
          </w:p>
        </w:tc>
      </w:tr>
      <w:tr w:rsidR="00393DF3" w:rsidRPr="00DB2BEF" w14:paraId="17205F19" w14:textId="77777777" w:rsidTr="00B8244B">
        <w:trPr>
          <w:trHeight w:val="20"/>
          <w:jc w:val="center"/>
        </w:trPr>
        <w:tc>
          <w:tcPr>
            <w:tcW w:w="1347" w:type="pct"/>
            <w:tcBorders>
              <w:bottom w:val="single" w:sz="4" w:space="0" w:color="auto"/>
              <w:right w:val="single" w:sz="4" w:space="0" w:color="auto"/>
            </w:tcBorders>
            <w:vAlign w:val="center"/>
          </w:tcPr>
          <w:p w14:paraId="7FB0B0C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animales menores</w:t>
            </w:r>
          </w:p>
        </w:tc>
        <w:tc>
          <w:tcPr>
            <w:tcW w:w="1862" w:type="pct"/>
            <w:tcBorders>
              <w:top w:val="single" w:sz="4" w:space="0" w:color="000000"/>
              <w:left w:val="nil"/>
              <w:bottom w:val="single" w:sz="4" w:space="0" w:color="auto"/>
              <w:right w:val="single" w:sz="4" w:space="0" w:color="000000"/>
            </w:tcBorders>
            <w:vAlign w:val="center"/>
          </w:tcPr>
          <w:p w14:paraId="387BF2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$45.00</w:t>
            </w:r>
          </w:p>
        </w:tc>
        <w:tc>
          <w:tcPr>
            <w:tcW w:w="1791" w:type="pct"/>
            <w:tcBorders>
              <w:top w:val="single" w:sz="4" w:space="0" w:color="000000"/>
              <w:left w:val="nil"/>
              <w:bottom w:val="single" w:sz="4" w:space="0" w:color="auto"/>
              <w:right w:val="single" w:sz="4" w:space="0" w:color="000000"/>
            </w:tcBorders>
            <w:vAlign w:val="center"/>
          </w:tcPr>
          <w:p w14:paraId="0623668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w:t>
            </w:r>
          </w:p>
        </w:tc>
      </w:tr>
    </w:tbl>
    <w:p w14:paraId="4FECFBB4"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8"/>
        <w:gridCol w:w="3712"/>
        <w:gridCol w:w="3572"/>
      </w:tblGrid>
      <w:tr w:rsidR="00393DF3" w:rsidRPr="00DB2BEF" w14:paraId="5B6AD82F" w14:textId="77777777" w:rsidTr="00B8244B">
        <w:trPr>
          <w:trHeight w:val="196"/>
          <w:jc w:val="center"/>
        </w:trPr>
        <w:tc>
          <w:tcPr>
            <w:tcW w:w="5000" w:type="pct"/>
            <w:gridSpan w:val="3"/>
            <w:shd w:val="clear" w:color="auto" w:fill="BFBFBF"/>
            <w:vAlign w:val="center"/>
          </w:tcPr>
          <w:p w14:paraId="5180F60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FUERA DE HORARIO NORMAL</w:t>
            </w:r>
          </w:p>
        </w:tc>
      </w:tr>
      <w:tr w:rsidR="00393DF3" w:rsidRPr="00DB2BEF" w14:paraId="756BBFDF" w14:textId="77777777" w:rsidTr="00B8244B">
        <w:trPr>
          <w:trHeight w:val="390"/>
          <w:jc w:val="center"/>
        </w:trPr>
        <w:tc>
          <w:tcPr>
            <w:tcW w:w="1344" w:type="pct"/>
            <w:vMerge w:val="restart"/>
            <w:shd w:val="clear" w:color="auto" w:fill="BFBFBF"/>
            <w:vAlign w:val="center"/>
          </w:tcPr>
          <w:p w14:paraId="2CF4700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GANADO</w:t>
            </w:r>
          </w:p>
        </w:tc>
        <w:tc>
          <w:tcPr>
            <w:tcW w:w="1863" w:type="pct"/>
            <w:shd w:val="clear" w:color="auto" w:fill="BFBFBF"/>
            <w:vAlign w:val="center"/>
          </w:tcPr>
          <w:p w14:paraId="387A4DB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PROCESAMIENTO</w:t>
            </w:r>
          </w:p>
        </w:tc>
        <w:tc>
          <w:tcPr>
            <w:tcW w:w="1793" w:type="pct"/>
            <w:shd w:val="clear" w:color="auto" w:fill="BFBFBF"/>
            <w:vAlign w:val="center"/>
          </w:tcPr>
          <w:p w14:paraId="4703BCB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AGUA PARA LAVADO DE VISCERAS</w:t>
            </w:r>
          </w:p>
        </w:tc>
      </w:tr>
      <w:tr w:rsidR="00393DF3" w:rsidRPr="00DB2BEF" w14:paraId="02D215C7" w14:textId="77777777" w:rsidTr="00B8244B">
        <w:trPr>
          <w:trHeight w:val="194"/>
          <w:jc w:val="center"/>
        </w:trPr>
        <w:tc>
          <w:tcPr>
            <w:tcW w:w="1344" w:type="pct"/>
            <w:vMerge/>
            <w:tcBorders>
              <w:top w:val="nil"/>
            </w:tcBorders>
            <w:shd w:val="clear" w:color="auto" w:fill="BFBFBF"/>
            <w:vAlign w:val="center"/>
          </w:tcPr>
          <w:p w14:paraId="41ACD6D5" w14:textId="77777777" w:rsidR="00393DF3" w:rsidRPr="00DB2BEF" w:rsidRDefault="00393DF3" w:rsidP="00B8244B">
            <w:pPr>
              <w:spacing w:after="0" w:line="257" w:lineRule="auto"/>
              <w:jc w:val="both"/>
              <w:rPr>
                <w:rFonts w:ascii="Arial" w:hAnsi="Arial" w:cs="Arial"/>
                <w:sz w:val="20"/>
                <w:szCs w:val="20"/>
              </w:rPr>
            </w:pPr>
          </w:p>
        </w:tc>
        <w:tc>
          <w:tcPr>
            <w:tcW w:w="1863" w:type="pct"/>
            <w:tcBorders>
              <w:bottom w:val="single" w:sz="4" w:space="0" w:color="auto"/>
            </w:tcBorders>
            <w:shd w:val="clear" w:color="auto" w:fill="BFBFBF"/>
            <w:vAlign w:val="center"/>
          </w:tcPr>
          <w:p w14:paraId="1EBA76E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1793" w:type="pct"/>
            <w:tcBorders>
              <w:bottom w:val="single" w:sz="4" w:space="0" w:color="auto"/>
            </w:tcBorders>
            <w:shd w:val="clear" w:color="auto" w:fill="BFBFBF"/>
            <w:vAlign w:val="center"/>
          </w:tcPr>
          <w:p w14:paraId="7271623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303307E2" w14:textId="77777777" w:rsidTr="00B8244B">
        <w:trPr>
          <w:trHeight w:val="196"/>
          <w:jc w:val="center"/>
        </w:trPr>
        <w:tc>
          <w:tcPr>
            <w:tcW w:w="1344" w:type="pct"/>
            <w:tcBorders>
              <w:right w:val="single" w:sz="4" w:space="0" w:color="auto"/>
            </w:tcBorders>
            <w:vAlign w:val="center"/>
          </w:tcPr>
          <w:p w14:paraId="509A2A8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Bovino</w:t>
            </w:r>
          </w:p>
        </w:tc>
        <w:tc>
          <w:tcPr>
            <w:tcW w:w="1863" w:type="pct"/>
            <w:tcBorders>
              <w:top w:val="single" w:sz="4" w:space="0" w:color="000000"/>
              <w:left w:val="nil"/>
              <w:bottom w:val="nil"/>
              <w:right w:val="single" w:sz="4" w:space="0" w:color="000000"/>
            </w:tcBorders>
            <w:vAlign w:val="center"/>
          </w:tcPr>
          <w:p w14:paraId="455DDEC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$790.00</w:t>
            </w:r>
          </w:p>
        </w:tc>
        <w:tc>
          <w:tcPr>
            <w:tcW w:w="1793" w:type="pct"/>
            <w:tcBorders>
              <w:top w:val="single" w:sz="4" w:space="0" w:color="000000"/>
              <w:left w:val="nil"/>
              <w:bottom w:val="nil"/>
              <w:right w:val="single" w:sz="4" w:space="0" w:color="000000"/>
            </w:tcBorders>
            <w:vAlign w:val="center"/>
          </w:tcPr>
          <w:p w14:paraId="3D38341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$100.00</w:t>
            </w:r>
          </w:p>
        </w:tc>
      </w:tr>
      <w:tr w:rsidR="00393DF3" w:rsidRPr="00DB2BEF" w14:paraId="73BE28FF" w14:textId="77777777" w:rsidTr="00B8244B">
        <w:trPr>
          <w:trHeight w:val="193"/>
          <w:jc w:val="center"/>
        </w:trPr>
        <w:tc>
          <w:tcPr>
            <w:tcW w:w="1344" w:type="pct"/>
            <w:tcBorders>
              <w:right w:val="single" w:sz="4" w:space="0" w:color="auto"/>
            </w:tcBorders>
            <w:vAlign w:val="center"/>
          </w:tcPr>
          <w:p w14:paraId="30C2456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Porcinos menores de 20 Kg.</w:t>
            </w:r>
          </w:p>
        </w:tc>
        <w:tc>
          <w:tcPr>
            <w:tcW w:w="1863" w:type="pct"/>
            <w:tcBorders>
              <w:top w:val="single" w:sz="4" w:space="0" w:color="000000"/>
              <w:left w:val="nil"/>
              <w:bottom w:val="nil"/>
              <w:right w:val="single" w:sz="4" w:space="0" w:color="000000"/>
            </w:tcBorders>
            <w:vAlign w:val="center"/>
          </w:tcPr>
          <w:p w14:paraId="27EDC4F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$145.00</w:t>
            </w:r>
          </w:p>
        </w:tc>
        <w:tc>
          <w:tcPr>
            <w:tcW w:w="1793" w:type="pct"/>
            <w:tcBorders>
              <w:top w:val="single" w:sz="4" w:space="0" w:color="000000"/>
              <w:left w:val="nil"/>
              <w:bottom w:val="nil"/>
              <w:right w:val="single" w:sz="4" w:space="0" w:color="000000"/>
            </w:tcBorders>
            <w:vAlign w:val="center"/>
          </w:tcPr>
          <w:p w14:paraId="67A9AF7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w:t>
            </w:r>
          </w:p>
        </w:tc>
      </w:tr>
      <w:tr w:rsidR="00393DF3" w:rsidRPr="00DB2BEF" w14:paraId="0B0D54A4" w14:textId="77777777" w:rsidTr="00B8244B">
        <w:trPr>
          <w:trHeight w:val="196"/>
          <w:jc w:val="center"/>
        </w:trPr>
        <w:tc>
          <w:tcPr>
            <w:tcW w:w="1344" w:type="pct"/>
            <w:tcBorders>
              <w:right w:val="single" w:sz="4" w:space="0" w:color="auto"/>
            </w:tcBorders>
            <w:vAlign w:val="center"/>
          </w:tcPr>
          <w:p w14:paraId="6137AFA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Porcinos </w:t>
            </w:r>
            <w:r w:rsidRPr="00DB2BEF">
              <w:rPr>
                <w:rFonts w:ascii="Arial" w:hAnsi="Arial" w:cs="Arial"/>
                <w:sz w:val="20"/>
                <w:szCs w:val="20"/>
              </w:rPr>
              <w:t>mayores a 20 Kg y menores de 140 Kg</w:t>
            </w:r>
          </w:p>
        </w:tc>
        <w:tc>
          <w:tcPr>
            <w:tcW w:w="1863" w:type="pct"/>
            <w:tcBorders>
              <w:top w:val="single" w:sz="4" w:space="0" w:color="000000"/>
              <w:left w:val="nil"/>
              <w:bottom w:val="nil"/>
              <w:right w:val="single" w:sz="4" w:space="0" w:color="000000"/>
            </w:tcBorders>
            <w:vAlign w:val="center"/>
          </w:tcPr>
          <w:p w14:paraId="30598A0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$240.00</w:t>
            </w:r>
          </w:p>
        </w:tc>
        <w:tc>
          <w:tcPr>
            <w:tcW w:w="1793" w:type="pct"/>
            <w:tcBorders>
              <w:top w:val="single" w:sz="4" w:space="0" w:color="000000"/>
              <w:left w:val="nil"/>
              <w:bottom w:val="nil"/>
              <w:right w:val="single" w:sz="4" w:space="0" w:color="000000"/>
            </w:tcBorders>
            <w:vAlign w:val="center"/>
          </w:tcPr>
          <w:p w14:paraId="761126E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w:t>
            </w:r>
          </w:p>
        </w:tc>
      </w:tr>
      <w:tr w:rsidR="00393DF3" w:rsidRPr="00DB2BEF" w14:paraId="5FC55EDB" w14:textId="77777777" w:rsidTr="00B8244B">
        <w:trPr>
          <w:trHeight w:val="196"/>
          <w:jc w:val="center"/>
        </w:trPr>
        <w:tc>
          <w:tcPr>
            <w:tcW w:w="1344" w:type="pct"/>
            <w:tcBorders>
              <w:right w:val="single" w:sz="4" w:space="0" w:color="auto"/>
            </w:tcBorders>
            <w:vAlign w:val="center"/>
          </w:tcPr>
          <w:p w14:paraId="1974D56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Porcino de más de 140 kg</w:t>
            </w:r>
          </w:p>
        </w:tc>
        <w:tc>
          <w:tcPr>
            <w:tcW w:w="1863" w:type="pct"/>
            <w:tcBorders>
              <w:top w:val="single" w:sz="4" w:space="0" w:color="000000"/>
              <w:left w:val="nil"/>
              <w:bottom w:val="nil"/>
              <w:right w:val="single" w:sz="4" w:space="0" w:color="000000"/>
            </w:tcBorders>
            <w:vAlign w:val="center"/>
          </w:tcPr>
          <w:p w14:paraId="322B57E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$585.00</w:t>
            </w:r>
          </w:p>
        </w:tc>
        <w:tc>
          <w:tcPr>
            <w:tcW w:w="1793" w:type="pct"/>
            <w:tcBorders>
              <w:top w:val="single" w:sz="4" w:space="0" w:color="000000"/>
              <w:left w:val="nil"/>
              <w:bottom w:val="nil"/>
              <w:right w:val="single" w:sz="4" w:space="0" w:color="000000"/>
            </w:tcBorders>
            <w:vAlign w:val="center"/>
          </w:tcPr>
          <w:p w14:paraId="43D865C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$70.00</w:t>
            </w:r>
          </w:p>
        </w:tc>
      </w:tr>
      <w:tr w:rsidR="00393DF3" w:rsidRPr="00DB2BEF" w14:paraId="36A15EF2" w14:textId="77777777" w:rsidTr="00B8244B">
        <w:trPr>
          <w:trHeight w:val="193"/>
          <w:jc w:val="center"/>
        </w:trPr>
        <w:tc>
          <w:tcPr>
            <w:tcW w:w="1344" w:type="pct"/>
            <w:tcBorders>
              <w:right w:val="single" w:sz="4" w:space="0" w:color="auto"/>
            </w:tcBorders>
            <w:vAlign w:val="center"/>
          </w:tcPr>
          <w:p w14:paraId="31D4D00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Ovino y Caprino</w:t>
            </w:r>
          </w:p>
        </w:tc>
        <w:tc>
          <w:tcPr>
            <w:tcW w:w="1863" w:type="pct"/>
            <w:tcBorders>
              <w:top w:val="single" w:sz="4" w:space="0" w:color="000000"/>
              <w:left w:val="nil"/>
              <w:bottom w:val="nil"/>
              <w:right w:val="single" w:sz="4" w:space="0" w:color="000000"/>
            </w:tcBorders>
            <w:vAlign w:val="center"/>
          </w:tcPr>
          <w:p w14:paraId="4C3E4A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$165.00</w:t>
            </w:r>
          </w:p>
        </w:tc>
        <w:tc>
          <w:tcPr>
            <w:tcW w:w="1793" w:type="pct"/>
            <w:tcBorders>
              <w:top w:val="single" w:sz="4" w:space="0" w:color="000000"/>
              <w:left w:val="nil"/>
              <w:bottom w:val="nil"/>
              <w:right w:val="single" w:sz="4" w:space="0" w:color="000000"/>
            </w:tcBorders>
            <w:vAlign w:val="center"/>
          </w:tcPr>
          <w:p w14:paraId="0CABD1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$45.00</w:t>
            </w:r>
          </w:p>
        </w:tc>
      </w:tr>
      <w:tr w:rsidR="00393DF3" w:rsidRPr="00DB2BEF" w14:paraId="5EE9AC3B" w14:textId="77777777" w:rsidTr="00B8244B">
        <w:trPr>
          <w:trHeight w:val="196"/>
          <w:jc w:val="center"/>
        </w:trPr>
        <w:tc>
          <w:tcPr>
            <w:tcW w:w="1344" w:type="pct"/>
            <w:tcBorders>
              <w:bottom w:val="single" w:sz="4" w:space="0" w:color="auto"/>
              <w:right w:val="single" w:sz="4" w:space="0" w:color="auto"/>
            </w:tcBorders>
            <w:vAlign w:val="center"/>
          </w:tcPr>
          <w:p w14:paraId="67C4285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 animales menores</w:t>
            </w:r>
          </w:p>
        </w:tc>
        <w:tc>
          <w:tcPr>
            <w:tcW w:w="1863" w:type="pct"/>
            <w:tcBorders>
              <w:top w:val="single" w:sz="4" w:space="0" w:color="000000"/>
              <w:left w:val="nil"/>
              <w:bottom w:val="single" w:sz="4" w:space="0" w:color="auto"/>
              <w:right w:val="single" w:sz="4" w:space="0" w:color="000000"/>
            </w:tcBorders>
            <w:vAlign w:val="center"/>
          </w:tcPr>
          <w:p w14:paraId="6B4C041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$45.00</w:t>
            </w:r>
          </w:p>
        </w:tc>
        <w:tc>
          <w:tcPr>
            <w:tcW w:w="1793" w:type="pct"/>
            <w:tcBorders>
              <w:top w:val="single" w:sz="4" w:space="0" w:color="000000"/>
              <w:left w:val="nil"/>
              <w:bottom w:val="single" w:sz="4" w:space="0" w:color="auto"/>
              <w:right w:val="single" w:sz="4" w:space="0" w:color="000000"/>
            </w:tcBorders>
            <w:vAlign w:val="center"/>
          </w:tcPr>
          <w:p w14:paraId="5E46D86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$45.00</w:t>
            </w:r>
          </w:p>
        </w:tc>
      </w:tr>
    </w:tbl>
    <w:p w14:paraId="45813D15"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81"/>
        <w:gridCol w:w="4981"/>
      </w:tblGrid>
      <w:tr w:rsidR="00393DF3" w:rsidRPr="00DB2BEF" w14:paraId="4FF10DC4" w14:textId="77777777" w:rsidTr="00B8244B">
        <w:trPr>
          <w:trHeight w:val="196"/>
          <w:jc w:val="center"/>
        </w:trPr>
        <w:tc>
          <w:tcPr>
            <w:tcW w:w="5000" w:type="pct"/>
            <w:gridSpan w:val="2"/>
            <w:shd w:val="clear" w:color="auto" w:fill="BFBFBF"/>
            <w:vAlign w:val="center"/>
          </w:tcPr>
          <w:p w14:paraId="0A112CD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AGUA PARA LAVADO DE VEHÍCULOS</w:t>
            </w:r>
          </w:p>
        </w:tc>
      </w:tr>
      <w:tr w:rsidR="00393DF3" w:rsidRPr="00DB2BEF" w14:paraId="4B0F6C38" w14:textId="77777777" w:rsidTr="00B8244B">
        <w:trPr>
          <w:trHeight w:val="194"/>
          <w:jc w:val="center"/>
        </w:trPr>
        <w:tc>
          <w:tcPr>
            <w:tcW w:w="2500" w:type="pct"/>
            <w:shd w:val="clear" w:color="auto" w:fill="BFBFBF"/>
            <w:vAlign w:val="center"/>
          </w:tcPr>
          <w:p w14:paraId="6DA9E8C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VEHÍCULO</w:t>
            </w:r>
          </w:p>
        </w:tc>
        <w:tc>
          <w:tcPr>
            <w:tcW w:w="2500" w:type="pct"/>
            <w:shd w:val="clear" w:color="auto" w:fill="BFBFBF"/>
            <w:vAlign w:val="center"/>
          </w:tcPr>
          <w:p w14:paraId="2A52F1B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4FB5531" w14:textId="77777777" w:rsidTr="00B8244B">
        <w:trPr>
          <w:trHeight w:val="194"/>
          <w:jc w:val="center"/>
        </w:trPr>
        <w:tc>
          <w:tcPr>
            <w:tcW w:w="2500" w:type="pct"/>
            <w:tcBorders>
              <w:bottom w:val="single" w:sz="4" w:space="0" w:color="000000"/>
            </w:tcBorders>
          </w:tcPr>
          <w:p w14:paraId="29B7746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Camioneta mediana o remolque mediano</w:t>
            </w:r>
          </w:p>
        </w:tc>
        <w:tc>
          <w:tcPr>
            <w:tcW w:w="2500" w:type="pct"/>
            <w:tcBorders>
              <w:top w:val="single" w:sz="4" w:space="0" w:color="000000"/>
              <w:left w:val="nil"/>
              <w:bottom w:val="single" w:sz="4" w:space="0" w:color="000000"/>
              <w:right w:val="single" w:sz="4" w:space="0" w:color="000000"/>
            </w:tcBorders>
            <w:vAlign w:val="center"/>
          </w:tcPr>
          <w:p w14:paraId="7DF9D8B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$165.00</w:t>
            </w:r>
          </w:p>
        </w:tc>
      </w:tr>
      <w:tr w:rsidR="00393DF3" w:rsidRPr="00DB2BEF" w14:paraId="6E255697" w14:textId="77777777" w:rsidTr="00B8244B">
        <w:trPr>
          <w:trHeight w:val="196"/>
          <w:jc w:val="center"/>
        </w:trPr>
        <w:tc>
          <w:tcPr>
            <w:tcW w:w="2500" w:type="pct"/>
            <w:tcBorders>
              <w:bottom w:val="single" w:sz="4" w:space="0" w:color="000000"/>
            </w:tcBorders>
          </w:tcPr>
          <w:p w14:paraId="690036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Camioneta grande</w:t>
            </w:r>
          </w:p>
        </w:tc>
        <w:tc>
          <w:tcPr>
            <w:tcW w:w="2500" w:type="pct"/>
            <w:tcBorders>
              <w:top w:val="single" w:sz="4" w:space="0" w:color="000000"/>
              <w:left w:val="nil"/>
              <w:bottom w:val="single" w:sz="4" w:space="0" w:color="000000"/>
              <w:right w:val="single" w:sz="4" w:space="0" w:color="000000"/>
            </w:tcBorders>
            <w:vAlign w:val="center"/>
          </w:tcPr>
          <w:p w14:paraId="484730B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$230.00</w:t>
            </w:r>
          </w:p>
        </w:tc>
      </w:tr>
      <w:tr w:rsidR="00393DF3" w:rsidRPr="00DB2BEF" w14:paraId="578FDCCA" w14:textId="77777777" w:rsidTr="00B8244B">
        <w:trPr>
          <w:trHeight w:val="196"/>
          <w:jc w:val="center"/>
        </w:trPr>
        <w:tc>
          <w:tcPr>
            <w:tcW w:w="2500" w:type="pct"/>
            <w:tcBorders>
              <w:bottom w:val="single" w:sz="4" w:space="0" w:color="000000"/>
            </w:tcBorders>
          </w:tcPr>
          <w:p w14:paraId="2977C4D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Camioneta grande doble piso</w:t>
            </w:r>
          </w:p>
        </w:tc>
        <w:tc>
          <w:tcPr>
            <w:tcW w:w="2500" w:type="pct"/>
            <w:tcBorders>
              <w:top w:val="single" w:sz="4" w:space="0" w:color="000000"/>
              <w:left w:val="nil"/>
              <w:bottom w:val="single" w:sz="4" w:space="0" w:color="000000"/>
              <w:right w:val="single" w:sz="4" w:space="0" w:color="000000"/>
            </w:tcBorders>
            <w:vAlign w:val="center"/>
          </w:tcPr>
          <w:p w14:paraId="72C7017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$340.00</w:t>
            </w:r>
          </w:p>
        </w:tc>
      </w:tr>
      <w:tr w:rsidR="00393DF3" w:rsidRPr="00DB2BEF" w14:paraId="3F27D802" w14:textId="77777777" w:rsidTr="00B8244B">
        <w:trPr>
          <w:trHeight w:val="194"/>
          <w:jc w:val="center"/>
        </w:trPr>
        <w:tc>
          <w:tcPr>
            <w:tcW w:w="2500" w:type="pct"/>
            <w:tcBorders>
              <w:bottom w:val="single" w:sz="4" w:space="0" w:color="000000"/>
              <w:right w:val="single" w:sz="4" w:space="0" w:color="auto"/>
            </w:tcBorders>
          </w:tcPr>
          <w:p w14:paraId="451611D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Camión tipo rabón cap. Hasta 7,500 Kg.</w:t>
            </w:r>
          </w:p>
        </w:tc>
        <w:tc>
          <w:tcPr>
            <w:tcW w:w="2500" w:type="pct"/>
            <w:tcBorders>
              <w:top w:val="single" w:sz="4" w:space="0" w:color="000000"/>
              <w:left w:val="nil"/>
              <w:bottom w:val="single" w:sz="4" w:space="0" w:color="000000"/>
              <w:right w:val="single" w:sz="4" w:space="0" w:color="000000"/>
            </w:tcBorders>
            <w:vAlign w:val="center"/>
          </w:tcPr>
          <w:p w14:paraId="7AB64FF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$565.00</w:t>
            </w:r>
          </w:p>
        </w:tc>
      </w:tr>
      <w:tr w:rsidR="00393DF3" w:rsidRPr="00DB2BEF" w14:paraId="6E2D9E6E" w14:textId="77777777" w:rsidTr="00B8244B">
        <w:trPr>
          <w:trHeight w:val="196"/>
          <w:jc w:val="center"/>
        </w:trPr>
        <w:tc>
          <w:tcPr>
            <w:tcW w:w="2500" w:type="pct"/>
            <w:tcBorders>
              <w:bottom w:val="single" w:sz="4" w:space="0" w:color="000000"/>
              <w:right w:val="single" w:sz="4" w:space="0" w:color="auto"/>
            </w:tcBorders>
          </w:tcPr>
          <w:p w14:paraId="76968DA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Camión tipo rabón doble piso</w:t>
            </w:r>
          </w:p>
        </w:tc>
        <w:tc>
          <w:tcPr>
            <w:tcW w:w="2500" w:type="pct"/>
            <w:tcBorders>
              <w:top w:val="single" w:sz="4" w:space="0" w:color="000000"/>
              <w:left w:val="nil"/>
              <w:bottom w:val="single" w:sz="4" w:space="0" w:color="000000"/>
              <w:right w:val="single" w:sz="4" w:space="0" w:color="000000"/>
            </w:tcBorders>
            <w:vAlign w:val="center"/>
          </w:tcPr>
          <w:p w14:paraId="08C44F9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$700.00</w:t>
            </w:r>
          </w:p>
        </w:tc>
      </w:tr>
      <w:tr w:rsidR="00393DF3" w:rsidRPr="00DB2BEF" w14:paraId="708BEC20" w14:textId="77777777" w:rsidTr="00B8244B">
        <w:trPr>
          <w:trHeight w:val="196"/>
          <w:jc w:val="center"/>
        </w:trPr>
        <w:tc>
          <w:tcPr>
            <w:tcW w:w="2500" w:type="pct"/>
            <w:tcBorders>
              <w:bottom w:val="single" w:sz="4" w:space="0" w:color="000000"/>
              <w:right w:val="single" w:sz="4" w:space="0" w:color="auto"/>
            </w:tcBorders>
          </w:tcPr>
          <w:p w14:paraId="6723CE9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Camión Torton piso sencillo</w:t>
            </w:r>
          </w:p>
        </w:tc>
        <w:tc>
          <w:tcPr>
            <w:tcW w:w="2500" w:type="pct"/>
            <w:tcBorders>
              <w:top w:val="single" w:sz="4" w:space="0" w:color="000000"/>
              <w:left w:val="nil"/>
              <w:bottom w:val="single" w:sz="4" w:space="0" w:color="000000"/>
              <w:right w:val="single" w:sz="4" w:space="0" w:color="000000"/>
            </w:tcBorders>
            <w:vAlign w:val="center"/>
          </w:tcPr>
          <w:p w14:paraId="63B9F8D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$705.00</w:t>
            </w:r>
          </w:p>
        </w:tc>
      </w:tr>
      <w:tr w:rsidR="00393DF3" w:rsidRPr="00DB2BEF" w14:paraId="533985EA" w14:textId="77777777" w:rsidTr="00B8244B">
        <w:trPr>
          <w:trHeight w:val="194"/>
          <w:jc w:val="center"/>
        </w:trPr>
        <w:tc>
          <w:tcPr>
            <w:tcW w:w="2500" w:type="pct"/>
            <w:tcBorders>
              <w:bottom w:val="single" w:sz="4" w:space="0" w:color="000000"/>
              <w:right w:val="single" w:sz="4" w:space="0" w:color="auto"/>
            </w:tcBorders>
          </w:tcPr>
          <w:p w14:paraId="42EE854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Camión Torton doble piso</w:t>
            </w:r>
          </w:p>
        </w:tc>
        <w:tc>
          <w:tcPr>
            <w:tcW w:w="2500" w:type="pct"/>
            <w:tcBorders>
              <w:top w:val="single" w:sz="4" w:space="0" w:color="000000"/>
              <w:left w:val="nil"/>
              <w:bottom w:val="single" w:sz="4" w:space="0" w:color="000000"/>
              <w:right w:val="single" w:sz="4" w:space="0" w:color="000000"/>
            </w:tcBorders>
            <w:vAlign w:val="center"/>
          </w:tcPr>
          <w:p w14:paraId="537BE6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$815.00</w:t>
            </w:r>
          </w:p>
        </w:tc>
      </w:tr>
      <w:tr w:rsidR="00393DF3" w:rsidRPr="00DB2BEF" w14:paraId="0F1358D3" w14:textId="77777777" w:rsidTr="00B8244B">
        <w:trPr>
          <w:trHeight w:val="196"/>
          <w:jc w:val="center"/>
        </w:trPr>
        <w:tc>
          <w:tcPr>
            <w:tcW w:w="2500" w:type="pct"/>
            <w:tcBorders>
              <w:bottom w:val="single" w:sz="4" w:space="0" w:color="auto"/>
              <w:right w:val="single" w:sz="4" w:space="0" w:color="auto"/>
            </w:tcBorders>
          </w:tcPr>
          <w:p w14:paraId="60D345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Panzona</w:t>
            </w:r>
          </w:p>
        </w:tc>
        <w:tc>
          <w:tcPr>
            <w:tcW w:w="2500" w:type="pct"/>
            <w:tcBorders>
              <w:top w:val="single" w:sz="4" w:space="0" w:color="000000"/>
              <w:left w:val="nil"/>
              <w:bottom w:val="single" w:sz="4" w:space="0" w:color="auto"/>
              <w:right w:val="single" w:sz="4" w:space="0" w:color="000000"/>
            </w:tcBorders>
            <w:vAlign w:val="center"/>
          </w:tcPr>
          <w:p w14:paraId="2427346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$1,155.00</w:t>
            </w:r>
          </w:p>
        </w:tc>
      </w:tr>
    </w:tbl>
    <w:p w14:paraId="7443499A"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1"/>
      </w:tblGrid>
      <w:tr w:rsidR="00393DF3" w:rsidRPr="00DB2BEF" w14:paraId="3B8724B2" w14:textId="77777777" w:rsidTr="00B8244B">
        <w:trPr>
          <w:trHeight w:val="196"/>
          <w:jc w:val="center"/>
        </w:trPr>
        <w:tc>
          <w:tcPr>
            <w:tcW w:w="2500" w:type="pct"/>
            <w:shd w:val="clear" w:color="auto" w:fill="BFBFBF"/>
            <w:vAlign w:val="center"/>
          </w:tcPr>
          <w:p w14:paraId="546B869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PERIODO DE REFRIGERACIÓN</w:t>
            </w:r>
          </w:p>
        </w:tc>
        <w:tc>
          <w:tcPr>
            <w:tcW w:w="2500" w:type="pct"/>
            <w:shd w:val="clear" w:color="auto" w:fill="BFBFBF"/>
            <w:vAlign w:val="center"/>
          </w:tcPr>
          <w:p w14:paraId="3C1638A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 POR KG</w:t>
            </w:r>
          </w:p>
        </w:tc>
      </w:tr>
      <w:tr w:rsidR="00393DF3" w:rsidRPr="00DB2BEF" w14:paraId="2AD4ABC2" w14:textId="77777777" w:rsidTr="00B8244B">
        <w:trPr>
          <w:trHeight w:val="193"/>
          <w:jc w:val="center"/>
        </w:trPr>
        <w:tc>
          <w:tcPr>
            <w:tcW w:w="2500" w:type="pct"/>
          </w:tcPr>
          <w:p w14:paraId="4A97A0F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Primer día o fracción</w:t>
            </w:r>
          </w:p>
        </w:tc>
        <w:tc>
          <w:tcPr>
            <w:tcW w:w="2500" w:type="pct"/>
            <w:vAlign w:val="center"/>
          </w:tcPr>
          <w:p w14:paraId="36064D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w:t>
            </w:r>
          </w:p>
        </w:tc>
      </w:tr>
      <w:tr w:rsidR="00393DF3" w:rsidRPr="00DB2BEF" w14:paraId="58353462" w14:textId="77777777" w:rsidTr="00B8244B">
        <w:trPr>
          <w:trHeight w:val="196"/>
          <w:jc w:val="center"/>
        </w:trPr>
        <w:tc>
          <w:tcPr>
            <w:tcW w:w="2500" w:type="pct"/>
          </w:tcPr>
          <w:p w14:paraId="3BCDF9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Segundo día o fracción</w:t>
            </w:r>
          </w:p>
        </w:tc>
        <w:tc>
          <w:tcPr>
            <w:tcW w:w="2500" w:type="pct"/>
          </w:tcPr>
          <w:p w14:paraId="67EBB2B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$1.50</w:t>
            </w:r>
          </w:p>
        </w:tc>
      </w:tr>
      <w:tr w:rsidR="00393DF3" w:rsidRPr="00DB2BEF" w14:paraId="46CDFA2B" w14:textId="77777777" w:rsidTr="00B8244B">
        <w:trPr>
          <w:trHeight w:val="194"/>
          <w:jc w:val="center"/>
        </w:trPr>
        <w:tc>
          <w:tcPr>
            <w:tcW w:w="2500" w:type="pct"/>
          </w:tcPr>
          <w:p w14:paraId="0C277C2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Tercer día o fracción</w:t>
            </w:r>
          </w:p>
        </w:tc>
        <w:tc>
          <w:tcPr>
            <w:tcW w:w="2500" w:type="pct"/>
          </w:tcPr>
          <w:p w14:paraId="61D1C05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$1.75</w:t>
            </w:r>
          </w:p>
        </w:tc>
      </w:tr>
      <w:tr w:rsidR="00393DF3" w:rsidRPr="00DB2BEF" w14:paraId="14547C49" w14:textId="77777777" w:rsidTr="00B8244B">
        <w:trPr>
          <w:trHeight w:val="196"/>
          <w:jc w:val="center"/>
        </w:trPr>
        <w:tc>
          <w:tcPr>
            <w:tcW w:w="2500" w:type="pct"/>
          </w:tcPr>
          <w:p w14:paraId="67030E8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cada día o fracción adicional</w:t>
            </w:r>
          </w:p>
        </w:tc>
        <w:tc>
          <w:tcPr>
            <w:tcW w:w="2500" w:type="pct"/>
          </w:tcPr>
          <w:p w14:paraId="7B52034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w:t>
            </w:r>
          </w:p>
        </w:tc>
      </w:tr>
    </w:tbl>
    <w:p w14:paraId="0830A6B5"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53"/>
        <w:gridCol w:w="5009"/>
      </w:tblGrid>
      <w:tr w:rsidR="00393DF3" w:rsidRPr="00DB2BEF" w14:paraId="1623B4A6" w14:textId="77777777" w:rsidTr="00B8244B">
        <w:trPr>
          <w:trHeight w:val="196"/>
          <w:jc w:val="center"/>
        </w:trPr>
        <w:tc>
          <w:tcPr>
            <w:tcW w:w="5000" w:type="pct"/>
            <w:gridSpan w:val="2"/>
            <w:shd w:val="clear" w:color="auto" w:fill="BFBFBF"/>
            <w:vAlign w:val="center"/>
          </w:tcPr>
          <w:p w14:paraId="4D782B5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USO DE CORRALETAS, PARA GUARDA</w:t>
            </w:r>
          </w:p>
        </w:tc>
      </w:tr>
      <w:tr w:rsidR="00393DF3" w:rsidRPr="00DB2BEF" w14:paraId="0077BFC2" w14:textId="77777777" w:rsidTr="00B8244B">
        <w:trPr>
          <w:trHeight w:val="193"/>
          <w:jc w:val="center"/>
        </w:trPr>
        <w:tc>
          <w:tcPr>
            <w:tcW w:w="2486" w:type="pct"/>
            <w:shd w:val="clear" w:color="auto" w:fill="BFBFBF"/>
            <w:vAlign w:val="center"/>
          </w:tcPr>
          <w:p w14:paraId="72D60A6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DE GANADO</w:t>
            </w:r>
          </w:p>
        </w:tc>
        <w:tc>
          <w:tcPr>
            <w:tcW w:w="2514" w:type="pct"/>
            <w:shd w:val="clear" w:color="auto" w:fill="BFBFBF"/>
            <w:vAlign w:val="center"/>
          </w:tcPr>
          <w:p w14:paraId="185B452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01CA891" w14:textId="77777777" w:rsidTr="00B8244B">
        <w:trPr>
          <w:trHeight w:val="196"/>
          <w:jc w:val="center"/>
        </w:trPr>
        <w:tc>
          <w:tcPr>
            <w:tcW w:w="2486" w:type="pct"/>
          </w:tcPr>
          <w:p w14:paraId="0D0434D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Bovino</w:t>
            </w:r>
          </w:p>
        </w:tc>
        <w:tc>
          <w:tcPr>
            <w:tcW w:w="2514" w:type="pct"/>
            <w:vMerge w:val="restart"/>
            <w:vAlign w:val="center"/>
          </w:tcPr>
          <w:p w14:paraId="756CF5B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$50.00</w:t>
            </w:r>
          </w:p>
        </w:tc>
      </w:tr>
      <w:tr w:rsidR="00393DF3" w:rsidRPr="00DB2BEF" w14:paraId="2B0CC8F6" w14:textId="77777777" w:rsidTr="00B8244B">
        <w:trPr>
          <w:trHeight w:val="196"/>
          <w:jc w:val="center"/>
        </w:trPr>
        <w:tc>
          <w:tcPr>
            <w:tcW w:w="2486" w:type="pct"/>
          </w:tcPr>
          <w:p w14:paraId="167BB4C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Porcino</w:t>
            </w:r>
          </w:p>
        </w:tc>
        <w:tc>
          <w:tcPr>
            <w:tcW w:w="2514" w:type="pct"/>
            <w:vMerge/>
            <w:vAlign w:val="center"/>
          </w:tcPr>
          <w:p w14:paraId="22D39BCD"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02825045" w14:textId="77777777" w:rsidTr="00B8244B">
        <w:trPr>
          <w:trHeight w:val="193"/>
          <w:jc w:val="center"/>
        </w:trPr>
        <w:tc>
          <w:tcPr>
            <w:tcW w:w="2486" w:type="pct"/>
          </w:tcPr>
          <w:p w14:paraId="248655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Ovino y Caprino</w:t>
            </w:r>
          </w:p>
        </w:tc>
        <w:tc>
          <w:tcPr>
            <w:tcW w:w="2514" w:type="pct"/>
            <w:vMerge/>
            <w:vAlign w:val="center"/>
          </w:tcPr>
          <w:p w14:paraId="50951638" w14:textId="77777777" w:rsidR="00393DF3" w:rsidRPr="00DB2BEF" w:rsidRDefault="00393DF3" w:rsidP="00B8244B">
            <w:pPr>
              <w:spacing w:after="0" w:line="257" w:lineRule="auto"/>
              <w:jc w:val="both"/>
              <w:rPr>
                <w:rFonts w:ascii="Arial" w:hAnsi="Arial" w:cs="Arial"/>
                <w:sz w:val="20"/>
                <w:szCs w:val="20"/>
                <w:lang w:bidi="es-MX"/>
              </w:rPr>
            </w:pPr>
          </w:p>
        </w:tc>
      </w:tr>
    </w:tbl>
    <w:p w14:paraId="5C4E0616"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Para el ejercicio fiscal 2026, por los derechos contemplados en el artículo 31, fracciones II y III prestados por la Secretaría del Ayuntamiento, el Encargado de la dependencia Municipal, podrá determinar el importe de $200.00, a las personas físicas que acrediten su imposibilidad de pago o colocarse en algún supuesto de los grupos vulnerables y organismos, previa solicitud de los interesados.</w:t>
      </w:r>
    </w:p>
    <w:p w14:paraId="384C5B7A"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31, fracción IV del presente ordenamiento, por la expedición de constancias para los ciudadanos que acrediten su imposibilidad de pago o colocarse en algún supuesto de los grupos vulnerables y organismos, mediante solicitud de los interesados, previa autorización de la dependencia encargada de las finanzas públicas, pagarán: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6"/>
        <w:gridCol w:w="4846"/>
        <w:gridCol w:w="2090"/>
      </w:tblGrid>
      <w:tr w:rsidR="00393DF3" w:rsidRPr="00DB2BEF" w14:paraId="349137E1" w14:textId="77777777" w:rsidTr="00B8244B">
        <w:trPr>
          <w:trHeight w:val="20"/>
          <w:jc w:val="center"/>
        </w:trPr>
        <w:tc>
          <w:tcPr>
            <w:tcW w:w="3951" w:type="pct"/>
            <w:gridSpan w:val="2"/>
            <w:shd w:val="clear" w:color="auto" w:fill="BFBFBF"/>
            <w:vAlign w:val="center"/>
          </w:tcPr>
          <w:p w14:paraId="645E2DD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049" w:type="pct"/>
            <w:shd w:val="clear" w:color="auto" w:fill="BFBFBF"/>
            <w:vAlign w:val="center"/>
          </w:tcPr>
          <w:p w14:paraId="0C12494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FB31E75" w14:textId="77777777" w:rsidTr="00B8244B">
        <w:trPr>
          <w:trHeight w:val="20"/>
          <w:jc w:val="center"/>
        </w:trPr>
        <w:tc>
          <w:tcPr>
            <w:tcW w:w="1519" w:type="pct"/>
            <w:vMerge w:val="restart"/>
            <w:vAlign w:val="center"/>
          </w:tcPr>
          <w:p w14:paraId="421970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Constancia de Residencia</w:t>
            </w:r>
          </w:p>
        </w:tc>
        <w:tc>
          <w:tcPr>
            <w:tcW w:w="2432" w:type="pct"/>
            <w:vAlign w:val="center"/>
          </w:tcPr>
          <w:p w14:paraId="64FCEBE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1 año de residencia</w:t>
            </w:r>
          </w:p>
        </w:tc>
        <w:tc>
          <w:tcPr>
            <w:tcW w:w="1049" w:type="pct"/>
            <w:vMerge w:val="restart"/>
            <w:vAlign w:val="center"/>
          </w:tcPr>
          <w:p w14:paraId="55F4141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$230.00</w:t>
            </w:r>
          </w:p>
        </w:tc>
      </w:tr>
      <w:tr w:rsidR="00393DF3" w:rsidRPr="00DB2BEF" w14:paraId="32741362" w14:textId="77777777" w:rsidTr="00B8244B">
        <w:trPr>
          <w:trHeight w:val="20"/>
          <w:jc w:val="center"/>
        </w:trPr>
        <w:tc>
          <w:tcPr>
            <w:tcW w:w="1519" w:type="pct"/>
            <w:vMerge/>
            <w:tcBorders>
              <w:top w:val="nil"/>
            </w:tcBorders>
            <w:vAlign w:val="center"/>
          </w:tcPr>
          <w:p w14:paraId="65A42427" w14:textId="77777777" w:rsidR="00393DF3" w:rsidRPr="00DB2BEF" w:rsidRDefault="00393DF3" w:rsidP="00B8244B">
            <w:pPr>
              <w:spacing w:after="0" w:line="257" w:lineRule="auto"/>
              <w:jc w:val="both"/>
              <w:rPr>
                <w:rFonts w:ascii="Arial" w:hAnsi="Arial" w:cs="Arial"/>
                <w:sz w:val="20"/>
                <w:szCs w:val="20"/>
                <w:lang w:bidi="es-MX"/>
              </w:rPr>
            </w:pPr>
          </w:p>
        </w:tc>
        <w:tc>
          <w:tcPr>
            <w:tcW w:w="2432" w:type="pct"/>
            <w:vAlign w:val="center"/>
          </w:tcPr>
          <w:p w14:paraId="650BC81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Hasta 3 años de residencia</w:t>
            </w:r>
          </w:p>
        </w:tc>
        <w:tc>
          <w:tcPr>
            <w:tcW w:w="1049" w:type="pct"/>
            <w:vMerge/>
            <w:vAlign w:val="center"/>
          </w:tcPr>
          <w:p w14:paraId="100888C8"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082A02C5" w14:textId="77777777" w:rsidTr="00B8244B">
        <w:trPr>
          <w:trHeight w:val="20"/>
          <w:jc w:val="center"/>
        </w:trPr>
        <w:tc>
          <w:tcPr>
            <w:tcW w:w="1519" w:type="pct"/>
            <w:vMerge/>
            <w:tcBorders>
              <w:top w:val="nil"/>
            </w:tcBorders>
            <w:vAlign w:val="center"/>
          </w:tcPr>
          <w:p w14:paraId="2A186F51" w14:textId="77777777" w:rsidR="00393DF3" w:rsidRPr="00DB2BEF" w:rsidRDefault="00393DF3" w:rsidP="00B8244B">
            <w:pPr>
              <w:spacing w:after="0" w:line="257" w:lineRule="auto"/>
              <w:jc w:val="both"/>
              <w:rPr>
                <w:rFonts w:ascii="Arial" w:hAnsi="Arial" w:cs="Arial"/>
                <w:sz w:val="20"/>
                <w:szCs w:val="20"/>
                <w:lang w:bidi="es-MX"/>
              </w:rPr>
            </w:pPr>
          </w:p>
        </w:tc>
        <w:tc>
          <w:tcPr>
            <w:tcW w:w="2432" w:type="pct"/>
            <w:vAlign w:val="center"/>
          </w:tcPr>
          <w:p w14:paraId="067352A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3 años en adelante de residencia</w:t>
            </w:r>
          </w:p>
        </w:tc>
        <w:tc>
          <w:tcPr>
            <w:tcW w:w="1049" w:type="pct"/>
            <w:vMerge/>
            <w:vAlign w:val="center"/>
          </w:tcPr>
          <w:p w14:paraId="11370E3D"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443923D4" w14:textId="77777777" w:rsidTr="00B8244B">
        <w:trPr>
          <w:trHeight w:val="20"/>
          <w:jc w:val="center"/>
        </w:trPr>
        <w:tc>
          <w:tcPr>
            <w:tcW w:w="1519" w:type="pct"/>
            <w:vMerge/>
            <w:tcBorders>
              <w:top w:val="nil"/>
            </w:tcBorders>
            <w:vAlign w:val="center"/>
          </w:tcPr>
          <w:p w14:paraId="4EB8F36B" w14:textId="77777777" w:rsidR="00393DF3" w:rsidRPr="00DB2BEF" w:rsidRDefault="00393DF3" w:rsidP="00B8244B">
            <w:pPr>
              <w:spacing w:after="0" w:line="257" w:lineRule="auto"/>
              <w:jc w:val="both"/>
              <w:rPr>
                <w:rFonts w:ascii="Arial" w:hAnsi="Arial" w:cs="Arial"/>
                <w:sz w:val="20"/>
                <w:szCs w:val="20"/>
                <w:lang w:bidi="es-MX"/>
              </w:rPr>
            </w:pPr>
          </w:p>
        </w:tc>
        <w:tc>
          <w:tcPr>
            <w:tcW w:w="2432" w:type="pct"/>
            <w:vAlign w:val="center"/>
          </w:tcPr>
          <w:p w14:paraId="285F1E0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Constancia de viabilidad</w:t>
            </w:r>
          </w:p>
        </w:tc>
        <w:tc>
          <w:tcPr>
            <w:tcW w:w="1049" w:type="pct"/>
            <w:vMerge/>
            <w:vAlign w:val="center"/>
          </w:tcPr>
          <w:p w14:paraId="640F90F6"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117A7518" w14:textId="77777777" w:rsidTr="00B8244B">
        <w:trPr>
          <w:trHeight w:val="20"/>
          <w:jc w:val="center"/>
        </w:trPr>
        <w:tc>
          <w:tcPr>
            <w:tcW w:w="3951" w:type="pct"/>
            <w:gridSpan w:val="2"/>
            <w:vAlign w:val="center"/>
          </w:tcPr>
          <w:p w14:paraId="5F205C8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Otras Constancias</w:t>
            </w:r>
          </w:p>
        </w:tc>
        <w:tc>
          <w:tcPr>
            <w:tcW w:w="1049" w:type="pct"/>
            <w:vMerge/>
            <w:vAlign w:val="center"/>
          </w:tcPr>
          <w:p w14:paraId="778A58B8" w14:textId="77777777" w:rsidR="00393DF3" w:rsidRPr="00DB2BEF" w:rsidRDefault="00393DF3" w:rsidP="00B8244B">
            <w:pPr>
              <w:spacing w:after="0" w:line="257" w:lineRule="auto"/>
              <w:jc w:val="both"/>
              <w:rPr>
                <w:rFonts w:ascii="Arial" w:hAnsi="Arial" w:cs="Arial"/>
                <w:sz w:val="20"/>
                <w:szCs w:val="20"/>
                <w:lang w:bidi="es-MX"/>
              </w:rPr>
            </w:pPr>
          </w:p>
        </w:tc>
      </w:tr>
    </w:tbl>
    <w:p w14:paraId="21EAE313"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Durante el ejercicio fiscal 2026, para los derechos contenidos en el artículo 31, fracción V del presente ordenamiento, de acuerdo a los criterios y lineamientos que para tales efectos establezca la dependencia encargada de prestar dicho servicio, se autoriza la recepción de dichos pagos en la modalidad de parcialidades o diferido.</w:t>
      </w:r>
    </w:p>
    <w:p w14:paraId="4B16231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contenidos en el artículo 31, fracción V de la presente Ley, para los ciudadanos que acrediten su imposibilidad de pago o colocarse en algún supuesto de grupos vulnerables, y a petición de la parte interesada, se causará y pagará $10,000.00, por cada publicación, previa autorización de la dependencia encargada de las finanzas públicas, previo a realizarse el estudio socioeconómico del solicitante.</w:t>
      </w:r>
    </w:p>
    <w:p w14:paraId="2B4C5B35"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podrá autorizarse el pago en parcialidades o diferido en las contribuciones que deriven de Autorizaciones de Cabildo, a cubrir por parte de los particulares, de acuerdo a los criterios y lineamientos que para tales efectos establezca la dependencia encargada de las finanzas públicas.</w:t>
      </w:r>
    </w:p>
    <w:p w14:paraId="2B53C8C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los grupos artísticos que representen al Municipio de Corregidora, Qro., podrán hacer uso, sin costo, de las instalaciones descritas en el artículo 33, fracción I, numerales del 1, 2, 3, 4 y 5 de la presente Ley, de acuerdo a la disposición de días y horarios, así como, de los lineamientos establecidos por la Secretaría de Cultura y Tradiciones, para aquellas instalaciones que se encuentren administradas por el Municipio de Corregidora, Qro.</w:t>
      </w:r>
    </w:p>
    <w:p w14:paraId="484A9A44"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33, fracción I de la presente Ley, para los ciudadanos que acrediten su imposibilidad de pago o colocarse en algún supuesto de los grupos vulnerables y organismos, mediante solicitud de los interesados, previa disponibilidad y autorización del Instituto Municipal del Deporte y de la Dirección de Formación Cultural del Municipio de Corregidora, Qro., a través del área administrativa correspondiente, se causará y pagará: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93"/>
        <w:gridCol w:w="3706"/>
        <w:gridCol w:w="2963"/>
      </w:tblGrid>
      <w:tr w:rsidR="00393DF3" w:rsidRPr="00DB2BEF" w14:paraId="191EDF3C" w14:textId="77777777" w:rsidTr="00B8244B">
        <w:trPr>
          <w:trHeight w:val="20"/>
          <w:jc w:val="center"/>
        </w:trPr>
        <w:tc>
          <w:tcPr>
            <w:tcW w:w="5000" w:type="pct"/>
            <w:gridSpan w:val="3"/>
            <w:shd w:val="clear" w:color="auto" w:fill="BFBFBF"/>
            <w:vAlign w:val="center"/>
          </w:tcPr>
          <w:p w14:paraId="710CF4F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CURSO MENSUAL CON MAESTROS PAGADOS POR EL MUNICIPIO, HASTA DOS TALLERES</w:t>
            </w:r>
          </w:p>
        </w:tc>
      </w:tr>
      <w:tr w:rsidR="00393DF3" w:rsidRPr="00DB2BEF" w14:paraId="553BDACD" w14:textId="77777777" w:rsidTr="00B8244B">
        <w:trPr>
          <w:trHeight w:val="20"/>
          <w:jc w:val="center"/>
        </w:trPr>
        <w:tc>
          <w:tcPr>
            <w:tcW w:w="1653" w:type="pct"/>
            <w:vMerge w:val="restart"/>
            <w:shd w:val="clear" w:color="auto" w:fill="BFBFBF"/>
            <w:vAlign w:val="center"/>
          </w:tcPr>
          <w:p w14:paraId="5066AE2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INSTALACIÓN MUNICIPAL</w:t>
            </w:r>
          </w:p>
        </w:tc>
        <w:tc>
          <w:tcPr>
            <w:tcW w:w="3347" w:type="pct"/>
            <w:gridSpan w:val="2"/>
            <w:shd w:val="clear" w:color="auto" w:fill="BFBFBF"/>
            <w:vAlign w:val="center"/>
          </w:tcPr>
          <w:p w14:paraId="0E32FDB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C0ED649" w14:textId="77777777" w:rsidTr="00B8244B">
        <w:trPr>
          <w:trHeight w:val="20"/>
          <w:jc w:val="center"/>
        </w:trPr>
        <w:tc>
          <w:tcPr>
            <w:tcW w:w="1653" w:type="pct"/>
            <w:vMerge/>
            <w:shd w:val="clear" w:color="auto" w:fill="BFBFBF"/>
            <w:vAlign w:val="center"/>
          </w:tcPr>
          <w:p w14:paraId="7445C056" w14:textId="77777777" w:rsidR="00393DF3" w:rsidRPr="00DB2BEF" w:rsidRDefault="00393DF3" w:rsidP="00B8244B">
            <w:pPr>
              <w:spacing w:after="0" w:line="257" w:lineRule="auto"/>
              <w:jc w:val="both"/>
              <w:rPr>
                <w:rFonts w:ascii="Arial" w:hAnsi="Arial" w:cs="Arial"/>
                <w:sz w:val="20"/>
                <w:szCs w:val="20"/>
              </w:rPr>
            </w:pPr>
          </w:p>
        </w:tc>
        <w:tc>
          <w:tcPr>
            <w:tcW w:w="1860" w:type="pct"/>
            <w:shd w:val="clear" w:color="auto" w:fill="BFBFBF"/>
            <w:vAlign w:val="center"/>
          </w:tcPr>
          <w:p w14:paraId="32F0A99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487" w:type="pct"/>
            <w:shd w:val="clear" w:color="auto" w:fill="BFBFBF"/>
            <w:vAlign w:val="center"/>
          </w:tcPr>
          <w:p w14:paraId="55A6D38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0FABD7D9" w14:textId="77777777" w:rsidTr="00B8244B">
        <w:trPr>
          <w:trHeight w:val="20"/>
          <w:jc w:val="center"/>
        </w:trPr>
        <w:tc>
          <w:tcPr>
            <w:tcW w:w="1653" w:type="pct"/>
          </w:tcPr>
          <w:p w14:paraId="603F975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El Pueblito</w:t>
            </w:r>
          </w:p>
        </w:tc>
        <w:tc>
          <w:tcPr>
            <w:tcW w:w="1860" w:type="pct"/>
            <w:vMerge w:val="restart"/>
            <w:vAlign w:val="center"/>
          </w:tcPr>
          <w:p w14:paraId="029DE94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$100.00</w:t>
            </w:r>
          </w:p>
        </w:tc>
        <w:tc>
          <w:tcPr>
            <w:tcW w:w="1487" w:type="pct"/>
            <w:vMerge w:val="restart"/>
            <w:vAlign w:val="center"/>
          </w:tcPr>
          <w:p w14:paraId="7F0C231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$165.00</w:t>
            </w:r>
          </w:p>
        </w:tc>
      </w:tr>
      <w:tr w:rsidR="00393DF3" w:rsidRPr="00DB2BEF" w14:paraId="5812C7FA" w14:textId="77777777" w:rsidTr="00B8244B">
        <w:trPr>
          <w:trHeight w:val="20"/>
          <w:jc w:val="center"/>
        </w:trPr>
        <w:tc>
          <w:tcPr>
            <w:tcW w:w="1653" w:type="pct"/>
          </w:tcPr>
          <w:p w14:paraId="4E844ED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Pirámides</w:t>
            </w:r>
          </w:p>
        </w:tc>
        <w:tc>
          <w:tcPr>
            <w:tcW w:w="1860" w:type="pct"/>
            <w:vMerge/>
            <w:vAlign w:val="center"/>
          </w:tcPr>
          <w:p w14:paraId="44D05721" w14:textId="77777777" w:rsidR="00393DF3" w:rsidRPr="00DB2BEF" w:rsidRDefault="00393DF3" w:rsidP="00B8244B">
            <w:pPr>
              <w:spacing w:after="0" w:line="257" w:lineRule="auto"/>
              <w:jc w:val="right"/>
              <w:rPr>
                <w:rFonts w:ascii="Arial" w:hAnsi="Arial" w:cs="Arial"/>
                <w:sz w:val="20"/>
                <w:szCs w:val="20"/>
                <w:lang w:bidi="es-MX"/>
              </w:rPr>
            </w:pPr>
          </w:p>
        </w:tc>
        <w:tc>
          <w:tcPr>
            <w:tcW w:w="1487" w:type="pct"/>
            <w:vMerge/>
            <w:vAlign w:val="center"/>
          </w:tcPr>
          <w:p w14:paraId="07AB7777"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5753DC93" w14:textId="77777777" w:rsidTr="00B8244B">
        <w:trPr>
          <w:trHeight w:val="20"/>
          <w:jc w:val="center"/>
        </w:trPr>
        <w:tc>
          <w:tcPr>
            <w:tcW w:w="1653" w:type="pct"/>
          </w:tcPr>
          <w:p w14:paraId="638EA10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Santa Bárbara</w:t>
            </w:r>
          </w:p>
        </w:tc>
        <w:tc>
          <w:tcPr>
            <w:tcW w:w="1860" w:type="pct"/>
            <w:vMerge w:val="restart"/>
            <w:vAlign w:val="center"/>
          </w:tcPr>
          <w:p w14:paraId="71C56AC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$85.00</w:t>
            </w:r>
          </w:p>
        </w:tc>
        <w:tc>
          <w:tcPr>
            <w:tcW w:w="1487" w:type="pct"/>
            <w:vMerge w:val="restart"/>
            <w:vAlign w:val="center"/>
          </w:tcPr>
          <w:p w14:paraId="3D9D51B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$125.00</w:t>
            </w:r>
          </w:p>
        </w:tc>
      </w:tr>
      <w:tr w:rsidR="00393DF3" w:rsidRPr="00DB2BEF" w14:paraId="0F35931B" w14:textId="77777777" w:rsidTr="00B8244B">
        <w:trPr>
          <w:trHeight w:val="20"/>
          <w:jc w:val="center"/>
        </w:trPr>
        <w:tc>
          <w:tcPr>
            <w:tcW w:w="1653" w:type="pct"/>
          </w:tcPr>
          <w:p w14:paraId="4741D5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Negreta</w:t>
            </w:r>
          </w:p>
        </w:tc>
        <w:tc>
          <w:tcPr>
            <w:tcW w:w="1860" w:type="pct"/>
            <w:vMerge/>
            <w:vAlign w:val="center"/>
          </w:tcPr>
          <w:p w14:paraId="4399679E" w14:textId="77777777" w:rsidR="00393DF3" w:rsidRPr="00DB2BEF" w:rsidRDefault="00393DF3" w:rsidP="00B8244B">
            <w:pPr>
              <w:spacing w:after="0" w:line="257" w:lineRule="auto"/>
              <w:jc w:val="right"/>
              <w:rPr>
                <w:rFonts w:ascii="Arial" w:hAnsi="Arial" w:cs="Arial"/>
                <w:sz w:val="20"/>
                <w:szCs w:val="20"/>
                <w:lang w:bidi="es-MX"/>
              </w:rPr>
            </w:pPr>
          </w:p>
        </w:tc>
        <w:tc>
          <w:tcPr>
            <w:tcW w:w="1487" w:type="pct"/>
            <w:vMerge/>
            <w:vAlign w:val="center"/>
          </w:tcPr>
          <w:p w14:paraId="6F28E712"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5A66629E" w14:textId="77777777" w:rsidTr="00B8244B">
        <w:trPr>
          <w:trHeight w:val="20"/>
          <w:jc w:val="center"/>
        </w:trPr>
        <w:tc>
          <w:tcPr>
            <w:tcW w:w="1653" w:type="pct"/>
          </w:tcPr>
          <w:p w14:paraId="1559262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Tejeda</w:t>
            </w:r>
          </w:p>
        </w:tc>
        <w:tc>
          <w:tcPr>
            <w:tcW w:w="1860" w:type="pct"/>
            <w:vAlign w:val="center"/>
          </w:tcPr>
          <w:p w14:paraId="1818D0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$140.00</w:t>
            </w:r>
          </w:p>
        </w:tc>
        <w:tc>
          <w:tcPr>
            <w:tcW w:w="1487" w:type="pct"/>
            <w:vAlign w:val="center"/>
          </w:tcPr>
          <w:p w14:paraId="0B01AD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$195.00</w:t>
            </w:r>
          </w:p>
        </w:tc>
      </w:tr>
      <w:tr w:rsidR="00393DF3" w:rsidRPr="00DB2BEF" w14:paraId="5C717E8C" w14:textId="77777777" w:rsidTr="00B8244B">
        <w:trPr>
          <w:trHeight w:val="20"/>
          <w:jc w:val="center"/>
        </w:trPr>
        <w:tc>
          <w:tcPr>
            <w:tcW w:w="1653" w:type="pct"/>
          </w:tcPr>
          <w:p w14:paraId="24E2408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Olvera</w:t>
            </w:r>
          </w:p>
        </w:tc>
        <w:tc>
          <w:tcPr>
            <w:tcW w:w="1860" w:type="pct"/>
            <w:vAlign w:val="center"/>
          </w:tcPr>
          <w:p w14:paraId="16D37CC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$85.00</w:t>
            </w:r>
          </w:p>
        </w:tc>
        <w:tc>
          <w:tcPr>
            <w:tcW w:w="1487" w:type="pct"/>
            <w:vAlign w:val="center"/>
          </w:tcPr>
          <w:p w14:paraId="4A6695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$125.00</w:t>
            </w:r>
          </w:p>
        </w:tc>
      </w:tr>
      <w:tr w:rsidR="00393DF3" w:rsidRPr="00DB2BEF" w14:paraId="1BD71445" w14:textId="77777777" w:rsidTr="00B8244B">
        <w:trPr>
          <w:trHeight w:val="20"/>
          <w:jc w:val="center"/>
        </w:trPr>
        <w:tc>
          <w:tcPr>
            <w:tcW w:w="1653" w:type="pct"/>
          </w:tcPr>
          <w:p w14:paraId="0910A4B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Ángeles</w:t>
            </w:r>
          </w:p>
        </w:tc>
        <w:tc>
          <w:tcPr>
            <w:tcW w:w="1860" w:type="pct"/>
            <w:vMerge w:val="restart"/>
            <w:vAlign w:val="center"/>
          </w:tcPr>
          <w:p w14:paraId="5E8CC55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$70.00</w:t>
            </w:r>
          </w:p>
        </w:tc>
        <w:tc>
          <w:tcPr>
            <w:tcW w:w="1487" w:type="pct"/>
            <w:vMerge w:val="restart"/>
            <w:vAlign w:val="center"/>
          </w:tcPr>
          <w:p w14:paraId="597C97C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$105.00</w:t>
            </w:r>
          </w:p>
        </w:tc>
      </w:tr>
      <w:tr w:rsidR="00393DF3" w:rsidRPr="00DB2BEF" w14:paraId="06BE9EDD" w14:textId="77777777" w:rsidTr="00B8244B">
        <w:trPr>
          <w:trHeight w:val="20"/>
          <w:jc w:val="center"/>
        </w:trPr>
        <w:tc>
          <w:tcPr>
            <w:tcW w:w="1653" w:type="pct"/>
          </w:tcPr>
          <w:p w14:paraId="25315B4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Lomas de Balvanera</w:t>
            </w:r>
          </w:p>
        </w:tc>
        <w:tc>
          <w:tcPr>
            <w:tcW w:w="1860" w:type="pct"/>
            <w:vMerge/>
            <w:vAlign w:val="center"/>
          </w:tcPr>
          <w:p w14:paraId="7187A62E" w14:textId="77777777" w:rsidR="00393DF3" w:rsidRPr="00DB2BEF" w:rsidRDefault="00393DF3" w:rsidP="00B8244B">
            <w:pPr>
              <w:spacing w:after="0" w:line="257" w:lineRule="auto"/>
              <w:jc w:val="right"/>
              <w:rPr>
                <w:rFonts w:ascii="Arial" w:hAnsi="Arial" w:cs="Arial"/>
                <w:sz w:val="20"/>
                <w:szCs w:val="20"/>
                <w:lang w:bidi="es-MX"/>
              </w:rPr>
            </w:pPr>
          </w:p>
        </w:tc>
        <w:tc>
          <w:tcPr>
            <w:tcW w:w="1487" w:type="pct"/>
            <w:vMerge/>
            <w:vAlign w:val="center"/>
          </w:tcPr>
          <w:p w14:paraId="7BFF286C"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090E8050" w14:textId="77777777" w:rsidTr="00B8244B">
        <w:trPr>
          <w:trHeight w:val="20"/>
          <w:jc w:val="center"/>
        </w:trPr>
        <w:tc>
          <w:tcPr>
            <w:tcW w:w="1653" w:type="pct"/>
          </w:tcPr>
          <w:p w14:paraId="59E13FD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Charco Blanco</w:t>
            </w:r>
          </w:p>
        </w:tc>
        <w:tc>
          <w:tcPr>
            <w:tcW w:w="1860" w:type="pct"/>
            <w:vMerge/>
            <w:vAlign w:val="center"/>
          </w:tcPr>
          <w:p w14:paraId="315B778C" w14:textId="77777777" w:rsidR="00393DF3" w:rsidRPr="00DB2BEF" w:rsidRDefault="00393DF3" w:rsidP="00B8244B">
            <w:pPr>
              <w:spacing w:after="0" w:line="257" w:lineRule="auto"/>
              <w:jc w:val="right"/>
              <w:rPr>
                <w:rFonts w:ascii="Arial" w:hAnsi="Arial" w:cs="Arial"/>
                <w:sz w:val="20"/>
                <w:szCs w:val="20"/>
                <w:lang w:bidi="es-MX"/>
              </w:rPr>
            </w:pPr>
          </w:p>
        </w:tc>
        <w:tc>
          <w:tcPr>
            <w:tcW w:w="1487" w:type="pct"/>
            <w:vMerge/>
            <w:vAlign w:val="center"/>
          </w:tcPr>
          <w:p w14:paraId="1D05F82C"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00BBE12D" w14:textId="77777777" w:rsidTr="00B8244B">
        <w:trPr>
          <w:trHeight w:val="20"/>
          <w:jc w:val="center"/>
        </w:trPr>
        <w:tc>
          <w:tcPr>
            <w:tcW w:w="1653" w:type="pct"/>
          </w:tcPr>
          <w:p w14:paraId="0C5D25C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Cueva</w:t>
            </w:r>
          </w:p>
        </w:tc>
        <w:tc>
          <w:tcPr>
            <w:tcW w:w="1860" w:type="pct"/>
            <w:vMerge/>
            <w:vAlign w:val="center"/>
          </w:tcPr>
          <w:p w14:paraId="6C7E026D" w14:textId="77777777" w:rsidR="00393DF3" w:rsidRPr="00DB2BEF" w:rsidRDefault="00393DF3" w:rsidP="00B8244B">
            <w:pPr>
              <w:spacing w:after="0" w:line="257" w:lineRule="auto"/>
              <w:jc w:val="right"/>
              <w:rPr>
                <w:rFonts w:ascii="Arial" w:hAnsi="Arial" w:cs="Arial"/>
                <w:sz w:val="20"/>
                <w:szCs w:val="20"/>
                <w:lang w:bidi="es-MX"/>
              </w:rPr>
            </w:pPr>
          </w:p>
        </w:tc>
        <w:tc>
          <w:tcPr>
            <w:tcW w:w="1487" w:type="pct"/>
            <w:vMerge/>
            <w:vAlign w:val="center"/>
          </w:tcPr>
          <w:p w14:paraId="392FFAF8"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4E171D75" w14:textId="77777777" w:rsidTr="00B8244B">
        <w:trPr>
          <w:trHeight w:val="20"/>
          <w:jc w:val="center"/>
        </w:trPr>
        <w:tc>
          <w:tcPr>
            <w:tcW w:w="1653" w:type="pct"/>
          </w:tcPr>
          <w:p w14:paraId="42BA301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Candiles</w:t>
            </w:r>
          </w:p>
        </w:tc>
        <w:tc>
          <w:tcPr>
            <w:tcW w:w="1860" w:type="pct"/>
            <w:vMerge w:val="restart"/>
            <w:vAlign w:val="center"/>
          </w:tcPr>
          <w:p w14:paraId="7BD4042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$100.00</w:t>
            </w:r>
          </w:p>
        </w:tc>
        <w:tc>
          <w:tcPr>
            <w:tcW w:w="1487" w:type="pct"/>
            <w:vMerge w:val="restart"/>
            <w:vAlign w:val="center"/>
          </w:tcPr>
          <w:p w14:paraId="0FAF2B2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$160.00</w:t>
            </w:r>
          </w:p>
        </w:tc>
      </w:tr>
      <w:tr w:rsidR="00393DF3" w:rsidRPr="00DB2BEF" w14:paraId="43F27176" w14:textId="77777777" w:rsidTr="00B8244B">
        <w:trPr>
          <w:trHeight w:val="20"/>
          <w:jc w:val="center"/>
        </w:trPr>
        <w:tc>
          <w:tcPr>
            <w:tcW w:w="1653" w:type="pct"/>
          </w:tcPr>
          <w:p w14:paraId="67D1E45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 Carlos</w:t>
            </w:r>
          </w:p>
        </w:tc>
        <w:tc>
          <w:tcPr>
            <w:tcW w:w="1860" w:type="pct"/>
            <w:vMerge/>
            <w:vAlign w:val="center"/>
          </w:tcPr>
          <w:p w14:paraId="7A330CAA" w14:textId="77777777" w:rsidR="00393DF3" w:rsidRPr="00DB2BEF" w:rsidRDefault="00393DF3" w:rsidP="00B8244B">
            <w:pPr>
              <w:spacing w:after="0" w:line="257" w:lineRule="auto"/>
              <w:jc w:val="right"/>
              <w:rPr>
                <w:rFonts w:ascii="Arial" w:hAnsi="Arial" w:cs="Arial"/>
                <w:sz w:val="20"/>
                <w:szCs w:val="20"/>
                <w:lang w:bidi="es-MX"/>
              </w:rPr>
            </w:pPr>
          </w:p>
        </w:tc>
        <w:tc>
          <w:tcPr>
            <w:tcW w:w="1487" w:type="pct"/>
            <w:vMerge/>
            <w:vAlign w:val="center"/>
          </w:tcPr>
          <w:p w14:paraId="1379D524"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2516D1C7" w14:textId="77777777" w:rsidTr="00B8244B">
        <w:trPr>
          <w:trHeight w:val="20"/>
          <w:jc w:val="center"/>
        </w:trPr>
        <w:tc>
          <w:tcPr>
            <w:tcW w:w="1653" w:type="pct"/>
          </w:tcPr>
          <w:p w14:paraId="46F79C3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Similares</w:t>
            </w:r>
          </w:p>
        </w:tc>
        <w:tc>
          <w:tcPr>
            <w:tcW w:w="1860" w:type="pct"/>
            <w:vAlign w:val="center"/>
          </w:tcPr>
          <w:p w14:paraId="2431272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$85.00</w:t>
            </w:r>
          </w:p>
        </w:tc>
        <w:tc>
          <w:tcPr>
            <w:tcW w:w="1487" w:type="pct"/>
            <w:vAlign w:val="center"/>
          </w:tcPr>
          <w:p w14:paraId="0CB8B57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$125.00</w:t>
            </w:r>
          </w:p>
        </w:tc>
      </w:tr>
    </w:tbl>
    <w:p w14:paraId="777A8B91"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5"/>
        <w:gridCol w:w="3710"/>
        <w:gridCol w:w="2957"/>
      </w:tblGrid>
      <w:tr w:rsidR="00393DF3" w:rsidRPr="00DB2BEF" w14:paraId="1ABA0470" w14:textId="77777777" w:rsidTr="00B8244B">
        <w:trPr>
          <w:trHeight w:val="20"/>
          <w:jc w:val="center"/>
        </w:trPr>
        <w:tc>
          <w:tcPr>
            <w:tcW w:w="5000" w:type="pct"/>
            <w:gridSpan w:val="3"/>
            <w:shd w:val="clear" w:color="auto" w:fill="BFBFBF"/>
            <w:vAlign w:val="center"/>
          </w:tcPr>
          <w:p w14:paraId="3349366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CURSO DE VERANO, CON MAESTROS NO PAGADOS POR EL MUNICIPIO Y QUE IMPARTAN CUALQUIER TALLER, POR ALUMNO</w:t>
            </w:r>
          </w:p>
        </w:tc>
      </w:tr>
      <w:tr w:rsidR="00393DF3" w:rsidRPr="00DB2BEF" w14:paraId="0C6BB3B2" w14:textId="77777777" w:rsidTr="00B8244B">
        <w:trPr>
          <w:trHeight w:val="20"/>
          <w:jc w:val="center"/>
        </w:trPr>
        <w:tc>
          <w:tcPr>
            <w:tcW w:w="1654" w:type="pct"/>
            <w:vMerge w:val="restart"/>
            <w:shd w:val="clear" w:color="auto" w:fill="BFBFBF"/>
            <w:vAlign w:val="center"/>
          </w:tcPr>
          <w:p w14:paraId="6D48F46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INSTALACIÓN MUNICIPAL</w:t>
            </w:r>
          </w:p>
        </w:tc>
        <w:tc>
          <w:tcPr>
            <w:tcW w:w="3346" w:type="pct"/>
            <w:gridSpan w:val="2"/>
            <w:shd w:val="clear" w:color="auto" w:fill="BFBFBF"/>
            <w:vAlign w:val="center"/>
          </w:tcPr>
          <w:p w14:paraId="22D6258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7263C85" w14:textId="77777777" w:rsidTr="00B8244B">
        <w:trPr>
          <w:trHeight w:val="20"/>
          <w:jc w:val="center"/>
        </w:trPr>
        <w:tc>
          <w:tcPr>
            <w:tcW w:w="1654" w:type="pct"/>
            <w:vMerge/>
            <w:tcBorders>
              <w:top w:val="nil"/>
            </w:tcBorders>
            <w:shd w:val="clear" w:color="auto" w:fill="BFBFBF"/>
            <w:vAlign w:val="center"/>
          </w:tcPr>
          <w:p w14:paraId="1AD977DA" w14:textId="77777777" w:rsidR="00393DF3" w:rsidRPr="00DB2BEF" w:rsidRDefault="00393DF3" w:rsidP="00B8244B">
            <w:pPr>
              <w:spacing w:after="0" w:line="257" w:lineRule="auto"/>
              <w:jc w:val="both"/>
              <w:rPr>
                <w:rFonts w:ascii="Arial" w:hAnsi="Arial" w:cs="Arial"/>
                <w:sz w:val="20"/>
                <w:szCs w:val="20"/>
              </w:rPr>
            </w:pPr>
          </w:p>
        </w:tc>
        <w:tc>
          <w:tcPr>
            <w:tcW w:w="1862" w:type="pct"/>
            <w:shd w:val="clear" w:color="auto" w:fill="BFBFBF"/>
            <w:vAlign w:val="center"/>
          </w:tcPr>
          <w:p w14:paraId="23D7A4E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484" w:type="pct"/>
            <w:shd w:val="clear" w:color="auto" w:fill="BFBFBF"/>
            <w:vAlign w:val="center"/>
          </w:tcPr>
          <w:p w14:paraId="22DE59C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5D416136" w14:textId="77777777" w:rsidTr="00B8244B">
        <w:trPr>
          <w:trHeight w:val="20"/>
          <w:jc w:val="center"/>
        </w:trPr>
        <w:tc>
          <w:tcPr>
            <w:tcW w:w="1654" w:type="pct"/>
            <w:vAlign w:val="center"/>
          </w:tcPr>
          <w:p w14:paraId="20EC9A6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El Pueblito</w:t>
            </w:r>
          </w:p>
        </w:tc>
        <w:tc>
          <w:tcPr>
            <w:tcW w:w="1862" w:type="pct"/>
            <w:vMerge w:val="restart"/>
            <w:vAlign w:val="center"/>
          </w:tcPr>
          <w:p w14:paraId="2FEB297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$125.00</w:t>
            </w:r>
          </w:p>
        </w:tc>
        <w:tc>
          <w:tcPr>
            <w:tcW w:w="1484" w:type="pct"/>
            <w:vMerge w:val="restart"/>
            <w:vAlign w:val="center"/>
          </w:tcPr>
          <w:p w14:paraId="6BA2BD3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$210.00</w:t>
            </w:r>
          </w:p>
        </w:tc>
      </w:tr>
      <w:tr w:rsidR="00393DF3" w:rsidRPr="00DB2BEF" w14:paraId="64720D81" w14:textId="77777777" w:rsidTr="00B8244B">
        <w:trPr>
          <w:trHeight w:val="20"/>
          <w:jc w:val="center"/>
        </w:trPr>
        <w:tc>
          <w:tcPr>
            <w:tcW w:w="1654" w:type="pct"/>
            <w:vAlign w:val="center"/>
          </w:tcPr>
          <w:p w14:paraId="303B2F0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Pirámides</w:t>
            </w:r>
          </w:p>
        </w:tc>
        <w:tc>
          <w:tcPr>
            <w:tcW w:w="1862" w:type="pct"/>
            <w:vMerge/>
            <w:vAlign w:val="center"/>
          </w:tcPr>
          <w:p w14:paraId="69890F24" w14:textId="77777777" w:rsidR="00393DF3" w:rsidRPr="00DB2BEF" w:rsidRDefault="00393DF3" w:rsidP="00B8244B">
            <w:pPr>
              <w:spacing w:after="0" w:line="257" w:lineRule="auto"/>
              <w:jc w:val="right"/>
              <w:rPr>
                <w:rFonts w:ascii="Arial" w:hAnsi="Arial" w:cs="Arial"/>
                <w:sz w:val="20"/>
                <w:szCs w:val="20"/>
                <w:lang w:bidi="es-MX"/>
              </w:rPr>
            </w:pPr>
          </w:p>
        </w:tc>
        <w:tc>
          <w:tcPr>
            <w:tcW w:w="1484" w:type="pct"/>
            <w:vMerge/>
            <w:vAlign w:val="center"/>
          </w:tcPr>
          <w:p w14:paraId="4A16B6DD"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621E7F63" w14:textId="77777777" w:rsidTr="00B8244B">
        <w:trPr>
          <w:trHeight w:val="20"/>
          <w:jc w:val="center"/>
        </w:trPr>
        <w:tc>
          <w:tcPr>
            <w:tcW w:w="1654" w:type="pct"/>
            <w:vAlign w:val="center"/>
          </w:tcPr>
          <w:p w14:paraId="067D0A2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Santa Bárbara</w:t>
            </w:r>
          </w:p>
        </w:tc>
        <w:tc>
          <w:tcPr>
            <w:tcW w:w="1862" w:type="pct"/>
            <w:vMerge/>
            <w:vAlign w:val="center"/>
          </w:tcPr>
          <w:p w14:paraId="05FBFA94" w14:textId="77777777" w:rsidR="00393DF3" w:rsidRPr="00DB2BEF" w:rsidRDefault="00393DF3" w:rsidP="00B8244B">
            <w:pPr>
              <w:spacing w:after="0" w:line="257" w:lineRule="auto"/>
              <w:jc w:val="right"/>
              <w:rPr>
                <w:rFonts w:ascii="Arial" w:hAnsi="Arial" w:cs="Arial"/>
                <w:sz w:val="20"/>
                <w:szCs w:val="20"/>
                <w:lang w:bidi="es-MX"/>
              </w:rPr>
            </w:pPr>
          </w:p>
        </w:tc>
        <w:tc>
          <w:tcPr>
            <w:tcW w:w="1484" w:type="pct"/>
            <w:vMerge/>
            <w:vAlign w:val="center"/>
          </w:tcPr>
          <w:p w14:paraId="2EC8A2E9"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7BDA73CC" w14:textId="77777777" w:rsidTr="00B8244B">
        <w:trPr>
          <w:trHeight w:val="20"/>
          <w:jc w:val="center"/>
        </w:trPr>
        <w:tc>
          <w:tcPr>
            <w:tcW w:w="1654" w:type="pct"/>
            <w:vAlign w:val="center"/>
          </w:tcPr>
          <w:p w14:paraId="4709E26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Candiles</w:t>
            </w:r>
          </w:p>
        </w:tc>
        <w:tc>
          <w:tcPr>
            <w:tcW w:w="1862" w:type="pct"/>
            <w:vMerge/>
            <w:vAlign w:val="center"/>
          </w:tcPr>
          <w:p w14:paraId="613EDF9B" w14:textId="77777777" w:rsidR="00393DF3" w:rsidRPr="00DB2BEF" w:rsidRDefault="00393DF3" w:rsidP="00B8244B">
            <w:pPr>
              <w:spacing w:after="0" w:line="257" w:lineRule="auto"/>
              <w:jc w:val="right"/>
              <w:rPr>
                <w:rFonts w:ascii="Arial" w:hAnsi="Arial" w:cs="Arial"/>
                <w:sz w:val="20"/>
                <w:szCs w:val="20"/>
                <w:lang w:bidi="es-MX"/>
              </w:rPr>
            </w:pPr>
          </w:p>
        </w:tc>
        <w:tc>
          <w:tcPr>
            <w:tcW w:w="1484" w:type="pct"/>
            <w:vMerge/>
            <w:vAlign w:val="center"/>
          </w:tcPr>
          <w:p w14:paraId="44152FE0"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05CEF434" w14:textId="77777777" w:rsidTr="00B8244B">
        <w:trPr>
          <w:trHeight w:val="20"/>
          <w:jc w:val="center"/>
        </w:trPr>
        <w:tc>
          <w:tcPr>
            <w:tcW w:w="1654" w:type="pct"/>
            <w:vAlign w:val="center"/>
          </w:tcPr>
          <w:p w14:paraId="069947A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 Carlos</w:t>
            </w:r>
          </w:p>
        </w:tc>
        <w:tc>
          <w:tcPr>
            <w:tcW w:w="1862" w:type="pct"/>
            <w:vMerge/>
            <w:vAlign w:val="center"/>
          </w:tcPr>
          <w:p w14:paraId="415DC255" w14:textId="77777777" w:rsidR="00393DF3" w:rsidRPr="00DB2BEF" w:rsidRDefault="00393DF3" w:rsidP="00B8244B">
            <w:pPr>
              <w:spacing w:after="0" w:line="257" w:lineRule="auto"/>
              <w:jc w:val="right"/>
              <w:rPr>
                <w:rFonts w:ascii="Arial" w:hAnsi="Arial" w:cs="Arial"/>
                <w:sz w:val="20"/>
                <w:szCs w:val="20"/>
                <w:lang w:bidi="es-MX"/>
              </w:rPr>
            </w:pPr>
          </w:p>
        </w:tc>
        <w:tc>
          <w:tcPr>
            <w:tcW w:w="1484" w:type="pct"/>
            <w:vMerge/>
            <w:vAlign w:val="center"/>
          </w:tcPr>
          <w:p w14:paraId="44F4FE5C"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77B86723" w14:textId="77777777" w:rsidTr="00B8244B">
        <w:trPr>
          <w:trHeight w:val="20"/>
          <w:jc w:val="center"/>
        </w:trPr>
        <w:tc>
          <w:tcPr>
            <w:tcW w:w="1654" w:type="pct"/>
            <w:vAlign w:val="center"/>
          </w:tcPr>
          <w:p w14:paraId="6F7B2E2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Olvera</w:t>
            </w:r>
          </w:p>
        </w:tc>
        <w:tc>
          <w:tcPr>
            <w:tcW w:w="1862" w:type="pct"/>
            <w:vMerge/>
            <w:vAlign w:val="center"/>
          </w:tcPr>
          <w:p w14:paraId="63A58D84" w14:textId="77777777" w:rsidR="00393DF3" w:rsidRPr="00DB2BEF" w:rsidRDefault="00393DF3" w:rsidP="00B8244B">
            <w:pPr>
              <w:spacing w:after="0" w:line="257" w:lineRule="auto"/>
              <w:jc w:val="right"/>
              <w:rPr>
                <w:rFonts w:ascii="Arial" w:hAnsi="Arial" w:cs="Arial"/>
                <w:sz w:val="20"/>
                <w:szCs w:val="20"/>
                <w:lang w:bidi="es-MX"/>
              </w:rPr>
            </w:pPr>
          </w:p>
        </w:tc>
        <w:tc>
          <w:tcPr>
            <w:tcW w:w="1484" w:type="pct"/>
            <w:vMerge/>
            <w:vAlign w:val="center"/>
          </w:tcPr>
          <w:p w14:paraId="6132DF96"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7AF19AB5" w14:textId="77777777" w:rsidTr="00B8244B">
        <w:trPr>
          <w:trHeight w:val="20"/>
          <w:jc w:val="center"/>
        </w:trPr>
        <w:tc>
          <w:tcPr>
            <w:tcW w:w="1654" w:type="pct"/>
            <w:vAlign w:val="center"/>
          </w:tcPr>
          <w:p w14:paraId="7859AE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Tejeda</w:t>
            </w:r>
          </w:p>
        </w:tc>
        <w:tc>
          <w:tcPr>
            <w:tcW w:w="1862" w:type="pct"/>
            <w:vAlign w:val="center"/>
          </w:tcPr>
          <w:p w14:paraId="237F269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$210.00</w:t>
            </w:r>
          </w:p>
        </w:tc>
        <w:tc>
          <w:tcPr>
            <w:tcW w:w="1484" w:type="pct"/>
            <w:vAlign w:val="center"/>
          </w:tcPr>
          <w:p w14:paraId="5FF952F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$335.00</w:t>
            </w:r>
          </w:p>
        </w:tc>
      </w:tr>
      <w:tr w:rsidR="00393DF3" w:rsidRPr="00DB2BEF" w14:paraId="30893D2D" w14:textId="77777777" w:rsidTr="00B8244B">
        <w:trPr>
          <w:trHeight w:val="20"/>
          <w:jc w:val="center"/>
        </w:trPr>
        <w:tc>
          <w:tcPr>
            <w:tcW w:w="1654" w:type="pct"/>
            <w:vAlign w:val="center"/>
          </w:tcPr>
          <w:p w14:paraId="21C91A0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Ángeles</w:t>
            </w:r>
          </w:p>
        </w:tc>
        <w:tc>
          <w:tcPr>
            <w:tcW w:w="1862" w:type="pct"/>
            <w:vMerge w:val="restart"/>
            <w:vAlign w:val="center"/>
          </w:tcPr>
          <w:p w14:paraId="3AF927C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$100.00</w:t>
            </w:r>
          </w:p>
        </w:tc>
        <w:tc>
          <w:tcPr>
            <w:tcW w:w="1484" w:type="pct"/>
            <w:vMerge w:val="restart"/>
            <w:vAlign w:val="center"/>
          </w:tcPr>
          <w:p w14:paraId="0378134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$165.00</w:t>
            </w:r>
          </w:p>
        </w:tc>
      </w:tr>
      <w:tr w:rsidR="00393DF3" w:rsidRPr="00DB2BEF" w14:paraId="092AF55B" w14:textId="77777777" w:rsidTr="00B8244B">
        <w:trPr>
          <w:trHeight w:val="20"/>
          <w:jc w:val="center"/>
        </w:trPr>
        <w:tc>
          <w:tcPr>
            <w:tcW w:w="1654" w:type="pct"/>
            <w:vAlign w:val="center"/>
          </w:tcPr>
          <w:p w14:paraId="1BFCB6C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Lomas de Balvanera</w:t>
            </w:r>
          </w:p>
        </w:tc>
        <w:tc>
          <w:tcPr>
            <w:tcW w:w="1862" w:type="pct"/>
            <w:vMerge/>
            <w:vAlign w:val="center"/>
          </w:tcPr>
          <w:p w14:paraId="48FC9216" w14:textId="77777777" w:rsidR="00393DF3" w:rsidRPr="00DB2BEF" w:rsidRDefault="00393DF3" w:rsidP="00B8244B">
            <w:pPr>
              <w:spacing w:after="0" w:line="257" w:lineRule="auto"/>
              <w:jc w:val="both"/>
              <w:rPr>
                <w:rFonts w:ascii="Arial" w:hAnsi="Arial" w:cs="Arial"/>
                <w:sz w:val="20"/>
                <w:szCs w:val="20"/>
                <w:lang w:bidi="es-MX"/>
              </w:rPr>
            </w:pPr>
          </w:p>
        </w:tc>
        <w:tc>
          <w:tcPr>
            <w:tcW w:w="1484" w:type="pct"/>
            <w:vMerge/>
            <w:vAlign w:val="center"/>
          </w:tcPr>
          <w:p w14:paraId="1C7D2CC3"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2BC6F209" w14:textId="77777777" w:rsidTr="00B8244B">
        <w:trPr>
          <w:trHeight w:val="20"/>
          <w:jc w:val="center"/>
        </w:trPr>
        <w:tc>
          <w:tcPr>
            <w:tcW w:w="1654" w:type="pct"/>
            <w:vAlign w:val="center"/>
          </w:tcPr>
          <w:p w14:paraId="5013669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Cueva</w:t>
            </w:r>
          </w:p>
        </w:tc>
        <w:tc>
          <w:tcPr>
            <w:tcW w:w="1862" w:type="pct"/>
            <w:vMerge/>
            <w:tcBorders>
              <w:top w:val="nil"/>
            </w:tcBorders>
            <w:vAlign w:val="center"/>
          </w:tcPr>
          <w:p w14:paraId="1353BA73" w14:textId="77777777" w:rsidR="00393DF3" w:rsidRPr="00DB2BEF" w:rsidRDefault="00393DF3" w:rsidP="00B8244B">
            <w:pPr>
              <w:spacing w:after="0" w:line="257" w:lineRule="auto"/>
              <w:jc w:val="both"/>
              <w:rPr>
                <w:rFonts w:ascii="Arial" w:hAnsi="Arial" w:cs="Arial"/>
                <w:sz w:val="20"/>
                <w:szCs w:val="20"/>
              </w:rPr>
            </w:pPr>
          </w:p>
        </w:tc>
        <w:tc>
          <w:tcPr>
            <w:tcW w:w="1484" w:type="pct"/>
            <w:vMerge/>
            <w:tcBorders>
              <w:top w:val="nil"/>
            </w:tcBorders>
            <w:vAlign w:val="center"/>
          </w:tcPr>
          <w:p w14:paraId="0E249078"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8586831" w14:textId="77777777" w:rsidTr="00B8244B">
        <w:trPr>
          <w:trHeight w:val="20"/>
          <w:jc w:val="center"/>
        </w:trPr>
        <w:tc>
          <w:tcPr>
            <w:tcW w:w="1654" w:type="pct"/>
            <w:vAlign w:val="center"/>
          </w:tcPr>
          <w:p w14:paraId="0A3FFDB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Negreta</w:t>
            </w:r>
          </w:p>
        </w:tc>
        <w:tc>
          <w:tcPr>
            <w:tcW w:w="1862" w:type="pct"/>
            <w:vMerge/>
            <w:tcBorders>
              <w:top w:val="nil"/>
            </w:tcBorders>
            <w:vAlign w:val="center"/>
          </w:tcPr>
          <w:p w14:paraId="53F52308" w14:textId="77777777" w:rsidR="00393DF3" w:rsidRPr="00DB2BEF" w:rsidRDefault="00393DF3" w:rsidP="00B8244B">
            <w:pPr>
              <w:spacing w:after="0" w:line="257" w:lineRule="auto"/>
              <w:jc w:val="both"/>
              <w:rPr>
                <w:rFonts w:ascii="Arial" w:hAnsi="Arial" w:cs="Arial"/>
                <w:sz w:val="20"/>
                <w:szCs w:val="20"/>
              </w:rPr>
            </w:pPr>
          </w:p>
        </w:tc>
        <w:tc>
          <w:tcPr>
            <w:tcW w:w="1484" w:type="pct"/>
            <w:vMerge/>
            <w:tcBorders>
              <w:top w:val="nil"/>
            </w:tcBorders>
            <w:vAlign w:val="center"/>
          </w:tcPr>
          <w:p w14:paraId="7E4DC3AB"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2CD27E20" w14:textId="77777777" w:rsidTr="00B8244B">
        <w:trPr>
          <w:trHeight w:val="20"/>
          <w:jc w:val="center"/>
        </w:trPr>
        <w:tc>
          <w:tcPr>
            <w:tcW w:w="1654" w:type="pct"/>
            <w:vAlign w:val="center"/>
          </w:tcPr>
          <w:p w14:paraId="42A1D70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Charco Blanco</w:t>
            </w:r>
          </w:p>
        </w:tc>
        <w:tc>
          <w:tcPr>
            <w:tcW w:w="1862" w:type="pct"/>
            <w:vMerge/>
            <w:tcBorders>
              <w:top w:val="nil"/>
            </w:tcBorders>
            <w:vAlign w:val="center"/>
          </w:tcPr>
          <w:p w14:paraId="55C2D5FF" w14:textId="77777777" w:rsidR="00393DF3" w:rsidRPr="00DB2BEF" w:rsidRDefault="00393DF3" w:rsidP="00B8244B">
            <w:pPr>
              <w:spacing w:after="0" w:line="257" w:lineRule="auto"/>
              <w:jc w:val="both"/>
              <w:rPr>
                <w:rFonts w:ascii="Arial" w:hAnsi="Arial" w:cs="Arial"/>
                <w:sz w:val="20"/>
                <w:szCs w:val="20"/>
              </w:rPr>
            </w:pPr>
          </w:p>
        </w:tc>
        <w:tc>
          <w:tcPr>
            <w:tcW w:w="1484" w:type="pct"/>
            <w:vMerge/>
            <w:tcBorders>
              <w:top w:val="nil"/>
            </w:tcBorders>
            <w:vAlign w:val="center"/>
          </w:tcPr>
          <w:p w14:paraId="2E988928" w14:textId="77777777" w:rsidR="00393DF3" w:rsidRPr="00DB2BEF" w:rsidRDefault="00393DF3" w:rsidP="00B8244B">
            <w:pPr>
              <w:spacing w:after="0" w:line="257" w:lineRule="auto"/>
              <w:jc w:val="both"/>
              <w:rPr>
                <w:rFonts w:ascii="Arial" w:hAnsi="Arial" w:cs="Arial"/>
                <w:sz w:val="20"/>
                <w:szCs w:val="20"/>
              </w:rPr>
            </w:pPr>
          </w:p>
        </w:tc>
      </w:tr>
    </w:tbl>
    <w:p w14:paraId="223D6D1D"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95"/>
        <w:gridCol w:w="3710"/>
        <w:gridCol w:w="2957"/>
      </w:tblGrid>
      <w:tr w:rsidR="00393DF3" w:rsidRPr="00DB2BEF" w14:paraId="0B3AE1E8" w14:textId="77777777" w:rsidTr="00B8244B">
        <w:trPr>
          <w:trHeight w:val="20"/>
          <w:jc w:val="center"/>
        </w:trPr>
        <w:tc>
          <w:tcPr>
            <w:tcW w:w="5000" w:type="pct"/>
            <w:gridSpan w:val="3"/>
            <w:shd w:val="clear" w:color="auto" w:fill="BFBFBF"/>
            <w:vAlign w:val="center"/>
          </w:tcPr>
          <w:p w14:paraId="298FC30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CURSO DE VERANO EN UNIDADES DEPORTIVAS, EL ALUMNO, SEMANALMENTE</w:t>
            </w:r>
          </w:p>
        </w:tc>
      </w:tr>
      <w:tr w:rsidR="00393DF3" w:rsidRPr="00DB2BEF" w14:paraId="25CF9631" w14:textId="77777777" w:rsidTr="00B8244B">
        <w:trPr>
          <w:trHeight w:val="20"/>
          <w:jc w:val="center"/>
        </w:trPr>
        <w:tc>
          <w:tcPr>
            <w:tcW w:w="1654" w:type="pct"/>
            <w:vMerge w:val="restart"/>
            <w:shd w:val="clear" w:color="auto" w:fill="BFBFBF"/>
            <w:vAlign w:val="center"/>
          </w:tcPr>
          <w:p w14:paraId="6CF9316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CENTRO DEPORTIVO</w:t>
            </w:r>
          </w:p>
        </w:tc>
        <w:tc>
          <w:tcPr>
            <w:tcW w:w="3346" w:type="pct"/>
            <w:gridSpan w:val="2"/>
            <w:shd w:val="clear" w:color="auto" w:fill="BFBFBF"/>
            <w:vAlign w:val="center"/>
          </w:tcPr>
          <w:p w14:paraId="2EE86DF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2FCBDF9C" w14:textId="77777777" w:rsidTr="00B8244B">
        <w:trPr>
          <w:trHeight w:val="20"/>
          <w:jc w:val="center"/>
        </w:trPr>
        <w:tc>
          <w:tcPr>
            <w:tcW w:w="1654" w:type="pct"/>
            <w:vMerge/>
            <w:shd w:val="clear" w:color="auto" w:fill="BFBFBF"/>
            <w:vAlign w:val="center"/>
          </w:tcPr>
          <w:p w14:paraId="27C19A23" w14:textId="77777777" w:rsidR="00393DF3" w:rsidRPr="00DB2BEF" w:rsidRDefault="00393DF3" w:rsidP="00B8244B">
            <w:pPr>
              <w:spacing w:after="0" w:line="257" w:lineRule="auto"/>
              <w:jc w:val="center"/>
              <w:rPr>
                <w:rFonts w:ascii="Arial" w:hAnsi="Arial" w:cs="Arial"/>
                <w:sz w:val="20"/>
                <w:szCs w:val="20"/>
              </w:rPr>
            </w:pPr>
          </w:p>
        </w:tc>
        <w:tc>
          <w:tcPr>
            <w:tcW w:w="1862" w:type="pct"/>
            <w:shd w:val="clear" w:color="auto" w:fill="BFBFBF"/>
            <w:vAlign w:val="center"/>
          </w:tcPr>
          <w:p w14:paraId="4942FD5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484" w:type="pct"/>
            <w:shd w:val="clear" w:color="auto" w:fill="BFBFBF"/>
            <w:vAlign w:val="center"/>
          </w:tcPr>
          <w:p w14:paraId="29FED20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517454ED" w14:textId="77777777" w:rsidTr="00B8244B">
        <w:trPr>
          <w:trHeight w:val="20"/>
          <w:jc w:val="center"/>
        </w:trPr>
        <w:tc>
          <w:tcPr>
            <w:tcW w:w="1654" w:type="pct"/>
            <w:vAlign w:val="center"/>
          </w:tcPr>
          <w:p w14:paraId="3B4E3C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Pirámide</w:t>
            </w:r>
          </w:p>
        </w:tc>
        <w:tc>
          <w:tcPr>
            <w:tcW w:w="1862" w:type="pct"/>
            <w:vMerge w:val="restart"/>
            <w:vAlign w:val="center"/>
          </w:tcPr>
          <w:p w14:paraId="437AFDA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484" w:type="pct"/>
            <w:vMerge w:val="restart"/>
            <w:vAlign w:val="center"/>
          </w:tcPr>
          <w:p w14:paraId="606302E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$275.00</w:t>
            </w:r>
          </w:p>
        </w:tc>
      </w:tr>
      <w:tr w:rsidR="00393DF3" w:rsidRPr="00DB2BEF" w14:paraId="5F2D17DE" w14:textId="77777777" w:rsidTr="00B8244B">
        <w:trPr>
          <w:trHeight w:val="20"/>
          <w:jc w:val="center"/>
        </w:trPr>
        <w:tc>
          <w:tcPr>
            <w:tcW w:w="1654" w:type="pct"/>
            <w:vAlign w:val="center"/>
          </w:tcPr>
          <w:p w14:paraId="76EAFA9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Santa Bárbara</w:t>
            </w:r>
          </w:p>
        </w:tc>
        <w:tc>
          <w:tcPr>
            <w:tcW w:w="1862" w:type="pct"/>
            <w:vMerge/>
            <w:vAlign w:val="center"/>
          </w:tcPr>
          <w:p w14:paraId="2F9C3B50" w14:textId="77777777" w:rsidR="00393DF3" w:rsidRPr="00DB2BEF" w:rsidRDefault="00393DF3" w:rsidP="00B8244B">
            <w:pPr>
              <w:spacing w:after="0" w:line="257" w:lineRule="auto"/>
              <w:jc w:val="both"/>
              <w:rPr>
                <w:rFonts w:ascii="Arial" w:hAnsi="Arial" w:cs="Arial"/>
                <w:sz w:val="20"/>
                <w:szCs w:val="20"/>
              </w:rPr>
            </w:pPr>
          </w:p>
        </w:tc>
        <w:tc>
          <w:tcPr>
            <w:tcW w:w="1484" w:type="pct"/>
            <w:vMerge/>
            <w:vAlign w:val="center"/>
          </w:tcPr>
          <w:p w14:paraId="179C386B"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3E7944B4" w14:textId="77777777" w:rsidTr="00B8244B">
        <w:trPr>
          <w:trHeight w:val="20"/>
          <w:jc w:val="center"/>
        </w:trPr>
        <w:tc>
          <w:tcPr>
            <w:tcW w:w="1654" w:type="pct"/>
            <w:vAlign w:val="center"/>
          </w:tcPr>
          <w:p w14:paraId="5FF985E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Tejeda</w:t>
            </w:r>
          </w:p>
        </w:tc>
        <w:tc>
          <w:tcPr>
            <w:tcW w:w="1862" w:type="pct"/>
            <w:vMerge/>
            <w:vAlign w:val="center"/>
          </w:tcPr>
          <w:p w14:paraId="0293AC9E" w14:textId="77777777" w:rsidR="00393DF3" w:rsidRPr="00DB2BEF" w:rsidRDefault="00393DF3" w:rsidP="00B8244B">
            <w:pPr>
              <w:spacing w:after="0" w:line="257" w:lineRule="auto"/>
              <w:jc w:val="both"/>
              <w:rPr>
                <w:rFonts w:ascii="Arial" w:hAnsi="Arial" w:cs="Arial"/>
                <w:sz w:val="20"/>
                <w:szCs w:val="20"/>
              </w:rPr>
            </w:pPr>
          </w:p>
        </w:tc>
        <w:tc>
          <w:tcPr>
            <w:tcW w:w="1484" w:type="pct"/>
            <w:vMerge/>
            <w:vAlign w:val="center"/>
          </w:tcPr>
          <w:p w14:paraId="7651E2DE"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D5F5759" w14:textId="77777777" w:rsidTr="00B8244B">
        <w:trPr>
          <w:trHeight w:val="20"/>
          <w:jc w:val="center"/>
        </w:trPr>
        <w:tc>
          <w:tcPr>
            <w:tcW w:w="1654" w:type="pct"/>
            <w:vAlign w:val="center"/>
          </w:tcPr>
          <w:p w14:paraId="4D4D871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Candiles</w:t>
            </w:r>
          </w:p>
        </w:tc>
        <w:tc>
          <w:tcPr>
            <w:tcW w:w="1862" w:type="pct"/>
            <w:vMerge/>
            <w:vAlign w:val="center"/>
          </w:tcPr>
          <w:p w14:paraId="3243F45E" w14:textId="77777777" w:rsidR="00393DF3" w:rsidRPr="00DB2BEF" w:rsidRDefault="00393DF3" w:rsidP="00B8244B">
            <w:pPr>
              <w:spacing w:after="0" w:line="257" w:lineRule="auto"/>
              <w:jc w:val="both"/>
              <w:rPr>
                <w:rFonts w:ascii="Arial" w:hAnsi="Arial" w:cs="Arial"/>
                <w:sz w:val="20"/>
                <w:szCs w:val="20"/>
              </w:rPr>
            </w:pPr>
          </w:p>
        </w:tc>
        <w:tc>
          <w:tcPr>
            <w:tcW w:w="1484" w:type="pct"/>
            <w:vMerge/>
            <w:vAlign w:val="center"/>
          </w:tcPr>
          <w:p w14:paraId="7402756A"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F06808C" w14:textId="77777777" w:rsidTr="00B8244B">
        <w:trPr>
          <w:trHeight w:val="20"/>
          <w:jc w:val="center"/>
        </w:trPr>
        <w:tc>
          <w:tcPr>
            <w:tcW w:w="1654" w:type="pct"/>
            <w:vAlign w:val="center"/>
          </w:tcPr>
          <w:p w14:paraId="6DA6C44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Negreta</w:t>
            </w:r>
          </w:p>
        </w:tc>
        <w:tc>
          <w:tcPr>
            <w:tcW w:w="1862" w:type="pct"/>
            <w:vMerge/>
            <w:vAlign w:val="center"/>
          </w:tcPr>
          <w:p w14:paraId="31C4B48E" w14:textId="77777777" w:rsidR="00393DF3" w:rsidRPr="00DB2BEF" w:rsidRDefault="00393DF3" w:rsidP="00B8244B">
            <w:pPr>
              <w:spacing w:after="0" w:line="257" w:lineRule="auto"/>
              <w:jc w:val="both"/>
              <w:rPr>
                <w:rFonts w:ascii="Arial" w:hAnsi="Arial" w:cs="Arial"/>
                <w:sz w:val="20"/>
                <w:szCs w:val="20"/>
              </w:rPr>
            </w:pPr>
          </w:p>
        </w:tc>
        <w:tc>
          <w:tcPr>
            <w:tcW w:w="1484" w:type="pct"/>
            <w:vMerge/>
            <w:vAlign w:val="center"/>
          </w:tcPr>
          <w:p w14:paraId="624F80A1"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A7BCCE8" w14:textId="77777777" w:rsidTr="00B8244B">
        <w:trPr>
          <w:trHeight w:val="20"/>
          <w:jc w:val="center"/>
        </w:trPr>
        <w:tc>
          <w:tcPr>
            <w:tcW w:w="1654" w:type="pct"/>
            <w:vAlign w:val="center"/>
          </w:tcPr>
          <w:p w14:paraId="577E4F7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Emiliano Zapata</w:t>
            </w:r>
          </w:p>
        </w:tc>
        <w:tc>
          <w:tcPr>
            <w:tcW w:w="1862" w:type="pct"/>
            <w:vMerge/>
            <w:vAlign w:val="center"/>
          </w:tcPr>
          <w:p w14:paraId="23BAF1C1" w14:textId="77777777" w:rsidR="00393DF3" w:rsidRPr="00DB2BEF" w:rsidRDefault="00393DF3" w:rsidP="00B8244B">
            <w:pPr>
              <w:spacing w:after="0" w:line="257" w:lineRule="auto"/>
              <w:jc w:val="both"/>
              <w:rPr>
                <w:rFonts w:ascii="Arial" w:hAnsi="Arial" w:cs="Arial"/>
                <w:sz w:val="20"/>
                <w:szCs w:val="20"/>
              </w:rPr>
            </w:pPr>
          </w:p>
        </w:tc>
        <w:tc>
          <w:tcPr>
            <w:tcW w:w="1484" w:type="pct"/>
            <w:vMerge/>
            <w:vAlign w:val="center"/>
          </w:tcPr>
          <w:p w14:paraId="55D94012"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1A7147A" w14:textId="77777777" w:rsidTr="00B8244B">
        <w:trPr>
          <w:trHeight w:val="20"/>
          <w:jc w:val="center"/>
        </w:trPr>
        <w:tc>
          <w:tcPr>
            <w:tcW w:w="1654" w:type="pct"/>
            <w:vAlign w:val="center"/>
          </w:tcPr>
          <w:p w14:paraId="4A70960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Similares</w:t>
            </w:r>
          </w:p>
        </w:tc>
        <w:tc>
          <w:tcPr>
            <w:tcW w:w="1862" w:type="pct"/>
            <w:vMerge/>
            <w:vAlign w:val="center"/>
          </w:tcPr>
          <w:p w14:paraId="5C378744" w14:textId="77777777" w:rsidR="00393DF3" w:rsidRPr="00DB2BEF" w:rsidRDefault="00393DF3" w:rsidP="00B8244B">
            <w:pPr>
              <w:spacing w:after="0" w:line="257" w:lineRule="auto"/>
              <w:jc w:val="both"/>
              <w:rPr>
                <w:rFonts w:ascii="Arial" w:hAnsi="Arial" w:cs="Arial"/>
                <w:sz w:val="20"/>
                <w:szCs w:val="20"/>
              </w:rPr>
            </w:pPr>
          </w:p>
        </w:tc>
        <w:tc>
          <w:tcPr>
            <w:tcW w:w="1484" w:type="pct"/>
            <w:vMerge/>
            <w:vAlign w:val="center"/>
          </w:tcPr>
          <w:p w14:paraId="594D32EA" w14:textId="77777777" w:rsidR="00393DF3" w:rsidRPr="00DB2BEF" w:rsidRDefault="00393DF3" w:rsidP="00B8244B">
            <w:pPr>
              <w:spacing w:after="0" w:line="257" w:lineRule="auto"/>
              <w:jc w:val="both"/>
              <w:rPr>
                <w:rFonts w:ascii="Arial" w:hAnsi="Arial" w:cs="Arial"/>
                <w:sz w:val="20"/>
                <w:szCs w:val="20"/>
              </w:rPr>
            </w:pPr>
          </w:p>
        </w:tc>
      </w:tr>
    </w:tbl>
    <w:p w14:paraId="01C93B28"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24"/>
        <w:gridCol w:w="3118"/>
        <w:gridCol w:w="2574"/>
        <w:gridCol w:w="2646"/>
      </w:tblGrid>
      <w:tr w:rsidR="00393DF3" w:rsidRPr="00DB2BEF" w14:paraId="3117A653" w14:textId="77777777" w:rsidTr="00B8244B">
        <w:trPr>
          <w:trHeight w:val="20"/>
          <w:jc w:val="center"/>
        </w:trPr>
        <w:tc>
          <w:tcPr>
            <w:tcW w:w="5000" w:type="pct"/>
            <w:gridSpan w:val="4"/>
            <w:shd w:val="clear" w:color="auto" w:fill="BFBFBF"/>
            <w:vAlign w:val="center"/>
          </w:tcPr>
          <w:p w14:paraId="1FEF0EC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CLASES IMPARTIDAS EN EL ÁREA DE RECREACIÓN DEL CENTRO DEPORTIVO LA PIRÁMIDE, SEGÚN PROGRAMAS Y HORARIOS, POR CADA USUARIO</w:t>
            </w:r>
          </w:p>
        </w:tc>
      </w:tr>
      <w:tr w:rsidR="00393DF3" w:rsidRPr="00DB2BEF" w14:paraId="6B3ABB64" w14:textId="77777777" w:rsidTr="00B8244B">
        <w:trPr>
          <w:trHeight w:val="20"/>
          <w:jc w:val="center"/>
        </w:trPr>
        <w:tc>
          <w:tcPr>
            <w:tcW w:w="2380" w:type="pct"/>
            <w:gridSpan w:val="2"/>
            <w:vMerge w:val="restart"/>
            <w:shd w:val="clear" w:color="auto" w:fill="BFBFBF"/>
            <w:vAlign w:val="center"/>
          </w:tcPr>
          <w:p w14:paraId="7354932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A</w:t>
            </w:r>
          </w:p>
        </w:tc>
        <w:tc>
          <w:tcPr>
            <w:tcW w:w="2620" w:type="pct"/>
            <w:gridSpan w:val="2"/>
            <w:shd w:val="clear" w:color="auto" w:fill="BFBFBF"/>
            <w:vAlign w:val="center"/>
          </w:tcPr>
          <w:p w14:paraId="0E9E554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A2041C7" w14:textId="77777777" w:rsidTr="00B8244B">
        <w:trPr>
          <w:trHeight w:val="20"/>
          <w:jc w:val="center"/>
        </w:trPr>
        <w:tc>
          <w:tcPr>
            <w:tcW w:w="2380" w:type="pct"/>
            <w:gridSpan w:val="2"/>
            <w:vMerge/>
            <w:shd w:val="clear" w:color="auto" w:fill="BFBFBF"/>
            <w:vAlign w:val="center"/>
          </w:tcPr>
          <w:p w14:paraId="4733DE6B" w14:textId="77777777" w:rsidR="00393DF3" w:rsidRPr="00DB2BEF" w:rsidRDefault="00393DF3" w:rsidP="00B8244B">
            <w:pPr>
              <w:spacing w:after="0" w:line="257" w:lineRule="auto"/>
              <w:jc w:val="both"/>
              <w:rPr>
                <w:rFonts w:ascii="Arial" w:hAnsi="Arial" w:cs="Arial"/>
                <w:sz w:val="20"/>
                <w:szCs w:val="20"/>
              </w:rPr>
            </w:pPr>
          </w:p>
        </w:tc>
        <w:tc>
          <w:tcPr>
            <w:tcW w:w="1292" w:type="pct"/>
            <w:shd w:val="clear" w:color="auto" w:fill="BFBFBF"/>
            <w:vAlign w:val="center"/>
          </w:tcPr>
          <w:p w14:paraId="2BE888B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28" w:type="pct"/>
            <w:shd w:val="clear" w:color="auto" w:fill="BFBFBF"/>
            <w:vAlign w:val="center"/>
          </w:tcPr>
          <w:p w14:paraId="12D17FC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732A4204" w14:textId="77777777" w:rsidTr="00B8244B">
        <w:trPr>
          <w:trHeight w:val="20"/>
          <w:jc w:val="center"/>
        </w:trPr>
        <w:tc>
          <w:tcPr>
            <w:tcW w:w="2380" w:type="pct"/>
            <w:gridSpan w:val="2"/>
          </w:tcPr>
          <w:p w14:paraId="1288172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 incluye credencial y uso de gimnasio</w:t>
            </w:r>
          </w:p>
        </w:tc>
        <w:tc>
          <w:tcPr>
            <w:tcW w:w="1292" w:type="pct"/>
            <w:vAlign w:val="center"/>
          </w:tcPr>
          <w:p w14:paraId="09ED254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tcBorders>
              <w:top w:val="single" w:sz="4" w:space="0" w:color="000000"/>
              <w:left w:val="nil"/>
              <w:bottom w:val="nil"/>
              <w:right w:val="single" w:sz="4" w:space="0" w:color="000000"/>
            </w:tcBorders>
            <w:vAlign w:val="center"/>
          </w:tcPr>
          <w:p w14:paraId="69BC2D7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243CB7A8" w14:textId="77777777" w:rsidTr="00B8244B">
        <w:trPr>
          <w:trHeight w:val="20"/>
          <w:jc w:val="center"/>
        </w:trPr>
        <w:tc>
          <w:tcPr>
            <w:tcW w:w="815" w:type="pct"/>
            <w:vAlign w:val="center"/>
          </w:tcPr>
          <w:p w14:paraId="37338E5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Mensualidad</w:t>
            </w:r>
          </w:p>
        </w:tc>
        <w:tc>
          <w:tcPr>
            <w:tcW w:w="1565" w:type="pct"/>
          </w:tcPr>
          <w:p w14:paraId="4FE84EE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Tres clases semanales de natación, carriles de nado libre y uso de gimnasio, de lunes a sábado.</w:t>
            </w:r>
          </w:p>
        </w:tc>
        <w:tc>
          <w:tcPr>
            <w:tcW w:w="1292" w:type="pct"/>
            <w:tcBorders>
              <w:top w:val="single" w:sz="4" w:space="0" w:color="000000"/>
              <w:left w:val="nil"/>
              <w:bottom w:val="nil"/>
              <w:right w:val="single" w:sz="4" w:space="0" w:color="000000"/>
            </w:tcBorders>
            <w:vAlign w:val="center"/>
          </w:tcPr>
          <w:p w14:paraId="1E27258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$335.00</w:t>
            </w:r>
          </w:p>
        </w:tc>
        <w:tc>
          <w:tcPr>
            <w:tcW w:w="1328" w:type="pct"/>
            <w:vAlign w:val="center"/>
          </w:tcPr>
          <w:p w14:paraId="5ED81F7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$565.00</w:t>
            </w:r>
          </w:p>
        </w:tc>
      </w:tr>
      <w:tr w:rsidR="00393DF3" w:rsidRPr="00DB2BEF" w14:paraId="36632CA6" w14:textId="77777777" w:rsidTr="00B8244B">
        <w:trPr>
          <w:trHeight w:val="20"/>
          <w:jc w:val="center"/>
        </w:trPr>
        <w:tc>
          <w:tcPr>
            <w:tcW w:w="2380" w:type="pct"/>
            <w:gridSpan w:val="2"/>
            <w:vMerge w:val="restart"/>
            <w:shd w:val="clear" w:color="auto" w:fill="BFBFBF"/>
            <w:vAlign w:val="center"/>
          </w:tcPr>
          <w:p w14:paraId="485E792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B</w:t>
            </w:r>
          </w:p>
        </w:tc>
        <w:tc>
          <w:tcPr>
            <w:tcW w:w="2620" w:type="pct"/>
            <w:gridSpan w:val="2"/>
            <w:shd w:val="clear" w:color="auto" w:fill="BFBFBF"/>
            <w:vAlign w:val="center"/>
          </w:tcPr>
          <w:p w14:paraId="6B5BA8A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153254E" w14:textId="77777777" w:rsidTr="00B8244B">
        <w:trPr>
          <w:trHeight w:val="20"/>
          <w:jc w:val="center"/>
        </w:trPr>
        <w:tc>
          <w:tcPr>
            <w:tcW w:w="2380" w:type="pct"/>
            <w:gridSpan w:val="2"/>
            <w:vMerge/>
            <w:shd w:val="clear" w:color="auto" w:fill="BFBFBF"/>
            <w:vAlign w:val="center"/>
          </w:tcPr>
          <w:p w14:paraId="15B4A583" w14:textId="77777777" w:rsidR="00393DF3" w:rsidRPr="00DB2BEF" w:rsidRDefault="00393DF3" w:rsidP="00B8244B">
            <w:pPr>
              <w:spacing w:after="0" w:line="257" w:lineRule="auto"/>
              <w:jc w:val="both"/>
              <w:rPr>
                <w:rFonts w:ascii="Arial" w:hAnsi="Arial" w:cs="Arial"/>
                <w:sz w:val="20"/>
                <w:szCs w:val="20"/>
              </w:rPr>
            </w:pPr>
          </w:p>
        </w:tc>
        <w:tc>
          <w:tcPr>
            <w:tcW w:w="1292" w:type="pct"/>
            <w:shd w:val="clear" w:color="auto" w:fill="BFBFBF"/>
            <w:vAlign w:val="center"/>
          </w:tcPr>
          <w:p w14:paraId="4E3E57D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28" w:type="pct"/>
            <w:shd w:val="clear" w:color="auto" w:fill="BFBFBF"/>
            <w:vAlign w:val="center"/>
          </w:tcPr>
          <w:p w14:paraId="48BC0D3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3C26FE67" w14:textId="77777777" w:rsidTr="00B8244B">
        <w:trPr>
          <w:trHeight w:val="20"/>
          <w:jc w:val="center"/>
        </w:trPr>
        <w:tc>
          <w:tcPr>
            <w:tcW w:w="2380" w:type="pct"/>
            <w:gridSpan w:val="2"/>
          </w:tcPr>
          <w:p w14:paraId="1DCB21F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 incluye credencial y uso de gimnasio</w:t>
            </w:r>
          </w:p>
        </w:tc>
        <w:tc>
          <w:tcPr>
            <w:tcW w:w="1292" w:type="pct"/>
            <w:vAlign w:val="center"/>
          </w:tcPr>
          <w:p w14:paraId="14E3BC1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7FB41F7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608F989D" w14:textId="77777777" w:rsidTr="00B8244B">
        <w:trPr>
          <w:trHeight w:val="20"/>
          <w:jc w:val="center"/>
        </w:trPr>
        <w:tc>
          <w:tcPr>
            <w:tcW w:w="815" w:type="pct"/>
            <w:vMerge w:val="restart"/>
            <w:vAlign w:val="center"/>
          </w:tcPr>
          <w:p w14:paraId="3EFA92D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Mensualidad</w:t>
            </w:r>
          </w:p>
        </w:tc>
        <w:tc>
          <w:tcPr>
            <w:tcW w:w="1565" w:type="pct"/>
          </w:tcPr>
          <w:p w14:paraId="2DE0A27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Carril de nado libre y uso de gimnasio con instructor, de lunes a </w:t>
            </w:r>
          </w:p>
          <w:p w14:paraId="1DC49C7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sábado.</w:t>
            </w:r>
          </w:p>
        </w:tc>
        <w:tc>
          <w:tcPr>
            <w:tcW w:w="1292" w:type="pct"/>
            <w:vAlign w:val="center"/>
          </w:tcPr>
          <w:p w14:paraId="1AB2A1A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$250.00</w:t>
            </w:r>
          </w:p>
        </w:tc>
        <w:tc>
          <w:tcPr>
            <w:tcW w:w="1328" w:type="pct"/>
            <w:vAlign w:val="center"/>
          </w:tcPr>
          <w:p w14:paraId="51EF33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$425.00</w:t>
            </w:r>
          </w:p>
        </w:tc>
      </w:tr>
      <w:tr w:rsidR="00393DF3" w:rsidRPr="00DB2BEF" w14:paraId="1E346334" w14:textId="77777777" w:rsidTr="00B8244B">
        <w:trPr>
          <w:trHeight w:val="20"/>
          <w:jc w:val="center"/>
        </w:trPr>
        <w:tc>
          <w:tcPr>
            <w:tcW w:w="815" w:type="pct"/>
            <w:vMerge/>
          </w:tcPr>
          <w:p w14:paraId="7FDEAD1A" w14:textId="77777777" w:rsidR="00393DF3" w:rsidRPr="00DB2BEF" w:rsidRDefault="00393DF3" w:rsidP="00B8244B">
            <w:pPr>
              <w:spacing w:after="0" w:line="257" w:lineRule="auto"/>
              <w:jc w:val="both"/>
              <w:rPr>
                <w:rFonts w:ascii="Arial" w:hAnsi="Arial" w:cs="Arial"/>
                <w:sz w:val="20"/>
                <w:szCs w:val="20"/>
              </w:rPr>
            </w:pPr>
          </w:p>
        </w:tc>
        <w:tc>
          <w:tcPr>
            <w:tcW w:w="1565" w:type="pct"/>
          </w:tcPr>
          <w:p w14:paraId="1CA3B82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Una vez a la semana, sábado, carril de nado libre y uso de gimnasio con instructor, de lunes a sábado.</w:t>
            </w:r>
          </w:p>
        </w:tc>
        <w:tc>
          <w:tcPr>
            <w:tcW w:w="1292" w:type="pct"/>
            <w:vAlign w:val="center"/>
          </w:tcPr>
          <w:p w14:paraId="4FDBA33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3811CEB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02E83906" w14:textId="77777777" w:rsidTr="00B8244B">
        <w:trPr>
          <w:trHeight w:val="20"/>
          <w:jc w:val="center"/>
        </w:trPr>
        <w:tc>
          <w:tcPr>
            <w:tcW w:w="2380" w:type="pct"/>
            <w:gridSpan w:val="2"/>
            <w:vMerge w:val="restart"/>
            <w:shd w:val="clear" w:color="auto" w:fill="BFBFBF"/>
            <w:vAlign w:val="center"/>
          </w:tcPr>
          <w:p w14:paraId="5ACE8D1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C</w:t>
            </w:r>
          </w:p>
        </w:tc>
        <w:tc>
          <w:tcPr>
            <w:tcW w:w="2620" w:type="pct"/>
            <w:gridSpan w:val="2"/>
            <w:shd w:val="clear" w:color="auto" w:fill="BFBFBF"/>
            <w:vAlign w:val="center"/>
          </w:tcPr>
          <w:p w14:paraId="41089FD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175347B0" w14:textId="77777777" w:rsidTr="00B8244B">
        <w:trPr>
          <w:trHeight w:val="20"/>
          <w:jc w:val="center"/>
        </w:trPr>
        <w:tc>
          <w:tcPr>
            <w:tcW w:w="2380" w:type="pct"/>
            <w:gridSpan w:val="2"/>
            <w:vMerge/>
            <w:shd w:val="clear" w:color="auto" w:fill="BFBFBF"/>
            <w:vAlign w:val="center"/>
          </w:tcPr>
          <w:p w14:paraId="21E046B7" w14:textId="77777777" w:rsidR="00393DF3" w:rsidRPr="00DB2BEF" w:rsidRDefault="00393DF3" w:rsidP="00B8244B">
            <w:pPr>
              <w:spacing w:after="0" w:line="257" w:lineRule="auto"/>
              <w:jc w:val="both"/>
              <w:rPr>
                <w:rFonts w:ascii="Arial" w:hAnsi="Arial" w:cs="Arial"/>
                <w:sz w:val="20"/>
                <w:szCs w:val="20"/>
              </w:rPr>
            </w:pPr>
          </w:p>
        </w:tc>
        <w:tc>
          <w:tcPr>
            <w:tcW w:w="1292" w:type="pct"/>
            <w:shd w:val="clear" w:color="auto" w:fill="BFBFBF"/>
            <w:vAlign w:val="center"/>
          </w:tcPr>
          <w:p w14:paraId="3405A26A" w14:textId="77777777" w:rsidR="00393DF3" w:rsidRPr="00DB2BEF" w:rsidRDefault="00393DF3" w:rsidP="00B8244B">
            <w:pPr>
              <w:spacing w:after="0" w:line="257" w:lineRule="auto"/>
              <w:jc w:val="both"/>
              <w:rPr>
                <w:rFonts w:ascii="Arial" w:hAnsi="Arial" w:cs="Arial"/>
                <w:b/>
                <w:sz w:val="20"/>
                <w:szCs w:val="20"/>
                <w:lang w:bidi="es-MX"/>
              </w:rPr>
            </w:pPr>
            <w:r w:rsidRPr="00DB2BEF">
              <w:rPr>
                <w:rFonts w:ascii="Arial" w:hAnsi="Arial" w:cs="Arial"/>
                <w:b/>
                <w:sz w:val="20"/>
                <w:szCs w:val="20"/>
                <w:lang w:bidi="es-MX"/>
              </w:rPr>
              <w:t>GRUPOS VULNERABLES</w:t>
            </w:r>
          </w:p>
        </w:tc>
        <w:tc>
          <w:tcPr>
            <w:tcW w:w="1328" w:type="pct"/>
            <w:shd w:val="clear" w:color="auto" w:fill="BFBFBF"/>
            <w:vAlign w:val="center"/>
          </w:tcPr>
          <w:p w14:paraId="5734955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53C3FB7C" w14:textId="77777777" w:rsidTr="00B8244B">
        <w:trPr>
          <w:trHeight w:val="20"/>
          <w:jc w:val="center"/>
        </w:trPr>
        <w:tc>
          <w:tcPr>
            <w:tcW w:w="2380" w:type="pct"/>
            <w:gridSpan w:val="2"/>
          </w:tcPr>
          <w:p w14:paraId="70F1ED2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 incluye credencial</w:t>
            </w:r>
          </w:p>
        </w:tc>
        <w:tc>
          <w:tcPr>
            <w:tcW w:w="1292" w:type="pct"/>
            <w:vAlign w:val="center"/>
          </w:tcPr>
          <w:p w14:paraId="0C24A0B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7435ECA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7A7E5A26" w14:textId="77777777" w:rsidTr="00B8244B">
        <w:trPr>
          <w:trHeight w:val="20"/>
          <w:jc w:val="center"/>
        </w:trPr>
        <w:tc>
          <w:tcPr>
            <w:tcW w:w="815" w:type="pct"/>
            <w:vMerge w:val="restart"/>
            <w:vAlign w:val="center"/>
          </w:tcPr>
          <w:p w14:paraId="2093AEF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Mensualidad</w:t>
            </w:r>
          </w:p>
        </w:tc>
        <w:tc>
          <w:tcPr>
            <w:tcW w:w="1565" w:type="pct"/>
          </w:tcPr>
          <w:p w14:paraId="5CAC41A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Tres clases de natación por semana, niños de 6 a 14 años</w:t>
            </w:r>
          </w:p>
        </w:tc>
        <w:tc>
          <w:tcPr>
            <w:tcW w:w="1292" w:type="pct"/>
            <w:vAlign w:val="center"/>
          </w:tcPr>
          <w:p w14:paraId="575F6A2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$230.00</w:t>
            </w:r>
          </w:p>
        </w:tc>
        <w:tc>
          <w:tcPr>
            <w:tcW w:w="1328" w:type="pct"/>
            <w:vAlign w:val="center"/>
          </w:tcPr>
          <w:p w14:paraId="0279174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$380.00</w:t>
            </w:r>
          </w:p>
        </w:tc>
      </w:tr>
      <w:tr w:rsidR="00393DF3" w:rsidRPr="00DB2BEF" w14:paraId="6184CF5C" w14:textId="77777777" w:rsidTr="00B8244B">
        <w:trPr>
          <w:trHeight w:val="20"/>
          <w:jc w:val="center"/>
        </w:trPr>
        <w:tc>
          <w:tcPr>
            <w:tcW w:w="815" w:type="pct"/>
            <w:vMerge/>
          </w:tcPr>
          <w:p w14:paraId="5C556AD4" w14:textId="77777777" w:rsidR="00393DF3" w:rsidRPr="00DB2BEF" w:rsidRDefault="00393DF3" w:rsidP="00B8244B">
            <w:pPr>
              <w:spacing w:after="0" w:line="257" w:lineRule="auto"/>
              <w:jc w:val="both"/>
              <w:rPr>
                <w:rFonts w:ascii="Arial" w:hAnsi="Arial" w:cs="Arial"/>
                <w:sz w:val="20"/>
                <w:szCs w:val="20"/>
                <w:lang w:bidi="es-MX"/>
              </w:rPr>
            </w:pPr>
          </w:p>
        </w:tc>
        <w:tc>
          <w:tcPr>
            <w:tcW w:w="1565" w:type="pct"/>
          </w:tcPr>
          <w:p w14:paraId="53F01DB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Una clase a la semana, sábado, niños de 6 a 14 años</w:t>
            </w:r>
          </w:p>
        </w:tc>
        <w:tc>
          <w:tcPr>
            <w:tcW w:w="1292" w:type="pct"/>
            <w:vAlign w:val="center"/>
          </w:tcPr>
          <w:p w14:paraId="3DB088A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$165.00</w:t>
            </w:r>
          </w:p>
        </w:tc>
        <w:tc>
          <w:tcPr>
            <w:tcW w:w="1328" w:type="pct"/>
            <w:vAlign w:val="center"/>
          </w:tcPr>
          <w:p w14:paraId="3877A8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$205.00</w:t>
            </w:r>
          </w:p>
        </w:tc>
      </w:tr>
      <w:tr w:rsidR="00393DF3" w:rsidRPr="00DB2BEF" w14:paraId="06B415AE" w14:textId="77777777" w:rsidTr="00B8244B">
        <w:trPr>
          <w:trHeight w:val="20"/>
          <w:jc w:val="center"/>
        </w:trPr>
        <w:tc>
          <w:tcPr>
            <w:tcW w:w="2380" w:type="pct"/>
            <w:gridSpan w:val="2"/>
          </w:tcPr>
          <w:p w14:paraId="3F13E8F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Curso de verano, niños de 6 a 14 años</w:t>
            </w:r>
          </w:p>
        </w:tc>
        <w:tc>
          <w:tcPr>
            <w:tcW w:w="1292" w:type="pct"/>
            <w:vAlign w:val="center"/>
          </w:tcPr>
          <w:p w14:paraId="79DE39A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$680.00</w:t>
            </w:r>
          </w:p>
        </w:tc>
        <w:tc>
          <w:tcPr>
            <w:tcW w:w="1328" w:type="pct"/>
            <w:vAlign w:val="center"/>
          </w:tcPr>
          <w:p w14:paraId="5D57A72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$1,130.00</w:t>
            </w:r>
          </w:p>
        </w:tc>
      </w:tr>
      <w:tr w:rsidR="00393DF3" w:rsidRPr="00DB2BEF" w14:paraId="5D385B9B" w14:textId="77777777" w:rsidTr="00B8244B">
        <w:trPr>
          <w:trHeight w:val="20"/>
          <w:jc w:val="center"/>
        </w:trPr>
        <w:tc>
          <w:tcPr>
            <w:tcW w:w="2380" w:type="pct"/>
            <w:gridSpan w:val="2"/>
            <w:vMerge w:val="restart"/>
            <w:shd w:val="clear" w:color="auto" w:fill="BFBFBF"/>
            <w:vAlign w:val="center"/>
          </w:tcPr>
          <w:p w14:paraId="45B0628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D</w:t>
            </w:r>
          </w:p>
        </w:tc>
        <w:tc>
          <w:tcPr>
            <w:tcW w:w="2620" w:type="pct"/>
            <w:gridSpan w:val="2"/>
            <w:shd w:val="clear" w:color="auto" w:fill="BFBFBF"/>
            <w:vAlign w:val="center"/>
          </w:tcPr>
          <w:p w14:paraId="1AC0458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0245DC7" w14:textId="77777777" w:rsidTr="00B8244B">
        <w:trPr>
          <w:trHeight w:val="20"/>
          <w:jc w:val="center"/>
        </w:trPr>
        <w:tc>
          <w:tcPr>
            <w:tcW w:w="2380" w:type="pct"/>
            <w:gridSpan w:val="2"/>
            <w:vMerge/>
            <w:shd w:val="clear" w:color="auto" w:fill="BFBFBF"/>
            <w:vAlign w:val="center"/>
          </w:tcPr>
          <w:p w14:paraId="561F240C" w14:textId="77777777" w:rsidR="00393DF3" w:rsidRPr="00DB2BEF" w:rsidRDefault="00393DF3" w:rsidP="00B8244B">
            <w:pPr>
              <w:spacing w:after="0" w:line="257" w:lineRule="auto"/>
              <w:jc w:val="both"/>
              <w:rPr>
                <w:rFonts w:ascii="Arial" w:hAnsi="Arial" w:cs="Arial"/>
                <w:sz w:val="20"/>
                <w:szCs w:val="20"/>
              </w:rPr>
            </w:pPr>
          </w:p>
        </w:tc>
        <w:tc>
          <w:tcPr>
            <w:tcW w:w="1292" w:type="pct"/>
            <w:shd w:val="clear" w:color="auto" w:fill="BFBFBF"/>
            <w:vAlign w:val="center"/>
          </w:tcPr>
          <w:p w14:paraId="03B6B8E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28" w:type="pct"/>
            <w:shd w:val="clear" w:color="auto" w:fill="BFBFBF"/>
            <w:vAlign w:val="center"/>
          </w:tcPr>
          <w:p w14:paraId="13E12A67"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3412E49A" w14:textId="77777777" w:rsidTr="00B8244B">
        <w:trPr>
          <w:trHeight w:val="20"/>
          <w:jc w:val="center"/>
        </w:trPr>
        <w:tc>
          <w:tcPr>
            <w:tcW w:w="2380" w:type="pct"/>
            <w:gridSpan w:val="2"/>
          </w:tcPr>
          <w:p w14:paraId="4E2E632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 incluye credencial</w:t>
            </w:r>
          </w:p>
        </w:tc>
        <w:tc>
          <w:tcPr>
            <w:tcW w:w="1292" w:type="pct"/>
            <w:vAlign w:val="center"/>
          </w:tcPr>
          <w:p w14:paraId="649E8A0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312358D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4BD1AF54" w14:textId="77777777" w:rsidTr="00B8244B">
        <w:trPr>
          <w:trHeight w:val="20"/>
          <w:jc w:val="center"/>
        </w:trPr>
        <w:tc>
          <w:tcPr>
            <w:tcW w:w="815" w:type="pct"/>
            <w:vMerge w:val="restart"/>
            <w:vAlign w:val="center"/>
          </w:tcPr>
          <w:p w14:paraId="53D8B4E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Mensualidad</w:t>
            </w:r>
          </w:p>
        </w:tc>
        <w:tc>
          <w:tcPr>
            <w:tcW w:w="1565" w:type="pct"/>
          </w:tcPr>
          <w:p w14:paraId="3BA0A3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Polo Acuático: sábado una hora</w:t>
            </w:r>
          </w:p>
        </w:tc>
        <w:tc>
          <w:tcPr>
            <w:tcW w:w="1292" w:type="pct"/>
            <w:vMerge w:val="restart"/>
            <w:vAlign w:val="center"/>
          </w:tcPr>
          <w:p w14:paraId="1CBDF38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Merge w:val="restart"/>
            <w:vAlign w:val="center"/>
          </w:tcPr>
          <w:p w14:paraId="3E3329A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$240.00</w:t>
            </w:r>
          </w:p>
        </w:tc>
      </w:tr>
      <w:tr w:rsidR="00393DF3" w:rsidRPr="00DB2BEF" w14:paraId="25B9EA0D" w14:textId="77777777" w:rsidTr="00B8244B">
        <w:trPr>
          <w:trHeight w:val="20"/>
          <w:jc w:val="center"/>
        </w:trPr>
        <w:tc>
          <w:tcPr>
            <w:tcW w:w="815" w:type="pct"/>
            <w:vMerge/>
          </w:tcPr>
          <w:p w14:paraId="4640042E" w14:textId="77777777" w:rsidR="00393DF3" w:rsidRPr="00DB2BEF" w:rsidRDefault="00393DF3" w:rsidP="00B8244B">
            <w:pPr>
              <w:spacing w:after="0" w:line="257" w:lineRule="auto"/>
              <w:jc w:val="both"/>
              <w:rPr>
                <w:rFonts w:ascii="Arial" w:hAnsi="Arial" w:cs="Arial"/>
                <w:sz w:val="20"/>
                <w:szCs w:val="20"/>
                <w:lang w:bidi="es-MX"/>
              </w:rPr>
            </w:pPr>
          </w:p>
        </w:tc>
        <w:tc>
          <w:tcPr>
            <w:tcW w:w="1565" w:type="pct"/>
          </w:tcPr>
          <w:p w14:paraId="20ED2A4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Nado sincronizado: sábado una hora</w:t>
            </w:r>
          </w:p>
        </w:tc>
        <w:tc>
          <w:tcPr>
            <w:tcW w:w="1292" w:type="pct"/>
            <w:vMerge/>
          </w:tcPr>
          <w:p w14:paraId="457CEB1F" w14:textId="77777777" w:rsidR="00393DF3" w:rsidRPr="00DB2BEF" w:rsidRDefault="00393DF3" w:rsidP="00B8244B">
            <w:pPr>
              <w:spacing w:after="0" w:line="257" w:lineRule="auto"/>
              <w:jc w:val="both"/>
              <w:rPr>
                <w:rFonts w:ascii="Arial" w:hAnsi="Arial" w:cs="Arial"/>
                <w:sz w:val="20"/>
                <w:szCs w:val="20"/>
              </w:rPr>
            </w:pPr>
          </w:p>
        </w:tc>
        <w:tc>
          <w:tcPr>
            <w:tcW w:w="1328" w:type="pct"/>
            <w:vMerge/>
          </w:tcPr>
          <w:p w14:paraId="6454D69B"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73F8C956" w14:textId="77777777" w:rsidTr="00B8244B">
        <w:trPr>
          <w:trHeight w:val="20"/>
          <w:jc w:val="center"/>
        </w:trPr>
        <w:tc>
          <w:tcPr>
            <w:tcW w:w="815" w:type="pct"/>
            <w:vMerge/>
          </w:tcPr>
          <w:p w14:paraId="6854C438" w14:textId="77777777" w:rsidR="00393DF3" w:rsidRPr="00DB2BEF" w:rsidRDefault="00393DF3" w:rsidP="00B8244B">
            <w:pPr>
              <w:spacing w:after="0" w:line="257" w:lineRule="auto"/>
              <w:jc w:val="both"/>
              <w:rPr>
                <w:rFonts w:ascii="Arial" w:hAnsi="Arial" w:cs="Arial"/>
                <w:sz w:val="20"/>
                <w:szCs w:val="20"/>
                <w:lang w:bidi="es-MX"/>
              </w:rPr>
            </w:pPr>
          </w:p>
        </w:tc>
        <w:tc>
          <w:tcPr>
            <w:tcW w:w="1565" w:type="pct"/>
          </w:tcPr>
          <w:p w14:paraId="16F88DD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Gimnasia Acuática: lunes, miércoles y viernes, una hora, por día.</w:t>
            </w:r>
          </w:p>
        </w:tc>
        <w:tc>
          <w:tcPr>
            <w:tcW w:w="1292" w:type="pct"/>
            <w:vMerge/>
          </w:tcPr>
          <w:p w14:paraId="5865F706" w14:textId="77777777" w:rsidR="00393DF3" w:rsidRPr="00DB2BEF" w:rsidRDefault="00393DF3" w:rsidP="00B8244B">
            <w:pPr>
              <w:spacing w:after="0" w:line="257" w:lineRule="auto"/>
              <w:jc w:val="both"/>
              <w:rPr>
                <w:rFonts w:ascii="Arial" w:hAnsi="Arial" w:cs="Arial"/>
                <w:sz w:val="20"/>
                <w:szCs w:val="20"/>
              </w:rPr>
            </w:pPr>
          </w:p>
        </w:tc>
        <w:tc>
          <w:tcPr>
            <w:tcW w:w="1328" w:type="pct"/>
            <w:vMerge/>
          </w:tcPr>
          <w:p w14:paraId="5AC2886E"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763057D4" w14:textId="77777777" w:rsidTr="00B8244B">
        <w:trPr>
          <w:trHeight w:val="20"/>
          <w:jc w:val="center"/>
        </w:trPr>
        <w:tc>
          <w:tcPr>
            <w:tcW w:w="2380" w:type="pct"/>
            <w:gridSpan w:val="2"/>
            <w:vMerge w:val="restart"/>
            <w:shd w:val="clear" w:color="auto" w:fill="BFBFBF"/>
            <w:vAlign w:val="center"/>
          </w:tcPr>
          <w:p w14:paraId="2A50DF3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E</w:t>
            </w:r>
          </w:p>
        </w:tc>
        <w:tc>
          <w:tcPr>
            <w:tcW w:w="2620" w:type="pct"/>
            <w:gridSpan w:val="2"/>
            <w:shd w:val="clear" w:color="auto" w:fill="BFBFBF"/>
            <w:vAlign w:val="center"/>
          </w:tcPr>
          <w:p w14:paraId="7B909EF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7B712AD" w14:textId="77777777" w:rsidTr="00B8244B">
        <w:trPr>
          <w:trHeight w:val="20"/>
          <w:jc w:val="center"/>
        </w:trPr>
        <w:tc>
          <w:tcPr>
            <w:tcW w:w="2380" w:type="pct"/>
            <w:gridSpan w:val="2"/>
            <w:vMerge/>
            <w:shd w:val="clear" w:color="auto" w:fill="BFBFBF"/>
            <w:vAlign w:val="center"/>
          </w:tcPr>
          <w:p w14:paraId="37A64D0A" w14:textId="77777777" w:rsidR="00393DF3" w:rsidRPr="00DB2BEF" w:rsidRDefault="00393DF3" w:rsidP="00B8244B">
            <w:pPr>
              <w:spacing w:after="0" w:line="257" w:lineRule="auto"/>
              <w:jc w:val="both"/>
              <w:rPr>
                <w:rFonts w:ascii="Arial" w:hAnsi="Arial" w:cs="Arial"/>
                <w:sz w:val="20"/>
                <w:szCs w:val="20"/>
              </w:rPr>
            </w:pPr>
          </w:p>
        </w:tc>
        <w:tc>
          <w:tcPr>
            <w:tcW w:w="1292" w:type="pct"/>
            <w:shd w:val="clear" w:color="auto" w:fill="BFBFBF"/>
            <w:vAlign w:val="center"/>
          </w:tcPr>
          <w:p w14:paraId="01E6373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28" w:type="pct"/>
            <w:shd w:val="clear" w:color="auto" w:fill="BFBFBF"/>
            <w:vAlign w:val="center"/>
          </w:tcPr>
          <w:p w14:paraId="77E06CB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2479C5FB" w14:textId="77777777" w:rsidTr="00B8244B">
        <w:trPr>
          <w:trHeight w:val="20"/>
          <w:jc w:val="center"/>
        </w:trPr>
        <w:tc>
          <w:tcPr>
            <w:tcW w:w="2380" w:type="pct"/>
            <w:gridSpan w:val="2"/>
          </w:tcPr>
          <w:p w14:paraId="45546D2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 incluye credencial</w:t>
            </w:r>
          </w:p>
        </w:tc>
        <w:tc>
          <w:tcPr>
            <w:tcW w:w="1292" w:type="pct"/>
            <w:vAlign w:val="center"/>
          </w:tcPr>
          <w:p w14:paraId="52EC908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5871E56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6C9414F8" w14:textId="77777777" w:rsidTr="00B8244B">
        <w:trPr>
          <w:trHeight w:val="20"/>
          <w:jc w:val="center"/>
        </w:trPr>
        <w:tc>
          <w:tcPr>
            <w:tcW w:w="815" w:type="pct"/>
            <w:vAlign w:val="center"/>
          </w:tcPr>
          <w:p w14:paraId="6EACFECE"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w:t>
            </w:r>
          </w:p>
        </w:tc>
        <w:tc>
          <w:tcPr>
            <w:tcW w:w="1565" w:type="pct"/>
          </w:tcPr>
          <w:p w14:paraId="7DB80FC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Seis días a la semana, de lunes a sábado, gimnasio, mayores de 14 años</w:t>
            </w:r>
          </w:p>
        </w:tc>
        <w:tc>
          <w:tcPr>
            <w:tcW w:w="1292" w:type="pct"/>
            <w:vAlign w:val="center"/>
          </w:tcPr>
          <w:p w14:paraId="1941671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$255.00</w:t>
            </w:r>
          </w:p>
        </w:tc>
        <w:tc>
          <w:tcPr>
            <w:tcW w:w="1328" w:type="pct"/>
            <w:vAlign w:val="center"/>
          </w:tcPr>
          <w:p w14:paraId="7D1D6AB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$255.00</w:t>
            </w:r>
          </w:p>
        </w:tc>
      </w:tr>
      <w:tr w:rsidR="00393DF3" w:rsidRPr="00DB2BEF" w14:paraId="67AA6848" w14:textId="77777777" w:rsidTr="00B8244B">
        <w:trPr>
          <w:trHeight w:val="20"/>
          <w:jc w:val="center"/>
        </w:trPr>
        <w:tc>
          <w:tcPr>
            <w:tcW w:w="2380" w:type="pct"/>
            <w:gridSpan w:val="2"/>
            <w:vMerge w:val="restart"/>
            <w:shd w:val="clear" w:color="auto" w:fill="BFBFBF"/>
            <w:vAlign w:val="center"/>
          </w:tcPr>
          <w:p w14:paraId="07F55F5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F</w:t>
            </w:r>
          </w:p>
        </w:tc>
        <w:tc>
          <w:tcPr>
            <w:tcW w:w="2620" w:type="pct"/>
            <w:gridSpan w:val="2"/>
            <w:shd w:val="clear" w:color="auto" w:fill="BFBFBF"/>
            <w:vAlign w:val="center"/>
          </w:tcPr>
          <w:p w14:paraId="6B56453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0AD5216" w14:textId="77777777" w:rsidTr="00B8244B">
        <w:trPr>
          <w:trHeight w:val="20"/>
          <w:jc w:val="center"/>
        </w:trPr>
        <w:tc>
          <w:tcPr>
            <w:tcW w:w="2380" w:type="pct"/>
            <w:gridSpan w:val="2"/>
            <w:vMerge/>
            <w:shd w:val="clear" w:color="auto" w:fill="BFBFBF"/>
            <w:vAlign w:val="center"/>
          </w:tcPr>
          <w:p w14:paraId="0F6F8493" w14:textId="77777777" w:rsidR="00393DF3" w:rsidRPr="00DB2BEF" w:rsidRDefault="00393DF3" w:rsidP="00B8244B">
            <w:pPr>
              <w:spacing w:after="0" w:line="257" w:lineRule="auto"/>
              <w:jc w:val="both"/>
              <w:rPr>
                <w:rFonts w:ascii="Arial" w:hAnsi="Arial" w:cs="Arial"/>
                <w:sz w:val="20"/>
                <w:szCs w:val="20"/>
              </w:rPr>
            </w:pPr>
          </w:p>
        </w:tc>
        <w:tc>
          <w:tcPr>
            <w:tcW w:w="1292" w:type="pct"/>
            <w:shd w:val="clear" w:color="auto" w:fill="BFBFBF"/>
            <w:vAlign w:val="center"/>
          </w:tcPr>
          <w:p w14:paraId="443DBCE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28" w:type="pct"/>
            <w:shd w:val="clear" w:color="auto" w:fill="BFBFBF"/>
            <w:vAlign w:val="center"/>
          </w:tcPr>
          <w:p w14:paraId="0F84473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030308D9" w14:textId="77777777" w:rsidTr="00B8244B">
        <w:trPr>
          <w:trHeight w:val="20"/>
          <w:jc w:val="center"/>
        </w:trPr>
        <w:tc>
          <w:tcPr>
            <w:tcW w:w="2380" w:type="pct"/>
            <w:gridSpan w:val="2"/>
          </w:tcPr>
          <w:p w14:paraId="743303E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 incluye credencial</w:t>
            </w:r>
          </w:p>
        </w:tc>
        <w:tc>
          <w:tcPr>
            <w:tcW w:w="1292" w:type="pct"/>
            <w:vAlign w:val="center"/>
          </w:tcPr>
          <w:p w14:paraId="6429ED6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3784F6F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5E575FF1" w14:textId="77777777" w:rsidTr="00B8244B">
        <w:trPr>
          <w:trHeight w:val="20"/>
          <w:jc w:val="center"/>
        </w:trPr>
        <w:tc>
          <w:tcPr>
            <w:tcW w:w="815" w:type="pct"/>
            <w:vAlign w:val="center"/>
          </w:tcPr>
          <w:p w14:paraId="26771944" w14:textId="77777777" w:rsidR="00393DF3" w:rsidRPr="00DB2BEF" w:rsidRDefault="00393DF3" w:rsidP="00B8244B">
            <w:pPr>
              <w:spacing w:after="0" w:line="257" w:lineRule="auto"/>
              <w:rPr>
                <w:rFonts w:ascii="Arial" w:hAnsi="Arial" w:cs="Arial"/>
                <w:sz w:val="20"/>
                <w:szCs w:val="20"/>
                <w:lang w:bidi="es-MX"/>
              </w:rPr>
            </w:pPr>
            <w:r w:rsidRPr="00DB2BEF">
              <w:rPr>
                <w:rFonts w:ascii="Arial" w:hAnsi="Arial" w:cs="Arial"/>
                <w:sz w:val="20"/>
                <w:szCs w:val="20"/>
                <w:lang w:bidi="es-MX"/>
              </w:rPr>
              <w:t>Mensualidad</w:t>
            </w:r>
          </w:p>
        </w:tc>
        <w:tc>
          <w:tcPr>
            <w:tcW w:w="1565" w:type="pct"/>
          </w:tcPr>
          <w:p w14:paraId="4211148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tres días a la semana, una hora, por día, clases de box</w:t>
            </w:r>
          </w:p>
        </w:tc>
        <w:tc>
          <w:tcPr>
            <w:tcW w:w="1292" w:type="pct"/>
            <w:vAlign w:val="center"/>
          </w:tcPr>
          <w:p w14:paraId="244D732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4A489A6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$175.00</w:t>
            </w:r>
          </w:p>
        </w:tc>
      </w:tr>
      <w:tr w:rsidR="00393DF3" w:rsidRPr="00DB2BEF" w14:paraId="560EF264" w14:textId="77777777" w:rsidTr="00B8244B">
        <w:trPr>
          <w:trHeight w:val="20"/>
          <w:jc w:val="center"/>
        </w:trPr>
        <w:tc>
          <w:tcPr>
            <w:tcW w:w="2380" w:type="pct"/>
            <w:gridSpan w:val="2"/>
            <w:vMerge w:val="restart"/>
            <w:shd w:val="clear" w:color="auto" w:fill="BFBFBF"/>
            <w:vAlign w:val="center"/>
          </w:tcPr>
          <w:p w14:paraId="59087F2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G</w:t>
            </w:r>
          </w:p>
        </w:tc>
        <w:tc>
          <w:tcPr>
            <w:tcW w:w="2620" w:type="pct"/>
            <w:gridSpan w:val="2"/>
            <w:shd w:val="clear" w:color="auto" w:fill="BFBFBF"/>
            <w:vAlign w:val="center"/>
          </w:tcPr>
          <w:p w14:paraId="360417B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 xml:space="preserve"> </w:t>
            </w:r>
          </w:p>
        </w:tc>
      </w:tr>
      <w:tr w:rsidR="00393DF3" w:rsidRPr="00DB2BEF" w14:paraId="4C3C45E5" w14:textId="77777777" w:rsidTr="00B8244B">
        <w:trPr>
          <w:trHeight w:val="20"/>
          <w:jc w:val="center"/>
        </w:trPr>
        <w:tc>
          <w:tcPr>
            <w:tcW w:w="2380" w:type="pct"/>
            <w:gridSpan w:val="2"/>
            <w:vMerge/>
            <w:shd w:val="clear" w:color="auto" w:fill="BFBFBF"/>
            <w:vAlign w:val="center"/>
          </w:tcPr>
          <w:p w14:paraId="1675CC88" w14:textId="77777777" w:rsidR="00393DF3" w:rsidRPr="00DB2BEF" w:rsidRDefault="00393DF3" w:rsidP="00B8244B">
            <w:pPr>
              <w:spacing w:after="0" w:line="257" w:lineRule="auto"/>
              <w:jc w:val="both"/>
              <w:rPr>
                <w:rFonts w:ascii="Arial" w:hAnsi="Arial" w:cs="Arial"/>
                <w:sz w:val="20"/>
                <w:szCs w:val="20"/>
                <w:lang w:bidi="es-MX"/>
              </w:rPr>
            </w:pPr>
          </w:p>
        </w:tc>
        <w:tc>
          <w:tcPr>
            <w:tcW w:w="1292" w:type="pct"/>
            <w:shd w:val="clear" w:color="auto" w:fill="BFBFBF"/>
            <w:vAlign w:val="center"/>
          </w:tcPr>
          <w:p w14:paraId="40344DF4"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28" w:type="pct"/>
            <w:shd w:val="clear" w:color="auto" w:fill="BFBFBF"/>
            <w:vAlign w:val="center"/>
          </w:tcPr>
          <w:p w14:paraId="319F6D9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6180AA3E" w14:textId="77777777" w:rsidTr="00B8244B">
        <w:trPr>
          <w:trHeight w:val="20"/>
          <w:jc w:val="center"/>
        </w:trPr>
        <w:tc>
          <w:tcPr>
            <w:tcW w:w="2380" w:type="pct"/>
            <w:gridSpan w:val="2"/>
          </w:tcPr>
          <w:p w14:paraId="3F524E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 incluye credencias</w:t>
            </w:r>
          </w:p>
        </w:tc>
        <w:tc>
          <w:tcPr>
            <w:tcW w:w="1292" w:type="pct"/>
            <w:vAlign w:val="center"/>
          </w:tcPr>
          <w:p w14:paraId="53A1906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c>
          <w:tcPr>
            <w:tcW w:w="1328" w:type="pct"/>
            <w:vAlign w:val="center"/>
          </w:tcPr>
          <w:p w14:paraId="782C95E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332DA07C" w14:textId="77777777" w:rsidTr="00B8244B">
        <w:trPr>
          <w:trHeight w:val="20"/>
          <w:jc w:val="center"/>
        </w:trPr>
        <w:tc>
          <w:tcPr>
            <w:tcW w:w="815" w:type="pct"/>
            <w:vAlign w:val="center"/>
          </w:tcPr>
          <w:p w14:paraId="2010043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Mensualidad</w:t>
            </w:r>
          </w:p>
        </w:tc>
        <w:tc>
          <w:tcPr>
            <w:tcW w:w="1565" w:type="pct"/>
          </w:tcPr>
          <w:p w14:paraId="217D5BF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Carril de nado libre, de lunes a viernes</w:t>
            </w:r>
          </w:p>
        </w:tc>
        <w:tc>
          <w:tcPr>
            <w:tcW w:w="1292" w:type="pct"/>
            <w:vAlign w:val="center"/>
          </w:tcPr>
          <w:p w14:paraId="613EB56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$255.00</w:t>
            </w:r>
          </w:p>
        </w:tc>
        <w:tc>
          <w:tcPr>
            <w:tcW w:w="1328" w:type="pct"/>
            <w:vAlign w:val="center"/>
          </w:tcPr>
          <w:p w14:paraId="3DC1141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$255.00</w:t>
            </w:r>
          </w:p>
        </w:tc>
      </w:tr>
      <w:tr w:rsidR="00393DF3" w:rsidRPr="00DB2BEF" w14:paraId="29339D82" w14:textId="77777777" w:rsidTr="00B8244B">
        <w:trPr>
          <w:trHeight w:val="20"/>
          <w:jc w:val="center"/>
        </w:trPr>
        <w:tc>
          <w:tcPr>
            <w:tcW w:w="2380" w:type="pct"/>
            <w:gridSpan w:val="2"/>
            <w:vMerge w:val="restart"/>
            <w:shd w:val="clear" w:color="auto" w:fill="BFBFBF"/>
            <w:vAlign w:val="center"/>
          </w:tcPr>
          <w:p w14:paraId="787289D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 H</w:t>
            </w:r>
          </w:p>
        </w:tc>
        <w:tc>
          <w:tcPr>
            <w:tcW w:w="2620" w:type="pct"/>
            <w:gridSpan w:val="2"/>
            <w:shd w:val="clear" w:color="auto" w:fill="BFBFBF"/>
            <w:vAlign w:val="center"/>
          </w:tcPr>
          <w:p w14:paraId="5D1FD4C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733CF96E" w14:textId="77777777" w:rsidTr="00B8244B">
        <w:trPr>
          <w:trHeight w:val="20"/>
          <w:jc w:val="center"/>
        </w:trPr>
        <w:tc>
          <w:tcPr>
            <w:tcW w:w="2380" w:type="pct"/>
            <w:gridSpan w:val="2"/>
            <w:vMerge/>
            <w:tcBorders>
              <w:bottom w:val="single" w:sz="4" w:space="0" w:color="auto"/>
            </w:tcBorders>
            <w:shd w:val="clear" w:color="auto" w:fill="BFBFBF"/>
            <w:vAlign w:val="center"/>
          </w:tcPr>
          <w:p w14:paraId="3C2E4052" w14:textId="77777777" w:rsidR="00393DF3" w:rsidRPr="00DB2BEF" w:rsidRDefault="00393DF3" w:rsidP="00B8244B">
            <w:pPr>
              <w:spacing w:after="0" w:line="257" w:lineRule="auto"/>
              <w:jc w:val="center"/>
              <w:rPr>
                <w:rFonts w:ascii="Arial" w:hAnsi="Arial" w:cs="Arial"/>
                <w:b/>
                <w:sz w:val="20"/>
                <w:szCs w:val="20"/>
                <w:lang w:bidi="es-MX"/>
              </w:rPr>
            </w:pPr>
          </w:p>
        </w:tc>
        <w:tc>
          <w:tcPr>
            <w:tcW w:w="1292" w:type="pct"/>
            <w:tcBorders>
              <w:bottom w:val="single" w:sz="4" w:space="0" w:color="auto"/>
            </w:tcBorders>
            <w:shd w:val="clear" w:color="auto" w:fill="BFBFBF"/>
            <w:vAlign w:val="center"/>
          </w:tcPr>
          <w:p w14:paraId="5566573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28" w:type="pct"/>
            <w:tcBorders>
              <w:bottom w:val="single" w:sz="4" w:space="0" w:color="auto"/>
            </w:tcBorders>
            <w:shd w:val="clear" w:color="auto" w:fill="BFBFBF"/>
            <w:vAlign w:val="center"/>
          </w:tcPr>
          <w:p w14:paraId="522BBEA1"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680387C8" w14:textId="77777777" w:rsidTr="00B8244B">
        <w:trPr>
          <w:trHeight w:val="20"/>
          <w:jc w:val="center"/>
        </w:trPr>
        <w:tc>
          <w:tcPr>
            <w:tcW w:w="815" w:type="pct"/>
            <w:vMerge w:val="restart"/>
            <w:tcBorders>
              <w:top w:val="single" w:sz="4" w:space="0" w:color="auto"/>
              <w:left w:val="single" w:sz="4" w:space="0" w:color="auto"/>
              <w:bottom w:val="single" w:sz="4" w:space="0" w:color="auto"/>
              <w:right w:val="single" w:sz="4" w:space="0" w:color="auto"/>
            </w:tcBorders>
            <w:vAlign w:val="center"/>
          </w:tcPr>
          <w:p w14:paraId="0539F41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Mensualidad</w:t>
            </w:r>
          </w:p>
        </w:tc>
        <w:tc>
          <w:tcPr>
            <w:tcW w:w="1565" w:type="pct"/>
            <w:tcBorders>
              <w:top w:val="single" w:sz="4" w:space="0" w:color="auto"/>
              <w:left w:val="single" w:sz="4" w:space="0" w:color="auto"/>
              <w:bottom w:val="single" w:sz="4" w:space="0" w:color="auto"/>
              <w:right w:val="single" w:sz="4" w:space="0" w:color="auto"/>
            </w:tcBorders>
          </w:tcPr>
          <w:p w14:paraId="1B55C50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Uso de instalación de la alberca en periodo vacacional mes diciembre alberca</w:t>
            </w:r>
          </w:p>
        </w:tc>
        <w:tc>
          <w:tcPr>
            <w:tcW w:w="1292" w:type="pct"/>
            <w:tcBorders>
              <w:top w:val="single" w:sz="4" w:space="0" w:color="auto"/>
              <w:left w:val="single" w:sz="4" w:space="0" w:color="auto"/>
              <w:bottom w:val="single" w:sz="4" w:space="0" w:color="auto"/>
              <w:right w:val="single" w:sz="4" w:space="0" w:color="auto"/>
            </w:tcBorders>
            <w:vAlign w:val="center"/>
          </w:tcPr>
          <w:p w14:paraId="4474CA5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$230.00</w:t>
            </w:r>
          </w:p>
        </w:tc>
        <w:tc>
          <w:tcPr>
            <w:tcW w:w="1328" w:type="pct"/>
            <w:tcBorders>
              <w:top w:val="single" w:sz="4" w:space="0" w:color="auto"/>
              <w:left w:val="single" w:sz="4" w:space="0" w:color="auto"/>
              <w:bottom w:val="single" w:sz="4" w:space="0" w:color="auto"/>
              <w:right w:val="single" w:sz="4" w:space="0" w:color="auto"/>
            </w:tcBorders>
            <w:vAlign w:val="center"/>
          </w:tcPr>
          <w:p w14:paraId="4F82CD1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$330.00</w:t>
            </w:r>
          </w:p>
        </w:tc>
      </w:tr>
      <w:tr w:rsidR="00393DF3" w:rsidRPr="00DB2BEF" w14:paraId="601DF852" w14:textId="77777777" w:rsidTr="00B8244B">
        <w:trPr>
          <w:trHeight w:val="20"/>
          <w:jc w:val="center"/>
        </w:trPr>
        <w:tc>
          <w:tcPr>
            <w:tcW w:w="815" w:type="pct"/>
            <w:vMerge/>
            <w:tcBorders>
              <w:top w:val="single" w:sz="4" w:space="0" w:color="auto"/>
            </w:tcBorders>
          </w:tcPr>
          <w:p w14:paraId="6A7CF0F9" w14:textId="77777777" w:rsidR="00393DF3" w:rsidRPr="00DB2BEF" w:rsidRDefault="00393DF3" w:rsidP="00B8244B">
            <w:pPr>
              <w:spacing w:after="0" w:line="257" w:lineRule="auto"/>
              <w:jc w:val="both"/>
              <w:rPr>
                <w:rFonts w:ascii="Arial" w:hAnsi="Arial" w:cs="Arial"/>
                <w:sz w:val="20"/>
                <w:szCs w:val="20"/>
                <w:lang w:bidi="es-MX"/>
              </w:rPr>
            </w:pPr>
          </w:p>
        </w:tc>
        <w:tc>
          <w:tcPr>
            <w:tcW w:w="1565" w:type="pct"/>
            <w:tcBorders>
              <w:top w:val="single" w:sz="4" w:space="0" w:color="auto"/>
            </w:tcBorders>
          </w:tcPr>
          <w:p w14:paraId="5635812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Uso de instalación del gimnasio en periodo vacacional mes diciembre </w:t>
            </w:r>
          </w:p>
        </w:tc>
        <w:tc>
          <w:tcPr>
            <w:tcW w:w="1292" w:type="pct"/>
            <w:tcBorders>
              <w:top w:val="single" w:sz="4" w:space="0" w:color="auto"/>
            </w:tcBorders>
            <w:vAlign w:val="center"/>
          </w:tcPr>
          <w:p w14:paraId="5DA9C4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$125.00</w:t>
            </w:r>
          </w:p>
        </w:tc>
        <w:tc>
          <w:tcPr>
            <w:tcW w:w="1328" w:type="pct"/>
            <w:tcBorders>
              <w:top w:val="single" w:sz="4" w:space="0" w:color="auto"/>
            </w:tcBorders>
            <w:vAlign w:val="center"/>
          </w:tcPr>
          <w:p w14:paraId="54D73BCD"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$185.00</w:t>
            </w:r>
          </w:p>
        </w:tc>
      </w:tr>
      <w:tr w:rsidR="00393DF3" w:rsidRPr="00DB2BEF" w14:paraId="14D0F930" w14:textId="77777777" w:rsidTr="00B8244B">
        <w:trPr>
          <w:trHeight w:val="20"/>
          <w:jc w:val="center"/>
        </w:trPr>
        <w:tc>
          <w:tcPr>
            <w:tcW w:w="815" w:type="pct"/>
            <w:vMerge/>
          </w:tcPr>
          <w:p w14:paraId="78CC3B40" w14:textId="77777777" w:rsidR="00393DF3" w:rsidRPr="00DB2BEF" w:rsidRDefault="00393DF3" w:rsidP="00B8244B">
            <w:pPr>
              <w:spacing w:after="0" w:line="257" w:lineRule="auto"/>
              <w:jc w:val="both"/>
              <w:rPr>
                <w:rFonts w:ascii="Arial" w:hAnsi="Arial" w:cs="Arial"/>
                <w:sz w:val="20"/>
                <w:szCs w:val="20"/>
                <w:lang w:bidi="es-MX"/>
              </w:rPr>
            </w:pPr>
          </w:p>
        </w:tc>
        <w:tc>
          <w:tcPr>
            <w:tcW w:w="1565" w:type="pct"/>
          </w:tcPr>
          <w:p w14:paraId="4E0A01C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Tres clases semanales de natación, carriles de nado libre y uso de gimnasio de lunes a sábado, dos semanas en el mes de diciembre.</w:t>
            </w:r>
          </w:p>
        </w:tc>
        <w:tc>
          <w:tcPr>
            <w:tcW w:w="1292" w:type="pct"/>
            <w:vAlign w:val="center"/>
          </w:tcPr>
          <w:p w14:paraId="70F429E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$275.00</w:t>
            </w:r>
          </w:p>
        </w:tc>
        <w:tc>
          <w:tcPr>
            <w:tcW w:w="1328" w:type="pct"/>
            <w:vAlign w:val="center"/>
          </w:tcPr>
          <w:p w14:paraId="61F87C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$425.00</w:t>
            </w:r>
          </w:p>
        </w:tc>
      </w:tr>
    </w:tbl>
    <w:p w14:paraId="2FF466BA"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8"/>
        <w:gridCol w:w="3192"/>
        <w:gridCol w:w="2732"/>
      </w:tblGrid>
      <w:tr w:rsidR="00393DF3" w:rsidRPr="00DB2BEF" w14:paraId="74095FD7" w14:textId="77777777" w:rsidTr="00B8244B">
        <w:trPr>
          <w:trHeight w:val="20"/>
          <w:jc w:val="center"/>
        </w:trPr>
        <w:tc>
          <w:tcPr>
            <w:tcW w:w="5000" w:type="pct"/>
            <w:gridSpan w:val="3"/>
            <w:shd w:val="clear" w:color="auto" w:fill="BFBFBF"/>
            <w:vAlign w:val="center"/>
          </w:tcPr>
          <w:p w14:paraId="4E15C19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INSCRIPCIÓN A TALLERES, CLASES O ACADEMIAS DEPORTIVAS EN CUALQUIER UNIDAD</w:t>
            </w:r>
          </w:p>
          <w:p w14:paraId="33AFA2E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DEPORTIVA</w:t>
            </w:r>
          </w:p>
        </w:tc>
      </w:tr>
      <w:tr w:rsidR="00393DF3" w:rsidRPr="00DB2BEF" w14:paraId="49320A40" w14:textId="77777777" w:rsidTr="00B8244B">
        <w:trPr>
          <w:trHeight w:val="20"/>
          <w:jc w:val="center"/>
        </w:trPr>
        <w:tc>
          <w:tcPr>
            <w:tcW w:w="2027" w:type="pct"/>
            <w:vMerge w:val="restart"/>
            <w:shd w:val="clear" w:color="auto" w:fill="BFBFBF"/>
            <w:vAlign w:val="center"/>
          </w:tcPr>
          <w:p w14:paraId="26AEB8D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 MAESTROS PAGADOS</w:t>
            </w:r>
          </w:p>
        </w:tc>
        <w:tc>
          <w:tcPr>
            <w:tcW w:w="2973" w:type="pct"/>
            <w:gridSpan w:val="2"/>
            <w:shd w:val="clear" w:color="auto" w:fill="BFBFBF"/>
            <w:vAlign w:val="center"/>
          </w:tcPr>
          <w:p w14:paraId="17F5BBC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623E43AD" w14:textId="77777777" w:rsidTr="00B8244B">
        <w:trPr>
          <w:trHeight w:val="20"/>
          <w:jc w:val="center"/>
        </w:trPr>
        <w:tc>
          <w:tcPr>
            <w:tcW w:w="2027" w:type="pct"/>
            <w:vMerge/>
            <w:tcBorders>
              <w:top w:val="nil"/>
            </w:tcBorders>
            <w:shd w:val="clear" w:color="auto" w:fill="BFBFBF"/>
            <w:vAlign w:val="center"/>
          </w:tcPr>
          <w:p w14:paraId="1FC0193C" w14:textId="77777777" w:rsidR="00393DF3" w:rsidRPr="00DB2BEF" w:rsidRDefault="00393DF3" w:rsidP="00B8244B">
            <w:pPr>
              <w:spacing w:after="0" w:line="257" w:lineRule="auto"/>
              <w:jc w:val="both"/>
              <w:rPr>
                <w:rFonts w:ascii="Arial" w:hAnsi="Arial" w:cs="Arial"/>
                <w:sz w:val="20"/>
                <w:szCs w:val="20"/>
              </w:rPr>
            </w:pPr>
          </w:p>
        </w:tc>
        <w:tc>
          <w:tcPr>
            <w:tcW w:w="1602" w:type="pct"/>
            <w:tcBorders>
              <w:bottom w:val="single" w:sz="4" w:space="0" w:color="auto"/>
            </w:tcBorders>
            <w:shd w:val="clear" w:color="auto" w:fill="BFBFBF"/>
            <w:vAlign w:val="center"/>
          </w:tcPr>
          <w:p w14:paraId="2794E06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371" w:type="pct"/>
            <w:tcBorders>
              <w:bottom w:val="single" w:sz="4" w:space="0" w:color="auto"/>
            </w:tcBorders>
            <w:shd w:val="clear" w:color="auto" w:fill="BFBFBF"/>
            <w:vAlign w:val="center"/>
          </w:tcPr>
          <w:p w14:paraId="15726FF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001B3AFE" w14:textId="77777777" w:rsidTr="00B8244B">
        <w:trPr>
          <w:trHeight w:val="20"/>
          <w:jc w:val="center"/>
        </w:trPr>
        <w:tc>
          <w:tcPr>
            <w:tcW w:w="2027" w:type="pct"/>
            <w:tcBorders>
              <w:right w:val="single" w:sz="4" w:space="0" w:color="auto"/>
            </w:tcBorders>
          </w:tcPr>
          <w:p w14:paraId="09B721B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Inscripción anual</w:t>
            </w:r>
          </w:p>
        </w:tc>
        <w:tc>
          <w:tcPr>
            <w:tcW w:w="1602" w:type="pct"/>
            <w:tcBorders>
              <w:top w:val="single" w:sz="4" w:space="0" w:color="auto"/>
              <w:left w:val="single" w:sz="4" w:space="0" w:color="auto"/>
              <w:bottom w:val="single" w:sz="4" w:space="0" w:color="auto"/>
              <w:right w:val="single" w:sz="4" w:space="0" w:color="auto"/>
            </w:tcBorders>
            <w:vAlign w:val="center"/>
          </w:tcPr>
          <w:p w14:paraId="5195F3A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$285.00</w:t>
            </w:r>
          </w:p>
        </w:tc>
        <w:tc>
          <w:tcPr>
            <w:tcW w:w="1371" w:type="pct"/>
            <w:tcBorders>
              <w:top w:val="single" w:sz="4" w:space="0" w:color="auto"/>
              <w:left w:val="single" w:sz="4" w:space="0" w:color="auto"/>
              <w:bottom w:val="single" w:sz="4" w:space="0" w:color="auto"/>
              <w:right w:val="single" w:sz="4" w:space="0" w:color="auto"/>
            </w:tcBorders>
            <w:vAlign w:val="center"/>
          </w:tcPr>
          <w:p w14:paraId="00B022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$475.00</w:t>
            </w:r>
          </w:p>
        </w:tc>
      </w:tr>
      <w:tr w:rsidR="00393DF3" w:rsidRPr="00DB2BEF" w14:paraId="21A217C9" w14:textId="77777777" w:rsidTr="00B8244B">
        <w:trPr>
          <w:trHeight w:val="20"/>
          <w:jc w:val="center"/>
        </w:trPr>
        <w:tc>
          <w:tcPr>
            <w:tcW w:w="2027" w:type="pct"/>
            <w:tcBorders>
              <w:right w:val="single" w:sz="4" w:space="0" w:color="auto"/>
            </w:tcBorders>
          </w:tcPr>
          <w:p w14:paraId="2FB2C95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Mensualidad</w:t>
            </w:r>
          </w:p>
        </w:tc>
        <w:tc>
          <w:tcPr>
            <w:tcW w:w="1602" w:type="pct"/>
            <w:tcBorders>
              <w:top w:val="single" w:sz="4" w:space="0" w:color="auto"/>
              <w:left w:val="single" w:sz="4" w:space="0" w:color="auto"/>
              <w:bottom w:val="single" w:sz="4" w:space="0" w:color="auto"/>
              <w:right w:val="single" w:sz="4" w:space="0" w:color="auto"/>
            </w:tcBorders>
            <w:vAlign w:val="center"/>
          </w:tcPr>
          <w:p w14:paraId="78E1D96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$130.00</w:t>
            </w:r>
          </w:p>
        </w:tc>
        <w:tc>
          <w:tcPr>
            <w:tcW w:w="1371" w:type="pct"/>
            <w:tcBorders>
              <w:top w:val="single" w:sz="4" w:space="0" w:color="auto"/>
              <w:left w:val="single" w:sz="4" w:space="0" w:color="auto"/>
              <w:bottom w:val="single" w:sz="4" w:space="0" w:color="auto"/>
              <w:right w:val="single" w:sz="4" w:space="0" w:color="auto"/>
            </w:tcBorders>
            <w:vAlign w:val="center"/>
          </w:tcPr>
          <w:p w14:paraId="0B5D9EC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bl>
    <w:p w14:paraId="6277306A"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33, fracción I, numerales 2 y 3 de la presente Ley, para los ciudadanos que sean sujetos beneficiados de programas sociales y de gobierno Municipal, siempre que dentro de las bases de dichos programas así se contemple, previa disponibilidad, y dependiendo de los lineamientos que para tales efectos determine la Secretaría de Cultura y Tradiciones del Municipio de Corregidora, Qro., y/o por el H. Ayuntamiento, se causará y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2"/>
        <w:gridCol w:w="4270"/>
      </w:tblGrid>
      <w:tr w:rsidR="00393DF3" w:rsidRPr="00DB2BEF" w14:paraId="5B792A53" w14:textId="77777777" w:rsidTr="00B8244B">
        <w:trPr>
          <w:trHeight w:val="20"/>
          <w:jc w:val="center"/>
        </w:trPr>
        <w:tc>
          <w:tcPr>
            <w:tcW w:w="5000" w:type="pct"/>
            <w:gridSpan w:val="2"/>
            <w:shd w:val="clear" w:color="auto" w:fill="A6A6A6"/>
            <w:vAlign w:val="center"/>
          </w:tcPr>
          <w:p w14:paraId="11894DC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CURSO MENSUAL CON MAESTROS PAGADOS POR EL MUNICIPIO, HASTA DOS TALLERES</w:t>
            </w:r>
          </w:p>
        </w:tc>
      </w:tr>
      <w:tr w:rsidR="00393DF3" w:rsidRPr="00DB2BEF" w14:paraId="3E0088EE" w14:textId="77777777" w:rsidTr="00B8244B">
        <w:trPr>
          <w:trHeight w:val="20"/>
          <w:jc w:val="center"/>
        </w:trPr>
        <w:tc>
          <w:tcPr>
            <w:tcW w:w="2857" w:type="pct"/>
            <w:shd w:val="clear" w:color="auto" w:fill="A6A6A6"/>
            <w:vAlign w:val="center"/>
          </w:tcPr>
          <w:p w14:paraId="52598EFD"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INSTALACIÓN MUNICIPAL</w:t>
            </w:r>
          </w:p>
        </w:tc>
        <w:tc>
          <w:tcPr>
            <w:tcW w:w="2143" w:type="pct"/>
            <w:shd w:val="clear" w:color="auto" w:fill="A6A6A6"/>
            <w:vAlign w:val="center"/>
          </w:tcPr>
          <w:p w14:paraId="50CF5BC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1AF8B69" w14:textId="77777777" w:rsidTr="00B8244B">
        <w:trPr>
          <w:trHeight w:val="20"/>
          <w:jc w:val="center"/>
        </w:trPr>
        <w:tc>
          <w:tcPr>
            <w:tcW w:w="2857" w:type="pct"/>
          </w:tcPr>
          <w:p w14:paraId="3591EFA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El Pueblito</w:t>
            </w:r>
          </w:p>
        </w:tc>
        <w:tc>
          <w:tcPr>
            <w:tcW w:w="2143" w:type="pct"/>
            <w:vMerge w:val="restart"/>
            <w:vAlign w:val="center"/>
          </w:tcPr>
          <w:p w14:paraId="3AA471D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$65.00</w:t>
            </w:r>
          </w:p>
        </w:tc>
      </w:tr>
      <w:tr w:rsidR="00393DF3" w:rsidRPr="00DB2BEF" w14:paraId="024C0715" w14:textId="77777777" w:rsidTr="00B8244B">
        <w:trPr>
          <w:trHeight w:val="20"/>
          <w:jc w:val="center"/>
        </w:trPr>
        <w:tc>
          <w:tcPr>
            <w:tcW w:w="2857" w:type="pct"/>
          </w:tcPr>
          <w:p w14:paraId="56841A3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Pirámides</w:t>
            </w:r>
          </w:p>
        </w:tc>
        <w:tc>
          <w:tcPr>
            <w:tcW w:w="2143" w:type="pct"/>
            <w:vMerge/>
            <w:vAlign w:val="center"/>
          </w:tcPr>
          <w:p w14:paraId="24EF102B"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04AD4C2" w14:textId="77777777" w:rsidTr="00B8244B">
        <w:trPr>
          <w:trHeight w:val="20"/>
          <w:jc w:val="center"/>
        </w:trPr>
        <w:tc>
          <w:tcPr>
            <w:tcW w:w="2857" w:type="pct"/>
          </w:tcPr>
          <w:p w14:paraId="39B872B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Santa Bárbara</w:t>
            </w:r>
          </w:p>
        </w:tc>
        <w:tc>
          <w:tcPr>
            <w:tcW w:w="2143" w:type="pct"/>
            <w:vMerge/>
            <w:vAlign w:val="center"/>
          </w:tcPr>
          <w:p w14:paraId="7415B843"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249E1349" w14:textId="77777777" w:rsidTr="00B8244B">
        <w:trPr>
          <w:trHeight w:val="20"/>
          <w:jc w:val="center"/>
        </w:trPr>
        <w:tc>
          <w:tcPr>
            <w:tcW w:w="2857" w:type="pct"/>
          </w:tcPr>
          <w:p w14:paraId="51D0D80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Negreta</w:t>
            </w:r>
          </w:p>
        </w:tc>
        <w:tc>
          <w:tcPr>
            <w:tcW w:w="2143" w:type="pct"/>
            <w:vMerge/>
            <w:vAlign w:val="center"/>
          </w:tcPr>
          <w:p w14:paraId="53FCCF00"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4C23653D" w14:textId="77777777" w:rsidTr="00B8244B">
        <w:trPr>
          <w:trHeight w:val="20"/>
          <w:jc w:val="center"/>
        </w:trPr>
        <w:tc>
          <w:tcPr>
            <w:tcW w:w="2857" w:type="pct"/>
          </w:tcPr>
          <w:p w14:paraId="5F569AA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Tejeda</w:t>
            </w:r>
          </w:p>
        </w:tc>
        <w:tc>
          <w:tcPr>
            <w:tcW w:w="2143" w:type="pct"/>
            <w:vMerge/>
            <w:vAlign w:val="center"/>
          </w:tcPr>
          <w:p w14:paraId="1877EF48"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025C8687" w14:textId="77777777" w:rsidTr="00B8244B">
        <w:trPr>
          <w:trHeight w:val="20"/>
          <w:jc w:val="center"/>
        </w:trPr>
        <w:tc>
          <w:tcPr>
            <w:tcW w:w="2857" w:type="pct"/>
          </w:tcPr>
          <w:p w14:paraId="04EFA4F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Olvera</w:t>
            </w:r>
          </w:p>
        </w:tc>
        <w:tc>
          <w:tcPr>
            <w:tcW w:w="2143" w:type="pct"/>
            <w:vMerge/>
            <w:vAlign w:val="center"/>
          </w:tcPr>
          <w:p w14:paraId="78983600"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6E84736F" w14:textId="77777777" w:rsidTr="00B8244B">
        <w:trPr>
          <w:trHeight w:val="20"/>
          <w:jc w:val="center"/>
        </w:trPr>
        <w:tc>
          <w:tcPr>
            <w:tcW w:w="2857" w:type="pct"/>
          </w:tcPr>
          <w:p w14:paraId="32A1AB8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Ángeles</w:t>
            </w:r>
          </w:p>
        </w:tc>
        <w:tc>
          <w:tcPr>
            <w:tcW w:w="2143" w:type="pct"/>
            <w:vMerge/>
            <w:vAlign w:val="center"/>
          </w:tcPr>
          <w:p w14:paraId="7F3D521F"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17BCDB8B" w14:textId="77777777" w:rsidTr="00B8244B">
        <w:trPr>
          <w:trHeight w:val="20"/>
          <w:jc w:val="center"/>
        </w:trPr>
        <w:tc>
          <w:tcPr>
            <w:tcW w:w="2857" w:type="pct"/>
          </w:tcPr>
          <w:p w14:paraId="6A4D530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Lomas de Balvanera</w:t>
            </w:r>
          </w:p>
        </w:tc>
        <w:tc>
          <w:tcPr>
            <w:tcW w:w="2143" w:type="pct"/>
            <w:vMerge/>
            <w:vAlign w:val="center"/>
          </w:tcPr>
          <w:p w14:paraId="3377D897"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50123A6C" w14:textId="77777777" w:rsidTr="00B8244B">
        <w:trPr>
          <w:trHeight w:val="20"/>
          <w:jc w:val="center"/>
        </w:trPr>
        <w:tc>
          <w:tcPr>
            <w:tcW w:w="2857" w:type="pct"/>
          </w:tcPr>
          <w:p w14:paraId="433F304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Charco Blanco</w:t>
            </w:r>
          </w:p>
        </w:tc>
        <w:tc>
          <w:tcPr>
            <w:tcW w:w="2143" w:type="pct"/>
            <w:vMerge/>
            <w:vAlign w:val="center"/>
          </w:tcPr>
          <w:p w14:paraId="6A2CB46A"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60E56BE6" w14:textId="77777777" w:rsidTr="00B8244B">
        <w:trPr>
          <w:trHeight w:val="20"/>
          <w:jc w:val="center"/>
        </w:trPr>
        <w:tc>
          <w:tcPr>
            <w:tcW w:w="2857" w:type="pct"/>
          </w:tcPr>
          <w:p w14:paraId="66581AF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Cueva</w:t>
            </w:r>
          </w:p>
        </w:tc>
        <w:tc>
          <w:tcPr>
            <w:tcW w:w="2143" w:type="pct"/>
            <w:vMerge/>
            <w:vAlign w:val="center"/>
          </w:tcPr>
          <w:p w14:paraId="5D1099B4"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4252B6B0" w14:textId="77777777" w:rsidTr="00B8244B">
        <w:trPr>
          <w:trHeight w:val="20"/>
          <w:jc w:val="center"/>
        </w:trPr>
        <w:tc>
          <w:tcPr>
            <w:tcW w:w="2857" w:type="pct"/>
          </w:tcPr>
          <w:p w14:paraId="5C694AC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Candiles</w:t>
            </w:r>
          </w:p>
        </w:tc>
        <w:tc>
          <w:tcPr>
            <w:tcW w:w="2143" w:type="pct"/>
            <w:vMerge/>
            <w:vAlign w:val="center"/>
          </w:tcPr>
          <w:p w14:paraId="4E6636D7"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4089EDA7" w14:textId="77777777" w:rsidTr="00B8244B">
        <w:trPr>
          <w:trHeight w:val="20"/>
          <w:jc w:val="center"/>
        </w:trPr>
        <w:tc>
          <w:tcPr>
            <w:tcW w:w="2857" w:type="pct"/>
          </w:tcPr>
          <w:p w14:paraId="7A375CF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 Carlos</w:t>
            </w:r>
          </w:p>
        </w:tc>
        <w:tc>
          <w:tcPr>
            <w:tcW w:w="2143" w:type="pct"/>
            <w:vMerge/>
            <w:vAlign w:val="center"/>
          </w:tcPr>
          <w:p w14:paraId="38F5960B"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5E2CB4FB" w14:textId="77777777" w:rsidTr="00B8244B">
        <w:trPr>
          <w:trHeight w:val="20"/>
          <w:jc w:val="center"/>
        </w:trPr>
        <w:tc>
          <w:tcPr>
            <w:tcW w:w="2857" w:type="pct"/>
          </w:tcPr>
          <w:p w14:paraId="066EE8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Similares</w:t>
            </w:r>
          </w:p>
        </w:tc>
        <w:tc>
          <w:tcPr>
            <w:tcW w:w="2143" w:type="pct"/>
            <w:vMerge/>
            <w:vAlign w:val="center"/>
          </w:tcPr>
          <w:p w14:paraId="67D47F83" w14:textId="77777777" w:rsidR="00393DF3" w:rsidRPr="00DB2BEF" w:rsidRDefault="00393DF3" w:rsidP="00B8244B">
            <w:pPr>
              <w:spacing w:after="0" w:line="257" w:lineRule="auto"/>
              <w:jc w:val="both"/>
              <w:rPr>
                <w:rFonts w:ascii="Arial" w:hAnsi="Arial" w:cs="Arial"/>
                <w:sz w:val="20"/>
                <w:szCs w:val="20"/>
                <w:lang w:bidi="es-MX"/>
              </w:rPr>
            </w:pPr>
          </w:p>
        </w:tc>
      </w:tr>
    </w:tbl>
    <w:p w14:paraId="7427ECB4" w14:textId="77777777" w:rsidR="00393DF3" w:rsidRPr="00DB2BEF" w:rsidRDefault="00393DF3" w:rsidP="00393DF3">
      <w:pPr>
        <w:spacing w:line="257" w:lineRule="auto"/>
        <w:jc w:val="both"/>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8"/>
        <w:gridCol w:w="4284"/>
      </w:tblGrid>
      <w:tr w:rsidR="00393DF3" w:rsidRPr="00DB2BEF" w14:paraId="1662E250" w14:textId="77777777" w:rsidTr="00B8244B">
        <w:trPr>
          <w:trHeight w:val="20"/>
          <w:jc w:val="center"/>
        </w:trPr>
        <w:tc>
          <w:tcPr>
            <w:tcW w:w="5000" w:type="pct"/>
            <w:gridSpan w:val="2"/>
            <w:shd w:val="clear" w:color="auto" w:fill="A6A6A6"/>
            <w:vAlign w:val="center"/>
          </w:tcPr>
          <w:p w14:paraId="3AB0A85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POR CURSO DE VERANO, CON MAESTROS NO PAGADOS POR EL MUNICIPIO Y QUE IMPARTAN</w:t>
            </w:r>
          </w:p>
          <w:p w14:paraId="263690EF"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CUALQUIER TALLER, POR ALUMNO</w:t>
            </w:r>
          </w:p>
        </w:tc>
      </w:tr>
      <w:tr w:rsidR="00393DF3" w:rsidRPr="00DB2BEF" w14:paraId="7C2D1F05" w14:textId="77777777" w:rsidTr="00B8244B">
        <w:trPr>
          <w:trHeight w:val="20"/>
          <w:jc w:val="center"/>
        </w:trPr>
        <w:tc>
          <w:tcPr>
            <w:tcW w:w="2850" w:type="pct"/>
            <w:shd w:val="clear" w:color="auto" w:fill="A6A6A6"/>
            <w:vAlign w:val="center"/>
          </w:tcPr>
          <w:p w14:paraId="6A90E77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INSTALACIÓN MUNICIPAL</w:t>
            </w:r>
          </w:p>
        </w:tc>
        <w:tc>
          <w:tcPr>
            <w:tcW w:w="2150" w:type="pct"/>
            <w:shd w:val="clear" w:color="auto" w:fill="A6A6A6"/>
            <w:vAlign w:val="center"/>
          </w:tcPr>
          <w:p w14:paraId="540C6FE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5C0F7F1F" w14:textId="77777777" w:rsidTr="00B8244B">
        <w:trPr>
          <w:trHeight w:val="20"/>
          <w:jc w:val="center"/>
        </w:trPr>
        <w:tc>
          <w:tcPr>
            <w:tcW w:w="2850" w:type="pct"/>
          </w:tcPr>
          <w:p w14:paraId="6A0BEE9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El Pueblito</w:t>
            </w:r>
          </w:p>
        </w:tc>
        <w:tc>
          <w:tcPr>
            <w:tcW w:w="2150" w:type="pct"/>
            <w:vMerge w:val="restart"/>
            <w:vAlign w:val="center"/>
          </w:tcPr>
          <w:p w14:paraId="66CBEBF1" w14:textId="77777777" w:rsidR="00393DF3" w:rsidRPr="00DB2BEF" w:rsidRDefault="00393DF3" w:rsidP="00B8244B">
            <w:pPr>
              <w:spacing w:after="0" w:line="257" w:lineRule="auto"/>
              <w:jc w:val="right"/>
              <w:rPr>
                <w:rFonts w:ascii="Arial" w:hAnsi="Arial" w:cs="Arial"/>
                <w:sz w:val="20"/>
                <w:szCs w:val="20"/>
              </w:rPr>
            </w:pPr>
            <w:r w:rsidRPr="00DB2BEF">
              <w:rPr>
                <w:rFonts w:ascii="Arial" w:hAnsi="Arial" w:cs="Arial"/>
                <w:sz w:val="20"/>
                <w:szCs w:val="20"/>
              </w:rPr>
              <w:t>$65.00</w:t>
            </w:r>
          </w:p>
          <w:p w14:paraId="38277064" w14:textId="77777777" w:rsidR="00393DF3" w:rsidRPr="00DB2BEF" w:rsidRDefault="00393DF3" w:rsidP="00B8244B">
            <w:pPr>
              <w:spacing w:after="0" w:line="257" w:lineRule="auto"/>
              <w:jc w:val="right"/>
              <w:rPr>
                <w:rFonts w:ascii="Arial" w:hAnsi="Arial" w:cs="Arial"/>
                <w:sz w:val="20"/>
                <w:szCs w:val="20"/>
                <w:lang w:bidi="es-MX"/>
              </w:rPr>
            </w:pPr>
          </w:p>
        </w:tc>
      </w:tr>
      <w:tr w:rsidR="00393DF3" w:rsidRPr="00DB2BEF" w14:paraId="26B7FF62" w14:textId="77777777" w:rsidTr="00B8244B">
        <w:trPr>
          <w:trHeight w:val="20"/>
          <w:jc w:val="center"/>
        </w:trPr>
        <w:tc>
          <w:tcPr>
            <w:tcW w:w="2850" w:type="pct"/>
          </w:tcPr>
          <w:p w14:paraId="598CBD7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Pirámides</w:t>
            </w:r>
          </w:p>
        </w:tc>
        <w:tc>
          <w:tcPr>
            <w:tcW w:w="2150" w:type="pct"/>
            <w:vMerge/>
            <w:vAlign w:val="center"/>
          </w:tcPr>
          <w:p w14:paraId="074CC1EB"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D1283EE" w14:textId="77777777" w:rsidTr="00B8244B">
        <w:trPr>
          <w:trHeight w:val="20"/>
          <w:jc w:val="center"/>
        </w:trPr>
        <w:tc>
          <w:tcPr>
            <w:tcW w:w="2850" w:type="pct"/>
          </w:tcPr>
          <w:p w14:paraId="7BCD101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Santa Bárbara</w:t>
            </w:r>
          </w:p>
        </w:tc>
        <w:tc>
          <w:tcPr>
            <w:tcW w:w="2150" w:type="pct"/>
            <w:vMerge/>
            <w:vAlign w:val="center"/>
          </w:tcPr>
          <w:p w14:paraId="04F02D9D"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25C04AFC" w14:textId="77777777" w:rsidTr="00B8244B">
        <w:trPr>
          <w:trHeight w:val="20"/>
          <w:jc w:val="center"/>
        </w:trPr>
        <w:tc>
          <w:tcPr>
            <w:tcW w:w="2850" w:type="pct"/>
          </w:tcPr>
          <w:p w14:paraId="1A5BF52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Negreta</w:t>
            </w:r>
          </w:p>
        </w:tc>
        <w:tc>
          <w:tcPr>
            <w:tcW w:w="2150" w:type="pct"/>
            <w:vMerge/>
            <w:vAlign w:val="center"/>
          </w:tcPr>
          <w:p w14:paraId="54D90C78"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0B0BFEA" w14:textId="77777777" w:rsidTr="00B8244B">
        <w:trPr>
          <w:trHeight w:val="20"/>
          <w:jc w:val="center"/>
        </w:trPr>
        <w:tc>
          <w:tcPr>
            <w:tcW w:w="2850" w:type="pct"/>
          </w:tcPr>
          <w:p w14:paraId="5D0974E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Tejeda</w:t>
            </w:r>
          </w:p>
        </w:tc>
        <w:tc>
          <w:tcPr>
            <w:tcW w:w="2150" w:type="pct"/>
            <w:vMerge/>
            <w:vAlign w:val="center"/>
          </w:tcPr>
          <w:p w14:paraId="4ED65CBE"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191100C2" w14:textId="77777777" w:rsidTr="00B8244B">
        <w:trPr>
          <w:trHeight w:val="20"/>
          <w:jc w:val="center"/>
        </w:trPr>
        <w:tc>
          <w:tcPr>
            <w:tcW w:w="2850" w:type="pct"/>
          </w:tcPr>
          <w:p w14:paraId="67BF342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Olvera</w:t>
            </w:r>
          </w:p>
        </w:tc>
        <w:tc>
          <w:tcPr>
            <w:tcW w:w="2150" w:type="pct"/>
            <w:vMerge/>
            <w:vAlign w:val="center"/>
          </w:tcPr>
          <w:p w14:paraId="2D405BDD"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681CBDFD" w14:textId="77777777" w:rsidTr="00B8244B">
        <w:trPr>
          <w:trHeight w:val="20"/>
          <w:jc w:val="center"/>
        </w:trPr>
        <w:tc>
          <w:tcPr>
            <w:tcW w:w="2850" w:type="pct"/>
          </w:tcPr>
          <w:p w14:paraId="3C56D34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Los Ángeles</w:t>
            </w:r>
          </w:p>
        </w:tc>
        <w:tc>
          <w:tcPr>
            <w:tcW w:w="2150" w:type="pct"/>
            <w:vMerge/>
            <w:vAlign w:val="center"/>
          </w:tcPr>
          <w:p w14:paraId="69F49C4A"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4A02ED3E" w14:textId="77777777" w:rsidTr="00B8244B">
        <w:trPr>
          <w:trHeight w:val="20"/>
          <w:jc w:val="center"/>
        </w:trPr>
        <w:tc>
          <w:tcPr>
            <w:tcW w:w="2850" w:type="pct"/>
          </w:tcPr>
          <w:p w14:paraId="31B17D7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Lomas de Balvanera</w:t>
            </w:r>
          </w:p>
        </w:tc>
        <w:tc>
          <w:tcPr>
            <w:tcW w:w="2150" w:type="pct"/>
            <w:vMerge/>
            <w:vAlign w:val="center"/>
          </w:tcPr>
          <w:p w14:paraId="0126D696"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67C6B72D" w14:textId="77777777" w:rsidTr="00B8244B">
        <w:trPr>
          <w:trHeight w:val="20"/>
          <w:jc w:val="center"/>
        </w:trPr>
        <w:tc>
          <w:tcPr>
            <w:tcW w:w="2850" w:type="pct"/>
          </w:tcPr>
          <w:p w14:paraId="6D54389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Charco Blanco</w:t>
            </w:r>
          </w:p>
        </w:tc>
        <w:tc>
          <w:tcPr>
            <w:tcW w:w="2150" w:type="pct"/>
            <w:vMerge/>
            <w:vAlign w:val="center"/>
          </w:tcPr>
          <w:p w14:paraId="530AFE32"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237B5DC0" w14:textId="77777777" w:rsidTr="00B8244B">
        <w:trPr>
          <w:trHeight w:val="20"/>
          <w:jc w:val="center"/>
        </w:trPr>
        <w:tc>
          <w:tcPr>
            <w:tcW w:w="2850" w:type="pct"/>
          </w:tcPr>
          <w:p w14:paraId="4D6E329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 Cueva</w:t>
            </w:r>
          </w:p>
        </w:tc>
        <w:tc>
          <w:tcPr>
            <w:tcW w:w="2150" w:type="pct"/>
            <w:vMerge/>
            <w:vAlign w:val="center"/>
          </w:tcPr>
          <w:p w14:paraId="179753ED"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1C5A7A3E" w14:textId="77777777" w:rsidTr="00B8244B">
        <w:trPr>
          <w:trHeight w:val="20"/>
          <w:jc w:val="center"/>
        </w:trPr>
        <w:tc>
          <w:tcPr>
            <w:tcW w:w="2850" w:type="pct"/>
          </w:tcPr>
          <w:p w14:paraId="4EC8607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Candiles</w:t>
            </w:r>
          </w:p>
        </w:tc>
        <w:tc>
          <w:tcPr>
            <w:tcW w:w="2150" w:type="pct"/>
            <w:vMerge/>
            <w:vAlign w:val="center"/>
          </w:tcPr>
          <w:p w14:paraId="782AC87E"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4A77DCCB" w14:textId="77777777" w:rsidTr="00B8244B">
        <w:trPr>
          <w:trHeight w:val="20"/>
          <w:jc w:val="center"/>
        </w:trPr>
        <w:tc>
          <w:tcPr>
            <w:tcW w:w="2850" w:type="pct"/>
          </w:tcPr>
          <w:p w14:paraId="561068B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San Carlos</w:t>
            </w:r>
          </w:p>
        </w:tc>
        <w:tc>
          <w:tcPr>
            <w:tcW w:w="2150" w:type="pct"/>
            <w:vMerge/>
            <w:vAlign w:val="center"/>
          </w:tcPr>
          <w:p w14:paraId="4E8E76FE" w14:textId="77777777" w:rsidR="00393DF3" w:rsidRPr="00DB2BEF" w:rsidRDefault="00393DF3" w:rsidP="00B8244B">
            <w:pPr>
              <w:spacing w:after="0" w:line="257" w:lineRule="auto"/>
              <w:jc w:val="both"/>
              <w:rPr>
                <w:rFonts w:ascii="Arial" w:hAnsi="Arial" w:cs="Arial"/>
                <w:sz w:val="20"/>
                <w:szCs w:val="20"/>
                <w:lang w:bidi="es-MX"/>
              </w:rPr>
            </w:pPr>
          </w:p>
        </w:tc>
      </w:tr>
      <w:tr w:rsidR="00393DF3" w:rsidRPr="00DB2BEF" w14:paraId="39084435" w14:textId="77777777" w:rsidTr="00B8244B">
        <w:trPr>
          <w:trHeight w:val="20"/>
          <w:jc w:val="center"/>
        </w:trPr>
        <w:tc>
          <w:tcPr>
            <w:tcW w:w="2850" w:type="pct"/>
          </w:tcPr>
          <w:p w14:paraId="735E2E8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Similares</w:t>
            </w:r>
          </w:p>
        </w:tc>
        <w:tc>
          <w:tcPr>
            <w:tcW w:w="2150" w:type="pct"/>
            <w:vMerge/>
            <w:vAlign w:val="center"/>
          </w:tcPr>
          <w:p w14:paraId="7F2B3E76" w14:textId="77777777" w:rsidR="00393DF3" w:rsidRPr="00DB2BEF" w:rsidRDefault="00393DF3" w:rsidP="00B8244B">
            <w:pPr>
              <w:spacing w:after="0" w:line="257" w:lineRule="auto"/>
              <w:jc w:val="both"/>
              <w:rPr>
                <w:rFonts w:ascii="Arial" w:hAnsi="Arial" w:cs="Arial"/>
                <w:sz w:val="20"/>
                <w:szCs w:val="20"/>
                <w:lang w:bidi="es-MX"/>
              </w:rPr>
            </w:pPr>
          </w:p>
        </w:tc>
      </w:tr>
    </w:tbl>
    <w:p w14:paraId="0D2D6B2A"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Durante el ejercicio fiscal 2026, para los conceptos contenidos en el artículo 33, fracción I de la presente Ley, referentes a la impartición de talleres; para los miembros de la familia consanguínea, en línea recta, a partir de 3 integrantes, dentro de las instalaciones de los Centros Culturales Municipales, de acuerdo a sus ingresos mensuales fijos, por persona, por taller, mensualmente pagarán: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9"/>
        <w:gridCol w:w="2977"/>
        <w:gridCol w:w="4236"/>
      </w:tblGrid>
      <w:tr w:rsidR="00393DF3" w:rsidRPr="00DB2BEF" w14:paraId="7C7BF149" w14:textId="77777777" w:rsidTr="00B8244B">
        <w:trPr>
          <w:trHeight w:val="20"/>
          <w:jc w:val="center"/>
        </w:trPr>
        <w:tc>
          <w:tcPr>
            <w:tcW w:w="2874" w:type="pct"/>
            <w:gridSpan w:val="2"/>
            <w:shd w:val="clear" w:color="auto" w:fill="BFBFBF"/>
            <w:vAlign w:val="center"/>
          </w:tcPr>
          <w:p w14:paraId="2274EFCB"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INGRESOS MENSUALES FIJOS</w:t>
            </w:r>
          </w:p>
        </w:tc>
        <w:tc>
          <w:tcPr>
            <w:tcW w:w="2126" w:type="pct"/>
            <w:vMerge w:val="restart"/>
            <w:shd w:val="clear" w:color="auto" w:fill="BFBFBF"/>
            <w:vAlign w:val="center"/>
          </w:tcPr>
          <w:p w14:paraId="7B2007CC"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 xml:space="preserve">FACTOR SOBRE TARIFA APROBADA EN </w:t>
            </w:r>
          </w:p>
          <w:p w14:paraId="16D82123"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LA PRESENTE LEY</w:t>
            </w:r>
          </w:p>
        </w:tc>
      </w:tr>
      <w:tr w:rsidR="00393DF3" w:rsidRPr="00DB2BEF" w14:paraId="4B83AED1" w14:textId="77777777" w:rsidTr="00B8244B">
        <w:trPr>
          <w:trHeight w:val="20"/>
          <w:jc w:val="center"/>
        </w:trPr>
        <w:tc>
          <w:tcPr>
            <w:tcW w:w="1380" w:type="pct"/>
            <w:shd w:val="clear" w:color="auto" w:fill="BFBFBF"/>
            <w:vAlign w:val="center"/>
          </w:tcPr>
          <w:p w14:paraId="39E478DA"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w:t>
            </w:r>
          </w:p>
        </w:tc>
        <w:tc>
          <w:tcPr>
            <w:tcW w:w="1494" w:type="pct"/>
            <w:shd w:val="clear" w:color="auto" w:fill="BFBFBF"/>
            <w:vAlign w:val="center"/>
          </w:tcPr>
          <w:p w14:paraId="0CFD1C70"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w:t>
            </w:r>
          </w:p>
        </w:tc>
        <w:tc>
          <w:tcPr>
            <w:tcW w:w="2126" w:type="pct"/>
            <w:vMerge/>
            <w:tcBorders>
              <w:top w:val="nil"/>
            </w:tcBorders>
            <w:shd w:val="clear" w:color="auto" w:fill="A6A6A6"/>
          </w:tcPr>
          <w:p w14:paraId="6538B4F9"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01292CE5" w14:textId="77777777" w:rsidTr="00B8244B">
        <w:trPr>
          <w:trHeight w:val="20"/>
          <w:jc w:val="center"/>
        </w:trPr>
        <w:tc>
          <w:tcPr>
            <w:tcW w:w="1380" w:type="pct"/>
            <w:vAlign w:val="center"/>
          </w:tcPr>
          <w:p w14:paraId="15D6532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w:t>
            </w:r>
          </w:p>
        </w:tc>
        <w:tc>
          <w:tcPr>
            <w:tcW w:w="1494" w:type="pct"/>
            <w:vAlign w:val="center"/>
          </w:tcPr>
          <w:p w14:paraId="5A40E718"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$11,615.99</w:t>
            </w:r>
          </w:p>
        </w:tc>
        <w:tc>
          <w:tcPr>
            <w:tcW w:w="2126" w:type="pct"/>
          </w:tcPr>
          <w:p w14:paraId="06EE5B17"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0.70</w:t>
            </w:r>
          </w:p>
        </w:tc>
      </w:tr>
      <w:tr w:rsidR="00393DF3" w:rsidRPr="00DB2BEF" w14:paraId="677A32A0" w14:textId="77777777" w:rsidTr="00B8244B">
        <w:trPr>
          <w:trHeight w:val="20"/>
          <w:jc w:val="center"/>
        </w:trPr>
        <w:tc>
          <w:tcPr>
            <w:tcW w:w="1380" w:type="pct"/>
            <w:vAlign w:val="center"/>
          </w:tcPr>
          <w:p w14:paraId="23ABEEC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$11,616.00</w:t>
            </w:r>
          </w:p>
        </w:tc>
        <w:tc>
          <w:tcPr>
            <w:tcW w:w="1494" w:type="pct"/>
            <w:vAlign w:val="center"/>
          </w:tcPr>
          <w:p w14:paraId="15F370B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$17,422.99</w:t>
            </w:r>
          </w:p>
        </w:tc>
        <w:tc>
          <w:tcPr>
            <w:tcW w:w="2126" w:type="pct"/>
          </w:tcPr>
          <w:p w14:paraId="373781C5"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0.50</w:t>
            </w:r>
          </w:p>
        </w:tc>
      </w:tr>
      <w:tr w:rsidR="00393DF3" w:rsidRPr="00DB2BEF" w14:paraId="2B15D60E" w14:textId="77777777" w:rsidTr="00B8244B">
        <w:trPr>
          <w:trHeight w:val="20"/>
          <w:jc w:val="center"/>
        </w:trPr>
        <w:tc>
          <w:tcPr>
            <w:tcW w:w="1380" w:type="pct"/>
            <w:vAlign w:val="center"/>
          </w:tcPr>
          <w:p w14:paraId="55F5145E"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$17,423.00</w:t>
            </w:r>
          </w:p>
        </w:tc>
        <w:tc>
          <w:tcPr>
            <w:tcW w:w="1494" w:type="pct"/>
            <w:vAlign w:val="center"/>
          </w:tcPr>
          <w:p w14:paraId="361B37BC"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$23,229.99</w:t>
            </w:r>
          </w:p>
        </w:tc>
        <w:tc>
          <w:tcPr>
            <w:tcW w:w="2126" w:type="pct"/>
          </w:tcPr>
          <w:p w14:paraId="4D35FC1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0.30</w:t>
            </w:r>
          </w:p>
        </w:tc>
      </w:tr>
      <w:tr w:rsidR="00393DF3" w:rsidRPr="00DB2BEF" w14:paraId="373A138C" w14:textId="77777777" w:rsidTr="00B8244B">
        <w:trPr>
          <w:trHeight w:val="20"/>
          <w:jc w:val="center"/>
        </w:trPr>
        <w:tc>
          <w:tcPr>
            <w:tcW w:w="1380" w:type="pct"/>
            <w:vAlign w:val="center"/>
          </w:tcPr>
          <w:p w14:paraId="7FC191A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$23,230.00</w:t>
            </w:r>
          </w:p>
        </w:tc>
        <w:tc>
          <w:tcPr>
            <w:tcW w:w="1494" w:type="pct"/>
            <w:vAlign w:val="center"/>
          </w:tcPr>
          <w:p w14:paraId="3FFE9BB3"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$29,038.99</w:t>
            </w:r>
          </w:p>
        </w:tc>
        <w:tc>
          <w:tcPr>
            <w:tcW w:w="2126" w:type="pct"/>
          </w:tcPr>
          <w:p w14:paraId="25A7F3A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0.10</w:t>
            </w:r>
          </w:p>
        </w:tc>
      </w:tr>
    </w:tbl>
    <w:p w14:paraId="4A0CB435"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Durante el ejercicio fiscal 2026, para los conceptos contenidos en el artículo 33, fracción I de la presente Ley, para los empleados del Municipio de Corregidora, Qro., del Sistema Municipal para el Desarrollo Integral de la Familia del Municipio de Corregidora, Qro., y demás Organismos Descentralizados, por persona, mensualmente, se podrá aplicar hasta un factor del 0.70 sobre el total determinado.</w:t>
      </w:r>
    </w:p>
    <w:p w14:paraId="646A20A1"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los niños bajo custodia de Casas Hogar ubicadas en el Municipio de Corregidora, Qro., podrán hacer uso sin costo de las instalaciones descritas en el artículo 33, fracción I, numeral 6 de la presente Ley, de acuerdo a la disposición de días y horarios, conforme a los lineamientos establecidos por la Secretaría de Desarrollo Social, para aquellas instalaciones que se encuentren administradas por el Municipio de Corregidora, Qro.</w:t>
      </w:r>
    </w:p>
    <w:p w14:paraId="5672B659"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los empleados suscritos al Municipio de Corregidora, Qro., podrán hacer uso de las instalaciones descritas en el artículo 33, fracción I, numeral 6 de la presente Ley, de acuerdo a la disposición de días y horarios, así como de los costos previstos, conforme a los lineamientos establecidos por la Secretaría de Desarrollo Social, para aquellas instalaciones que se encuentren administradas por el Municipio.</w:t>
      </w:r>
    </w:p>
    <w:p w14:paraId="09CA69D3"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conceptos contenidos en el artículo 33, fracción IV, numeral 1, inciso d) de la presente Ley, por los eventos organizados por las dependencias municipales que promuevan y fomenten el deporte, cultura y recreación familiar, no tendrá ningún costo.</w:t>
      </w:r>
    </w:p>
    <w:p w14:paraId="354A6FF0"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conceptos contenidos en el artículo 33, fracción IV, numeral 2 de la presente Ley, para los establecimientos con giro de Centros de Servicio, en su modalidad de mecánico automotriz, eléctrico, mofles, radiadores, suspensiones, de acuerdo a los criterios y lineamientos que para tales efectos establezca la dependencia encargada de prestar dicho servicio, se causará y pagará: $425.00.</w:t>
      </w:r>
    </w:p>
    <w:p w14:paraId="03B50B14" w14:textId="77777777" w:rsidR="00393DF3" w:rsidRPr="00DB2BEF" w:rsidRDefault="00393DF3">
      <w:pPr>
        <w:numPr>
          <w:ilvl w:val="1"/>
          <w:numId w:val="236"/>
        </w:numPr>
        <w:spacing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33, fracción IV, numeral 2 de la presente Ley, para los ciudadanos que acrediten su imposibilidad de pago o colocarse en algún supuesto de los grupos vulnerables y organismos, mediante solicitud de los interesados, previa autorización de la dependencia encargada de las Finanzas Públicas, pagarán:</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146"/>
        <w:gridCol w:w="3409"/>
        <w:gridCol w:w="1407"/>
      </w:tblGrid>
      <w:tr w:rsidR="00393DF3" w:rsidRPr="00DB2BEF" w14:paraId="285D1438" w14:textId="77777777" w:rsidTr="00B8244B">
        <w:trPr>
          <w:trHeight w:val="20"/>
          <w:jc w:val="center"/>
        </w:trPr>
        <w:tc>
          <w:tcPr>
            <w:tcW w:w="429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376BD4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TIPO</w:t>
            </w:r>
          </w:p>
        </w:tc>
        <w:tc>
          <w:tcPr>
            <w:tcW w:w="706" w:type="pct"/>
            <w:tcBorders>
              <w:top w:val="single" w:sz="4" w:space="0" w:color="auto"/>
              <w:left w:val="single" w:sz="4" w:space="0" w:color="auto"/>
              <w:bottom w:val="single" w:sz="4" w:space="0" w:color="auto"/>
              <w:right w:val="single" w:sz="4" w:space="0" w:color="auto"/>
            </w:tcBorders>
            <w:shd w:val="clear" w:color="auto" w:fill="BFBFBF"/>
            <w:vAlign w:val="center"/>
          </w:tcPr>
          <w:p w14:paraId="0D4843C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D065B97" w14:textId="77777777" w:rsidTr="00B8244B">
        <w:trPr>
          <w:trHeight w:val="20"/>
          <w:jc w:val="center"/>
        </w:trPr>
        <w:tc>
          <w:tcPr>
            <w:tcW w:w="2583" w:type="pct"/>
            <w:vMerge w:val="restart"/>
            <w:tcBorders>
              <w:top w:val="single" w:sz="4" w:space="0" w:color="auto"/>
              <w:left w:val="single" w:sz="4" w:space="0" w:color="auto"/>
              <w:bottom w:val="single" w:sz="4" w:space="0" w:color="auto"/>
              <w:right w:val="single" w:sz="4" w:space="0" w:color="auto"/>
            </w:tcBorders>
            <w:vAlign w:val="center"/>
          </w:tcPr>
          <w:p w14:paraId="15DD63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Establecimiento con preparación, venta y consumo de alimentos sin bebidas alcohólicas</w:t>
            </w:r>
          </w:p>
        </w:tc>
        <w:tc>
          <w:tcPr>
            <w:tcW w:w="1711" w:type="pct"/>
            <w:tcBorders>
              <w:top w:val="single" w:sz="4" w:space="0" w:color="auto"/>
              <w:left w:val="single" w:sz="4" w:space="0" w:color="auto"/>
              <w:bottom w:val="single" w:sz="4" w:space="0" w:color="auto"/>
              <w:right w:val="single" w:sz="4" w:space="0" w:color="auto"/>
            </w:tcBorders>
            <w:vAlign w:val="center"/>
          </w:tcPr>
          <w:p w14:paraId="69406BA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76E497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r w:rsidR="00393DF3" w:rsidRPr="00DB2BEF" w14:paraId="32BD16B7"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47F46A26"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069919C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A7EEFA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$295.00</w:t>
            </w:r>
          </w:p>
        </w:tc>
      </w:tr>
      <w:tr w:rsidR="00393DF3" w:rsidRPr="00DB2BEF" w14:paraId="21B60662"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1B1D28AC"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48AE1F2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21 empleados en adelante</w:t>
            </w:r>
          </w:p>
        </w:tc>
        <w:tc>
          <w:tcPr>
            <w:tcW w:w="706" w:type="pct"/>
            <w:tcBorders>
              <w:top w:val="single" w:sz="4" w:space="0" w:color="auto"/>
              <w:left w:val="single" w:sz="4" w:space="0" w:color="auto"/>
              <w:bottom w:val="single" w:sz="4" w:space="0" w:color="auto"/>
              <w:right w:val="single" w:sz="4" w:space="0" w:color="auto"/>
            </w:tcBorders>
            <w:vAlign w:val="center"/>
          </w:tcPr>
          <w:p w14:paraId="5AEF19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$395.00</w:t>
            </w:r>
          </w:p>
        </w:tc>
      </w:tr>
      <w:tr w:rsidR="00393DF3" w:rsidRPr="00DB2BEF" w14:paraId="34D3D582" w14:textId="77777777" w:rsidTr="00B8244B">
        <w:trPr>
          <w:trHeight w:val="20"/>
          <w:jc w:val="center"/>
        </w:trPr>
        <w:tc>
          <w:tcPr>
            <w:tcW w:w="2583" w:type="pct"/>
            <w:vMerge w:val="restart"/>
            <w:tcBorders>
              <w:top w:val="single" w:sz="4" w:space="0" w:color="auto"/>
              <w:left w:val="single" w:sz="4" w:space="0" w:color="auto"/>
              <w:bottom w:val="single" w:sz="4" w:space="0" w:color="auto"/>
              <w:right w:val="single" w:sz="4" w:space="0" w:color="auto"/>
            </w:tcBorders>
            <w:vAlign w:val="center"/>
          </w:tcPr>
          <w:p w14:paraId="5F1FA4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Establecimiento con preparación, venta y consumo de alimentos y/o bebidas alcohólicas</w:t>
            </w:r>
          </w:p>
        </w:tc>
        <w:tc>
          <w:tcPr>
            <w:tcW w:w="1711" w:type="pct"/>
            <w:tcBorders>
              <w:top w:val="single" w:sz="4" w:space="0" w:color="auto"/>
              <w:left w:val="single" w:sz="4" w:space="0" w:color="auto"/>
              <w:bottom w:val="single" w:sz="4" w:space="0" w:color="auto"/>
              <w:right w:val="single" w:sz="4" w:space="0" w:color="auto"/>
            </w:tcBorders>
            <w:vAlign w:val="center"/>
          </w:tcPr>
          <w:p w14:paraId="5BF5FC7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6E25B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$235.00</w:t>
            </w:r>
          </w:p>
        </w:tc>
      </w:tr>
      <w:tr w:rsidR="00393DF3" w:rsidRPr="00DB2BEF" w14:paraId="14283322"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3DB2B099"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0B2DA54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712ADB3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$360.00</w:t>
            </w:r>
          </w:p>
        </w:tc>
      </w:tr>
      <w:tr w:rsidR="00393DF3" w:rsidRPr="00DB2BEF" w14:paraId="6D1C5C9D"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653E5FB7"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24EACA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21 empleados en adelante</w:t>
            </w:r>
          </w:p>
        </w:tc>
        <w:tc>
          <w:tcPr>
            <w:tcW w:w="706" w:type="pct"/>
            <w:tcBorders>
              <w:top w:val="single" w:sz="4" w:space="0" w:color="auto"/>
              <w:left w:val="single" w:sz="4" w:space="0" w:color="auto"/>
              <w:bottom w:val="single" w:sz="4" w:space="0" w:color="auto"/>
              <w:right w:val="single" w:sz="4" w:space="0" w:color="auto"/>
            </w:tcBorders>
            <w:vAlign w:val="center"/>
          </w:tcPr>
          <w:p w14:paraId="5E653E8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$455.00</w:t>
            </w:r>
          </w:p>
        </w:tc>
      </w:tr>
      <w:tr w:rsidR="00393DF3" w:rsidRPr="00DB2BEF" w14:paraId="1E6DDD55"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7419ED3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Auto lavado y estéticas automotrices</w:t>
            </w:r>
          </w:p>
        </w:tc>
        <w:tc>
          <w:tcPr>
            <w:tcW w:w="1711" w:type="pct"/>
            <w:tcBorders>
              <w:top w:val="single" w:sz="4" w:space="0" w:color="auto"/>
              <w:left w:val="single" w:sz="4" w:space="0" w:color="auto"/>
              <w:bottom w:val="single" w:sz="4" w:space="0" w:color="auto"/>
              <w:right w:val="single" w:sz="4" w:space="0" w:color="auto"/>
            </w:tcBorders>
            <w:vAlign w:val="center"/>
          </w:tcPr>
          <w:p w14:paraId="21AF474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5C4D597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$165.00</w:t>
            </w:r>
          </w:p>
        </w:tc>
      </w:tr>
      <w:tr w:rsidR="00393DF3" w:rsidRPr="00DB2BEF" w14:paraId="1435EDA0" w14:textId="77777777" w:rsidTr="00B8244B">
        <w:trPr>
          <w:trHeight w:val="20"/>
          <w:jc w:val="center"/>
        </w:trPr>
        <w:tc>
          <w:tcPr>
            <w:tcW w:w="2583" w:type="pct"/>
            <w:vMerge w:val="restart"/>
            <w:tcBorders>
              <w:top w:val="single" w:sz="4" w:space="0" w:color="auto"/>
              <w:left w:val="single" w:sz="4" w:space="0" w:color="auto"/>
              <w:bottom w:val="single" w:sz="4" w:space="0" w:color="auto"/>
              <w:right w:val="single" w:sz="4" w:space="0" w:color="auto"/>
            </w:tcBorders>
            <w:vAlign w:val="center"/>
          </w:tcPr>
          <w:p w14:paraId="77D0DB1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Centros de acopio y comercializadoras de residuos Recicladoras </w:t>
            </w:r>
          </w:p>
        </w:tc>
        <w:tc>
          <w:tcPr>
            <w:tcW w:w="1711" w:type="pct"/>
            <w:tcBorders>
              <w:top w:val="single" w:sz="4" w:space="0" w:color="auto"/>
              <w:left w:val="single" w:sz="4" w:space="0" w:color="auto"/>
              <w:bottom w:val="single" w:sz="4" w:space="0" w:color="auto"/>
              <w:right w:val="single" w:sz="4" w:space="0" w:color="auto"/>
            </w:tcBorders>
            <w:vAlign w:val="center"/>
          </w:tcPr>
          <w:p w14:paraId="22712F8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B39671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r>
      <w:tr w:rsidR="00393DF3" w:rsidRPr="00DB2BEF" w14:paraId="4FEECE7D"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73E9D330"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6C57BDE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7D1CAB9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$450.00</w:t>
            </w:r>
          </w:p>
        </w:tc>
      </w:tr>
      <w:tr w:rsidR="00393DF3" w:rsidRPr="00DB2BEF" w14:paraId="546A2681"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17747225"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694BBC0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21 empleados en adelante</w:t>
            </w:r>
          </w:p>
        </w:tc>
        <w:tc>
          <w:tcPr>
            <w:tcW w:w="706" w:type="pct"/>
            <w:tcBorders>
              <w:top w:val="single" w:sz="4" w:space="0" w:color="auto"/>
              <w:left w:val="single" w:sz="4" w:space="0" w:color="auto"/>
              <w:bottom w:val="single" w:sz="4" w:space="0" w:color="auto"/>
              <w:right w:val="single" w:sz="4" w:space="0" w:color="auto"/>
            </w:tcBorders>
            <w:vAlign w:val="center"/>
          </w:tcPr>
          <w:p w14:paraId="1979101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$625.00</w:t>
            </w:r>
          </w:p>
        </w:tc>
      </w:tr>
      <w:tr w:rsidR="00393DF3" w:rsidRPr="00DB2BEF" w14:paraId="0D37DE96"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75403E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Concretera, bloquera y bancos de material</w:t>
            </w:r>
          </w:p>
        </w:tc>
        <w:tc>
          <w:tcPr>
            <w:tcW w:w="1711" w:type="pct"/>
            <w:tcBorders>
              <w:top w:val="single" w:sz="4" w:space="0" w:color="auto"/>
              <w:left w:val="single" w:sz="4" w:space="0" w:color="auto"/>
              <w:bottom w:val="single" w:sz="4" w:space="0" w:color="auto"/>
              <w:right w:val="single" w:sz="4" w:space="0" w:color="auto"/>
            </w:tcBorders>
            <w:vAlign w:val="center"/>
          </w:tcPr>
          <w:p w14:paraId="3D264AA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10A8FB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$330.00</w:t>
            </w:r>
          </w:p>
        </w:tc>
      </w:tr>
      <w:tr w:rsidR="00393DF3" w:rsidRPr="00DB2BEF" w14:paraId="51E8CB1E"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362CD1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Club deportivo, escuela de natación y escuela de deporte</w:t>
            </w:r>
          </w:p>
        </w:tc>
        <w:tc>
          <w:tcPr>
            <w:tcW w:w="1711" w:type="pct"/>
            <w:tcBorders>
              <w:top w:val="single" w:sz="4" w:space="0" w:color="auto"/>
              <w:left w:val="single" w:sz="4" w:space="0" w:color="auto"/>
              <w:bottom w:val="single" w:sz="4" w:space="0" w:color="auto"/>
              <w:right w:val="single" w:sz="4" w:space="0" w:color="auto"/>
            </w:tcBorders>
            <w:vAlign w:val="center"/>
          </w:tcPr>
          <w:p w14:paraId="70623A2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35E40C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21B84E76"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6AC5252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Clínica Veterinaria y hospital veterinario</w:t>
            </w:r>
          </w:p>
        </w:tc>
        <w:tc>
          <w:tcPr>
            <w:tcW w:w="1711" w:type="pct"/>
            <w:tcBorders>
              <w:top w:val="single" w:sz="4" w:space="0" w:color="auto"/>
              <w:left w:val="single" w:sz="4" w:space="0" w:color="auto"/>
              <w:bottom w:val="single" w:sz="4" w:space="0" w:color="auto"/>
              <w:right w:val="single" w:sz="4" w:space="0" w:color="auto"/>
            </w:tcBorders>
            <w:vAlign w:val="center"/>
          </w:tcPr>
          <w:p w14:paraId="282F082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F59C3C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$405.00</w:t>
            </w:r>
          </w:p>
        </w:tc>
      </w:tr>
      <w:tr w:rsidR="00393DF3" w:rsidRPr="00DB2BEF" w14:paraId="564A9F0D"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6A6BBF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Club social y similares</w:t>
            </w:r>
          </w:p>
        </w:tc>
        <w:tc>
          <w:tcPr>
            <w:tcW w:w="1711" w:type="pct"/>
            <w:tcBorders>
              <w:top w:val="single" w:sz="4" w:space="0" w:color="auto"/>
              <w:left w:val="single" w:sz="4" w:space="0" w:color="auto"/>
              <w:bottom w:val="single" w:sz="4" w:space="0" w:color="auto"/>
              <w:right w:val="single" w:sz="4" w:space="0" w:color="auto"/>
            </w:tcBorders>
            <w:vAlign w:val="center"/>
          </w:tcPr>
          <w:p w14:paraId="3584D36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43B01CB8"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$535.00</w:t>
            </w:r>
          </w:p>
        </w:tc>
      </w:tr>
      <w:tr w:rsidR="00393DF3" w:rsidRPr="00DB2BEF" w14:paraId="1F70E0F0"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7C4984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Crematorio y panteones (personas)</w:t>
            </w:r>
          </w:p>
        </w:tc>
        <w:tc>
          <w:tcPr>
            <w:tcW w:w="1711" w:type="pct"/>
            <w:tcBorders>
              <w:top w:val="single" w:sz="4" w:space="0" w:color="auto"/>
              <w:left w:val="single" w:sz="4" w:space="0" w:color="auto"/>
              <w:bottom w:val="single" w:sz="4" w:space="0" w:color="auto"/>
              <w:right w:val="single" w:sz="4" w:space="0" w:color="auto"/>
            </w:tcBorders>
            <w:vAlign w:val="center"/>
          </w:tcPr>
          <w:p w14:paraId="1C11C9F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717E904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$715.00</w:t>
            </w:r>
          </w:p>
        </w:tc>
      </w:tr>
      <w:tr w:rsidR="00393DF3" w:rsidRPr="00DB2BEF" w14:paraId="0077BF4D"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48720A1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Crematorio y panteones (mascotas)</w:t>
            </w:r>
          </w:p>
        </w:tc>
        <w:tc>
          <w:tcPr>
            <w:tcW w:w="1711" w:type="pct"/>
            <w:tcBorders>
              <w:top w:val="single" w:sz="4" w:space="0" w:color="auto"/>
              <w:left w:val="single" w:sz="4" w:space="0" w:color="auto"/>
              <w:bottom w:val="single" w:sz="4" w:space="0" w:color="auto"/>
              <w:right w:val="single" w:sz="4" w:space="0" w:color="auto"/>
            </w:tcBorders>
            <w:vAlign w:val="center"/>
          </w:tcPr>
          <w:p w14:paraId="59F8EE7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DE11F3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$450.00</w:t>
            </w:r>
          </w:p>
        </w:tc>
      </w:tr>
      <w:tr w:rsidR="00393DF3" w:rsidRPr="00DB2BEF" w14:paraId="34D15827"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CF2AE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Ferreterías, tiendas de pintura y tlapalerías </w:t>
            </w:r>
          </w:p>
        </w:tc>
        <w:tc>
          <w:tcPr>
            <w:tcW w:w="1711" w:type="pct"/>
            <w:tcBorders>
              <w:top w:val="single" w:sz="4" w:space="0" w:color="auto"/>
              <w:left w:val="single" w:sz="4" w:space="0" w:color="auto"/>
              <w:bottom w:val="single" w:sz="4" w:space="0" w:color="auto"/>
              <w:right w:val="single" w:sz="4" w:space="0" w:color="auto"/>
            </w:tcBorders>
            <w:vAlign w:val="center"/>
          </w:tcPr>
          <w:p w14:paraId="551E952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114C3D1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$320.00</w:t>
            </w:r>
          </w:p>
        </w:tc>
      </w:tr>
      <w:tr w:rsidR="00393DF3" w:rsidRPr="00DB2BEF" w14:paraId="79FF5B34"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5E2FA91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Instituciones de enseñanza y asistencia </w:t>
            </w:r>
          </w:p>
        </w:tc>
        <w:tc>
          <w:tcPr>
            <w:tcW w:w="1711" w:type="pct"/>
            <w:tcBorders>
              <w:top w:val="single" w:sz="4" w:space="0" w:color="auto"/>
              <w:left w:val="single" w:sz="4" w:space="0" w:color="auto"/>
              <w:bottom w:val="single" w:sz="4" w:space="0" w:color="auto"/>
              <w:right w:val="single" w:sz="4" w:space="0" w:color="auto"/>
            </w:tcBorders>
            <w:vAlign w:val="center"/>
          </w:tcPr>
          <w:p w14:paraId="657761F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FF58BC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$360.00</w:t>
            </w:r>
          </w:p>
        </w:tc>
      </w:tr>
      <w:tr w:rsidR="00393DF3" w:rsidRPr="00DB2BEF" w14:paraId="05DA0C63"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545ACFE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Instituciones de enseñanza y asistencia </w:t>
            </w:r>
          </w:p>
        </w:tc>
        <w:tc>
          <w:tcPr>
            <w:tcW w:w="1711" w:type="pct"/>
            <w:tcBorders>
              <w:top w:val="single" w:sz="4" w:space="0" w:color="auto"/>
              <w:left w:val="single" w:sz="4" w:space="0" w:color="auto"/>
              <w:bottom w:val="single" w:sz="4" w:space="0" w:color="auto"/>
              <w:right w:val="single" w:sz="4" w:space="0" w:color="auto"/>
            </w:tcBorders>
            <w:vAlign w:val="center"/>
          </w:tcPr>
          <w:p w14:paraId="3AE6AE0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EB0207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$540.00</w:t>
            </w:r>
          </w:p>
        </w:tc>
      </w:tr>
      <w:tr w:rsidR="00393DF3" w:rsidRPr="00DB2BEF" w14:paraId="4D725BFD"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1919EA5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Asilos, centros de rehabilitación</w:t>
            </w:r>
          </w:p>
        </w:tc>
        <w:tc>
          <w:tcPr>
            <w:tcW w:w="1711" w:type="pct"/>
            <w:tcBorders>
              <w:top w:val="single" w:sz="4" w:space="0" w:color="auto"/>
              <w:left w:val="single" w:sz="4" w:space="0" w:color="auto"/>
              <w:bottom w:val="single" w:sz="4" w:space="0" w:color="auto"/>
              <w:right w:val="single" w:sz="4" w:space="0" w:color="auto"/>
            </w:tcBorders>
            <w:vAlign w:val="center"/>
          </w:tcPr>
          <w:p w14:paraId="123EC95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DBE027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$330.00</w:t>
            </w:r>
          </w:p>
        </w:tc>
      </w:tr>
      <w:tr w:rsidR="00393DF3" w:rsidRPr="00DB2BEF" w14:paraId="4758C6AD"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73FC5F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Estéticas, peluquerías, SPA y similares</w:t>
            </w:r>
          </w:p>
        </w:tc>
        <w:tc>
          <w:tcPr>
            <w:tcW w:w="1711" w:type="pct"/>
            <w:tcBorders>
              <w:top w:val="single" w:sz="4" w:space="0" w:color="auto"/>
              <w:left w:val="single" w:sz="4" w:space="0" w:color="auto"/>
              <w:bottom w:val="single" w:sz="4" w:space="0" w:color="auto"/>
              <w:right w:val="single" w:sz="4" w:space="0" w:color="auto"/>
            </w:tcBorders>
            <w:vAlign w:val="center"/>
          </w:tcPr>
          <w:p w14:paraId="2499578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9C00A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$250.00</w:t>
            </w:r>
          </w:p>
        </w:tc>
      </w:tr>
      <w:tr w:rsidR="00393DF3" w:rsidRPr="00DB2BEF" w14:paraId="10BD354F"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3CAC1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Fumigación</w:t>
            </w:r>
          </w:p>
        </w:tc>
        <w:tc>
          <w:tcPr>
            <w:tcW w:w="1711" w:type="pct"/>
            <w:tcBorders>
              <w:top w:val="single" w:sz="4" w:space="0" w:color="auto"/>
              <w:left w:val="single" w:sz="4" w:space="0" w:color="auto"/>
              <w:bottom w:val="single" w:sz="4" w:space="0" w:color="auto"/>
              <w:right w:val="single" w:sz="4" w:space="0" w:color="auto"/>
            </w:tcBorders>
            <w:vAlign w:val="center"/>
          </w:tcPr>
          <w:p w14:paraId="04685FC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32E429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$250.00</w:t>
            </w:r>
          </w:p>
        </w:tc>
      </w:tr>
      <w:tr w:rsidR="00393DF3" w:rsidRPr="00DB2BEF" w14:paraId="3CAC7800"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45B2CFB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Gasera</w:t>
            </w:r>
          </w:p>
        </w:tc>
        <w:tc>
          <w:tcPr>
            <w:tcW w:w="1711" w:type="pct"/>
            <w:tcBorders>
              <w:top w:val="single" w:sz="4" w:space="0" w:color="auto"/>
              <w:left w:val="single" w:sz="4" w:space="0" w:color="auto"/>
              <w:bottom w:val="single" w:sz="4" w:space="0" w:color="auto"/>
              <w:right w:val="single" w:sz="4" w:space="0" w:color="auto"/>
            </w:tcBorders>
            <w:vAlign w:val="center"/>
          </w:tcPr>
          <w:p w14:paraId="77D8A72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4D90878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$250.00</w:t>
            </w:r>
          </w:p>
        </w:tc>
      </w:tr>
      <w:tr w:rsidR="00393DF3" w:rsidRPr="00DB2BEF" w14:paraId="79CB9E24"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F845A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Hotel, motel, casa de huéspedes, cabañas y villas</w:t>
            </w:r>
          </w:p>
        </w:tc>
        <w:tc>
          <w:tcPr>
            <w:tcW w:w="1711" w:type="pct"/>
            <w:tcBorders>
              <w:top w:val="single" w:sz="4" w:space="0" w:color="auto"/>
              <w:left w:val="single" w:sz="4" w:space="0" w:color="auto"/>
              <w:bottom w:val="single" w:sz="4" w:space="0" w:color="auto"/>
              <w:right w:val="single" w:sz="4" w:space="0" w:color="auto"/>
            </w:tcBorders>
            <w:vAlign w:val="center"/>
          </w:tcPr>
          <w:p w14:paraId="5397DEB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448D97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$510.00</w:t>
            </w:r>
          </w:p>
        </w:tc>
      </w:tr>
      <w:tr w:rsidR="00393DF3" w:rsidRPr="00DB2BEF" w14:paraId="0C0FF797"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137ECB3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Imprenta e impresión 3D</w:t>
            </w:r>
          </w:p>
        </w:tc>
        <w:tc>
          <w:tcPr>
            <w:tcW w:w="1711" w:type="pct"/>
            <w:tcBorders>
              <w:top w:val="single" w:sz="4" w:space="0" w:color="auto"/>
              <w:left w:val="single" w:sz="4" w:space="0" w:color="auto"/>
              <w:bottom w:val="single" w:sz="4" w:space="0" w:color="auto"/>
              <w:right w:val="single" w:sz="4" w:space="0" w:color="auto"/>
            </w:tcBorders>
            <w:vAlign w:val="center"/>
          </w:tcPr>
          <w:p w14:paraId="02467B1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4EDA64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$250.00</w:t>
            </w:r>
          </w:p>
        </w:tc>
      </w:tr>
      <w:tr w:rsidR="00393DF3" w:rsidRPr="00DB2BEF" w14:paraId="5FB013F2"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5B9A1C84" w14:textId="4A41D44A" w:rsidR="00393DF3" w:rsidRPr="00DB2BEF" w:rsidRDefault="00455ECA"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Microindustria</w:t>
            </w:r>
            <w:r w:rsidR="00393DF3" w:rsidRPr="00DB2BEF">
              <w:rPr>
                <w:rFonts w:ascii="Arial" w:hAnsi="Arial" w:cs="Arial"/>
                <w:sz w:val="20"/>
                <w:szCs w:val="20"/>
                <w:lang w:bidi="es-MX"/>
              </w:rPr>
              <w:t xml:space="preserve"> y Maquiladoras de ropa</w:t>
            </w:r>
          </w:p>
        </w:tc>
        <w:tc>
          <w:tcPr>
            <w:tcW w:w="1711" w:type="pct"/>
            <w:tcBorders>
              <w:top w:val="single" w:sz="4" w:space="0" w:color="auto"/>
              <w:left w:val="single" w:sz="4" w:space="0" w:color="auto"/>
              <w:bottom w:val="single" w:sz="4" w:space="0" w:color="auto"/>
              <w:right w:val="single" w:sz="4" w:space="0" w:color="auto"/>
            </w:tcBorders>
            <w:vAlign w:val="center"/>
          </w:tcPr>
          <w:p w14:paraId="4244EAC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8F0245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$540.00</w:t>
            </w:r>
          </w:p>
        </w:tc>
      </w:tr>
      <w:tr w:rsidR="00393DF3" w:rsidRPr="00DB2BEF" w14:paraId="4A959859"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0FA170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 Pequeña</w:t>
            </w:r>
          </w:p>
        </w:tc>
        <w:tc>
          <w:tcPr>
            <w:tcW w:w="1711" w:type="pct"/>
            <w:tcBorders>
              <w:top w:val="single" w:sz="4" w:space="0" w:color="auto"/>
              <w:left w:val="single" w:sz="4" w:space="0" w:color="auto"/>
              <w:bottom w:val="single" w:sz="4" w:space="0" w:color="auto"/>
              <w:right w:val="single" w:sz="4" w:space="0" w:color="auto"/>
            </w:tcBorders>
            <w:vAlign w:val="center"/>
          </w:tcPr>
          <w:p w14:paraId="1552923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1BC0B2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$735.00</w:t>
            </w:r>
          </w:p>
        </w:tc>
      </w:tr>
      <w:tr w:rsidR="00393DF3" w:rsidRPr="00DB2BEF" w14:paraId="1AEF4990"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6802597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 Mediada</w:t>
            </w:r>
          </w:p>
        </w:tc>
        <w:tc>
          <w:tcPr>
            <w:tcW w:w="1711" w:type="pct"/>
            <w:tcBorders>
              <w:top w:val="single" w:sz="4" w:space="0" w:color="auto"/>
              <w:left w:val="single" w:sz="4" w:space="0" w:color="auto"/>
              <w:bottom w:val="single" w:sz="4" w:space="0" w:color="auto"/>
              <w:right w:val="single" w:sz="4" w:space="0" w:color="auto"/>
            </w:tcBorders>
            <w:vAlign w:val="center"/>
          </w:tcPr>
          <w:p w14:paraId="3D2E5B1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21 a 50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669FBD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$1,075.00</w:t>
            </w:r>
          </w:p>
        </w:tc>
      </w:tr>
      <w:tr w:rsidR="00393DF3" w:rsidRPr="00DB2BEF" w14:paraId="224A71B4"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68E5E6B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 Grande</w:t>
            </w:r>
          </w:p>
        </w:tc>
        <w:tc>
          <w:tcPr>
            <w:tcW w:w="1711" w:type="pct"/>
            <w:tcBorders>
              <w:top w:val="single" w:sz="4" w:space="0" w:color="auto"/>
              <w:left w:val="single" w:sz="4" w:space="0" w:color="auto"/>
              <w:bottom w:val="single" w:sz="4" w:space="0" w:color="auto"/>
              <w:right w:val="single" w:sz="4" w:space="0" w:color="auto"/>
            </w:tcBorders>
            <w:vAlign w:val="center"/>
          </w:tcPr>
          <w:p w14:paraId="56D0C64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51 en adelante</w:t>
            </w:r>
          </w:p>
        </w:tc>
        <w:tc>
          <w:tcPr>
            <w:tcW w:w="706" w:type="pct"/>
            <w:tcBorders>
              <w:top w:val="single" w:sz="4" w:space="0" w:color="auto"/>
              <w:left w:val="single" w:sz="4" w:space="0" w:color="auto"/>
              <w:bottom w:val="single" w:sz="4" w:space="0" w:color="auto"/>
              <w:right w:val="single" w:sz="4" w:space="0" w:color="auto"/>
            </w:tcBorders>
            <w:vAlign w:val="center"/>
          </w:tcPr>
          <w:p w14:paraId="225497A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$1,335.00</w:t>
            </w:r>
          </w:p>
        </w:tc>
      </w:tr>
      <w:tr w:rsidR="00393DF3" w:rsidRPr="00DB2BEF" w14:paraId="112C0760"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1CF8DB4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Laboratorios clínicos y de alimentos</w:t>
            </w:r>
          </w:p>
        </w:tc>
        <w:tc>
          <w:tcPr>
            <w:tcW w:w="1711" w:type="pct"/>
            <w:tcBorders>
              <w:top w:val="single" w:sz="4" w:space="0" w:color="auto"/>
              <w:left w:val="single" w:sz="4" w:space="0" w:color="auto"/>
              <w:bottom w:val="single" w:sz="4" w:space="0" w:color="auto"/>
              <w:right w:val="single" w:sz="4" w:space="0" w:color="auto"/>
            </w:tcBorders>
            <w:vAlign w:val="center"/>
          </w:tcPr>
          <w:p w14:paraId="120151A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57A5DD6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$495.00</w:t>
            </w:r>
          </w:p>
        </w:tc>
      </w:tr>
      <w:tr w:rsidR="00393DF3" w:rsidRPr="00DB2BEF" w14:paraId="3E023252"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6123958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Lavandería, tintorería y planchaduría</w:t>
            </w:r>
          </w:p>
        </w:tc>
        <w:tc>
          <w:tcPr>
            <w:tcW w:w="1711" w:type="pct"/>
            <w:tcBorders>
              <w:top w:val="single" w:sz="4" w:space="0" w:color="auto"/>
              <w:left w:val="single" w:sz="4" w:space="0" w:color="auto"/>
              <w:bottom w:val="single" w:sz="4" w:space="0" w:color="auto"/>
              <w:right w:val="single" w:sz="4" w:space="0" w:color="auto"/>
            </w:tcBorders>
            <w:vAlign w:val="center"/>
          </w:tcPr>
          <w:p w14:paraId="2D2B9FC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7D9E53C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$250.00</w:t>
            </w:r>
          </w:p>
        </w:tc>
      </w:tr>
      <w:tr w:rsidR="00393DF3" w:rsidRPr="00DB2BEF" w14:paraId="1A98D616"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7551530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Salón de eventos y salón de fiestas, jardín de eventos</w:t>
            </w:r>
          </w:p>
        </w:tc>
        <w:tc>
          <w:tcPr>
            <w:tcW w:w="1711" w:type="pct"/>
            <w:tcBorders>
              <w:top w:val="single" w:sz="4" w:space="0" w:color="auto"/>
              <w:left w:val="single" w:sz="4" w:space="0" w:color="auto"/>
              <w:bottom w:val="single" w:sz="4" w:space="0" w:color="auto"/>
              <w:right w:val="single" w:sz="4" w:space="0" w:color="auto"/>
            </w:tcBorders>
            <w:vAlign w:val="center"/>
          </w:tcPr>
          <w:p w14:paraId="4BEAE1D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CE7259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$330.00</w:t>
            </w:r>
          </w:p>
        </w:tc>
      </w:tr>
      <w:tr w:rsidR="00393DF3" w:rsidRPr="00DB2BEF" w14:paraId="574562E3"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7459DC7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Sitio de disposición final de residuos (relleno sanitario)</w:t>
            </w:r>
          </w:p>
        </w:tc>
        <w:tc>
          <w:tcPr>
            <w:tcW w:w="1711" w:type="pct"/>
            <w:tcBorders>
              <w:top w:val="single" w:sz="4" w:space="0" w:color="auto"/>
              <w:left w:val="single" w:sz="4" w:space="0" w:color="auto"/>
              <w:bottom w:val="single" w:sz="4" w:space="0" w:color="auto"/>
              <w:right w:val="single" w:sz="4" w:space="0" w:color="auto"/>
            </w:tcBorders>
            <w:vAlign w:val="center"/>
          </w:tcPr>
          <w:p w14:paraId="366C80B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7B9326D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$1,650.00</w:t>
            </w:r>
          </w:p>
        </w:tc>
      </w:tr>
      <w:tr w:rsidR="00393DF3" w:rsidRPr="00DB2BEF" w14:paraId="74B706D1"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1BEF909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Centros de servicio automotriz </w:t>
            </w:r>
          </w:p>
        </w:tc>
        <w:tc>
          <w:tcPr>
            <w:tcW w:w="1711" w:type="pct"/>
            <w:tcBorders>
              <w:top w:val="single" w:sz="4" w:space="0" w:color="auto"/>
              <w:left w:val="single" w:sz="4" w:space="0" w:color="auto"/>
              <w:bottom w:val="single" w:sz="4" w:space="0" w:color="auto"/>
              <w:right w:val="single" w:sz="4" w:space="0" w:color="auto"/>
            </w:tcBorders>
            <w:vAlign w:val="center"/>
          </w:tcPr>
          <w:p w14:paraId="508A701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9FB9CB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$425.00</w:t>
            </w:r>
          </w:p>
        </w:tc>
      </w:tr>
      <w:tr w:rsidR="00393DF3" w:rsidRPr="00DB2BEF" w14:paraId="1DD262C8"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2C8D7BE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Taller de hojalatería y pintura de automóviles</w:t>
            </w:r>
          </w:p>
        </w:tc>
        <w:tc>
          <w:tcPr>
            <w:tcW w:w="1711" w:type="pct"/>
            <w:tcBorders>
              <w:top w:val="single" w:sz="4" w:space="0" w:color="auto"/>
              <w:left w:val="single" w:sz="4" w:space="0" w:color="auto"/>
              <w:bottom w:val="single" w:sz="4" w:space="0" w:color="auto"/>
              <w:right w:val="single" w:sz="4" w:space="0" w:color="auto"/>
            </w:tcBorders>
            <w:vAlign w:val="center"/>
          </w:tcPr>
          <w:p w14:paraId="4AD84AF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6C139C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$305.00</w:t>
            </w:r>
          </w:p>
        </w:tc>
      </w:tr>
      <w:tr w:rsidR="00393DF3" w:rsidRPr="00DB2BEF" w14:paraId="153CCB94"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2B24642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Reparación, venta y estética de bicicletas y motocicletas</w:t>
            </w:r>
          </w:p>
        </w:tc>
        <w:tc>
          <w:tcPr>
            <w:tcW w:w="1711" w:type="pct"/>
            <w:tcBorders>
              <w:top w:val="single" w:sz="4" w:space="0" w:color="auto"/>
              <w:left w:val="single" w:sz="4" w:space="0" w:color="auto"/>
              <w:bottom w:val="single" w:sz="4" w:space="0" w:color="auto"/>
              <w:right w:val="single" w:sz="4" w:space="0" w:color="auto"/>
            </w:tcBorders>
            <w:vAlign w:val="center"/>
          </w:tcPr>
          <w:p w14:paraId="2E24042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6C095B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$230.00</w:t>
            </w:r>
          </w:p>
        </w:tc>
      </w:tr>
      <w:tr w:rsidR="00393DF3" w:rsidRPr="00DB2BEF" w14:paraId="2C1C4A5C"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585A996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Taller de Torno, troquelado y soldadura</w:t>
            </w:r>
          </w:p>
        </w:tc>
        <w:tc>
          <w:tcPr>
            <w:tcW w:w="1711" w:type="pct"/>
            <w:tcBorders>
              <w:top w:val="single" w:sz="4" w:space="0" w:color="auto"/>
              <w:left w:val="single" w:sz="4" w:space="0" w:color="auto"/>
              <w:bottom w:val="single" w:sz="4" w:space="0" w:color="auto"/>
              <w:right w:val="single" w:sz="4" w:space="0" w:color="auto"/>
            </w:tcBorders>
            <w:vAlign w:val="center"/>
          </w:tcPr>
          <w:p w14:paraId="26BCA7F7"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E847F81"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$460.00</w:t>
            </w:r>
          </w:p>
        </w:tc>
      </w:tr>
      <w:tr w:rsidR="00393DF3" w:rsidRPr="00DB2BEF" w14:paraId="6F3FFC7D"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545D84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Carpintería, maderería, fabricación de muebles y cocinas, tapicería, vidriería, taller de cancelerías de aluminio y herrería </w:t>
            </w:r>
          </w:p>
        </w:tc>
        <w:tc>
          <w:tcPr>
            <w:tcW w:w="1711" w:type="pct"/>
            <w:tcBorders>
              <w:top w:val="single" w:sz="4" w:space="0" w:color="auto"/>
              <w:left w:val="single" w:sz="4" w:space="0" w:color="auto"/>
              <w:bottom w:val="single" w:sz="4" w:space="0" w:color="auto"/>
              <w:right w:val="single" w:sz="4" w:space="0" w:color="auto"/>
            </w:tcBorders>
            <w:vAlign w:val="center"/>
          </w:tcPr>
          <w:p w14:paraId="22BA0DE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56B4C03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$280.00</w:t>
            </w:r>
          </w:p>
        </w:tc>
      </w:tr>
      <w:tr w:rsidR="00393DF3" w:rsidRPr="00DB2BEF" w14:paraId="70CE0E70"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4C62BD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Vulcanizadora</w:t>
            </w:r>
          </w:p>
        </w:tc>
        <w:tc>
          <w:tcPr>
            <w:tcW w:w="1711" w:type="pct"/>
            <w:tcBorders>
              <w:top w:val="single" w:sz="4" w:space="0" w:color="auto"/>
              <w:left w:val="single" w:sz="4" w:space="0" w:color="auto"/>
              <w:bottom w:val="single" w:sz="4" w:space="0" w:color="auto"/>
              <w:right w:val="single" w:sz="4" w:space="0" w:color="auto"/>
            </w:tcBorders>
            <w:vAlign w:val="center"/>
          </w:tcPr>
          <w:p w14:paraId="418BB3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7793AB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$320.00</w:t>
            </w:r>
          </w:p>
        </w:tc>
      </w:tr>
      <w:tr w:rsidR="00393DF3" w:rsidRPr="00DB2BEF" w14:paraId="1A15E5D2" w14:textId="77777777" w:rsidTr="00B8244B">
        <w:trPr>
          <w:trHeight w:val="20"/>
          <w:jc w:val="center"/>
        </w:trPr>
        <w:tc>
          <w:tcPr>
            <w:tcW w:w="2583" w:type="pct"/>
            <w:vMerge w:val="restart"/>
            <w:tcBorders>
              <w:top w:val="single" w:sz="4" w:space="0" w:color="auto"/>
              <w:left w:val="single" w:sz="4" w:space="0" w:color="auto"/>
              <w:bottom w:val="single" w:sz="4" w:space="0" w:color="auto"/>
              <w:right w:val="single" w:sz="4" w:space="0" w:color="auto"/>
            </w:tcBorders>
            <w:vAlign w:val="center"/>
          </w:tcPr>
          <w:p w14:paraId="2C0CD2F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Tienda de autoservicio</w:t>
            </w:r>
          </w:p>
        </w:tc>
        <w:tc>
          <w:tcPr>
            <w:tcW w:w="1711" w:type="pct"/>
            <w:tcBorders>
              <w:top w:val="single" w:sz="4" w:space="0" w:color="auto"/>
              <w:left w:val="single" w:sz="4" w:space="0" w:color="auto"/>
              <w:bottom w:val="single" w:sz="4" w:space="0" w:color="auto"/>
              <w:right w:val="single" w:sz="4" w:space="0" w:color="auto"/>
            </w:tcBorders>
            <w:vAlign w:val="center"/>
          </w:tcPr>
          <w:p w14:paraId="03069711"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EDE1D4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$615.00</w:t>
            </w:r>
          </w:p>
        </w:tc>
      </w:tr>
      <w:tr w:rsidR="00393DF3" w:rsidRPr="00DB2BEF" w14:paraId="3B8E9996"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551E562C"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07DCA84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72FB06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$755.00</w:t>
            </w:r>
          </w:p>
        </w:tc>
      </w:tr>
      <w:tr w:rsidR="00393DF3" w:rsidRPr="00DB2BEF" w14:paraId="2CAAD441"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68A6DE3D"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64A8C6B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21 en adelante</w:t>
            </w:r>
          </w:p>
        </w:tc>
        <w:tc>
          <w:tcPr>
            <w:tcW w:w="706" w:type="pct"/>
            <w:tcBorders>
              <w:top w:val="single" w:sz="4" w:space="0" w:color="auto"/>
              <w:left w:val="single" w:sz="4" w:space="0" w:color="auto"/>
              <w:bottom w:val="single" w:sz="4" w:space="0" w:color="auto"/>
              <w:right w:val="single" w:sz="4" w:space="0" w:color="auto"/>
            </w:tcBorders>
            <w:vAlign w:val="center"/>
          </w:tcPr>
          <w:p w14:paraId="39DB49C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$890.00</w:t>
            </w:r>
          </w:p>
        </w:tc>
      </w:tr>
      <w:tr w:rsidR="00393DF3" w:rsidRPr="00DB2BEF" w14:paraId="541293C2"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09D7D7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Tienda de conveniencia o minisúper (Sin venta de bebidas alcohólicas)</w:t>
            </w:r>
          </w:p>
        </w:tc>
        <w:tc>
          <w:tcPr>
            <w:tcW w:w="1711" w:type="pct"/>
            <w:tcBorders>
              <w:top w:val="single" w:sz="4" w:space="0" w:color="auto"/>
              <w:left w:val="single" w:sz="4" w:space="0" w:color="auto"/>
              <w:bottom w:val="single" w:sz="4" w:space="0" w:color="auto"/>
              <w:right w:val="single" w:sz="4" w:space="0" w:color="auto"/>
            </w:tcBorders>
            <w:vAlign w:val="center"/>
          </w:tcPr>
          <w:p w14:paraId="24E3B68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4EDECAB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$365.00</w:t>
            </w:r>
          </w:p>
        </w:tc>
      </w:tr>
      <w:tr w:rsidR="00393DF3" w:rsidRPr="00DB2BEF" w14:paraId="7F5888AD"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67BB60CD"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Tienda de conveniencia o minisúper (Con venta de bebidas alcohólicas)</w:t>
            </w:r>
          </w:p>
        </w:tc>
        <w:tc>
          <w:tcPr>
            <w:tcW w:w="1711" w:type="pct"/>
            <w:tcBorders>
              <w:top w:val="single" w:sz="4" w:space="0" w:color="auto"/>
              <w:left w:val="single" w:sz="4" w:space="0" w:color="auto"/>
              <w:bottom w:val="single" w:sz="4" w:space="0" w:color="auto"/>
              <w:right w:val="single" w:sz="4" w:space="0" w:color="auto"/>
            </w:tcBorders>
            <w:vAlign w:val="center"/>
          </w:tcPr>
          <w:p w14:paraId="1A7D84D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5C5D38C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$395.00</w:t>
            </w:r>
          </w:p>
        </w:tc>
      </w:tr>
      <w:tr w:rsidR="00393DF3" w:rsidRPr="00DB2BEF" w14:paraId="01D0191B"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280594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Miscelánea y similares (Sin venta de bebidas alcohólicas)</w:t>
            </w:r>
          </w:p>
        </w:tc>
        <w:tc>
          <w:tcPr>
            <w:tcW w:w="1711" w:type="pct"/>
            <w:tcBorders>
              <w:top w:val="single" w:sz="4" w:space="0" w:color="auto"/>
              <w:left w:val="single" w:sz="4" w:space="0" w:color="auto"/>
              <w:bottom w:val="single" w:sz="4" w:space="0" w:color="auto"/>
              <w:right w:val="single" w:sz="4" w:space="0" w:color="auto"/>
            </w:tcBorders>
            <w:vAlign w:val="center"/>
          </w:tcPr>
          <w:p w14:paraId="10EC9E3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07EF6D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210D7CE7"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275FDE7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Miscelánea y similares (Con venta de bebidas alcohólicas)</w:t>
            </w:r>
          </w:p>
        </w:tc>
        <w:tc>
          <w:tcPr>
            <w:tcW w:w="1711" w:type="pct"/>
            <w:tcBorders>
              <w:top w:val="single" w:sz="4" w:space="0" w:color="auto"/>
              <w:left w:val="single" w:sz="4" w:space="0" w:color="auto"/>
              <w:bottom w:val="single" w:sz="4" w:space="0" w:color="auto"/>
              <w:right w:val="single" w:sz="4" w:space="0" w:color="auto"/>
            </w:tcBorders>
            <w:vAlign w:val="center"/>
          </w:tcPr>
          <w:p w14:paraId="23E6B49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4AB775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2FC53837" w14:textId="77777777" w:rsidTr="00B8244B">
        <w:trPr>
          <w:trHeight w:val="20"/>
          <w:jc w:val="center"/>
        </w:trPr>
        <w:tc>
          <w:tcPr>
            <w:tcW w:w="2583" w:type="pct"/>
            <w:vMerge w:val="restart"/>
            <w:tcBorders>
              <w:top w:val="single" w:sz="4" w:space="0" w:color="auto"/>
              <w:left w:val="single" w:sz="4" w:space="0" w:color="auto"/>
              <w:bottom w:val="single" w:sz="4" w:space="0" w:color="auto"/>
              <w:right w:val="single" w:sz="4" w:space="0" w:color="auto"/>
            </w:tcBorders>
            <w:vAlign w:val="center"/>
          </w:tcPr>
          <w:p w14:paraId="1D7D63E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Oficinas </w:t>
            </w:r>
          </w:p>
        </w:tc>
        <w:tc>
          <w:tcPr>
            <w:tcW w:w="1711" w:type="pct"/>
            <w:tcBorders>
              <w:top w:val="single" w:sz="4" w:space="0" w:color="auto"/>
              <w:left w:val="single" w:sz="4" w:space="0" w:color="auto"/>
              <w:bottom w:val="single" w:sz="4" w:space="0" w:color="auto"/>
              <w:right w:val="single" w:sz="4" w:space="0" w:color="auto"/>
            </w:tcBorders>
            <w:vAlign w:val="center"/>
          </w:tcPr>
          <w:p w14:paraId="6E6ED2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C7F6EA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$250.00</w:t>
            </w:r>
          </w:p>
        </w:tc>
      </w:tr>
      <w:tr w:rsidR="00393DF3" w:rsidRPr="00DB2BEF" w14:paraId="56DEC600"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3C0A6242"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7568545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E79848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$330.00</w:t>
            </w:r>
          </w:p>
        </w:tc>
      </w:tr>
      <w:tr w:rsidR="00393DF3" w:rsidRPr="00DB2BEF" w14:paraId="7837E48C"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B5ED15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Vivero, servicio de jardinería y venta de plantas con una superficie superior a 50 M2</w:t>
            </w:r>
          </w:p>
        </w:tc>
        <w:tc>
          <w:tcPr>
            <w:tcW w:w="1711" w:type="pct"/>
            <w:tcBorders>
              <w:top w:val="single" w:sz="4" w:space="0" w:color="auto"/>
              <w:left w:val="single" w:sz="4" w:space="0" w:color="auto"/>
              <w:bottom w:val="single" w:sz="4" w:space="0" w:color="auto"/>
              <w:right w:val="single" w:sz="4" w:space="0" w:color="auto"/>
            </w:tcBorders>
            <w:vAlign w:val="center"/>
          </w:tcPr>
          <w:p w14:paraId="3F92645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E20B7C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$320.00</w:t>
            </w:r>
          </w:p>
        </w:tc>
      </w:tr>
      <w:tr w:rsidR="00393DF3" w:rsidRPr="00DB2BEF" w14:paraId="013B6E60" w14:textId="77777777" w:rsidTr="00B8244B">
        <w:trPr>
          <w:trHeight w:val="20"/>
          <w:jc w:val="center"/>
        </w:trPr>
        <w:tc>
          <w:tcPr>
            <w:tcW w:w="2583" w:type="pct"/>
            <w:vMerge w:val="restart"/>
            <w:tcBorders>
              <w:top w:val="single" w:sz="4" w:space="0" w:color="auto"/>
              <w:left w:val="single" w:sz="4" w:space="0" w:color="auto"/>
              <w:bottom w:val="single" w:sz="4" w:space="0" w:color="auto"/>
              <w:right w:val="single" w:sz="4" w:space="0" w:color="auto"/>
            </w:tcBorders>
            <w:vAlign w:val="center"/>
          </w:tcPr>
          <w:p w14:paraId="1347CE2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Centro de distribución</w:t>
            </w:r>
          </w:p>
        </w:tc>
        <w:tc>
          <w:tcPr>
            <w:tcW w:w="1711" w:type="pct"/>
            <w:tcBorders>
              <w:top w:val="single" w:sz="4" w:space="0" w:color="auto"/>
              <w:left w:val="single" w:sz="4" w:space="0" w:color="auto"/>
              <w:bottom w:val="single" w:sz="4" w:space="0" w:color="auto"/>
              <w:right w:val="single" w:sz="4" w:space="0" w:color="auto"/>
            </w:tcBorders>
            <w:vAlign w:val="center"/>
          </w:tcPr>
          <w:p w14:paraId="44BCEC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1EBAD99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27CA8B03"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vAlign w:val="center"/>
          </w:tcPr>
          <w:p w14:paraId="60060289"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vAlign w:val="center"/>
          </w:tcPr>
          <w:p w14:paraId="619C1B4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3CD08D5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w:t>
            </w:r>
          </w:p>
        </w:tc>
      </w:tr>
      <w:tr w:rsidR="00393DF3" w:rsidRPr="00DB2BEF" w14:paraId="0B57768D" w14:textId="77777777" w:rsidTr="00B8244B">
        <w:trPr>
          <w:trHeight w:val="20"/>
          <w:jc w:val="center"/>
        </w:trPr>
        <w:tc>
          <w:tcPr>
            <w:tcW w:w="2583" w:type="pct"/>
            <w:vMerge w:val="restart"/>
            <w:tcBorders>
              <w:top w:val="single" w:sz="4" w:space="0" w:color="auto"/>
              <w:left w:val="single" w:sz="4" w:space="0" w:color="auto"/>
              <w:bottom w:val="single" w:sz="4" w:space="0" w:color="auto"/>
              <w:right w:val="single" w:sz="4" w:space="0" w:color="auto"/>
            </w:tcBorders>
            <w:vAlign w:val="center"/>
          </w:tcPr>
          <w:p w14:paraId="2043AE1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 xml:space="preserve">Depósitos y Almacenes con venta </w:t>
            </w:r>
          </w:p>
        </w:tc>
        <w:tc>
          <w:tcPr>
            <w:tcW w:w="1711" w:type="pct"/>
            <w:tcBorders>
              <w:top w:val="single" w:sz="4" w:space="0" w:color="auto"/>
              <w:left w:val="single" w:sz="4" w:space="0" w:color="auto"/>
              <w:bottom w:val="single" w:sz="4" w:space="0" w:color="auto"/>
              <w:right w:val="single" w:sz="4" w:space="0" w:color="auto"/>
            </w:tcBorders>
          </w:tcPr>
          <w:p w14:paraId="5F7B2E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13B7C04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4E0F8289" w14:textId="77777777" w:rsidTr="00B8244B">
        <w:trPr>
          <w:trHeight w:val="20"/>
          <w:jc w:val="center"/>
        </w:trPr>
        <w:tc>
          <w:tcPr>
            <w:tcW w:w="2583" w:type="pct"/>
            <w:vMerge/>
            <w:tcBorders>
              <w:top w:val="single" w:sz="4" w:space="0" w:color="auto"/>
              <w:left w:val="single" w:sz="4" w:space="0" w:color="auto"/>
              <w:bottom w:val="single" w:sz="4" w:space="0" w:color="auto"/>
              <w:right w:val="single" w:sz="4" w:space="0" w:color="auto"/>
            </w:tcBorders>
          </w:tcPr>
          <w:p w14:paraId="356BB925" w14:textId="77777777" w:rsidR="00393DF3" w:rsidRPr="00DB2BEF" w:rsidRDefault="00393DF3" w:rsidP="00B8244B">
            <w:pPr>
              <w:spacing w:after="0" w:line="257" w:lineRule="auto"/>
              <w:jc w:val="both"/>
              <w:rPr>
                <w:rFonts w:ascii="Arial" w:hAnsi="Arial" w:cs="Arial"/>
                <w:sz w:val="20"/>
                <w:szCs w:val="20"/>
                <w:lang w:bidi="es-MX"/>
              </w:rPr>
            </w:pPr>
          </w:p>
        </w:tc>
        <w:tc>
          <w:tcPr>
            <w:tcW w:w="1711" w:type="pct"/>
            <w:tcBorders>
              <w:top w:val="single" w:sz="4" w:space="0" w:color="auto"/>
              <w:left w:val="single" w:sz="4" w:space="0" w:color="auto"/>
              <w:bottom w:val="single" w:sz="4" w:space="0" w:color="auto"/>
              <w:right w:val="single" w:sz="4" w:space="0" w:color="auto"/>
            </w:tcBorders>
          </w:tcPr>
          <w:p w14:paraId="00AA839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886950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$325.00</w:t>
            </w:r>
          </w:p>
        </w:tc>
      </w:tr>
      <w:tr w:rsidR="00393DF3" w:rsidRPr="00DB2BEF" w14:paraId="2514768C"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440F9D12"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Tienda de artesanías, cerámica, productos artesanales, alfarería</w:t>
            </w:r>
          </w:p>
        </w:tc>
        <w:tc>
          <w:tcPr>
            <w:tcW w:w="1711" w:type="pct"/>
            <w:tcBorders>
              <w:top w:val="single" w:sz="4" w:space="0" w:color="auto"/>
              <w:left w:val="single" w:sz="4" w:space="0" w:color="auto"/>
              <w:bottom w:val="single" w:sz="4" w:space="0" w:color="auto"/>
              <w:right w:val="single" w:sz="4" w:space="0" w:color="auto"/>
            </w:tcBorders>
            <w:vAlign w:val="center"/>
          </w:tcPr>
          <w:p w14:paraId="26098ED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57BA672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$350.00</w:t>
            </w:r>
          </w:p>
        </w:tc>
      </w:tr>
      <w:tr w:rsidR="00393DF3" w:rsidRPr="00DB2BEF" w14:paraId="3F792148"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1D14ACD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Florerías, globerías sex shop, accesorios para fiestas y tiendas de regalo</w:t>
            </w:r>
          </w:p>
        </w:tc>
        <w:tc>
          <w:tcPr>
            <w:tcW w:w="1711" w:type="pct"/>
            <w:tcBorders>
              <w:top w:val="single" w:sz="4" w:space="0" w:color="auto"/>
              <w:left w:val="single" w:sz="4" w:space="0" w:color="auto"/>
              <w:bottom w:val="single" w:sz="4" w:space="0" w:color="auto"/>
              <w:right w:val="single" w:sz="4" w:space="0" w:color="auto"/>
            </w:tcBorders>
            <w:vAlign w:val="center"/>
          </w:tcPr>
          <w:p w14:paraId="3D3818C9"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C1BBEF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45816316"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24FE990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Estética y peluquerías para mascotas</w:t>
            </w:r>
          </w:p>
        </w:tc>
        <w:tc>
          <w:tcPr>
            <w:tcW w:w="1711" w:type="pct"/>
            <w:tcBorders>
              <w:top w:val="single" w:sz="4" w:space="0" w:color="auto"/>
              <w:left w:val="single" w:sz="4" w:space="0" w:color="auto"/>
              <w:bottom w:val="single" w:sz="4" w:space="0" w:color="auto"/>
              <w:right w:val="single" w:sz="4" w:space="0" w:color="auto"/>
            </w:tcBorders>
            <w:vAlign w:val="center"/>
          </w:tcPr>
          <w:p w14:paraId="56427604"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4EB65FA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r w:rsidR="00393DF3" w:rsidRPr="00DB2BEF" w14:paraId="3884797A"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FC32AC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Pensión para mascotas</w:t>
            </w:r>
          </w:p>
        </w:tc>
        <w:tc>
          <w:tcPr>
            <w:tcW w:w="1711" w:type="pct"/>
            <w:tcBorders>
              <w:top w:val="single" w:sz="4" w:space="0" w:color="auto"/>
              <w:left w:val="single" w:sz="4" w:space="0" w:color="auto"/>
              <w:bottom w:val="single" w:sz="4" w:space="0" w:color="auto"/>
              <w:right w:val="single" w:sz="4" w:space="0" w:color="auto"/>
            </w:tcBorders>
            <w:vAlign w:val="center"/>
          </w:tcPr>
          <w:p w14:paraId="4D4C90F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D6360C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6BBAE993"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4D35063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Clínicas, sanatorios, hospitales, consultorios médicos y dentales</w:t>
            </w:r>
          </w:p>
        </w:tc>
        <w:tc>
          <w:tcPr>
            <w:tcW w:w="1711" w:type="pct"/>
            <w:tcBorders>
              <w:top w:val="single" w:sz="4" w:space="0" w:color="auto"/>
              <w:left w:val="single" w:sz="4" w:space="0" w:color="auto"/>
              <w:bottom w:val="single" w:sz="4" w:space="0" w:color="auto"/>
              <w:right w:val="single" w:sz="4" w:space="0" w:color="auto"/>
            </w:tcBorders>
            <w:vAlign w:val="center"/>
          </w:tcPr>
          <w:p w14:paraId="063CAEC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10A85C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$335.00</w:t>
            </w:r>
          </w:p>
        </w:tc>
      </w:tr>
      <w:tr w:rsidR="00393DF3" w:rsidRPr="00DB2BEF" w14:paraId="61635BE8"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7C9F94C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Farmacias, botica y venta de productos naturistas</w:t>
            </w:r>
          </w:p>
        </w:tc>
        <w:tc>
          <w:tcPr>
            <w:tcW w:w="1711" w:type="pct"/>
            <w:tcBorders>
              <w:top w:val="single" w:sz="4" w:space="0" w:color="auto"/>
              <w:left w:val="single" w:sz="4" w:space="0" w:color="auto"/>
              <w:bottom w:val="single" w:sz="4" w:space="0" w:color="auto"/>
              <w:right w:val="single" w:sz="4" w:space="0" w:color="auto"/>
            </w:tcBorders>
            <w:vAlign w:val="center"/>
          </w:tcPr>
          <w:p w14:paraId="111B712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64D1D84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7FCF60A2"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3BC9C8FF"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Farmacia con minisúper y/o consultorio</w:t>
            </w:r>
          </w:p>
        </w:tc>
        <w:tc>
          <w:tcPr>
            <w:tcW w:w="1711" w:type="pct"/>
            <w:tcBorders>
              <w:top w:val="single" w:sz="4" w:space="0" w:color="auto"/>
              <w:left w:val="single" w:sz="4" w:space="0" w:color="auto"/>
              <w:bottom w:val="single" w:sz="4" w:space="0" w:color="auto"/>
              <w:right w:val="single" w:sz="4" w:space="0" w:color="auto"/>
            </w:tcBorders>
            <w:vAlign w:val="center"/>
          </w:tcPr>
          <w:p w14:paraId="47309FD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2F703C8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0575A33D"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51BB1346"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Limpieza de fosas sépticas, drenaje, desazolve y sanitarios portátiles</w:t>
            </w:r>
          </w:p>
        </w:tc>
        <w:tc>
          <w:tcPr>
            <w:tcW w:w="1711" w:type="pct"/>
            <w:tcBorders>
              <w:top w:val="single" w:sz="4" w:space="0" w:color="auto"/>
              <w:left w:val="single" w:sz="4" w:space="0" w:color="auto"/>
              <w:bottom w:val="single" w:sz="4" w:space="0" w:color="auto"/>
              <w:right w:val="single" w:sz="4" w:space="0" w:color="auto"/>
            </w:tcBorders>
            <w:vAlign w:val="center"/>
          </w:tcPr>
          <w:p w14:paraId="10DF37F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5E73399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$215.00</w:t>
            </w:r>
          </w:p>
        </w:tc>
      </w:tr>
      <w:tr w:rsidR="00393DF3" w:rsidRPr="00DB2BEF" w14:paraId="27422029"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0D0409E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Boutique, zapatería, ropa deportiva y equipo de seguridad</w:t>
            </w:r>
          </w:p>
        </w:tc>
        <w:tc>
          <w:tcPr>
            <w:tcW w:w="1711" w:type="pct"/>
            <w:tcBorders>
              <w:top w:val="single" w:sz="4" w:space="0" w:color="auto"/>
              <w:left w:val="single" w:sz="4" w:space="0" w:color="auto"/>
              <w:bottom w:val="single" w:sz="4" w:space="0" w:color="auto"/>
              <w:right w:val="single" w:sz="4" w:space="0" w:color="auto"/>
            </w:tcBorders>
            <w:vAlign w:val="center"/>
          </w:tcPr>
          <w:p w14:paraId="6EFD3D08"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 a 10 empleados</w:t>
            </w:r>
          </w:p>
        </w:tc>
        <w:tc>
          <w:tcPr>
            <w:tcW w:w="706" w:type="pct"/>
            <w:tcBorders>
              <w:top w:val="single" w:sz="4" w:space="0" w:color="auto"/>
              <w:left w:val="single" w:sz="4" w:space="0" w:color="auto"/>
              <w:bottom w:val="single" w:sz="4" w:space="0" w:color="auto"/>
              <w:right w:val="single" w:sz="4" w:space="0" w:color="auto"/>
            </w:tcBorders>
            <w:vAlign w:val="center"/>
          </w:tcPr>
          <w:p w14:paraId="041B52B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$200.00</w:t>
            </w:r>
          </w:p>
        </w:tc>
      </w:tr>
      <w:tr w:rsidR="00393DF3" w:rsidRPr="00DB2BEF" w14:paraId="2CAFCE5C" w14:textId="77777777" w:rsidTr="00B8244B">
        <w:trPr>
          <w:trHeight w:val="20"/>
          <w:jc w:val="center"/>
        </w:trPr>
        <w:tc>
          <w:tcPr>
            <w:tcW w:w="2583" w:type="pct"/>
            <w:tcBorders>
              <w:top w:val="single" w:sz="4" w:space="0" w:color="auto"/>
              <w:left w:val="single" w:sz="4" w:space="0" w:color="auto"/>
              <w:bottom w:val="single" w:sz="4" w:space="0" w:color="auto"/>
              <w:right w:val="single" w:sz="4" w:space="0" w:color="auto"/>
            </w:tcBorders>
            <w:vAlign w:val="center"/>
          </w:tcPr>
          <w:p w14:paraId="2ED8964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Boutique, zapatería, ropa deportiva y equipo de seguridad</w:t>
            </w:r>
          </w:p>
        </w:tc>
        <w:tc>
          <w:tcPr>
            <w:tcW w:w="1711" w:type="pct"/>
            <w:tcBorders>
              <w:top w:val="single" w:sz="4" w:space="0" w:color="auto"/>
              <w:left w:val="single" w:sz="4" w:space="0" w:color="auto"/>
              <w:bottom w:val="single" w:sz="4" w:space="0" w:color="auto"/>
              <w:right w:val="single" w:sz="4" w:space="0" w:color="auto"/>
            </w:tcBorders>
            <w:vAlign w:val="center"/>
          </w:tcPr>
          <w:p w14:paraId="4609929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 11 a 20 empleados</w:t>
            </w:r>
          </w:p>
        </w:tc>
        <w:tc>
          <w:tcPr>
            <w:tcW w:w="706" w:type="pct"/>
            <w:tcBorders>
              <w:top w:val="single" w:sz="4" w:space="0" w:color="auto"/>
              <w:left w:val="single" w:sz="4" w:space="0" w:color="auto"/>
              <w:bottom w:val="single" w:sz="4" w:space="0" w:color="auto"/>
              <w:right w:val="single" w:sz="4" w:space="0" w:color="auto"/>
            </w:tcBorders>
            <w:vAlign w:val="center"/>
          </w:tcPr>
          <w:p w14:paraId="78493CD6"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$280.00</w:t>
            </w:r>
          </w:p>
        </w:tc>
      </w:tr>
    </w:tbl>
    <w:p w14:paraId="6F8C798F" w14:textId="77777777" w:rsidR="00393DF3" w:rsidRPr="00DB2BEF" w:rsidRDefault="00393DF3" w:rsidP="00393DF3">
      <w:pPr>
        <w:spacing w:before="160" w:line="257" w:lineRule="auto"/>
        <w:ind w:left="1049"/>
        <w:jc w:val="both"/>
        <w:rPr>
          <w:rFonts w:ascii="Arial" w:hAnsi="Arial" w:cs="Arial"/>
          <w:sz w:val="20"/>
          <w:szCs w:val="20"/>
        </w:rPr>
      </w:pPr>
      <w:r w:rsidRPr="00DB2BEF">
        <w:rPr>
          <w:rFonts w:ascii="Arial" w:hAnsi="Arial" w:cs="Arial"/>
          <w:sz w:val="20"/>
          <w:szCs w:val="20"/>
        </w:rPr>
        <w:t>Por los conceptos contenidos en el artículo 33, fracción IV, numeral 2 de la presente Ley, a las personas físicas o morales que comprueben tener un bajo impacto ambiental y/o uso de tecnología amigable en los rubros de fuentes de contaminación de atmósfera, industrias y sitios de disposición final de residuos sólidos urbanos y de manejo especial concesionados, pagarán lo equivalente a aplicar un factor de 0.50 del total determinado de acuerdo a los lineamientos y procedimientos que para tales efectos emita la dependencia Municipal competente.</w:t>
      </w:r>
    </w:p>
    <w:p w14:paraId="7B20507E" w14:textId="77777777" w:rsidR="00393DF3" w:rsidRPr="00DB2BEF" w:rsidRDefault="00393DF3" w:rsidP="00393DF3">
      <w:pPr>
        <w:spacing w:line="257" w:lineRule="auto"/>
        <w:ind w:left="1049"/>
        <w:jc w:val="both"/>
        <w:rPr>
          <w:rFonts w:ascii="Arial" w:hAnsi="Arial" w:cs="Arial"/>
          <w:sz w:val="20"/>
          <w:szCs w:val="20"/>
        </w:rPr>
      </w:pPr>
      <w:r w:rsidRPr="00DB2BEF">
        <w:rPr>
          <w:rFonts w:ascii="Arial" w:hAnsi="Arial" w:cs="Arial"/>
          <w:sz w:val="20"/>
          <w:szCs w:val="20"/>
        </w:rPr>
        <w:t>Por los Derechos contemplados en el artículo 33, fracción IV, numeral 3 del presente ordenamiento, para los ciudadanos que acrediten su imposibilidad de pago o colocarse en algún supuesto de los grupos vulnerables y organismos, mediante solicitud de los interesados, previa autorización de la dependencia encargada de las Finanzas Públicas, pagarán: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7"/>
        <w:gridCol w:w="2401"/>
        <w:gridCol w:w="2214"/>
      </w:tblGrid>
      <w:tr w:rsidR="00393DF3" w:rsidRPr="00DB2BEF" w14:paraId="507781F4" w14:textId="77777777" w:rsidTr="00B8244B">
        <w:trPr>
          <w:trHeight w:val="20"/>
          <w:jc w:val="center"/>
        </w:trPr>
        <w:tc>
          <w:tcPr>
            <w:tcW w:w="2684" w:type="pct"/>
            <w:vMerge w:val="restart"/>
            <w:shd w:val="clear" w:color="auto" w:fill="BFBFBF"/>
            <w:vAlign w:val="center"/>
          </w:tcPr>
          <w:p w14:paraId="21BCE13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UBICACIÓN DE LA ESPECIE VEGETAL</w:t>
            </w:r>
          </w:p>
        </w:tc>
        <w:tc>
          <w:tcPr>
            <w:tcW w:w="1205" w:type="pct"/>
            <w:shd w:val="clear" w:color="auto" w:fill="BFBFBF"/>
            <w:vAlign w:val="center"/>
          </w:tcPr>
          <w:p w14:paraId="6617F28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GRUPOS VULNERABLES</w:t>
            </w:r>
          </w:p>
        </w:tc>
        <w:tc>
          <w:tcPr>
            <w:tcW w:w="1111" w:type="pct"/>
            <w:shd w:val="clear" w:color="auto" w:fill="BFBFBF"/>
            <w:vAlign w:val="center"/>
          </w:tcPr>
          <w:p w14:paraId="3FC0548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ORGANISMOS</w:t>
            </w:r>
          </w:p>
        </w:tc>
      </w:tr>
      <w:tr w:rsidR="00393DF3" w:rsidRPr="00DB2BEF" w14:paraId="41799E71" w14:textId="77777777" w:rsidTr="00B8244B">
        <w:trPr>
          <w:trHeight w:val="20"/>
          <w:jc w:val="center"/>
        </w:trPr>
        <w:tc>
          <w:tcPr>
            <w:tcW w:w="2684" w:type="pct"/>
            <w:vMerge/>
            <w:tcBorders>
              <w:top w:val="nil"/>
            </w:tcBorders>
            <w:shd w:val="clear" w:color="auto" w:fill="BFBFBF"/>
            <w:vAlign w:val="center"/>
          </w:tcPr>
          <w:p w14:paraId="13C14F5A" w14:textId="77777777" w:rsidR="00393DF3" w:rsidRPr="00DB2BEF" w:rsidRDefault="00393DF3" w:rsidP="00B8244B">
            <w:pPr>
              <w:spacing w:after="0" w:line="257" w:lineRule="auto"/>
              <w:jc w:val="center"/>
              <w:rPr>
                <w:rFonts w:ascii="Arial" w:hAnsi="Arial" w:cs="Arial"/>
                <w:sz w:val="20"/>
                <w:szCs w:val="20"/>
              </w:rPr>
            </w:pPr>
          </w:p>
        </w:tc>
        <w:tc>
          <w:tcPr>
            <w:tcW w:w="1205" w:type="pct"/>
            <w:tcBorders>
              <w:bottom w:val="single" w:sz="4" w:space="0" w:color="auto"/>
            </w:tcBorders>
            <w:shd w:val="clear" w:color="auto" w:fill="BFBFBF"/>
            <w:vAlign w:val="center"/>
          </w:tcPr>
          <w:p w14:paraId="7A0DDDC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c>
          <w:tcPr>
            <w:tcW w:w="1111" w:type="pct"/>
            <w:tcBorders>
              <w:bottom w:val="single" w:sz="4" w:space="0" w:color="auto"/>
            </w:tcBorders>
            <w:shd w:val="clear" w:color="auto" w:fill="BFBFBF"/>
            <w:vAlign w:val="center"/>
          </w:tcPr>
          <w:p w14:paraId="0101E9F9"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D24A43F" w14:textId="77777777" w:rsidTr="00B8244B">
        <w:trPr>
          <w:trHeight w:val="20"/>
          <w:jc w:val="center"/>
        </w:trPr>
        <w:tc>
          <w:tcPr>
            <w:tcW w:w="2684" w:type="pct"/>
            <w:tcBorders>
              <w:right w:val="single" w:sz="4" w:space="0" w:color="auto"/>
            </w:tcBorders>
            <w:vAlign w:val="center"/>
          </w:tcPr>
          <w:p w14:paraId="71C03C9A"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Campestre/Residencial</w:t>
            </w:r>
          </w:p>
        </w:tc>
        <w:tc>
          <w:tcPr>
            <w:tcW w:w="1205" w:type="pct"/>
            <w:tcBorders>
              <w:top w:val="single" w:sz="4" w:space="0" w:color="000000"/>
              <w:left w:val="nil"/>
              <w:bottom w:val="nil"/>
              <w:right w:val="single" w:sz="4" w:space="0" w:color="000000"/>
            </w:tcBorders>
            <w:vAlign w:val="center"/>
          </w:tcPr>
          <w:p w14:paraId="76E1C64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c>
          <w:tcPr>
            <w:tcW w:w="1111" w:type="pct"/>
            <w:tcBorders>
              <w:top w:val="single" w:sz="4" w:space="0" w:color="000000"/>
              <w:left w:val="nil"/>
              <w:bottom w:val="nil"/>
              <w:right w:val="single" w:sz="4" w:space="0" w:color="000000"/>
            </w:tcBorders>
            <w:vAlign w:val="center"/>
          </w:tcPr>
          <w:p w14:paraId="4E81303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$1,080.00</w:t>
            </w:r>
          </w:p>
        </w:tc>
      </w:tr>
      <w:tr w:rsidR="00393DF3" w:rsidRPr="00DB2BEF" w14:paraId="423533DA" w14:textId="77777777" w:rsidTr="00B8244B">
        <w:trPr>
          <w:trHeight w:val="20"/>
          <w:jc w:val="center"/>
        </w:trPr>
        <w:tc>
          <w:tcPr>
            <w:tcW w:w="2684" w:type="pct"/>
            <w:tcBorders>
              <w:right w:val="single" w:sz="4" w:space="0" w:color="auto"/>
            </w:tcBorders>
            <w:vAlign w:val="center"/>
          </w:tcPr>
          <w:p w14:paraId="11BDEA0B"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Condominios, fraccionamientos, cerradas y similares</w:t>
            </w:r>
          </w:p>
        </w:tc>
        <w:tc>
          <w:tcPr>
            <w:tcW w:w="1205" w:type="pct"/>
            <w:tcBorders>
              <w:top w:val="single" w:sz="4" w:space="0" w:color="000000"/>
              <w:left w:val="nil"/>
              <w:bottom w:val="nil"/>
              <w:right w:val="single" w:sz="4" w:space="0" w:color="000000"/>
            </w:tcBorders>
            <w:vAlign w:val="center"/>
          </w:tcPr>
          <w:p w14:paraId="3DC863B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$360.00</w:t>
            </w:r>
          </w:p>
        </w:tc>
        <w:tc>
          <w:tcPr>
            <w:tcW w:w="1111" w:type="pct"/>
            <w:tcBorders>
              <w:top w:val="single" w:sz="4" w:space="0" w:color="000000"/>
              <w:left w:val="nil"/>
              <w:bottom w:val="nil"/>
              <w:right w:val="single" w:sz="4" w:space="0" w:color="000000"/>
            </w:tcBorders>
            <w:vAlign w:val="center"/>
          </w:tcPr>
          <w:p w14:paraId="4BA6346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$390.00</w:t>
            </w:r>
          </w:p>
        </w:tc>
      </w:tr>
      <w:tr w:rsidR="00393DF3" w:rsidRPr="00DB2BEF" w14:paraId="537DD80D" w14:textId="77777777" w:rsidTr="00B8244B">
        <w:trPr>
          <w:trHeight w:val="20"/>
          <w:jc w:val="center"/>
        </w:trPr>
        <w:tc>
          <w:tcPr>
            <w:tcW w:w="2684" w:type="pct"/>
            <w:tcBorders>
              <w:right w:val="single" w:sz="4" w:space="0" w:color="auto"/>
            </w:tcBorders>
            <w:vAlign w:val="center"/>
          </w:tcPr>
          <w:p w14:paraId="0E130345"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Colonias urbanas, rurales y Centro Histórico</w:t>
            </w:r>
          </w:p>
        </w:tc>
        <w:tc>
          <w:tcPr>
            <w:tcW w:w="1205" w:type="pct"/>
            <w:tcBorders>
              <w:top w:val="single" w:sz="4" w:space="0" w:color="000000"/>
              <w:left w:val="nil"/>
              <w:bottom w:val="nil"/>
              <w:right w:val="single" w:sz="4" w:space="0" w:color="000000"/>
            </w:tcBorders>
            <w:vAlign w:val="center"/>
          </w:tcPr>
          <w:p w14:paraId="0A713613"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$180.00</w:t>
            </w:r>
          </w:p>
        </w:tc>
        <w:tc>
          <w:tcPr>
            <w:tcW w:w="1111" w:type="pct"/>
            <w:tcBorders>
              <w:top w:val="single" w:sz="4" w:space="0" w:color="000000"/>
              <w:left w:val="nil"/>
              <w:bottom w:val="nil"/>
              <w:right w:val="single" w:sz="4" w:space="0" w:color="000000"/>
            </w:tcBorders>
            <w:vAlign w:val="center"/>
          </w:tcPr>
          <w:p w14:paraId="34343FBC"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$205.00</w:t>
            </w:r>
          </w:p>
        </w:tc>
      </w:tr>
      <w:tr w:rsidR="00393DF3" w:rsidRPr="00DB2BEF" w14:paraId="098CE925" w14:textId="77777777" w:rsidTr="00B8244B">
        <w:trPr>
          <w:trHeight w:val="20"/>
          <w:jc w:val="center"/>
        </w:trPr>
        <w:tc>
          <w:tcPr>
            <w:tcW w:w="2684" w:type="pct"/>
            <w:tcBorders>
              <w:right w:val="single" w:sz="4" w:space="0" w:color="auto"/>
            </w:tcBorders>
            <w:vAlign w:val="center"/>
          </w:tcPr>
          <w:p w14:paraId="1DD652E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Escuelas privadas</w:t>
            </w:r>
          </w:p>
        </w:tc>
        <w:tc>
          <w:tcPr>
            <w:tcW w:w="1205" w:type="pct"/>
            <w:tcBorders>
              <w:top w:val="single" w:sz="4" w:space="0" w:color="000000"/>
              <w:left w:val="nil"/>
              <w:bottom w:val="nil"/>
              <w:right w:val="single" w:sz="4" w:space="0" w:color="000000"/>
            </w:tcBorders>
            <w:vAlign w:val="center"/>
          </w:tcPr>
          <w:p w14:paraId="4236214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c>
          <w:tcPr>
            <w:tcW w:w="1111" w:type="pct"/>
            <w:tcBorders>
              <w:top w:val="single" w:sz="4" w:space="0" w:color="000000"/>
              <w:left w:val="nil"/>
              <w:bottom w:val="nil"/>
              <w:right w:val="single" w:sz="4" w:space="0" w:color="000000"/>
            </w:tcBorders>
            <w:vAlign w:val="center"/>
          </w:tcPr>
          <w:p w14:paraId="31A7B30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$295.00</w:t>
            </w:r>
          </w:p>
        </w:tc>
      </w:tr>
      <w:tr w:rsidR="00393DF3" w:rsidRPr="00DB2BEF" w14:paraId="44612167" w14:textId="77777777" w:rsidTr="00B8244B">
        <w:trPr>
          <w:trHeight w:val="20"/>
          <w:jc w:val="center"/>
        </w:trPr>
        <w:tc>
          <w:tcPr>
            <w:tcW w:w="2684" w:type="pct"/>
            <w:tcBorders>
              <w:right w:val="single" w:sz="4" w:space="0" w:color="auto"/>
            </w:tcBorders>
            <w:vAlign w:val="center"/>
          </w:tcPr>
          <w:p w14:paraId="7DD8E7BC"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Industrial</w:t>
            </w:r>
          </w:p>
        </w:tc>
        <w:tc>
          <w:tcPr>
            <w:tcW w:w="1205" w:type="pct"/>
            <w:tcBorders>
              <w:top w:val="single" w:sz="4" w:space="0" w:color="000000"/>
              <w:left w:val="nil"/>
              <w:bottom w:val="nil"/>
              <w:right w:val="single" w:sz="4" w:space="0" w:color="000000"/>
            </w:tcBorders>
            <w:vAlign w:val="center"/>
          </w:tcPr>
          <w:p w14:paraId="053F197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$985.00</w:t>
            </w:r>
          </w:p>
        </w:tc>
        <w:tc>
          <w:tcPr>
            <w:tcW w:w="1111" w:type="pct"/>
            <w:tcBorders>
              <w:top w:val="single" w:sz="4" w:space="0" w:color="000000"/>
              <w:left w:val="nil"/>
              <w:bottom w:val="nil"/>
              <w:right w:val="single" w:sz="4" w:space="0" w:color="000000"/>
            </w:tcBorders>
            <w:vAlign w:val="center"/>
          </w:tcPr>
          <w:p w14:paraId="60C017E2"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$1,090.00</w:t>
            </w:r>
          </w:p>
        </w:tc>
      </w:tr>
      <w:tr w:rsidR="00393DF3" w:rsidRPr="00DB2BEF" w14:paraId="70161AAA" w14:textId="77777777" w:rsidTr="00B8244B">
        <w:trPr>
          <w:trHeight w:val="20"/>
          <w:jc w:val="center"/>
        </w:trPr>
        <w:tc>
          <w:tcPr>
            <w:tcW w:w="2684" w:type="pct"/>
            <w:tcBorders>
              <w:right w:val="single" w:sz="4" w:space="0" w:color="auto"/>
            </w:tcBorders>
            <w:vAlign w:val="center"/>
          </w:tcPr>
          <w:p w14:paraId="5D4B4043"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Comercios y servicios</w:t>
            </w:r>
          </w:p>
        </w:tc>
        <w:tc>
          <w:tcPr>
            <w:tcW w:w="1205" w:type="pct"/>
            <w:tcBorders>
              <w:top w:val="single" w:sz="4" w:space="0" w:color="000000"/>
              <w:left w:val="nil"/>
              <w:bottom w:val="nil"/>
              <w:right w:val="single" w:sz="4" w:space="0" w:color="000000"/>
            </w:tcBorders>
            <w:vAlign w:val="center"/>
          </w:tcPr>
          <w:p w14:paraId="2AED2DF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$270.00</w:t>
            </w:r>
          </w:p>
        </w:tc>
        <w:tc>
          <w:tcPr>
            <w:tcW w:w="1111" w:type="pct"/>
            <w:tcBorders>
              <w:top w:val="single" w:sz="4" w:space="0" w:color="000000"/>
              <w:left w:val="nil"/>
              <w:bottom w:val="nil"/>
              <w:right w:val="single" w:sz="4" w:space="0" w:color="000000"/>
            </w:tcBorders>
            <w:vAlign w:val="center"/>
          </w:tcPr>
          <w:p w14:paraId="680A5970"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$295.00</w:t>
            </w:r>
          </w:p>
        </w:tc>
      </w:tr>
      <w:tr w:rsidR="00393DF3" w:rsidRPr="00DB2BEF" w14:paraId="682BAEDC" w14:textId="77777777" w:rsidTr="00B8244B">
        <w:trPr>
          <w:trHeight w:val="20"/>
          <w:jc w:val="center"/>
        </w:trPr>
        <w:tc>
          <w:tcPr>
            <w:tcW w:w="2684" w:type="pct"/>
            <w:tcBorders>
              <w:right w:val="single" w:sz="4" w:space="0" w:color="auto"/>
            </w:tcBorders>
            <w:vAlign w:val="center"/>
          </w:tcPr>
          <w:p w14:paraId="1B09EB1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Desarrollo habitacional y/o comercial</w:t>
            </w:r>
          </w:p>
        </w:tc>
        <w:tc>
          <w:tcPr>
            <w:tcW w:w="1205" w:type="pct"/>
            <w:tcBorders>
              <w:top w:val="single" w:sz="4" w:space="0" w:color="000000"/>
              <w:left w:val="nil"/>
              <w:bottom w:val="nil"/>
              <w:right w:val="single" w:sz="4" w:space="0" w:color="000000"/>
            </w:tcBorders>
            <w:vAlign w:val="center"/>
          </w:tcPr>
          <w:p w14:paraId="668B8FAA"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$1,350.00</w:t>
            </w:r>
          </w:p>
        </w:tc>
        <w:tc>
          <w:tcPr>
            <w:tcW w:w="1111" w:type="pct"/>
            <w:tcBorders>
              <w:top w:val="single" w:sz="4" w:space="0" w:color="000000"/>
              <w:left w:val="nil"/>
              <w:bottom w:val="nil"/>
              <w:right w:val="single" w:sz="4" w:space="0" w:color="000000"/>
            </w:tcBorders>
            <w:vAlign w:val="center"/>
          </w:tcPr>
          <w:p w14:paraId="1313583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$1,480.00</w:t>
            </w:r>
          </w:p>
        </w:tc>
      </w:tr>
      <w:tr w:rsidR="00393DF3" w:rsidRPr="00DB2BEF" w14:paraId="78ECF788" w14:textId="77777777" w:rsidTr="00B8244B">
        <w:trPr>
          <w:trHeight w:val="20"/>
          <w:jc w:val="center"/>
        </w:trPr>
        <w:tc>
          <w:tcPr>
            <w:tcW w:w="2684" w:type="pct"/>
            <w:tcBorders>
              <w:bottom w:val="single" w:sz="4" w:space="0" w:color="auto"/>
              <w:right w:val="single" w:sz="4" w:space="0" w:color="auto"/>
            </w:tcBorders>
            <w:vAlign w:val="center"/>
          </w:tcPr>
          <w:p w14:paraId="6EE0244E"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Otros</w:t>
            </w:r>
          </w:p>
        </w:tc>
        <w:tc>
          <w:tcPr>
            <w:tcW w:w="1205" w:type="pct"/>
            <w:tcBorders>
              <w:top w:val="single" w:sz="4" w:space="0" w:color="auto"/>
              <w:left w:val="single" w:sz="4" w:space="0" w:color="auto"/>
              <w:bottom w:val="single" w:sz="4" w:space="0" w:color="auto"/>
              <w:right w:val="single" w:sz="4" w:space="0" w:color="auto"/>
            </w:tcBorders>
            <w:vAlign w:val="center"/>
          </w:tcPr>
          <w:p w14:paraId="27DDC43E"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c>
          <w:tcPr>
            <w:tcW w:w="1111" w:type="pct"/>
            <w:tcBorders>
              <w:top w:val="single" w:sz="4" w:space="0" w:color="000000"/>
              <w:left w:val="nil"/>
              <w:bottom w:val="single" w:sz="4" w:space="0" w:color="auto"/>
              <w:right w:val="single" w:sz="4" w:space="0" w:color="000000"/>
            </w:tcBorders>
            <w:vAlign w:val="center"/>
          </w:tcPr>
          <w:p w14:paraId="01BE3467"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$200.00</w:t>
            </w:r>
          </w:p>
        </w:tc>
      </w:tr>
    </w:tbl>
    <w:p w14:paraId="35E10B61" w14:textId="77777777" w:rsidR="00393DF3" w:rsidRPr="00DB2BEF" w:rsidRDefault="00393DF3">
      <w:pPr>
        <w:numPr>
          <w:ilvl w:val="1"/>
          <w:numId w:val="236"/>
        </w:numPr>
        <w:spacing w:before="160" w:line="257" w:lineRule="auto"/>
        <w:ind w:left="1043" w:hanging="357"/>
        <w:jc w:val="both"/>
        <w:rPr>
          <w:rFonts w:ascii="Arial" w:hAnsi="Arial" w:cs="Arial"/>
          <w:sz w:val="20"/>
          <w:szCs w:val="20"/>
        </w:rPr>
      </w:pPr>
      <w:r w:rsidRPr="00DB2BEF">
        <w:rPr>
          <w:rFonts w:ascii="Arial" w:hAnsi="Arial" w:cs="Arial"/>
          <w:sz w:val="20"/>
          <w:szCs w:val="20"/>
        </w:rPr>
        <w:t>Por los derechos contemplados en el artículo 33, fracción VI numeral 4 de la presente Ley, para los ciudadanos que sean sujetos beneficiados de programas, proyectos, acciones, estrategias sociales y de gobierno Municipal, previa disponibilidad, y dependiendo de los lineamientos y/o requisitos que para tales efectos determine la Secretaría de Desarrollo Social del Municipio de Corregidora, Qro., y/o por el H. Ayuntamiento, se causará y pagará: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58"/>
        <w:gridCol w:w="3604"/>
      </w:tblGrid>
      <w:tr w:rsidR="00393DF3" w:rsidRPr="00DB2BEF" w14:paraId="6E619871" w14:textId="77777777" w:rsidTr="00B8244B">
        <w:trPr>
          <w:trHeight w:val="20"/>
        </w:trPr>
        <w:tc>
          <w:tcPr>
            <w:tcW w:w="3191" w:type="pct"/>
            <w:shd w:val="clear" w:color="auto" w:fill="A6A6A6"/>
          </w:tcPr>
          <w:p w14:paraId="157E5318"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CONCEPTO</w:t>
            </w:r>
          </w:p>
        </w:tc>
        <w:tc>
          <w:tcPr>
            <w:tcW w:w="1809" w:type="pct"/>
            <w:shd w:val="clear" w:color="auto" w:fill="A6A6A6"/>
          </w:tcPr>
          <w:p w14:paraId="2A4684CE"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41172C3B" w14:textId="77777777" w:rsidTr="00B8244B">
        <w:trPr>
          <w:trHeight w:val="20"/>
        </w:trPr>
        <w:tc>
          <w:tcPr>
            <w:tcW w:w="3191" w:type="pct"/>
          </w:tcPr>
          <w:p w14:paraId="31221D70" w14:textId="77777777" w:rsidR="00393DF3" w:rsidRPr="00DB2BEF" w:rsidRDefault="00393DF3" w:rsidP="00B8244B">
            <w:pPr>
              <w:spacing w:after="0" w:line="257" w:lineRule="auto"/>
              <w:jc w:val="both"/>
              <w:rPr>
                <w:rFonts w:ascii="Arial" w:hAnsi="Arial" w:cs="Arial"/>
                <w:sz w:val="20"/>
                <w:szCs w:val="20"/>
                <w:lang w:bidi="es-MX"/>
              </w:rPr>
            </w:pPr>
            <w:r w:rsidRPr="00DB2BEF">
              <w:rPr>
                <w:rFonts w:ascii="Arial" w:hAnsi="Arial" w:cs="Arial"/>
                <w:sz w:val="20"/>
                <w:szCs w:val="20"/>
                <w:lang w:bidi="es-MX"/>
              </w:rPr>
              <w:t>Por uso de lavadora durante un ciclo de lavado</w:t>
            </w:r>
          </w:p>
        </w:tc>
        <w:tc>
          <w:tcPr>
            <w:tcW w:w="1809" w:type="pct"/>
            <w:vAlign w:val="center"/>
          </w:tcPr>
          <w:p w14:paraId="04D02B3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lang w:bidi="es-MX"/>
              </w:rPr>
              <w:t>$10.00</w:t>
            </w:r>
          </w:p>
        </w:tc>
      </w:tr>
    </w:tbl>
    <w:p w14:paraId="3108BD4F" w14:textId="77777777" w:rsidR="00393DF3" w:rsidRPr="00DB2BEF" w:rsidRDefault="00393DF3">
      <w:pPr>
        <w:widowControl w:val="0"/>
        <w:numPr>
          <w:ilvl w:val="0"/>
          <w:numId w:val="263"/>
        </w:numPr>
        <w:autoSpaceDE w:val="0"/>
        <w:autoSpaceDN w:val="0"/>
        <w:spacing w:before="160" w:line="257" w:lineRule="auto"/>
        <w:ind w:left="1043" w:hanging="357"/>
        <w:jc w:val="both"/>
        <w:rPr>
          <w:rFonts w:ascii="Arial" w:hAnsi="Arial" w:cs="Arial"/>
          <w:sz w:val="20"/>
          <w:szCs w:val="20"/>
        </w:rPr>
      </w:pPr>
      <w:r w:rsidRPr="00DB2BEF">
        <w:rPr>
          <w:rFonts w:ascii="Arial" w:hAnsi="Arial" w:cs="Arial"/>
          <w:sz w:val="20"/>
          <w:szCs w:val="20"/>
        </w:rPr>
        <w:t>Durante el ejercicio fiscal 2026, para las tarifas señaladas en el artículo 33, fracción VII, numeral 1 de la presente Ley, por el refrendo de anuncios, durante los meses de enero, febrero y marzo, pagarán lo equivalente a aplicar un factor del 0.20 al importe que al momento de la solicitud expresa determine la autoridad competente.</w:t>
      </w:r>
    </w:p>
    <w:p w14:paraId="37534C6D" w14:textId="77777777" w:rsidR="00393DF3" w:rsidRPr="00DB2BEF" w:rsidRDefault="00393DF3">
      <w:pPr>
        <w:widowControl w:val="0"/>
        <w:numPr>
          <w:ilvl w:val="0"/>
          <w:numId w:val="263"/>
        </w:numPr>
        <w:autoSpaceDE w:val="0"/>
        <w:autoSpaceDN w:val="0"/>
        <w:spacing w:line="257" w:lineRule="auto"/>
        <w:ind w:left="1043" w:hanging="357"/>
        <w:jc w:val="both"/>
        <w:rPr>
          <w:rFonts w:ascii="Arial" w:hAnsi="Arial" w:cs="Arial"/>
          <w:sz w:val="20"/>
          <w:szCs w:val="20"/>
        </w:rPr>
      </w:pPr>
      <w:r w:rsidRPr="00DB2BEF">
        <w:rPr>
          <w:rFonts w:ascii="Arial" w:hAnsi="Arial" w:cs="Arial"/>
          <w:sz w:val="20"/>
          <w:szCs w:val="20"/>
          <w:lang w:eastAsia="es-ES_tradnl"/>
        </w:rPr>
        <w:t>En el caso de asociaciones no lucrativas que lleven a cabo eventos sin costo, de beneficio social dirigidos a la comunidad en general, el costo por la colocación de anuncios en vía pública, previa autorización de la dependencia encargada de las finanzas públicas municipales, se causará y pagará: $200.00.</w:t>
      </w:r>
    </w:p>
    <w:p w14:paraId="11A7CB71" w14:textId="77777777" w:rsidR="00393DF3" w:rsidRPr="00DB2BEF" w:rsidRDefault="00393DF3">
      <w:pPr>
        <w:widowControl w:val="0"/>
        <w:numPr>
          <w:ilvl w:val="0"/>
          <w:numId w:val="263"/>
        </w:numPr>
        <w:autoSpaceDE w:val="0"/>
        <w:autoSpaceDN w:val="0"/>
        <w:spacing w:line="257" w:lineRule="auto"/>
        <w:ind w:left="1043" w:hanging="357"/>
        <w:jc w:val="both"/>
        <w:rPr>
          <w:rFonts w:ascii="Arial" w:hAnsi="Arial" w:cs="Arial"/>
          <w:sz w:val="20"/>
          <w:szCs w:val="20"/>
        </w:rPr>
      </w:pPr>
      <w:r w:rsidRPr="00DB2BEF">
        <w:rPr>
          <w:rFonts w:ascii="Arial" w:hAnsi="Arial" w:cs="Arial"/>
          <w:sz w:val="20"/>
          <w:szCs w:val="20"/>
        </w:rPr>
        <w:t>Por los servicios que presta la Secretaría de la Mujer, de acuerdo a los planes, programas, capacitaciones, cursos y talleres, que permitan el desarrollo personal de las mujeres con la finalidad de que participen plenamente en todos los sectores y niveles de actividad económica, se impartirán sin costo bajo los lineamientos que dicha autoridad emita.</w:t>
      </w:r>
    </w:p>
    <w:p w14:paraId="6D34595B" w14:textId="77777777" w:rsidR="00393DF3" w:rsidRPr="00DB2BEF" w:rsidRDefault="00393DF3">
      <w:pPr>
        <w:numPr>
          <w:ilvl w:val="0"/>
          <w:numId w:val="263"/>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2026, no tendrá costo, el uso de los espacios y/o locales ubicados al interior de instalaciones municipales contemplados en el en el artículo 36, fracción I, numeral 1, inciso n) de la presente Ley, cuando sea solicitado por persona física que pertenezca a un grupo vulnerable, asociación civil o Institución de asistencia pública o privada, sin fines de lucro, para el desarrollo de actividades de interés público o beneficio social, de carácter cultural, educativo y social.</w:t>
      </w:r>
    </w:p>
    <w:p w14:paraId="0C54F7D1" w14:textId="77777777" w:rsidR="00393DF3" w:rsidRPr="00DB2BEF" w:rsidRDefault="00393DF3">
      <w:pPr>
        <w:numPr>
          <w:ilvl w:val="0"/>
          <w:numId w:val="263"/>
        </w:numPr>
        <w:spacing w:line="257" w:lineRule="auto"/>
        <w:ind w:left="1043" w:hanging="357"/>
        <w:jc w:val="both"/>
        <w:rPr>
          <w:rFonts w:ascii="Arial" w:hAnsi="Arial" w:cs="Arial"/>
          <w:sz w:val="20"/>
          <w:szCs w:val="20"/>
        </w:rPr>
      </w:pPr>
      <w:r w:rsidRPr="00DB2BEF">
        <w:rPr>
          <w:rFonts w:ascii="Arial" w:hAnsi="Arial" w:cs="Arial"/>
          <w:sz w:val="20"/>
          <w:szCs w:val="20"/>
        </w:rPr>
        <w:t>Para el ejercicio fiscal de 2026, por concepto de los servicios que presta la Unidad Básica de Rehabilitación, conforme a las tarifas establecidas en el artículo 42, fracción I, numeral 1 de la presente Ley, las personas físicas que, bajo protesta de decir verdad, manifiesten no percibir ingresos y acrediten su dependencia económica en los términos que determine el organismo rector, por servicio, se causará y pagará: $200.00.</w:t>
      </w:r>
    </w:p>
    <w:p w14:paraId="32B3B4DD" w14:textId="77777777" w:rsidR="00393DF3" w:rsidRPr="00DB2BEF" w:rsidRDefault="00393DF3">
      <w:pPr>
        <w:numPr>
          <w:ilvl w:val="0"/>
          <w:numId w:val="263"/>
        </w:numPr>
        <w:spacing w:line="257" w:lineRule="auto"/>
        <w:ind w:left="1043" w:hanging="357"/>
        <w:jc w:val="both"/>
        <w:rPr>
          <w:rFonts w:ascii="Arial" w:hAnsi="Arial" w:cs="Arial"/>
          <w:sz w:val="20"/>
          <w:szCs w:val="20"/>
        </w:rPr>
      </w:pPr>
      <w:r w:rsidRPr="00DB2BEF">
        <w:rPr>
          <w:rFonts w:ascii="Arial" w:hAnsi="Arial" w:cs="Arial"/>
          <w:sz w:val="20"/>
          <w:szCs w:val="20"/>
        </w:rPr>
        <w:t>Durante el ejercicio fiscal 2026, para los conceptos contenidos en el artículo 42, fracción I, numeral 1 de la presente Ley, para los empleados del Municipio de Corregidora, Qro., del Sistema Municipal para el Desarrollo Integral de la Familia del Municipio de Corregidora y demás Organismos Descentralizados, de acuerdo a sus ingresos mensuales fijos, por persona, por sesión, pagará: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3953"/>
        <w:gridCol w:w="1869"/>
      </w:tblGrid>
      <w:tr w:rsidR="00393DF3" w:rsidRPr="00DB2BEF" w14:paraId="2EFD3663" w14:textId="77777777" w:rsidTr="00B8244B">
        <w:trPr>
          <w:trHeight w:val="20"/>
          <w:jc w:val="center"/>
        </w:trPr>
        <w:tc>
          <w:tcPr>
            <w:tcW w:w="4062" w:type="pct"/>
            <w:gridSpan w:val="2"/>
            <w:shd w:val="clear" w:color="auto" w:fill="BFBFBF"/>
            <w:vAlign w:val="center"/>
          </w:tcPr>
          <w:p w14:paraId="332E5502"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RANGO DE INGRESOS MENSUALES PERCIBIDOS POR EL EMPLEADO</w:t>
            </w:r>
          </w:p>
        </w:tc>
        <w:tc>
          <w:tcPr>
            <w:tcW w:w="938" w:type="pct"/>
            <w:vMerge w:val="restart"/>
            <w:shd w:val="clear" w:color="auto" w:fill="BFBFBF"/>
            <w:vAlign w:val="center"/>
          </w:tcPr>
          <w:p w14:paraId="137FF59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IMPORTE</w:t>
            </w:r>
          </w:p>
        </w:tc>
      </w:tr>
      <w:tr w:rsidR="00393DF3" w:rsidRPr="00DB2BEF" w14:paraId="0620B8B3" w14:textId="77777777" w:rsidTr="00B8244B">
        <w:trPr>
          <w:trHeight w:val="20"/>
          <w:jc w:val="center"/>
        </w:trPr>
        <w:tc>
          <w:tcPr>
            <w:tcW w:w="2078" w:type="pct"/>
            <w:shd w:val="clear" w:color="auto" w:fill="BFBFBF"/>
            <w:vAlign w:val="center"/>
          </w:tcPr>
          <w:p w14:paraId="431C44F6"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DE</w:t>
            </w:r>
          </w:p>
        </w:tc>
        <w:tc>
          <w:tcPr>
            <w:tcW w:w="1984" w:type="pct"/>
            <w:shd w:val="clear" w:color="auto" w:fill="BFBFBF"/>
            <w:vAlign w:val="center"/>
          </w:tcPr>
          <w:p w14:paraId="2E8E78C5" w14:textId="77777777" w:rsidR="00393DF3" w:rsidRPr="00DB2BEF" w:rsidRDefault="00393DF3" w:rsidP="00B8244B">
            <w:pPr>
              <w:spacing w:after="0" w:line="257" w:lineRule="auto"/>
              <w:jc w:val="center"/>
              <w:rPr>
                <w:rFonts w:ascii="Arial" w:hAnsi="Arial" w:cs="Arial"/>
                <w:b/>
                <w:sz w:val="20"/>
                <w:szCs w:val="20"/>
                <w:lang w:bidi="es-MX"/>
              </w:rPr>
            </w:pPr>
            <w:r w:rsidRPr="00DB2BEF">
              <w:rPr>
                <w:rFonts w:ascii="Arial" w:hAnsi="Arial" w:cs="Arial"/>
                <w:b/>
                <w:sz w:val="20"/>
                <w:szCs w:val="20"/>
                <w:lang w:bidi="es-MX"/>
              </w:rPr>
              <w:t>A</w:t>
            </w:r>
          </w:p>
        </w:tc>
        <w:tc>
          <w:tcPr>
            <w:tcW w:w="938" w:type="pct"/>
            <w:vMerge/>
            <w:tcBorders>
              <w:top w:val="nil"/>
            </w:tcBorders>
            <w:shd w:val="clear" w:color="auto" w:fill="A6A6A6"/>
            <w:vAlign w:val="center"/>
          </w:tcPr>
          <w:p w14:paraId="2ABBEA85" w14:textId="77777777" w:rsidR="00393DF3" w:rsidRPr="00DB2BEF" w:rsidRDefault="00393DF3" w:rsidP="00B8244B">
            <w:pPr>
              <w:spacing w:after="0" w:line="257" w:lineRule="auto"/>
              <w:jc w:val="both"/>
              <w:rPr>
                <w:rFonts w:ascii="Arial" w:hAnsi="Arial" w:cs="Arial"/>
                <w:sz w:val="20"/>
                <w:szCs w:val="20"/>
              </w:rPr>
            </w:pPr>
          </w:p>
        </w:tc>
      </w:tr>
      <w:tr w:rsidR="00393DF3" w:rsidRPr="00DB2BEF" w14:paraId="630B6C60" w14:textId="77777777" w:rsidTr="00B8244B">
        <w:trPr>
          <w:trHeight w:val="20"/>
          <w:jc w:val="center"/>
        </w:trPr>
        <w:tc>
          <w:tcPr>
            <w:tcW w:w="2078" w:type="pct"/>
            <w:vAlign w:val="center"/>
          </w:tcPr>
          <w:p w14:paraId="305A705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$1.00</w:t>
            </w:r>
          </w:p>
        </w:tc>
        <w:tc>
          <w:tcPr>
            <w:tcW w:w="1984" w:type="pct"/>
            <w:vAlign w:val="center"/>
          </w:tcPr>
          <w:p w14:paraId="18946DC2"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$12,624.99</w:t>
            </w:r>
          </w:p>
        </w:tc>
        <w:tc>
          <w:tcPr>
            <w:tcW w:w="938" w:type="pct"/>
            <w:tcBorders>
              <w:top w:val="single" w:sz="4" w:space="0" w:color="000000"/>
              <w:left w:val="nil"/>
              <w:bottom w:val="nil"/>
              <w:right w:val="single" w:sz="4" w:space="0" w:color="000000"/>
            </w:tcBorders>
            <w:vAlign w:val="center"/>
          </w:tcPr>
          <w:p w14:paraId="11436F24"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$40.00</w:t>
            </w:r>
          </w:p>
        </w:tc>
      </w:tr>
      <w:tr w:rsidR="00393DF3" w:rsidRPr="00DB2BEF" w14:paraId="669680AF" w14:textId="77777777" w:rsidTr="00B8244B">
        <w:trPr>
          <w:trHeight w:val="20"/>
          <w:jc w:val="center"/>
        </w:trPr>
        <w:tc>
          <w:tcPr>
            <w:tcW w:w="2078" w:type="pct"/>
            <w:vAlign w:val="center"/>
          </w:tcPr>
          <w:p w14:paraId="484996D6"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$12,625.00</w:t>
            </w:r>
          </w:p>
        </w:tc>
        <w:tc>
          <w:tcPr>
            <w:tcW w:w="1984" w:type="pct"/>
            <w:vAlign w:val="center"/>
          </w:tcPr>
          <w:p w14:paraId="4A2C622A"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$18,939.99</w:t>
            </w:r>
          </w:p>
        </w:tc>
        <w:tc>
          <w:tcPr>
            <w:tcW w:w="938" w:type="pct"/>
            <w:tcBorders>
              <w:top w:val="single" w:sz="4" w:space="0" w:color="000000"/>
              <w:left w:val="nil"/>
              <w:bottom w:val="nil"/>
              <w:right w:val="single" w:sz="4" w:space="0" w:color="000000"/>
            </w:tcBorders>
            <w:vAlign w:val="center"/>
          </w:tcPr>
          <w:p w14:paraId="23BEB79B"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$55.00</w:t>
            </w:r>
          </w:p>
        </w:tc>
      </w:tr>
      <w:tr w:rsidR="00393DF3" w:rsidRPr="00DB2BEF" w14:paraId="7D551894" w14:textId="77777777" w:rsidTr="00B8244B">
        <w:trPr>
          <w:trHeight w:val="20"/>
          <w:jc w:val="center"/>
        </w:trPr>
        <w:tc>
          <w:tcPr>
            <w:tcW w:w="2078" w:type="pct"/>
            <w:vAlign w:val="center"/>
          </w:tcPr>
          <w:p w14:paraId="36D3AF7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$18,940.00</w:t>
            </w:r>
          </w:p>
        </w:tc>
        <w:tc>
          <w:tcPr>
            <w:tcW w:w="1984" w:type="pct"/>
            <w:vAlign w:val="center"/>
          </w:tcPr>
          <w:p w14:paraId="71FE2ACF"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$25,249.99</w:t>
            </w:r>
          </w:p>
        </w:tc>
        <w:tc>
          <w:tcPr>
            <w:tcW w:w="938" w:type="pct"/>
            <w:tcBorders>
              <w:top w:val="single" w:sz="4" w:space="0" w:color="000000"/>
              <w:left w:val="nil"/>
              <w:bottom w:val="nil"/>
              <w:right w:val="single" w:sz="4" w:space="0" w:color="000000"/>
            </w:tcBorders>
            <w:vAlign w:val="center"/>
          </w:tcPr>
          <w:p w14:paraId="3EBD4035"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$65.00</w:t>
            </w:r>
          </w:p>
        </w:tc>
      </w:tr>
      <w:tr w:rsidR="00393DF3" w:rsidRPr="00DB2BEF" w14:paraId="5EDD477E" w14:textId="77777777" w:rsidTr="00B8244B">
        <w:trPr>
          <w:trHeight w:val="20"/>
          <w:jc w:val="center"/>
        </w:trPr>
        <w:tc>
          <w:tcPr>
            <w:tcW w:w="2078" w:type="pct"/>
            <w:vAlign w:val="center"/>
          </w:tcPr>
          <w:p w14:paraId="449CD21D"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$25,250.00</w:t>
            </w:r>
          </w:p>
        </w:tc>
        <w:tc>
          <w:tcPr>
            <w:tcW w:w="1984" w:type="pct"/>
            <w:vAlign w:val="center"/>
          </w:tcPr>
          <w:p w14:paraId="4F356F3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$31,564.99</w:t>
            </w:r>
          </w:p>
        </w:tc>
        <w:tc>
          <w:tcPr>
            <w:tcW w:w="938" w:type="pct"/>
            <w:tcBorders>
              <w:top w:val="single" w:sz="4" w:space="0" w:color="000000"/>
              <w:left w:val="nil"/>
              <w:bottom w:val="nil"/>
              <w:right w:val="single" w:sz="4" w:space="0" w:color="000000"/>
            </w:tcBorders>
            <w:vAlign w:val="center"/>
          </w:tcPr>
          <w:p w14:paraId="4FF7574F"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$75.00</w:t>
            </w:r>
          </w:p>
        </w:tc>
      </w:tr>
      <w:tr w:rsidR="00393DF3" w:rsidRPr="00DB2BEF" w14:paraId="5CB61296" w14:textId="77777777" w:rsidTr="00B8244B">
        <w:trPr>
          <w:trHeight w:val="20"/>
          <w:jc w:val="center"/>
        </w:trPr>
        <w:tc>
          <w:tcPr>
            <w:tcW w:w="2078" w:type="pct"/>
            <w:tcBorders>
              <w:bottom w:val="single" w:sz="4" w:space="0" w:color="auto"/>
            </w:tcBorders>
            <w:vAlign w:val="center"/>
          </w:tcPr>
          <w:p w14:paraId="6A0C85C9"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$31,565.00</w:t>
            </w:r>
          </w:p>
        </w:tc>
        <w:tc>
          <w:tcPr>
            <w:tcW w:w="1984" w:type="pct"/>
            <w:tcBorders>
              <w:bottom w:val="single" w:sz="4" w:space="0" w:color="auto"/>
            </w:tcBorders>
            <w:vAlign w:val="center"/>
          </w:tcPr>
          <w:p w14:paraId="7D756820" w14:textId="77777777" w:rsidR="00393DF3" w:rsidRPr="00DB2BEF" w:rsidRDefault="00393DF3" w:rsidP="00B8244B">
            <w:pPr>
              <w:spacing w:after="0" w:line="257" w:lineRule="auto"/>
              <w:jc w:val="center"/>
              <w:rPr>
                <w:rFonts w:ascii="Arial" w:hAnsi="Arial" w:cs="Arial"/>
                <w:sz w:val="20"/>
                <w:szCs w:val="20"/>
                <w:lang w:bidi="es-MX"/>
              </w:rPr>
            </w:pPr>
            <w:r w:rsidRPr="00DB2BEF">
              <w:rPr>
                <w:rFonts w:ascii="Arial" w:hAnsi="Arial" w:cs="Arial"/>
                <w:sz w:val="20"/>
                <w:szCs w:val="20"/>
                <w:lang w:bidi="es-MX"/>
              </w:rPr>
              <w:t>En adelante</w:t>
            </w:r>
          </w:p>
        </w:tc>
        <w:tc>
          <w:tcPr>
            <w:tcW w:w="938" w:type="pct"/>
            <w:tcBorders>
              <w:top w:val="single" w:sz="4" w:space="0" w:color="000000"/>
              <w:left w:val="nil"/>
              <w:bottom w:val="single" w:sz="4" w:space="0" w:color="auto"/>
              <w:right w:val="single" w:sz="4" w:space="0" w:color="000000"/>
            </w:tcBorders>
            <w:vAlign w:val="center"/>
          </w:tcPr>
          <w:p w14:paraId="1C289A59" w14:textId="77777777" w:rsidR="00393DF3" w:rsidRPr="00DB2BEF" w:rsidRDefault="00393DF3" w:rsidP="00B8244B">
            <w:pPr>
              <w:spacing w:after="0" w:line="257" w:lineRule="auto"/>
              <w:jc w:val="right"/>
              <w:rPr>
                <w:rFonts w:ascii="Arial" w:hAnsi="Arial" w:cs="Arial"/>
                <w:sz w:val="20"/>
                <w:szCs w:val="20"/>
                <w:lang w:bidi="es-MX"/>
              </w:rPr>
            </w:pPr>
            <w:r w:rsidRPr="00DB2BEF">
              <w:rPr>
                <w:rFonts w:ascii="Arial" w:hAnsi="Arial" w:cs="Arial"/>
                <w:sz w:val="20"/>
                <w:szCs w:val="20"/>
              </w:rPr>
              <w:t>$100.00</w:t>
            </w:r>
          </w:p>
        </w:tc>
      </w:tr>
    </w:tbl>
    <w:p w14:paraId="4FF3DE8E" w14:textId="77777777" w:rsidR="00393DF3" w:rsidRPr="00DB2BEF" w:rsidRDefault="00393DF3">
      <w:pPr>
        <w:pStyle w:val="Prrafodelista"/>
        <w:numPr>
          <w:ilvl w:val="0"/>
          <w:numId w:val="263"/>
        </w:numPr>
        <w:spacing w:before="160" w:line="257" w:lineRule="auto"/>
        <w:ind w:left="1043" w:hanging="357"/>
        <w:contextualSpacing w:val="0"/>
        <w:jc w:val="both"/>
        <w:rPr>
          <w:rFonts w:ascii="Arial" w:hAnsi="Arial" w:cs="Arial"/>
          <w:sz w:val="20"/>
          <w:szCs w:val="20"/>
        </w:rPr>
      </w:pPr>
      <w:r w:rsidRPr="00DB2BEF">
        <w:rPr>
          <w:rFonts w:ascii="Arial" w:hAnsi="Arial" w:cs="Arial"/>
          <w:sz w:val="20"/>
          <w:szCs w:val="20"/>
        </w:rPr>
        <w:t>Durante el ejercicio fiscal 2026, por las tarifas contenidas en el artículo 42, fracción I, numeral 5 de la presente Ley, por el servicio de estancia en las instalaciones de la Casa de los Abuelos, pagarán lo equivalente a aplicar un factor del 0.50 sobre total determinado de acuerdo a los lineamientos y procedimientos que para tales efectos aprueben los Programas del Sistema Municipal para el Desarrollo Integral de la Familia del Municipio de Corregidora.</w:t>
      </w:r>
    </w:p>
    <w:p w14:paraId="59ADD429" w14:textId="77777777" w:rsidR="00393DF3" w:rsidRPr="00DB2BEF" w:rsidRDefault="00393DF3">
      <w:pPr>
        <w:numPr>
          <w:ilvl w:val="0"/>
          <w:numId w:val="263"/>
        </w:numPr>
        <w:spacing w:line="257" w:lineRule="auto"/>
        <w:ind w:left="1043" w:hanging="357"/>
        <w:jc w:val="both"/>
        <w:rPr>
          <w:rFonts w:ascii="Arial" w:hAnsi="Arial" w:cs="Arial"/>
          <w:sz w:val="20"/>
          <w:szCs w:val="20"/>
        </w:rPr>
      </w:pPr>
      <w:r w:rsidRPr="00DB2BEF">
        <w:rPr>
          <w:rFonts w:ascii="Arial" w:hAnsi="Arial" w:cs="Arial"/>
          <w:sz w:val="20"/>
          <w:szCs w:val="20"/>
        </w:rPr>
        <w:t>Las sanciones administrativas a que haya lugar derivadas de la captura y guarda de animales que transiten en la vía pública sin vigilancia de sus dueños; siempre y cuando exista libre voluntad de partes sin coacción por parte de la autoridad, se podrá sustituir la multa derivada por esta falta a cambio de la libre aceptación de esterilizar la especie animal cubriendo los costos previstos por el servicio de esterilización en la presente Ley, sin perjuicio de la autoridad y con los apercibimientos correspondientes.</w:t>
      </w:r>
    </w:p>
    <w:p w14:paraId="7CB11C48" w14:textId="77777777" w:rsidR="00393DF3" w:rsidRPr="00DB2BEF" w:rsidRDefault="00393DF3" w:rsidP="00393DF3">
      <w:pPr>
        <w:spacing w:after="0" w:line="257" w:lineRule="auto"/>
        <w:jc w:val="center"/>
        <w:rPr>
          <w:rFonts w:ascii="Arial" w:hAnsi="Arial" w:cs="Arial"/>
          <w:b/>
          <w:sz w:val="20"/>
          <w:szCs w:val="20"/>
        </w:rPr>
      </w:pPr>
      <w:r w:rsidRPr="00DB2BEF">
        <w:rPr>
          <w:rFonts w:ascii="Arial" w:hAnsi="Arial" w:cs="Arial"/>
          <w:b/>
          <w:sz w:val="20"/>
          <w:szCs w:val="20"/>
        </w:rPr>
        <w:t>Sección Décima Primera</w:t>
      </w:r>
    </w:p>
    <w:p w14:paraId="3196EBDF" w14:textId="77777777" w:rsidR="00393DF3" w:rsidRPr="00DB2BEF" w:rsidRDefault="00393DF3" w:rsidP="00393DF3">
      <w:pPr>
        <w:spacing w:line="257" w:lineRule="auto"/>
        <w:jc w:val="center"/>
        <w:rPr>
          <w:rFonts w:ascii="Arial" w:hAnsi="Arial" w:cs="Arial"/>
          <w:b/>
          <w:sz w:val="20"/>
          <w:szCs w:val="20"/>
        </w:rPr>
      </w:pPr>
      <w:r w:rsidRPr="00DB2BEF">
        <w:rPr>
          <w:rFonts w:ascii="Arial" w:hAnsi="Arial" w:cs="Arial"/>
          <w:b/>
          <w:sz w:val="20"/>
          <w:szCs w:val="20"/>
        </w:rPr>
        <w:t>Glosario</w:t>
      </w:r>
    </w:p>
    <w:p w14:paraId="05E38B4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Artículo 51. </w:t>
      </w:r>
      <w:r w:rsidRPr="00DB2BEF">
        <w:rPr>
          <w:rFonts w:ascii="Arial" w:hAnsi="Arial" w:cs="Arial"/>
          <w:sz w:val="20"/>
          <w:szCs w:val="20"/>
        </w:rPr>
        <w:t>Para los efectos de la presente Ley, se entenderá por:</w:t>
      </w:r>
    </w:p>
    <w:p w14:paraId="0562DE4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Accesorios</w:t>
      </w:r>
      <w:r w:rsidRPr="00DB2BEF">
        <w:rPr>
          <w:rFonts w:ascii="Arial" w:hAnsi="Arial" w:cs="Arial"/>
          <w:sz w:val="20"/>
          <w:szCs w:val="20"/>
        </w:rPr>
        <w:t>: Ingresos que recibe el Gobierno Municipal por concepto de multas, recargos, sanciones, gastos de ejecución e indemnización; todos ellos asociados a la omisión o incumplimiento en el pago de las contribuciones o los que se apliquen en relación con Aprovechamientos; y que, por tanto, participan de la naturaleza de ambos.</w:t>
      </w:r>
    </w:p>
    <w:p w14:paraId="3CF678E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Administración Pública Municipal: </w:t>
      </w:r>
      <w:r w:rsidRPr="00DB2BEF">
        <w:rPr>
          <w:rFonts w:ascii="Arial" w:hAnsi="Arial" w:cs="Arial"/>
          <w:sz w:val="20"/>
          <w:szCs w:val="20"/>
        </w:rPr>
        <w:t>Se conforma por las administraciones pública centralizada y pública paramunicipal, consignadas en la Ley Orgánica Municipal del Estado de Querétaro, es por tanto el conjunto de órganos que auxilian al Presidente Municipal en la realización de sus funciones administrativas; dicha administración pública podrá ser centralizada, desconcentrada y paramunicipal, conforme al reglamento correspondiente de cada municipio, en el cual se distribuirán las competencias de las dependencias y entidades que la integren.</w:t>
      </w:r>
    </w:p>
    <w:p w14:paraId="5688FC5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Afectación por Obra: </w:t>
      </w:r>
      <w:r w:rsidRPr="00DB2BEF">
        <w:rPr>
          <w:rFonts w:ascii="Arial" w:hAnsi="Arial" w:cs="Arial"/>
          <w:sz w:val="20"/>
          <w:szCs w:val="20"/>
        </w:rPr>
        <w:t>Restricción impuesta por una entidad pública que, en el ejercicio de sus funciones, despliega su acción planificadora y desarrolladora mediante la ejecución de obras de infraestructura, limitando o impidiendo a causa de dicha obra pública, la utilidad del bien.</w:t>
      </w:r>
    </w:p>
    <w:p w14:paraId="6045D8A4"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Aplicará: </w:t>
      </w:r>
      <w:r w:rsidRPr="00DB2BEF">
        <w:rPr>
          <w:rFonts w:ascii="Arial" w:hAnsi="Arial" w:cs="Arial"/>
          <w:sz w:val="20"/>
          <w:szCs w:val="20"/>
        </w:rPr>
        <w:t>Para aquellos supuestos en donde el presente Ordenamiento señale dicha acción, se entenderá por dicho término a la operación matemática de multiplicación.</w:t>
      </w:r>
    </w:p>
    <w:p w14:paraId="7295048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Aportaciones Federales: </w:t>
      </w:r>
      <w:r w:rsidRPr="00DB2BEF">
        <w:rPr>
          <w:rFonts w:ascii="Arial" w:hAnsi="Arial" w:cs="Arial"/>
          <w:sz w:val="20"/>
          <w:szCs w:val="20"/>
        </w:rPr>
        <w:t>Son los recursos que la Federación transfiere a las haciendas públicas de los Estados, Distrito Federal, y en su caso, de los Municipios, a través del Ramo 33, condicionando su gasto a la consecución y cumplimiento de los objetivos que para cada tipo de aportación establece esta Ley, para los Fondos siguientes:</w:t>
      </w:r>
    </w:p>
    <w:p w14:paraId="59DAF5D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Fondo de Aportaciones para la Infraestructura Social Municipal (FAISMUN);</w:t>
      </w:r>
    </w:p>
    <w:p w14:paraId="4017559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Fondo de Aportaciones para el Fortalecimiento de los Municipios y de las Demarcaciones Territoriales del Distrito Federal (FORTAMUNDF);</w:t>
      </w:r>
    </w:p>
    <w:p w14:paraId="5A3B32B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Fondo de Aportaciones para el Fortalecimiento de las Entidades Federativas (FAFEF).</w:t>
      </w:r>
    </w:p>
    <w:p w14:paraId="2C153414"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Dichos Fondos se integrarán, distribuirán, administrarán, ejercerán y supervisarán, de acuerdo a lo dispuesto en la Ley de Coordinación Fiscal.</w:t>
      </w:r>
    </w:p>
    <w:p w14:paraId="447BB37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Aprovechamientos: </w:t>
      </w:r>
      <w:r w:rsidRPr="00DB2BEF">
        <w:rPr>
          <w:rFonts w:ascii="Arial" w:hAnsi="Arial" w:cs="Arial"/>
          <w:sz w:val="20"/>
          <w:szCs w:val="20"/>
        </w:rPr>
        <w:t>Ingresos que percibe el Estado por funciones de derecho público distintos de las contribuciones, de los ingresos derivados de financiamientos y de los que obtengan los organismos descentralizados y las empresas de participación estatal.</w:t>
      </w:r>
    </w:p>
    <w:p w14:paraId="589FB72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Existen aprovechamientos corrientes y de capital.</w:t>
      </w:r>
    </w:p>
    <w:p w14:paraId="02429A2E"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Ejemplos de los primeros son las multas, indemnizaciones, reintegros y participaciones en ingresos locales por la aplicación de acuerdos, o leyes federales, o provenientes de participaciones por concesión por la prestación de servicios de dominio público.</w:t>
      </w:r>
    </w:p>
    <w:p w14:paraId="50219AF8"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Ejemplos de aprovechamientos de capital son las recuperaciones de capital y sus accesorios.</w:t>
      </w:r>
    </w:p>
    <w:p w14:paraId="3443082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Armonización</w:t>
      </w:r>
      <w:r w:rsidRPr="00DB2BEF">
        <w:rPr>
          <w:rFonts w:ascii="Arial" w:hAnsi="Arial" w:cs="Arial"/>
          <w:sz w:val="20"/>
          <w:szCs w:val="20"/>
        </w:rPr>
        <w:t>: Se trata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14:paraId="0A9C3B14"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Armonización Contable: </w:t>
      </w:r>
      <w:r w:rsidRPr="00DB2BEF">
        <w:rPr>
          <w:rFonts w:ascii="Arial" w:hAnsi="Arial" w:cs="Arial"/>
          <w:sz w:val="20"/>
          <w:szCs w:val="20"/>
        </w:rPr>
        <w:t>Se trata del proceso de homogeneización y modernización de los sistemas de información contable para los tres ámbitos de gobierno, donde se contemplan marcos jurídicos similares, principios y normas contables comunes, sistemas de administración financiera, registro contable (incluyendo la descripción completa y estandarizada del patrimonio) y modelos de información de cuentas compartibles comparables para controlar, evaluar y fiscalizar las cuentas públicas de manera eficaz y eficiente.</w:t>
      </w:r>
    </w:p>
    <w:p w14:paraId="2693144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Autoridad fiscal: </w:t>
      </w:r>
      <w:r w:rsidRPr="00DB2BEF">
        <w:rPr>
          <w:rFonts w:ascii="Arial" w:hAnsi="Arial" w:cs="Arial"/>
          <w:sz w:val="20"/>
          <w:szCs w:val="20"/>
        </w:rPr>
        <w:t>Representante del poder público facultado para recaudar impuestos, llevar un control de los contribuyentes, o imponer las sanciones previstas por el Código Fiscal, interpretar disposiciones de la Ley, entre otras funciones.</w:t>
      </w:r>
    </w:p>
    <w:p w14:paraId="737CDEF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Avalúo para fines hacendarios: </w:t>
      </w:r>
      <w:r w:rsidRPr="00DB2BEF">
        <w:rPr>
          <w:rFonts w:ascii="Arial" w:hAnsi="Arial" w:cs="Arial"/>
          <w:sz w:val="20"/>
          <w:szCs w:val="20"/>
        </w:rPr>
        <w:t>Dictamen técnico que determina el valor de un bien inmueble.</w:t>
      </w:r>
    </w:p>
    <w:p w14:paraId="1882DCBD"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Bienes: </w:t>
      </w:r>
      <w:r w:rsidRPr="00DB2BEF">
        <w:rPr>
          <w:rFonts w:ascii="Arial" w:hAnsi="Arial" w:cs="Arial"/>
          <w:sz w:val="20"/>
          <w:szCs w:val="20"/>
        </w:rPr>
        <w:t>Todas aquellas cosas que puedan ser objeto de comercio y prestar alguna utilidad al hombre.</w:t>
      </w:r>
    </w:p>
    <w:p w14:paraId="6F5AEFE3"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Bienes Inmuebles: </w:t>
      </w:r>
      <w:r w:rsidRPr="00DB2BEF">
        <w:rPr>
          <w:rFonts w:ascii="Arial" w:hAnsi="Arial" w:cs="Arial"/>
          <w:sz w:val="20"/>
          <w:szCs w:val="20"/>
        </w:rPr>
        <w:t>Asignaciones destinadas a la adquisición de activos fijos inmobiliarios, así como los gastos derivados de actos de su adjudicación, expropiación e indemnización; incluye las asignaciones destinadas a los Proyectos de Prestación de Servicios relativos cuando se realicen por causas de interés público.</w:t>
      </w:r>
    </w:p>
    <w:p w14:paraId="0EB1BE4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Bienes que legalmente se puedan enajenar: </w:t>
      </w:r>
      <w:r w:rsidRPr="00DB2BEF">
        <w:rPr>
          <w:rFonts w:ascii="Arial" w:hAnsi="Arial" w:cs="Arial"/>
          <w:sz w:val="20"/>
          <w:szCs w:val="20"/>
        </w:rPr>
        <w:t>Son los bienes que se tienen en dominio útil y que se encuentran desincorporados del patrimonio municipal.</w:t>
      </w:r>
    </w:p>
    <w:p w14:paraId="53DD18A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Bienes muebles: </w:t>
      </w:r>
      <w:r w:rsidRPr="00DB2BEF">
        <w:rPr>
          <w:rFonts w:ascii="Arial" w:hAnsi="Arial" w:cs="Arial"/>
          <w:sz w:val="20"/>
          <w:szCs w:val="20"/>
        </w:rPr>
        <w:t>Los bienes son muebles por su naturaleza o por disposición de la Ley; Son muebles por su naturaleza, los cuerpos que pueden trasladarse de un lugar a otro, ya se muevan por sí mismos, ya por efecto de una fuerza exterior; y son bienes muebles por determinación de la Ley, las obligaciones y los derechos o acciones que tienen por objeto cosas muebles o cantidades exigibles en virtud de acción personal.</w:t>
      </w:r>
    </w:p>
    <w:p w14:paraId="6406E833"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Clave Catastral: </w:t>
      </w:r>
      <w:r w:rsidRPr="00DB2BEF">
        <w:rPr>
          <w:rFonts w:ascii="Arial" w:hAnsi="Arial" w:cs="Arial"/>
          <w:sz w:val="20"/>
          <w:szCs w:val="20"/>
        </w:rPr>
        <w:t>Número de identificación dentro del padrón catastral de 15 dígitos, conformada de acuerdo a su tipo; la Clave Urbana se compone de Municipio, Microrregión, Localidad, Sector, Manzana y Lote; la Clave Rústica está conformada por Municipio, Microrregión, Localidad, Carta, Cuadrante, Subcuadrante y Lote.</w:t>
      </w:r>
    </w:p>
    <w:p w14:paraId="7806D533"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Contribuciones</w:t>
      </w:r>
      <w:r w:rsidRPr="00DB2BEF">
        <w:rPr>
          <w:rFonts w:ascii="Arial" w:hAnsi="Arial" w:cs="Arial"/>
          <w:sz w:val="20"/>
          <w:szCs w:val="20"/>
        </w:rPr>
        <w:t>: Son las obligaciones monetarias impuestas, con fundamento en la Ley y las disposiciones aplicables, a los ciudadanos en su carácter de contribuyentes o sujetos pasivos obligados, para financiar las cargas y gastos públicos en que incurre el Estado, para cumplir con sus funciones inherentes. Se clasifican en: impuestos, aportaciones a seguridad social, contribuciones de mejoras y derechos. Desde el análisis de las transferencias son los recursos que específicamente se otorgan a instituciones de seguridad social como el Instituto Mexicano del Seguro Social (IMSS) e Instituto de Seguridad y Servicios Sociales de los Trabajadores del Estado (ISSSTE).</w:t>
      </w:r>
    </w:p>
    <w:p w14:paraId="392DFC3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Contribuciones de Mejoras</w:t>
      </w:r>
      <w:r w:rsidRPr="00DB2BEF">
        <w:rPr>
          <w:rFonts w:ascii="Arial" w:hAnsi="Arial" w:cs="Arial"/>
          <w:sz w:val="20"/>
          <w:szCs w:val="20"/>
        </w:rPr>
        <w:t>: Son las establecidas en Ley a cargo de las personas físicas y morales que se beneficien de manera directa por obras públicas.</w:t>
      </w:r>
    </w:p>
    <w:p w14:paraId="34319908"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Contribuciones No Comprendidas</w:t>
      </w:r>
      <w:r w:rsidRPr="00DB2BEF">
        <w:rPr>
          <w:rFonts w:ascii="Arial" w:hAnsi="Arial" w:cs="Arial"/>
          <w:sz w:val="20"/>
          <w:szCs w:val="20"/>
        </w:rPr>
        <w:t>: Ingresos tributarios y no tributarios causados en ejercicios fiscales anteriores pendientes de liquidación o de pago, los cuales se captan en el ejercicio posterior, de conformidad con las disposiciones fiscales aplicables en la materia.</w:t>
      </w:r>
    </w:p>
    <w:p w14:paraId="6DC8939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Contribuyente: </w:t>
      </w:r>
      <w:r w:rsidRPr="00DB2BEF">
        <w:rPr>
          <w:rFonts w:ascii="Arial" w:hAnsi="Arial" w:cs="Arial"/>
          <w:sz w:val="20"/>
          <w:szCs w:val="20"/>
        </w:rPr>
        <w:t>Es todo individuo que por realizar una actividad económica está obligado a contribuir para el financiamiento del gasto público, de acuerdo con las leyes fiscales. Dicho individuo puede ser nacional o extranjero, persona física o moral o bien ser una entidad pública o privada.</w:t>
      </w:r>
    </w:p>
    <w:p w14:paraId="42D2A68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Crecimiento Económico: </w:t>
      </w:r>
      <w:r w:rsidRPr="00DB2BEF">
        <w:rPr>
          <w:rFonts w:ascii="Arial" w:hAnsi="Arial" w:cs="Arial"/>
          <w:sz w:val="20"/>
          <w:szCs w:val="20"/>
        </w:rPr>
        <w:t>Es el incremento en la producción de bienes y servicios de un país en un periodo determinado respecto a otro anterior.</w:t>
      </w:r>
    </w:p>
    <w:p w14:paraId="264A619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dependencias</w:t>
      </w:r>
      <w:r w:rsidRPr="00DB2BEF">
        <w:rPr>
          <w:rFonts w:ascii="Arial" w:hAnsi="Arial" w:cs="Arial"/>
          <w:sz w:val="20"/>
          <w:szCs w:val="20"/>
        </w:rPr>
        <w:t>: Denominación genérica de las Secretarías del Municipio, incluyendo a sus respectivos órganos administrativos desconcentrados; órganos reguladores conforme a lo dispuesto en la Ley Orgánica Municipal del Estado de Querétaro.</w:t>
      </w:r>
    </w:p>
    <w:p w14:paraId="0E8E45E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dependencia encargada de las Finanzas Públicas: </w:t>
      </w:r>
      <w:r w:rsidRPr="00DB2BEF">
        <w:rPr>
          <w:rFonts w:ascii="Arial" w:hAnsi="Arial" w:cs="Arial"/>
          <w:sz w:val="20"/>
          <w:szCs w:val="20"/>
        </w:rPr>
        <w:t>La secretaría del Municipio encargada de las finanzas públicas, administra financiera y tributariamente la hacienda pública del municipio.</w:t>
      </w:r>
    </w:p>
    <w:p w14:paraId="031B9DC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Derechos: </w:t>
      </w:r>
      <w:r w:rsidRPr="00DB2BEF">
        <w:rPr>
          <w:rFonts w:ascii="Arial" w:hAnsi="Arial" w:cs="Arial"/>
          <w:sz w:val="20"/>
          <w:szCs w:val="20"/>
        </w:rPr>
        <w:t>Contribuciones establecidas en Ley por el uso o aprovechamiento de los bienes del dominio público, así como por recibir servicios que presta el Municipio en sus funciones de derecho público. También son derechos la cantidad que se paga, de acuerdo con otro acto determinado por la Ley.</w:t>
      </w:r>
    </w:p>
    <w:p w14:paraId="5580E1B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Derecho de paso: </w:t>
      </w:r>
      <w:r w:rsidRPr="00DB2BEF">
        <w:rPr>
          <w:rFonts w:ascii="Arial" w:hAnsi="Arial" w:cs="Arial"/>
          <w:sz w:val="20"/>
          <w:szCs w:val="20"/>
        </w:rPr>
        <w:t>Aquel que recae sobre un bien inmueble que sirve para dar acceso a predios a fines, por sus características presenta utilidad pública, debe ser autorizado por Autoridad Competente y no debe encontrarse con reconocimiento de vialidad.</w:t>
      </w:r>
    </w:p>
    <w:p w14:paraId="4C5FFE14"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Deuda: </w:t>
      </w:r>
      <w:r w:rsidRPr="00DB2BEF">
        <w:rPr>
          <w:rFonts w:ascii="Arial" w:hAnsi="Arial" w:cs="Arial"/>
          <w:sz w:val="20"/>
          <w:szCs w:val="20"/>
        </w:rPr>
        <w:t>Cantidad de dinero o bienes que una persona, empresa o país debe a otra y que constituyen obligaciones que se deben saldar en un plazo determinado. Por su origen la deuda puede clasificarse en interna y externa; en tanto que por su destino puede ser pública o privada.</w:t>
      </w:r>
    </w:p>
    <w:p w14:paraId="19A3128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Deuda Pública</w:t>
      </w:r>
      <w:r w:rsidRPr="00DB2BEF">
        <w:rPr>
          <w:rFonts w:ascii="Arial" w:hAnsi="Arial" w:cs="Arial"/>
          <w:sz w:val="20"/>
          <w:szCs w:val="20"/>
        </w:rPr>
        <w:t>: Cualquier Financiamiento contratado por los Entes Públicos.</w:t>
      </w:r>
    </w:p>
    <w:p w14:paraId="200A363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Devengado: </w:t>
      </w:r>
      <w:r w:rsidRPr="00DB2BEF">
        <w:rPr>
          <w:rFonts w:ascii="Arial" w:hAnsi="Arial" w:cs="Arial"/>
          <w:sz w:val="20"/>
          <w:szCs w:val="20"/>
        </w:rPr>
        <w:t>Es la representación de los bienes o servicios recibidos de los cuales está pendiente la disminución del pasivo respectivo, con el saldo de la cuenta contable del presupuesto devengado.</w:t>
      </w:r>
    </w:p>
    <w:p w14:paraId="42CE6A7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Disponibilidades: </w:t>
      </w:r>
      <w:r w:rsidRPr="00DB2BEF">
        <w:rPr>
          <w:rFonts w:ascii="Arial" w:hAnsi="Arial" w:cs="Arial"/>
          <w:sz w:val="20"/>
          <w:szCs w:val="20"/>
        </w:rPr>
        <w:t>Las que así defina la Ley de Disciplina Financiera de las Entidades Federativas y los Municipios.</w:t>
      </w:r>
    </w:p>
    <w:p w14:paraId="03D64D1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Donación: </w:t>
      </w:r>
      <w:r w:rsidRPr="00DB2BEF">
        <w:rPr>
          <w:rFonts w:ascii="Arial" w:hAnsi="Arial" w:cs="Arial"/>
          <w:sz w:val="20"/>
          <w:szCs w:val="20"/>
        </w:rPr>
        <w:t>Acto jurídico por el que una persona transfiere a otra, gratuitamente, una parte o la totalidad de sus bienes presentes.</w:t>
      </w:r>
    </w:p>
    <w:p w14:paraId="4F573AC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Ejercicio Fiscal: </w:t>
      </w:r>
      <w:r w:rsidRPr="00DB2BEF">
        <w:rPr>
          <w:rFonts w:ascii="Arial" w:hAnsi="Arial" w:cs="Arial"/>
          <w:sz w:val="20"/>
          <w:szCs w:val="20"/>
        </w:rPr>
        <w:t>Periodo de un año presupuestario y contable, generalmente equivalente a un año calendario, para el cual se presupuestan los ingresos y gastos brutos, y para el que se presentan cuentas, sin incluir ningún periodo complementario, durante el cual puedan mantenerse abiertos los libros contables después del comienzo del periodo fiscal siguiente. Abarca del 1° de enero al 31 de diciembre.</w:t>
      </w:r>
    </w:p>
    <w:p w14:paraId="6075ACB8"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Elementos del tributo: </w:t>
      </w:r>
      <w:r w:rsidRPr="00DB2BEF">
        <w:rPr>
          <w:rFonts w:ascii="Arial" w:hAnsi="Arial" w:cs="Arial"/>
          <w:sz w:val="20"/>
          <w:szCs w:val="20"/>
        </w:rPr>
        <w:t>Sujeto Objeto Tasa o Tarifa Época de pago.</w:t>
      </w:r>
    </w:p>
    <w:p w14:paraId="1D6FE7F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Entes Públicos</w:t>
      </w:r>
      <w:r w:rsidRPr="00DB2BEF">
        <w:rPr>
          <w:rFonts w:ascii="Arial" w:hAnsi="Arial" w:cs="Arial"/>
          <w:sz w:val="20"/>
          <w:szCs w:val="20"/>
        </w:rPr>
        <w:t>: Los poderes Ejecutivo, Legislativo y Judicial, los organismos autónomos de las Entidades Federativas; los Municipios; los organismos descentralizados, empresas de participación estatal mayoritaria y fideicomisos de las Entidades Federativas y los Municipios, así como cualquier otro ente sobre el que las Entidades Federativas y los Municipios tengan control sobre sus decisiones o acciones. En el caso de la Ciudad de México, el Poder Ejecutivo incluye adicionalmente a sus alcaldías.</w:t>
      </w:r>
    </w:p>
    <w:p w14:paraId="6921948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Estímulos Fiscales</w:t>
      </w:r>
      <w:r w:rsidRPr="00DB2BEF">
        <w:rPr>
          <w:rFonts w:ascii="Arial" w:hAnsi="Arial" w:cs="Arial"/>
          <w:sz w:val="20"/>
          <w:szCs w:val="20"/>
        </w:rPr>
        <w:t>: Son apoyos gubernamentales que se destinan a promover el desarrollo de actividades y regiones específicas, a través de mecanismos tales como disminución de tasas impositivas, exención de impuestos determinados, aumento temporal de tasas de depreciación de activos, etc.</w:t>
      </w:r>
    </w:p>
    <w:p w14:paraId="484C4E5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Factor: </w:t>
      </w:r>
      <w:r w:rsidRPr="00DB2BEF">
        <w:rPr>
          <w:rFonts w:ascii="Arial" w:hAnsi="Arial" w:cs="Arial"/>
          <w:sz w:val="20"/>
          <w:szCs w:val="20"/>
        </w:rPr>
        <w:t>Tasa a aplicar en importe determinado para obtener el monto a pagar de una contribución.</w:t>
      </w:r>
    </w:p>
    <w:p w14:paraId="32675CFE"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Financiamiento: </w:t>
      </w:r>
      <w:r w:rsidRPr="00DB2BEF">
        <w:rPr>
          <w:rFonts w:ascii="Arial" w:hAnsi="Arial" w:cs="Arial"/>
          <w:sz w:val="20"/>
          <w:szCs w:val="20"/>
        </w:rPr>
        <w:t>Toda operación constitutiva de un pasivo, directo o contingente, de corto, mediano o largo plazo, a cargo de los Entes Públicos, derivada de un crédito, empréstito o préstamo, incluyendo arrendamientos y factorajes financieros o cadenas productivas, independientemente de la forma mediante la que se instrumente.</w:t>
      </w:r>
    </w:p>
    <w:p w14:paraId="426744E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Financiamiento Neto: </w:t>
      </w:r>
      <w:r w:rsidRPr="00DB2BEF">
        <w:rPr>
          <w:rFonts w:ascii="Arial" w:hAnsi="Arial" w:cs="Arial"/>
          <w:sz w:val="20"/>
          <w:szCs w:val="20"/>
        </w:rPr>
        <w:t>La diferencia entre las disposiciones realizadas de un Financiamiento y las amortizaciones efectuadas de la deuda pública.</w:t>
      </w:r>
    </w:p>
    <w:p w14:paraId="0ECA45F5"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Financiamiento Propio: </w:t>
      </w:r>
      <w:r w:rsidRPr="00DB2BEF">
        <w:rPr>
          <w:rFonts w:ascii="Arial" w:hAnsi="Arial" w:cs="Arial"/>
          <w:sz w:val="20"/>
          <w:szCs w:val="20"/>
        </w:rPr>
        <w:t>El financiamiento se integra por los recursos que, al cierre del Ejercicio Fiscal, se tenga en la tesorería, así como, en su caso, los que provengan de disponibilidades o transferencias federales que no fueron pagadas ni devengadas.</w:t>
      </w:r>
    </w:p>
    <w:p w14:paraId="00EA6FCC"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sz w:val="20"/>
          <w:szCs w:val="20"/>
        </w:rPr>
        <w:t xml:space="preserve">Fiscalización: </w:t>
      </w:r>
      <w:r w:rsidRPr="00DB2BEF">
        <w:rPr>
          <w:rFonts w:ascii="Arial" w:hAnsi="Arial" w:cs="Arial"/>
          <w:sz w:val="20"/>
          <w:szCs w:val="20"/>
        </w:rPr>
        <w:t>Facultad para revisar y evaluar el contenido de la Cuenta Pública y/o de los trámites gestionados ante el Municipio.</w:t>
      </w:r>
    </w:p>
    <w:p w14:paraId="3CCF8388"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Grupos Vulnerables: </w:t>
      </w:r>
      <w:r w:rsidRPr="00DB2BEF">
        <w:rPr>
          <w:rFonts w:ascii="Arial" w:hAnsi="Arial" w:cs="Arial"/>
          <w:sz w:val="20"/>
          <w:szCs w:val="20"/>
        </w:rPr>
        <w:t>Todo aquel individuo que sea adulto de 60 años o más y/o personas con discapacidad física o mental, estudiantes con credencial vigente, personas menores de 12 años, mujeres responsables del cuidado de sus hijas e hijos que sus ingresos sean fuente única del sustento de sus hogares, madres con hijas e hijos menores de 5 años, mujeres embarazadas, mujeres en situación de violencia, personas indígenas y/o personas físicas que acrediten su imposibilidad de pago.</w:t>
      </w:r>
    </w:p>
    <w:p w14:paraId="7FF5C88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Hacienda Pública</w:t>
      </w:r>
      <w:r w:rsidRPr="00DB2BEF">
        <w:rPr>
          <w:rFonts w:ascii="Arial" w:hAnsi="Arial" w:cs="Arial"/>
          <w:sz w:val="20"/>
          <w:szCs w:val="20"/>
        </w:rPr>
        <w:t xml:space="preserve">: Conjunto de bienes y derechos de titularidad pública destinados por el Estado para cumplir y satisfacer las necesidades económicas y sociales de los habitantes de un país. Son equivalentes las palabras Erario y Tesoro. </w:t>
      </w:r>
    </w:p>
    <w:p w14:paraId="1319E8D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Honorarios: </w:t>
      </w:r>
      <w:r w:rsidRPr="00DB2BEF">
        <w:rPr>
          <w:rFonts w:ascii="Arial" w:hAnsi="Arial" w:cs="Arial"/>
          <w:sz w:val="20"/>
          <w:szCs w:val="20"/>
        </w:rPr>
        <w:t xml:space="preserve">Son todos los ingresos que obtiene una persona profesional, artista o intelectual, que presta sus servicios en forma independiente, sin estar subordinado a un patrón. </w:t>
      </w:r>
    </w:p>
    <w:p w14:paraId="640629D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Importe: </w:t>
      </w:r>
      <w:r w:rsidRPr="00DB2BEF">
        <w:rPr>
          <w:rFonts w:ascii="Arial" w:hAnsi="Arial" w:cs="Arial"/>
          <w:sz w:val="20"/>
          <w:szCs w:val="20"/>
        </w:rPr>
        <w:t xml:space="preserve">Cantidad cierta a pagar, expresada en moneda nacional. </w:t>
      </w:r>
    </w:p>
    <w:p w14:paraId="5B7FFD9D"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Impuesto</w:t>
      </w:r>
      <w:r w:rsidRPr="00DB2BEF">
        <w:rPr>
          <w:rFonts w:ascii="Arial" w:hAnsi="Arial" w:cs="Arial"/>
          <w:sz w:val="20"/>
          <w:szCs w:val="20"/>
        </w:rPr>
        <w:t xml:space="preserve">: Son las contribuciones establecidas en Ley que deben pagar las personas físicas y morales que se encuentran en la situación jurídica o de hecho previstos por la misma y que sean distintas de las aportaciones de seguridad social, contribuciones de mejoras y derechos. </w:t>
      </w:r>
    </w:p>
    <w:p w14:paraId="58314813"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Índice Nacional de Precios al Consumidor (INPC): </w:t>
      </w:r>
      <w:r w:rsidRPr="00DB2BEF">
        <w:rPr>
          <w:rFonts w:ascii="Arial" w:hAnsi="Arial" w:cs="Arial"/>
          <w:sz w:val="20"/>
          <w:szCs w:val="20"/>
        </w:rPr>
        <w:t xml:space="preserve">Es un factor que sirve para la actualización a valor presente de bienes, servicios e inversiones. El cálculo de éste corresponde al Banco de México y se publica en el Diario Oficial entre los primeros diez días del mes siguiente. </w:t>
      </w:r>
    </w:p>
    <w:p w14:paraId="75A6EB2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Inflación: </w:t>
      </w:r>
      <w:r w:rsidRPr="00DB2BEF">
        <w:rPr>
          <w:rFonts w:ascii="Arial" w:hAnsi="Arial" w:cs="Arial"/>
          <w:sz w:val="20"/>
          <w:szCs w:val="20"/>
        </w:rPr>
        <w:t xml:space="preserve">Fenómeno que se observa en la economía de un país y está relacionado con el aumento desordenado de los precios de la mayor parte de los bienes y servicios que se comercian en sus mercados, por un periodo de tiempo prolongado. </w:t>
      </w:r>
    </w:p>
    <w:p w14:paraId="1F98006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Ingresos</w:t>
      </w:r>
      <w:r w:rsidRPr="00DB2BEF">
        <w:rPr>
          <w:rFonts w:ascii="Arial" w:hAnsi="Arial" w:cs="Arial"/>
          <w:sz w:val="20"/>
          <w:szCs w:val="20"/>
        </w:rPr>
        <w:t xml:space="preserve">: Son todos los recursos provenientes de los impuestos, las contribuciones a la seguridad social, las ventas de bienes o servicios realizados por las entidades del Gobierno General, el superávit de explotación de las entidades públicas empresariales, las transferencias, asignaciones y donativos corrientes de capital recibidos, las participaciones, los ingresos de capital y la recuperación de inversiones financieras realizadas con fines de política. </w:t>
      </w:r>
    </w:p>
    <w:p w14:paraId="2553283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Ingresos de libre disposición: </w:t>
      </w:r>
      <w:r w:rsidRPr="00DB2BEF">
        <w:rPr>
          <w:rFonts w:ascii="Arial" w:hAnsi="Arial" w:cs="Arial"/>
          <w:sz w:val="20"/>
          <w:szCs w:val="20"/>
        </w:rPr>
        <w:t xml:space="preserve">Los que así defina la Ley de Disciplina Financiera de las Entidades Federativas y los Municipios. </w:t>
      </w:r>
    </w:p>
    <w:p w14:paraId="02396D9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Ingresos Devengados</w:t>
      </w:r>
      <w:r w:rsidRPr="00DB2BEF">
        <w:rPr>
          <w:rFonts w:ascii="Arial" w:hAnsi="Arial" w:cs="Arial"/>
          <w:sz w:val="20"/>
          <w:szCs w:val="20"/>
        </w:rPr>
        <w:t xml:space="preserve">: Es el que se realiza cuando existe jurídicamente el derecho de cobro de impuestos, derechos, productos, aprovechamientos y otros ingresos por parte de los entes públicos. </w:t>
      </w:r>
    </w:p>
    <w:p w14:paraId="702DFD83"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Ingresos Excedentes: </w:t>
      </w:r>
      <w:r w:rsidRPr="00DB2BEF">
        <w:rPr>
          <w:rFonts w:ascii="Arial" w:hAnsi="Arial" w:cs="Arial"/>
          <w:sz w:val="20"/>
          <w:szCs w:val="20"/>
        </w:rPr>
        <w:t xml:space="preserve">Son los recursos que durante el ejercicio fiscal se obtienen en exceso de los aprobados en la Ley de Ingresos. </w:t>
      </w:r>
    </w:p>
    <w:p w14:paraId="2F638B9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Ingresos Propios</w:t>
      </w:r>
      <w:r w:rsidRPr="00DB2BEF">
        <w:rPr>
          <w:rFonts w:ascii="Arial" w:hAnsi="Arial" w:cs="Arial"/>
          <w:sz w:val="20"/>
          <w:szCs w:val="20"/>
        </w:rPr>
        <w:t xml:space="preserve">: Son los recursos que por cualquier concepto obtengan las entidades, distintos a los recursos por concepto de subsidios y transferencias. </w:t>
      </w:r>
    </w:p>
    <w:p w14:paraId="18F01513"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Ingresos Recaudados</w:t>
      </w:r>
      <w:r w:rsidRPr="00DB2BEF">
        <w:rPr>
          <w:rFonts w:ascii="Arial" w:hAnsi="Arial" w:cs="Arial"/>
          <w:sz w:val="20"/>
          <w:szCs w:val="20"/>
        </w:rPr>
        <w:t xml:space="preserve">: Momento contable que refleja el cobro en efectivo o cualquier otro medio de pago de los impuestos, cuotas y aportaciones de seguridad social, contribuciones de mejoras, derechos y productos, aprovechamientos, financiamientos internos y externos; así como de la venta de bienes y servicios, además de participaciones, aportaciones, recursos convenidos, y otros ingresos por parte de los entes públicos. </w:t>
      </w:r>
    </w:p>
    <w:p w14:paraId="4D654A3A" w14:textId="1443A828"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Ingresos Tributarios</w:t>
      </w:r>
      <w:r w:rsidRPr="00DB2BEF">
        <w:rPr>
          <w:rFonts w:ascii="Arial" w:hAnsi="Arial" w:cs="Arial"/>
          <w:sz w:val="20"/>
          <w:szCs w:val="20"/>
        </w:rPr>
        <w:t xml:space="preserve">: Son las percepciones que obtiene el Gobierno Federal o Estatal por las imposiciones que en forma unilateral y obligatoria fija el Estado a las personas físicas y morales, conforme a la Ley para el Financiamiento del Gasto Público. Su carácter tributario atiende a la naturaleza unilateral y coercitiva de los impuestos, gravando las diversas fuentes generadoras de ingresos: la </w:t>
      </w:r>
      <w:r w:rsidR="00455ECA" w:rsidRPr="00DB2BEF">
        <w:rPr>
          <w:rFonts w:ascii="Arial" w:hAnsi="Arial" w:cs="Arial"/>
          <w:sz w:val="20"/>
          <w:szCs w:val="20"/>
        </w:rPr>
        <w:t>compraventa</w:t>
      </w:r>
      <w:r w:rsidRPr="00DB2BEF">
        <w:rPr>
          <w:rFonts w:ascii="Arial" w:hAnsi="Arial" w:cs="Arial"/>
          <w:sz w:val="20"/>
          <w:szCs w:val="20"/>
        </w:rPr>
        <w:t xml:space="preserve">, el consumo y las transferencias. </w:t>
      </w:r>
    </w:p>
    <w:p w14:paraId="41DD621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Ingresos Totales: </w:t>
      </w:r>
      <w:r w:rsidRPr="00DB2BEF">
        <w:rPr>
          <w:rFonts w:ascii="Arial" w:hAnsi="Arial" w:cs="Arial"/>
          <w:sz w:val="20"/>
          <w:szCs w:val="20"/>
        </w:rPr>
        <w:t xml:space="preserve">La totalidad de los ingresos de libre disposición, las transferencias federales etiquetadas y el financiamiento neto. </w:t>
      </w:r>
    </w:p>
    <w:p w14:paraId="650A0AF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Interés: </w:t>
      </w:r>
      <w:r w:rsidRPr="00DB2BEF">
        <w:rPr>
          <w:rFonts w:ascii="Arial" w:hAnsi="Arial" w:cs="Arial"/>
          <w:sz w:val="20"/>
          <w:szCs w:val="20"/>
        </w:rPr>
        <w:t xml:space="preserve">Tasa de utilidad o ganancia del capital, que generalmente se causa o se devenga sobre la base de un tanto por ciento del capital y en relación al tiempo que de éste se disponga. </w:t>
      </w:r>
    </w:p>
    <w:p w14:paraId="4D52848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Inversión Pública Productiva: </w:t>
      </w:r>
      <w:r w:rsidRPr="00DB2BEF">
        <w:rPr>
          <w:rFonts w:ascii="Arial" w:hAnsi="Arial" w:cs="Arial"/>
          <w:sz w:val="20"/>
          <w:szCs w:val="20"/>
        </w:rPr>
        <w:t>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14:paraId="71B446F3"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Ley de Ingresos del Municipio de Corregidora, Qro.: </w:t>
      </w:r>
      <w:r w:rsidRPr="00DB2BEF">
        <w:rPr>
          <w:rFonts w:ascii="Arial" w:hAnsi="Arial" w:cs="Arial"/>
          <w:sz w:val="20"/>
          <w:szCs w:val="20"/>
        </w:rPr>
        <w:t xml:space="preserve">Norma que establece anualmente los ingresos del gobierno municipal que deberán recaudarse por concepto de impuestos, derechos, productos y aprovechamientos, sus accesorios, emisión de bonos y empréstitos. </w:t>
      </w:r>
    </w:p>
    <w:p w14:paraId="2C12D2C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Ley General de Contabilidad Gubernamental: </w:t>
      </w:r>
      <w:r w:rsidRPr="00DB2BEF">
        <w:rPr>
          <w:rFonts w:ascii="Arial" w:hAnsi="Arial" w:cs="Arial"/>
          <w:sz w:val="20"/>
          <w:szCs w:val="20"/>
        </w:rPr>
        <w:t xml:space="preserve">Instrumento jurídico que establece los criterios generales de coordinación y la normatividad para la adecuada armonización de los sistemas de contabilidad gubernamental, entre los distintos órdenes de gobierno, es decir,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así como los órganos autónomos federales y estatales. Además de fijar los criterios y reglas para la emisión de información financiera de los entes públicos. </w:t>
      </w:r>
    </w:p>
    <w:p w14:paraId="692D424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Municipio: </w:t>
      </w:r>
      <w:r w:rsidRPr="00DB2BEF">
        <w:rPr>
          <w:rFonts w:ascii="Arial" w:hAnsi="Arial" w:cs="Arial"/>
          <w:sz w:val="20"/>
          <w:szCs w:val="20"/>
        </w:rPr>
        <w:t xml:space="preserve">Municipio de Corregidora, Qro. </w:t>
      </w:r>
    </w:p>
    <w:p w14:paraId="0853C4A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Normas Contables: </w:t>
      </w:r>
      <w:r w:rsidRPr="00DB2BEF">
        <w:rPr>
          <w:rFonts w:ascii="Arial" w:hAnsi="Arial" w:cs="Arial"/>
          <w:sz w:val="20"/>
          <w:szCs w:val="20"/>
        </w:rPr>
        <w:t xml:space="preserve">Son los lineamientos, metodologías y procedimientos técnicos dirigidos a dotar, a los entes públicos, de las herramientas necesarias para registrar correctamente las operaciones que afecten su contabilidad, con el propósito de generar información veraz y oportuna para la toma de decisiones y la formulación de estados financieros institucionales y consolidados. </w:t>
      </w:r>
    </w:p>
    <w:p w14:paraId="10AB287C"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No inconveniente: </w:t>
      </w:r>
      <w:r w:rsidRPr="00DB2BEF">
        <w:rPr>
          <w:rFonts w:ascii="Arial" w:hAnsi="Arial" w:cs="Arial"/>
          <w:sz w:val="20"/>
          <w:szCs w:val="20"/>
        </w:rPr>
        <w:t xml:space="preserve">Documento que valida la realización de un evento o actividad con base en las medidas de seguridad aplicables en materia de protección civil a un lugar o establecimiento asentado en el Municipio de Corregidora, Qro. </w:t>
      </w:r>
    </w:p>
    <w:p w14:paraId="113CE847"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Organismos: </w:t>
      </w:r>
      <w:r w:rsidRPr="00DB2BEF">
        <w:rPr>
          <w:rFonts w:ascii="Arial" w:hAnsi="Arial" w:cs="Arial"/>
          <w:sz w:val="20"/>
          <w:szCs w:val="20"/>
        </w:rPr>
        <w:t xml:space="preserve">Entidad, generalmente de naturaleza pública o social, que ha sido establecida de acuerdo con un conjunto de normas, leyes o reglamentos formales para cumplir una misión o función específica de interés público como: Asociaciones, Uniones, Escuelas Públicas, Instituciones de Asistencia Privada, Organismos de Gobierno, Ligas Deportivas y Organizaciones, debiendo acreditar tal carácter. </w:t>
      </w:r>
    </w:p>
    <w:p w14:paraId="68A7AD5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Participaciones Federales: </w:t>
      </w:r>
      <w:r w:rsidRPr="00DB2BEF">
        <w:rPr>
          <w:rFonts w:ascii="Arial" w:hAnsi="Arial" w:cs="Arial"/>
          <w:sz w:val="20"/>
          <w:szCs w:val="20"/>
        </w:rPr>
        <w:t xml:space="preserve">Son los recursos que corresponden a los estados, municipios y Distrito Federal, conforme al pacto federal, dispuesto en la Ley de Coordinación Fiscal. Los cuales provienen de la Recaudación Federal Participable del ejercicio fiscal correspondiente (que captan las oficinas recaudadoras) y que, en términos de la normatividad aplicable, se distribuyen a través del Ramo General 28 del Presupuesto de Egresos de la Federación: (Participaciones a entidades Federativas y Municipios). </w:t>
      </w:r>
    </w:p>
    <w:p w14:paraId="03B2536E"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Plan Municipal de Desarrollo</w:t>
      </w:r>
      <w:r w:rsidRPr="00DB2BEF">
        <w:rPr>
          <w:rFonts w:ascii="Arial" w:hAnsi="Arial" w:cs="Arial"/>
          <w:sz w:val="20"/>
          <w:szCs w:val="20"/>
        </w:rPr>
        <w:t xml:space="preserve">: Es el documento que establece los ejes de la política pública municipal, a partir de los cuales se determinan los objetivos, las metas, las estrategias y los programas nacionales que rigen la acción del gobierno. </w:t>
      </w:r>
    </w:p>
    <w:p w14:paraId="6B374E7E"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Población: </w:t>
      </w:r>
      <w:r w:rsidRPr="00DB2BEF">
        <w:rPr>
          <w:rFonts w:ascii="Arial" w:hAnsi="Arial" w:cs="Arial"/>
          <w:sz w:val="20"/>
          <w:szCs w:val="20"/>
        </w:rPr>
        <w:t xml:space="preserve">Todo aquel individuo que por circunstancias propias a la operación del establecimiento se encuentre al interior de las instalaciones del mismo, entiéndase visitante, proveedor o empleado. </w:t>
      </w:r>
    </w:p>
    <w:p w14:paraId="43CB2611"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 xml:space="preserve">Lo anterior, para determinar el número de población fija y flotante de los establecimientos sujetos a obtener el visto bueno de la Dirección de Protección Civil Municipal de Corregidora, Qro., de conformidad con los requerimientos pedagógicos de los cursos que impartirá la Dirección de Protección Civil Municipal de Corregidora, Qro., por lo que se cobrarán los derechos de capacitación, por hora, por instructor. </w:t>
      </w:r>
    </w:p>
    <w:p w14:paraId="6380426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Predio: </w:t>
      </w:r>
      <w:r w:rsidRPr="00DB2BEF">
        <w:rPr>
          <w:rFonts w:ascii="Arial" w:hAnsi="Arial" w:cs="Arial"/>
          <w:sz w:val="20"/>
          <w:szCs w:val="20"/>
        </w:rPr>
        <w:t xml:space="preserve">El inmueble constituido por el suelo o por éste y las construcciones adheridas a él. </w:t>
      </w:r>
    </w:p>
    <w:p w14:paraId="4A80364B"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Predio Baldío</w:t>
      </w:r>
      <w:r w:rsidRPr="00DB2BEF">
        <w:rPr>
          <w:rFonts w:ascii="Arial" w:hAnsi="Arial" w:cs="Arial"/>
          <w:sz w:val="20"/>
          <w:szCs w:val="20"/>
        </w:rPr>
        <w:t xml:space="preserve">: El predio urbano que carezca de construcciones o tenga únicamente bardas perimetrales, así como los predios que contengan construcciones cuyo valor catastral represente menos del diez por ciento del valor catastral del terreno, sin incluir bardas perimetrales. </w:t>
      </w:r>
    </w:p>
    <w:p w14:paraId="33AFC30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Predio de Fraccionamiento en Proceso de Ejecución: </w:t>
      </w:r>
      <w:r w:rsidRPr="00DB2BEF">
        <w:rPr>
          <w:rFonts w:ascii="Arial" w:hAnsi="Arial" w:cs="Arial"/>
          <w:sz w:val="20"/>
          <w:szCs w:val="20"/>
        </w:rPr>
        <w:t xml:space="preserve">El predio o fracción de él, constituido como fraccionamiento en los términos del Código Urbano del Estado de Querétaro, cuya autorización provisional de venta de lotes o la definitiva de fraccionamiento ha sido publicada en el Periódico Oficial del Gobierno del Estado Querétaro “La Sombra de Arteaga” y que el propietario o copropietarios cuenten con el reconocimiento de causahabiencia. Esta clasificación se conserva hasta que se haga entrega de las obras de urbanización al Municipio correspondiente, en los términos del ordenamiento antes mencionado o se tenga más del sesenta por ciento de la superficie vendible enajenada. </w:t>
      </w:r>
    </w:p>
    <w:p w14:paraId="78D9869B"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Predio de Producción Agrícola: </w:t>
      </w:r>
      <w:r w:rsidRPr="00DB2BEF">
        <w:rPr>
          <w:rFonts w:ascii="Arial" w:hAnsi="Arial" w:cs="Arial"/>
          <w:sz w:val="20"/>
          <w:szCs w:val="20"/>
        </w:rPr>
        <w:t xml:space="preserve">Predio de producción agrícola con dominio pleno que provenga de ejido: la parcela de origen ejidal que cuente con dominio pleno, que permanezca en propiedad del ejidatario y que sea destinada permanentemente a la agricultura, independientemente de que cuente con infraestructura urbana. </w:t>
      </w:r>
    </w:p>
    <w:p w14:paraId="4C0DE8CF"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Predio Rústico: </w:t>
      </w:r>
      <w:r w:rsidRPr="00DB2BEF">
        <w:rPr>
          <w:rFonts w:ascii="Arial" w:hAnsi="Arial" w:cs="Arial"/>
          <w:sz w:val="20"/>
          <w:szCs w:val="20"/>
        </w:rPr>
        <w:t xml:space="preserve">El que se ubique fuera del límite de un centro de población, de conformidad a la normatividad aplicable en materia de desarrollo urbano y que no se encuentre en ninguno de los supuestos de la fracción anterior. </w:t>
      </w:r>
    </w:p>
    <w:p w14:paraId="4CA93AD2"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Predio Urbano: </w:t>
      </w:r>
      <w:r w:rsidRPr="00DB2BEF">
        <w:rPr>
          <w:rFonts w:ascii="Arial" w:hAnsi="Arial" w:cs="Arial"/>
          <w:sz w:val="20"/>
          <w:szCs w:val="20"/>
        </w:rPr>
        <w:t xml:space="preserve">El inmueble constituido por el suelo o por éste y las construcciones adheridas a él. </w:t>
      </w:r>
    </w:p>
    <w:p w14:paraId="13425A2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Predio Urbano Edificado: </w:t>
      </w:r>
      <w:r w:rsidRPr="00DB2BEF">
        <w:rPr>
          <w:rFonts w:ascii="Arial" w:hAnsi="Arial" w:cs="Arial"/>
          <w:sz w:val="20"/>
          <w:szCs w:val="20"/>
        </w:rPr>
        <w:t>El que contenga construcciones permanentes o en proceso, cuyo valor catastral de dichas construcciones represente por lo menos un diez por ciento del valor catastral del terreno y los que se destinen y así se acredite, para los siguientes fines: a) Campos o instalaciones deportivas permanentes; b) Actividades agrícolas, pecuarias o piscícolas permanentes; c) Actividades industriales, comerciales o de prestación de servicios permanentes; que cuenten con licencia de funcionamiento municipal vigente para esa actividad; d) Casa habitación permanente; y e) Unidades sujetas a régimen de condominio.</w:t>
      </w:r>
    </w:p>
    <w:p w14:paraId="7389C8DC"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Programa de Gasto: </w:t>
      </w:r>
      <w:r w:rsidRPr="00DB2BEF">
        <w:rPr>
          <w:rFonts w:ascii="Arial" w:hAnsi="Arial" w:cs="Arial"/>
          <w:sz w:val="20"/>
          <w:szCs w:val="20"/>
        </w:rPr>
        <w:t xml:space="preserve">La asignación de recursos que debe reflejar la consistencia de apoyar a los grupos vulnerables, dentro del cumplimiento de metas y objetivos a los ejes rectores del Plan Municipal de Desarrollo vigente. </w:t>
      </w:r>
    </w:p>
    <w:p w14:paraId="07EB8454"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Reserva Urbana: </w:t>
      </w:r>
      <w:r w:rsidRPr="00DB2BEF">
        <w:rPr>
          <w:rFonts w:ascii="Arial" w:hAnsi="Arial" w:cs="Arial"/>
          <w:sz w:val="20"/>
          <w:szCs w:val="20"/>
        </w:rPr>
        <w:t xml:space="preserve">El predio urbano que no cuente con frente a vialidades y sistemas de infraestructura urbana, que se encuentre fuera del límite de la mancha urbana y que, de conformidad a las disposiciones en materia de desarrollo urbano, le corresponda un uso de suelo urbano o que la autoridad municipal competente le haya autorizado el uso de suelo urbano. </w:t>
      </w:r>
    </w:p>
    <w:p w14:paraId="71404D4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sz w:val="20"/>
          <w:szCs w:val="20"/>
        </w:rPr>
        <w:t xml:space="preserve">Se entiende por límite de la mancha urbana, el polígono formado por las áreas que en las localidades del Estado cuentan con algún sistema de infraestructura urbana o con vialidades urbanas, de acuerdo a la cartografía existente en el Instituto Registral y Catastral del Estado de Querétaro o en la Dirección Municipal de Catastro que corresponda. </w:t>
      </w:r>
    </w:p>
    <w:p w14:paraId="4AE1709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Subsidios: </w:t>
      </w:r>
      <w:r w:rsidRPr="00DB2BEF">
        <w:rPr>
          <w:rFonts w:ascii="Arial" w:hAnsi="Arial" w:cs="Arial"/>
          <w:sz w:val="20"/>
          <w:szCs w:val="20"/>
        </w:rPr>
        <w:t xml:space="preserve">Son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 </w:t>
      </w:r>
    </w:p>
    <w:p w14:paraId="45A82126"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Tasa: </w:t>
      </w:r>
      <w:r w:rsidRPr="00DB2BEF">
        <w:rPr>
          <w:rFonts w:ascii="Arial" w:hAnsi="Arial" w:cs="Arial"/>
          <w:sz w:val="20"/>
          <w:szCs w:val="20"/>
        </w:rPr>
        <w:t>Indicador básico para estimar en términos relativos el comportamiento de determinadas variables.</w:t>
      </w:r>
    </w:p>
    <w:p w14:paraId="5E0C8AAA"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Transferencias: </w:t>
      </w:r>
      <w:r w:rsidRPr="00DB2BEF">
        <w:rPr>
          <w:rFonts w:ascii="Arial" w:hAnsi="Arial" w:cs="Arial"/>
          <w:sz w:val="20"/>
          <w:szCs w:val="20"/>
        </w:rPr>
        <w:t xml:space="preserve">Son las asignaciones de recursos federales previstas en los presupuestos de las dependencias, destinadas a las entidades bajo su coordinación sectorial o en su caso, a los órganos administrativos desconcentrados, para sufragar los gastos de operación y de capital, incluyendo el déficit de operación y los gastos de administración asociados al otorgamiento de subsidios; tanto como a la Entidades Federativas, con base en convenios de asignación; así como las asignaciones para el apoyo de programas de las entidades vinculados con operaciones de inversión financiera o para el pago de intereses, comisiones y gastos, derivados de créditos contratados en moneda nacional o extranjera. </w:t>
      </w:r>
    </w:p>
    <w:p w14:paraId="22309020"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Transparencia: </w:t>
      </w:r>
      <w:r w:rsidRPr="00DB2BEF">
        <w:rPr>
          <w:rFonts w:ascii="Arial" w:hAnsi="Arial" w:cs="Arial"/>
          <w:sz w:val="20"/>
          <w:szCs w:val="20"/>
        </w:rPr>
        <w:t xml:space="preserve">Son las acciones que permiten garantizar el acceso de toda persona; regulación del principio de libre información, de acuerdo a lo dispuesto por Ley de Transparencia y Acceso a la Información Pública del Estado de Querétaro. </w:t>
      </w:r>
    </w:p>
    <w:p w14:paraId="3C15D279"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Valor Catastral: </w:t>
      </w:r>
      <w:r w:rsidRPr="00DB2BEF">
        <w:rPr>
          <w:rFonts w:ascii="Arial" w:hAnsi="Arial" w:cs="Arial"/>
          <w:sz w:val="20"/>
          <w:szCs w:val="20"/>
        </w:rPr>
        <w:t xml:space="preserve">Aquél que sea determinado por la dependencia encargada del catastro correspondiente, conforme a la Ley de la materia. </w:t>
      </w:r>
    </w:p>
    <w:p w14:paraId="2C38444D" w14:textId="77777777" w:rsidR="00393DF3" w:rsidRPr="00DB2BEF" w:rsidRDefault="00393DF3" w:rsidP="00393DF3">
      <w:pPr>
        <w:spacing w:line="257" w:lineRule="auto"/>
        <w:jc w:val="both"/>
        <w:rPr>
          <w:rFonts w:ascii="Arial" w:hAnsi="Arial" w:cs="Arial"/>
          <w:sz w:val="20"/>
          <w:szCs w:val="20"/>
        </w:rPr>
      </w:pPr>
      <w:r w:rsidRPr="00DB2BEF">
        <w:rPr>
          <w:rFonts w:ascii="Arial" w:hAnsi="Arial" w:cs="Arial"/>
          <w:b/>
          <w:bCs/>
          <w:sz w:val="20"/>
          <w:szCs w:val="20"/>
        </w:rPr>
        <w:t xml:space="preserve">Valor Comercial: </w:t>
      </w:r>
      <w:r w:rsidRPr="00DB2BEF">
        <w:rPr>
          <w:rFonts w:ascii="Arial" w:hAnsi="Arial" w:cs="Arial"/>
          <w:sz w:val="20"/>
          <w:szCs w:val="20"/>
        </w:rPr>
        <w:t>Se entiende como la cantidad más alta, expresada en términos monetarios, mediante la cual se intercambiaría un bien en el mercado corriente de bienes, entre un comprador y un vendedor que actúan sin presiones ni ventajas de uno y otro, en un mercado abierto y competido, en las circunstancias prevalecientes a la fecha del avalúo y en un plazo razonable de exposición.</w:t>
      </w:r>
    </w:p>
    <w:p w14:paraId="05A0F75F" w14:textId="77777777" w:rsidR="00393DF3" w:rsidRPr="00DB2BEF" w:rsidRDefault="00393DF3" w:rsidP="00393DF3">
      <w:pPr>
        <w:spacing w:line="257" w:lineRule="auto"/>
        <w:jc w:val="center"/>
        <w:rPr>
          <w:rFonts w:ascii="Arial" w:hAnsi="Arial" w:cs="Arial"/>
          <w:b/>
          <w:sz w:val="20"/>
          <w:szCs w:val="20"/>
          <w:lang w:eastAsia="es-MX"/>
        </w:rPr>
      </w:pPr>
      <w:r w:rsidRPr="00DB2BEF">
        <w:rPr>
          <w:rFonts w:ascii="Arial" w:hAnsi="Arial" w:cs="Arial"/>
          <w:b/>
          <w:sz w:val="20"/>
          <w:szCs w:val="20"/>
          <w:lang w:eastAsia="es-MX"/>
        </w:rPr>
        <w:t>TRANSITORIOS</w:t>
      </w:r>
    </w:p>
    <w:p w14:paraId="0B3EB03C"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bCs/>
          <w:sz w:val="20"/>
          <w:szCs w:val="20"/>
          <w:lang w:eastAsia="es-ES_tradnl"/>
        </w:rPr>
        <w:t>Artículo</w:t>
      </w:r>
      <w:r w:rsidRPr="00DB2BEF">
        <w:rPr>
          <w:rFonts w:ascii="Arial" w:hAnsi="Arial" w:cs="Arial"/>
          <w:b/>
          <w:sz w:val="20"/>
          <w:szCs w:val="20"/>
          <w:lang w:eastAsia="es-MX"/>
        </w:rPr>
        <w:t xml:space="preserve"> Primero.</w:t>
      </w:r>
      <w:r w:rsidRPr="00DB2BEF">
        <w:rPr>
          <w:rFonts w:ascii="Arial" w:hAnsi="Arial" w:cs="Arial"/>
          <w:sz w:val="20"/>
          <w:szCs w:val="20"/>
          <w:lang w:eastAsia="es-MX"/>
        </w:rPr>
        <w:t xml:space="preserve"> La presente Ley entrará en vigor el 1 de enero del 2026.</w:t>
      </w:r>
    </w:p>
    <w:p w14:paraId="7EFBB487" w14:textId="77777777" w:rsidR="00393DF3" w:rsidRPr="00DB2BEF" w:rsidRDefault="00393DF3" w:rsidP="00393DF3">
      <w:pPr>
        <w:spacing w:line="257" w:lineRule="auto"/>
        <w:jc w:val="both"/>
        <w:rPr>
          <w:rFonts w:ascii="Arial" w:hAnsi="Arial" w:cs="Arial"/>
          <w:sz w:val="20"/>
          <w:szCs w:val="20"/>
          <w:lang w:eastAsia="es-ES_tradnl"/>
        </w:rPr>
      </w:pPr>
      <w:r w:rsidRPr="00DB2BEF">
        <w:rPr>
          <w:rFonts w:ascii="Arial" w:hAnsi="Arial" w:cs="Arial"/>
          <w:b/>
          <w:bCs/>
          <w:sz w:val="20"/>
          <w:szCs w:val="20"/>
          <w:lang w:eastAsia="es-ES_tradnl"/>
        </w:rPr>
        <w:t xml:space="preserve">Artículo Segundo </w:t>
      </w:r>
      <w:r w:rsidRPr="00DB2BEF">
        <w:rPr>
          <w:rFonts w:ascii="Arial" w:hAnsi="Arial" w:cs="Arial"/>
          <w:sz w:val="20"/>
          <w:szCs w:val="20"/>
          <w:lang w:eastAsia="es-ES_tradnl"/>
        </w:rPr>
        <w:t>Cualquier disposición expedida con anterioridad y que se oponga a la presente Ley, queda derogada.</w:t>
      </w:r>
    </w:p>
    <w:p w14:paraId="19498ADE"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bCs/>
          <w:sz w:val="20"/>
          <w:szCs w:val="20"/>
          <w:lang w:eastAsia="es-ES_tradnl"/>
        </w:rPr>
        <w:t>Artículo</w:t>
      </w:r>
      <w:r w:rsidRPr="00DB2BEF">
        <w:rPr>
          <w:rFonts w:ascii="Arial" w:hAnsi="Arial" w:cs="Arial"/>
          <w:b/>
          <w:sz w:val="20"/>
          <w:szCs w:val="20"/>
          <w:lang w:eastAsia="es-MX"/>
        </w:rPr>
        <w:t xml:space="preserve"> Tercero.</w:t>
      </w:r>
      <w:r w:rsidRPr="00DB2BEF">
        <w:rPr>
          <w:rFonts w:ascii="Arial" w:hAnsi="Arial" w:cs="Arial"/>
          <w:sz w:val="20"/>
          <w:szCs w:val="20"/>
          <w:lang w:eastAsia="es-MX"/>
        </w:rPr>
        <w:t xml:space="preserve"> Las tarifas en cuanto a montos y plazos estarán sujetas a lo dispuesto por la presente Ley.</w:t>
      </w:r>
    </w:p>
    <w:p w14:paraId="356128D0"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bCs/>
          <w:sz w:val="20"/>
          <w:szCs w:val="20"/>
          <w:lang w:eastAsia="es-MX"/>
        </w:rPr>
        <w:t>Artículo Cuarto.</w:t>
      </w:r>
      <w:r w:rsidRPr="00DB2BEF">
        <w:rPr>
          <w:rFonts w:ascii="Arial" w:hAnsi="Arial" w:cs="Arial"/>
          <w:sz w:val="20"/>
          <w:szCs w:val="20"/>
          <w:lang w:eastAsia="es-MX"/>
        </w:rPr>
        <w:t xml:space="preserve"> Cuando de las normas legales se denominen ingresos de libre disposición, se entenderán los ingresos locales y las participaciones federales, así como los recursos que, en su caso, se reciban del fondo de estabilización de los ingresos de las entidades federativas en términos del artículo 19 de la Ley Federal de Presupuesto y Responsabilidad Hacendaria y cualquier otro recurso que no esté destinado a un fin específico.</w:t>
      </w:r>
    </w:p>
    <w:p w14:paraId="6B6775F2"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sz w:val="20"/>
          <w:szCs w:val="20"/>
          <w:lang w:eastAsia="es-MX"/>
        </w:rPr>
        <w:t>Artículo Quinto.</w:t>
      </w:r>
      <w:r w:rsidRPr="00DB2BEF">
        <w:rPr>
          <w:rFonts w:ascii="Arial" w:hAnsi="Arial" w:cs="Arial"/>
          <w:sz w:val="20"/>
          <w:szCs w:val="20"/>
          <w:lang w:eastAsia="es-MX"/>
        </w:rPr>
        <w:t xml:space="preserve"> Para efecto de lo señalado en los artículos 45 y 46 de la presente Ley, se tendrá en definitiva lo establecido por el Poder Ejecutivo del Estado de Querétaro, en relación con los montos que se establezcan conforme a la Ley de Coordinación Fiscal, la Ley de Coordinación Fiscal Estatal Intermunicipal del Estado de Querétaro y la Ley que Fija las Bases, Montos y Plazos conforme a las cuales se distribuirán las Participaciones Federales correspondientes a los Municipios del Estado de Querétaro, para el ejercicio fiscal 2026.</w:t>
      </w:r>
    </w:p>
    <w:p w14:paraId="7B24C291"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sz w:val="20"/>
          <w:szCs w:val="20"/>
          <w:lang w:eastAsia="es-MX"/>
        </w:rPr>
        <w:t xml:space="preserve">Artículo Sexto. </w:t>
      </w:r>
      <w:r w:rsidRPr="00DB2BEF">
        <w:rPr>
          <w:rFonts w:ascii="Arial" w:hAnsi="Arial" w:cs="Arial"/>
          <w:sz w:val="20"/>
          <w:szCs w:val="20"/>
          <w:lang w:eastAsia="es-MX"/>
        </w:rPr>
        <w:t>Para lo señalado en materia de ingresos derivados de financiamiento en la presente Ley, se deberá observar lo establecido en la Ley de Disciplina Financiera de las Entidades Federativas y los Municipios.</w:t>
      </w:r>
    </w:p>
    <w:p w14:paraId="4C49260B"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sz w:val="20"/>
          <w:szCs w:val="20"/>
          <w:lang w:eastAsia="es-MX"/>
        </w:rPr>
        <w:t>Artículo Séptimo.</w:t>
      </w:r>
      <w:r w:rsidRPr="00DB2BEF">
        <w:rPr>
          <w:rFonts w:ascii="Arial" w:hAnsi="Arial" w:cs="Arial"/>
          <w:sz w:val="20"/>
          <w:szCs w:val="20"/>
          <w:lang w:eastAsia="es-MX"/>
        </w:rPr>
        <w:t xml:space="preserve"> Para la determinación y pago de las contribuciones y sus accesorios, las cantidades correspondientes se ajustarán al múltiplo de cincuenta centavos más próximo, inferior o superior, según corresponda.</w:t>
      </w:r>
    </w:p>
    <w:p w14:paraId="2D454718" w14:textId="77777777" w:rsidR="00393DF3" w:rsidRPr="00DB2BEF" w:rsidRDefault="00393DF3" w:rsidP="00393DF3">
      <w:pPr>
        <w:spacing w:line="257" w:lineRule="auto"/>
        <w:jc w:val="both"/>
        <w:rPr>
          <w:rFonts w:ascii="Arial" w:hAnsi="Arial" w:cs="Arial"/>
          <w:bCs/>
          <w:sz w:val="20"/>
          <w:szCs w:val="20"/>
          <w:lang w:eastAsia="es-MX"/>
        </w:rPr>
      </w:pPr>
      <w:r w:rsidRPr="00DB2BEF">
        <w:rPr>
          <w:rFonts w:ascii="Arial" w:hAnsi="Arial" w:cs="Arial"/>
          <w:b/>
          <w:sz w:val="20"/>
          <w:szCs w:val="20"/>
          <w:lang w:eastAsia="es-MX"/>
        </w:rPr>
        <w:t xml:space="preserve">Artículo Octavo. </w:t>
      </w:r>
      <w:r w:rsidRPr="00DB2BEF">
        <w:rPr>
          <w:rFonts w:ascii="Arial" w:hAnsi="Arial" w:cs="Arial"/>
          <w:bCs/>
          <w:sz w:val="20"/>
          <w:szCs w:val="20"/>
          <w:lang w:eastAsia="es-MX"/>
        </w:rPr>
        <w:t>Una vez agotado todo procedimiento administrativo de recuperación, se faculta a las autoridades fiscales municipales para que lleven a cabo la cancelación de los créditos fiscales municipales cuyo cobro les corresponde efectuar, en los casos en que exista imposibilidad práctica y material de cobro. Se considera que existe imposibilidad práctica de cobro, entre otras, cuando los deudores no tengan bienes embargables, el deudor hubiere fallecido o desaparecido sin dejar bienes a su nombre o cuando por sentencia firme hubiere sido declarado en quiebra. Se considera que existe imposibilidad material para efectuar el cobro, cuando exista cambio de situación jurídica tanto del sujeto pasivo como del objeto generador de la contribución.</w:t>
      </w:r>
    </w:p>
    <w:p w14:paraId="55C5280D" w14:textId="77777777" w:rsidR="00393DF3" w:rsidRPr="00DB2BEF" w:rsidRDefault="00393DF3" w:rsidP="00393DF3">
      <w:pPr>
        <w:spacing w:line="257" w:lineRule="auto"/>
        <w:jc w:val="both"/>
        <w:rPr>
          <w:rFonts w:ascii="Arial" w:hAnsi="Arial" w:cs="Arial"/>
          <w:bCs/>
          <w:sz w:val="20"/>
          <w:szCs w:val="20"/>
          <w:lang w:val="es-ES_tradnl" w:eastAsia="es-MX"/>
        </w:rPr>
      </w:pPr>
      <w:r w:rsidRPr="00DB2BEF">
        <w:rPr>
          <w:rFonts w:ascii="Arial" w:hAnsi="Arial" w:cs="Arial"/>
          <w:b/>
          <w:sz w:val="20"/>
          <w:szCs w:val="20"/>
          <w:lang w:eastAsia="es-MX"/>
        </w:rPr>
        <w:t xml:space="preserve">Artículo Noveno. </w:t>
      </w:r>
      <w:r w:rsidRPr="00DB2BEF">
        <w:rPr>
          <w:rFonts w:ascii="Arial" w:hAnsi="Arial" w:cs="Arial"/>
          <w:bCs/>
          <w:sz w:val="20"/>
          <w:szCs w:val="20"/>
          <w:lang w:val="es-ES_tradnl" w:eastAsia="es-MX"/>
        </w:rPr>
        <w:t>La interpretación de la presente Ley, para efectos administrativos y exclusivamente en el ámbito de su competencia y atribuciones, corresponde a la Secretaría de Tesorería y Finanzas del Municipio de Corregidora, Qro., conforme a las disposiciones y definiciones que establezcan las leyes aplicables en la materia.</w:t>
      </w:r>
    </w:p>
    <w:p w14:paraId="079E6DBE" w14:textId="77777777" w:rsidR="00393DF3" w:rsidRPr="00DB2BEF" w:rsidRDefault="00393DF3" w:rsidP="00393DF3">
      <w:pPr>
        <w:spacing w:line="257" w:lineRule="auto"/>
        <w:jc w:val="both"/>
        <w:rPr>
          <w:rFonts w:ascii="Arial" w:hAnsi="Arial" w:cs="Arial"/>
          <w:b/>
          <w:sz w:val="20"/>
          <w:szCs w:val="20"/>
          <w:lang w:eastAsia="es-MX"/>
        </w:rPr>
      </w:pPr>
      <w:r w:rsidRPr="00DB2BEF">
        <w:rPr>
          <w:rFonts w:ascii="Arial" w:hAnsi="Arial" w:cs="Arial"/>
          <w:b/>
          <w:bCs/>
          <w:sz w:val="20"/>
          <w:szCs w:val="20"/>
          <w:lang w:val="es-ES_tradnl" w:eastAsia="es-MX"/>
        </w:rPr>
        <w:t xml:space="preserve">Artículo Décimo. </w:t>
      </w:r>
      <w:r w:rsidRPr="00DB2BEF">
        <w:rPr>
          <w:rFonts w:ascii="Arial" w:hAnsi="Arial" w:cs="Arial"/>
          <w:bCs/>
          <w:sz w:val="20"/>
          <w:szCs w:val="20"/>
          <w:lang w:val="es-ES_tradnl" w:eastAsia="es-MX"/>
        </w:rPr>
        <w:t>La Secretaría de Tesorería y Finanzas del Municipio de Corregidora, Qro., podrá establecer resoluciones de carácter general, estímulos o beneficios fiscales, así como facilidades administrativas para efectos de las contribuciones previstas en esta Ley, respecto al pago y sus accesorios, las cuales se publicarán en la Gaceta Municipal, sin variar las disposiciones relacionadas con el sujeto, el objeto, la base, la cuota, la tasa o la tarifa de los gravámenes, a fin de facilitar el cumplimiento de las obligaciones de los contribuyentes.</w:t>
      </w:r>
    </w:p>
    <w:p w14:paraId="63E4BE87"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sz w:val="20"/>
          <w:szCs w:val="20"/>
          <w:lang w:eastAsia="es-MX"/>
        </w:rPr>
        <w:t>Artículo Decimoprimero.</w:t>
      </w:r>
      <w:r w:rsidRPr="00DB2BEF">
        <w:rPr>
          <w:rFonts w:ascii="Arial" w:hAnsi="Arial" w:cs="Arial"/>
          <w:sz w:val="20"/>
          <w:szCs w:val="20"/>
          <w:lang w:eastAsia="es-MX"/>
        </w:rPr>
        <w:t xml:space="preserve"> En la aplicación del artículo 33, fracción X de esta Ley, mientras no se suscriba el convenio de coordinación para que el Municipio asuma la función de servicio de Catastro, esta continuará prestándose por el Instituto Registral y Catastral, en los términos que señala la normatividad vigente.</w:t>
      </w:r>
    </w:p>
    <w:p w14:paraId="596E3D33" w14:textId="77777777" w:rsidR="00393DF3" w:rsidRPr="00DB2BEF" w:rsidRDefault="00393DF3" w:rsidP="00393DF3">
      <w:pPr>
        <w:spacing w:line="257" w:lineRule="auto"/>
        <w:jc w:val="both"/>
        <w:rPr>
          <w:rFonts w:ascii="Arial" w:hAnsi="Arial" w:cs="Arial"/>
          <w:bCs/>
          <w:sz w:val="20"/>
          <w:szCs w:val="20"/>
          <w:lang w:val="es-ES_tradnl" w:eastAsia="es-MX"/>
        </w:rPr>
      </w:pPr>
      <w:r w:rsidRPr="00DB2BEF">
        <w:rPr>
          <w:rFonts w:ascii="Arial" w:hAnsi="Arial" w:cs="Arial"/>
          <w:b/>
          <w:bCs/>
          <w:sz w:val="20"/>
          <w:szCs w:val="20"/>
          <w:lang w:val="es-ES_tradnl" w:eastAsia="es-MX"/>
        </w:rPr>
        <w:t xml:space="preserve">Artículo Decimosegundo. </w:t>
      </w:r>
      <w:r w:rsidRPr="00DB2BEF">
        <w:rPr>
          <w:rFonts w:ascii="Arial" w:hAnsi="Arial" w:cs="Arial"/>
          <w:bCs/>
          <w:sz w:val="20"/>
          <w:szCs w:val="20"/>
          <w:lang w:val="es-ES_tradnl" w:eastAsia="es-MX"/>
        </w:rPr>
        <w:t>Para efectos del cobro del Servicio de Alumbrado Público previsto en el artículo 26, de la presente Ley, las autoridades competentes adscritas al Municipio de Corregidora podrán facultar a la compañía o empresa suministradora del servicio de energía eléctrica para el único efecto de recaudar el derecho mencionado conjuntamente con el consumo de energía eléctrica, sin que ello indique modificar o invalidar los elementos sustanciales de dicha contribución, ni que se entienda que la cuota del derecho referido, se encuentre vinculada en forma alguna con el consumo mismo respecto de todos aquellos contribuyentes beneficiarios que tengan contratado el servicio de energía eléctrica con la compañía o empresa suministradora del servicio.</w:t>
      </w:r>
    </w:p>
    <w:p w14:paraId="752EA68A"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eastAsia="Times New Roman" w:hAnsi="Arial" w:cs="Arial"/>
          <w:b/>
          <w:bCs/>
          <w:sz w:val="20"/>
          <w:szCs w:val="20"/>
          <w:lang w:eastAsia="es-MX"/>
        </w:rPr>
        <w:t xml:space="preserve">Artículo Decimotercero. </w:t>
      </w:r>
      <w:r w:rsidRPr="00DB2BEF">
        <w:rPr>
          <w:rFonts w:ascii="Arial" w:hAnsi="Arial" w:cs="Arial"/>
          <w:sz w:val="20"/>
          <w:szCs w:val="20"/>
          <w:lang w:eastAsia="es-MX"/>
        </w:rPr>
        <w:t>El pago de las contribuciones municipales se podrá hacer con efectivo en moneda de curso legal, con transferencia electrónica, con tarjeta de crédito y/o débito, con cheque: nominativo, de caja y certificado; o en cualquier otra forma que autorice el encargado de las finanzas públicas municipales.</w:t>
      </w:r>
    </w:p>
    <w:p w14:paraId="19B7F43F" w14:textId="77777777" w:rsidR="00393DF3" w:rsidRPr="00620D35" w:rsidRDefault="00393DF3" w:rsidP="00393DF3">
      <w:pPr>
        <w:spacing w:line="257" w:lineRule="auto"/>
        <w:jc w:val="both"/>
        <w:rPr>
          <w:rFonts w:ascii="Arial" w:hAnsi="Arial" w:cs="Arial"/>
          <w:bCs/>
          <w:sz w:val="20"/>
          <w:szCs w:val="20"/>
          <w:highlight w:val="yellow"/>
          <w:lang w:eastAsia="es-MX"/>
        </w:rPr>
      </w:pPr>
      <w:r w:rsidRPr="00620D35">
        <w:rPr>
          <w:rFonts w:ascii="Arial" w:hAnsi="Arial" w:cs="Arial"/>
          <w:b/>
          <w:sz w:val="20"/>
          <w:szCs w:val="20"/>
          <w:highlight w:val="yellow"/>
          <w:lang w:eastAsia="es-MX"/>
        </w:rPr>
        <w:t xml:space="preserve">Artículo Decimocuarto. </w:t>
      </w:r>
      <w:r w:rsidRPr="00620D35">
        <w:rPr>
          <w:rFonts w:ascii="Arial" w:hAnsi="Arial" w:cs="Arial"/>
          <w:bCs/>
          <w:sz w:val="20"/>
          <w:szCs w:val="20"/>
          <w:highlight w:val="yellow"/>
          <w:lang w:eastAsia="es-MX"/>
        </w:rPr>
        <w:t>Para el ejercicio fiscal 2026, el Servicio de Agua Potable y Alcantarillado, seguirá prestándose por la Comisión Estatal de Aguas, organismo que pagará los derechos respectivos en los términos que señale la Ley que regula la prestación de los servicios de agua potable, alcantarillado y saneamiento del Estado de Querétaro y el Decreto por el que se crea la Comisión Estatal de Aguas, aplicándose las tarifas vigentes.</w:t>
      </w:r>
    </w:p>
    <w:p w14:paraId="68DD50CE" w14:textId="030C9005" w:rsidR="00620D35" w:rsidRPr="00620D35" w:rsidRDefault="00620D35" w:rsidP="00393DF3">
      <w:pPr>
        <w:spacing w:line="257" w:lineRule="auto"/>
        <w:jc w:val="both"/>
        <w:rPr>
          <w:rFonts w:ascii="Arial" w:hAnsi="Arial" w:cs="Arial"/>
          <w:color w:val="00B050"/>
          <w:sz w:val="20"/>
          <w:szCs w:val="20"/>
          <w:lang w:eastAsia="es-MX"/>
        </w:rPr>
      </w:pPr>
      <w:r w:rsidRPr="00620D35">
        <w:rPr>
          <w:rFonts w:ascii="Arial" w:hAnsi="Arial" w:cs="Arial"/>
          <w:bCs/>
          <w:color w:val="00B050"/>
          <w:sz w:val="20"/>
          <w:szCs w:val="20"/>
          <w:highlight w:val="yellow"/>
          <w:lang w:eastAsia="es-MX"/>
        </w:rPr>
        <w:t>Agregar párrafo para Organismos</w:t>
      </w:r>
    </w:p>
    <w:p w14:paraId="4121CEF5" w14:textId="77777777" w:rsidR="00393DF3" w:rsidRPr="00DB2BEF" w:rsidRDefault="00393DF3" w:rsidP="00393DF3">
      <w:pPr>
        <w:spacing w:line="257" w:lineRule="auto"/>
        <w:jc w:val="both"/>
        <w:rPr>
          <w:rFonts w:ascii="Arial" w:eastAsia="Times New Roman" w:hAnsi="Arial" w:cs="Arial"/>
          <w:sz w:val="20"/>
          <w:szCs w:val="20"/>
          <w:lang w:eastAsia="es-MX"/>
        </w:rPr>
      </w:pPr>
      <w:r w:rsidRPr="00DB2BEF">
        <w:rPr>
          <w:rFonts w:ascii="Arial" w:eastAsia="Times New Roman" w:hAnsi="Arial" w:cs="Arial"/>
          <w:b/>
          <w:bCs/>
          <w:sz w:val="20"/>
          <w:szCs w:val="20"/>
          <w:lang w:eastAsia="es-MX"/>
        </w:rPr>
        <w:t>Artículo Decimoquinto</w:t>
      </w:r>
      <w:r w:rsidRPr="00DB2BEF">
        <w:rPr>
          <w:rFonts w:ascii="Arial" w:eastAsia="Times New Roman" w:hAnsi="Arial" w:cs="Arial"/>
          <w:sz w:val="20"/>
          <w:szCs w:val="20"/>
          <w:lang w:eastAsia="es-MX"/>
        </w:rPr>
        <w:t>. Para el ejercicio fiscal 2026, aquellos programas que otorguen beneficios fiscales por concepto de Impuesto Predial y/o Impuesto Sobre Traslado de Dominio, en los Asentamientos Humanos Irregulares en Proceso de Regularización, quedarán sin efectos; debiendo expedir el H. Ayuntamiento acuerdo con validez anualizada.</w:t>
      </w:r>
    </w:p>
    <w:p w14:paraId="490D5E13" w14:textId="77777777" w:rsidR="00393DF3" w:rsidRPr="00DB2BEF" w:rsidRDefault="00393DF3" w:rsidP="00393DF3">
      <w:pPr>
        <w:spacing w:line="257" w:lineRule="auto"/>
        <w:jc w:val="both"/>
        <w:rPr>
          <w:rFonts w:ascii="Arial" w:eastAsia="Times New Roman" w:hAnsi="Arial" w:cs="Arial"/>
          <w:sz w:val="20"/>
          <w:szCs w:val="20"/>
          <w:lang w:eastAsia="es-MX"/>
        </w:rPr>
      </w:pPr>
      <w:r w:rsidRPr="00DB2BEF">
        <w:rPr>
          <w:rFonts w:ascii="Arial" w:eastAsia="Times New Roman" w:hAnsi="Arial" w:cs="Arial"/>
          <w:b/>
          <w:bCs/>
          <w:sz w:val="20"/>
          <w:szCs w:val="20"/>
          <w:lang w:eastAsia="es-MX"/>
        </w:rPr>
        <w:t>Artículo Decimosexto.</w:t>
      </w:r>
      <w:r w:rsidRPr="00DB2BEF">
        <w:rPr>
          <w:rFonts w:ascii="Arial" w:eastAsia="Times New Roman" w:hAnsi="Arial" w:cs="Arial"/>
          <w:sz w:val="20"/>
          <w:szCs w:val="20"/>
          <w:lang w:eastAsia="es-MX"/>
        </w:rPr>
        <w:t xml:space="preserve"> Para el ejercicio fiscal 2026, el importe del Impuesto Predial por bimestre no tendrá incremento ni podrá ser inferior respecto del último bimestre causado en el ejercicio fiscal inmediato anterior. Se exceptúan del presente artículo aquellos supuestos que contemplen las disposiciones generales de la presente Ley.</w:t>
      </w:r>
    </w:p>
    <w:p w14:paraId="20DEED46" w14:textId="77777777" w:rsidR="00393DF3" w:rsidRPr="00DB2BEF" w:rsidRDefault="00393DF3" w:rsidP="00393DF3">
      <w:pPr>
        <w:spacing w:line="257" w:lineRule="auto"/>
        <w:jc w:val="both"/>
        <w:rPr>
          <w:rFonts w:ascii="Arial" w:eastAsia="Times New Roman" w:hAnsi="Arial" w:cs="Arial"/>
          <w:sz w:val="20"/>
          <w:szCs w:val="20"/>
          <w:lang w:eastAsia="es-MX"/>
        </w:rPr>
      </w:pPr>
      <w:r w:rsidRPr="00DB2BEF">
        <w:rPr>
          <w:rFonts w:ascii="Arial" w:eastAsia="Times New Roman" w:hAnsi="Arial" w:cs="Arial"/>
          <w:b/>
          <w:bCs/>
          <w:sz w:val="20"/>
          <w:szCs w:val="20"/>
          <w:lang w:eastAsia="es-MX"/>
        </w:rPr>
        <w:t>Artículo Decimoséptimo</w:t>
      </w:r>
      <w:r w:rsidRPr="00DB2BEF">
        <w:rPr>
          <w:rFonts w:ascii="Arial" w:eastAsia="Times New Roman" w:hAnsi="Arial" w:cs="Arial"/>
          <w:sz w:val="20"/>
          <w:szCs w:val="20"/>
          <w:lang w:eastAsia="es-MX"/>
        </w:rPr>
        <w:t>. Los obligados a presentar avisos, declaraciones, realizar pagos o aquellos que soliciten trámites o servicios, podrán realizarlos en las oficinas de la Secretaría de Tesorería y Finanzas del Municipio de Corregidora, Qro., o a través de medios electrónicos que para efecto establezca dicha dependencia.</w:t>
      </w:r>
    </w:p>
    <w:p w14:paraId="23415F43" w14:textId="77777777" w:rsidR="00393DF3" w:rsidRPr="00DB2BEF" w:rsidRDefault="00393DF3" w:rsidP="00393DF3">
      <w:pPr>
        <w:spacing w:line="257" w:lineRule="auto"/>
        <w:jc w:val="both"/>
        <w:rPr>
          <w:rFonts w:ascii="Arial" w:eastAsia="Times New Roman" w:hAnsi="Arial" w:cs="Arial"/>
          <w:sz w:val="20"/>
          <w:szCs w:val="20"/>
          <w:lang w:eastAsia="es-MX"/>
        </w:rPr>
      </w:pPr>
      <w:r w:rsidRPr="00DB2BEF">
        <w:rPr>
          <w:rFonts w:ascii="Arial" w:eastAsia="Times New Roman" w:hAnsi="Arial" w:cs="Arial"/>
          <w:b/>
          <w:bCs/>
          <w:sz w:val="20"/>
          <w:szCs w:val="20"/>
          <w:lang w:eastAsia="es-MX"/>
        </w:rPr>
        <w:t>Artículo Decimoctavo</w:t>
      </w:r>
      <w:r w:rsidRPr="00DB2BEF">
        <w:rPr>
          <w:rFonts w:ascii="Arial" w:eastAsia="Times New Roman" w:hAnsi="Arial" w:cs="Arial"/>
          <w:sz w:val="20"/>
          <w:szCs w:val="20"/>
          <w:lang w:eastAsia="es-MX"/>
        </w:rPr>
        <w:t>. Para los efectos de la presente Ley, el importe señalado en las tablas de conceptos, se entenderá como el costo, tarifa o monto de las contribuciones municipales a pagar en moneda nacional.</w:t>
      </w:r>
    </w:p>
    <w:p w14:paraId="1DF05619" w14:textId="77777777" w:rsidR="00393DF3" w:rsidRPr="00DB2BEF" w:rsidRDefault="00393DF3" w:rsidP="00393DF3">
      <w:pPr>
        <w:spacing w:line="257" w:lineRule="auto"/>
        <w:jc w:val="both"/>
        <w:rPr>
          <w:rFonts w:ascii="Arial" w:hAnsi="Arial" w:cs="Arial"/>
          <w:sz w:val="20"/>
          <w:szCs w:val="20"/>
          <w:lang w:eastAsia="es-MX"/>
        </w:rPr>
      </w:pPr>
      <w:r w:rsidRPr="00DB2BEF">
        <w:rPr>
          <w:rFonts w:ascii="Arial" w:hAnsi="Arial" w:cs="Arial"/>
          <w:b/>
          <w:sz w:val="20"/>
          <w:szCs w:val="20"/>
          <w:lang w:eastAsia="es-MX"/>
        </w:rPr>
        <w:t xml:space="preserve">Artículo Decimonoveno. </w:t>
      </w:r>
      <w:r w:rsidRPr="00DB2BEF">
        <w:rPr>
          <w:rFonts w:ascii="Arial" w:hAnsi="Arial" w:cs="Arial"/>
          <w:sz w:val="20"/>
          <w:szCs w:val="20"/>
          <w:lang w:eastAsia="es-MX"/>
        </w:rPr>
        <w:t>Envíese al titular del Poder Ejecutivo del Estado, para su publicación en el Periódico Oficial del Gobierno del Estado de Querétaro “La Sombra de Arteaga”.</w:t>
      </w:r>
    </w:p>
    <w:p w14:paraId="2823BEDF" w14:textId="77777777" w:rsidR="00393DF3" w:rsidRPr="00DB2BEF" w:rsidRDefault="00393DF3" w:rsidP="00393DF3">
      <w:pPr>
        <w:spacing w:after="0" w:line="240" w:lineRule="auto"/>
        <w:jc w:val="center"/>
        <w:rPr>
          <w:rFonts w:ascii="Arial" w:hAnsi="Arial" w:cs="Arial"/>
          <w:b/>
          <w:sz w:val="20"/>
          <w:szCs w:val="20"/>
        </w:rPr>
      </w:pPr>
      <w:r w:rsidRPr="00DB2BEF">
        <w:rPr>
          <w:rFonts w:ascii="Arial" w:hAnsi="Arial" w:cs="Arial"/>
          <w:sz w:val="20"/>
          <w:szCs w:val="20"/>
          <w:lang w:eastAsia="es-MX"/>
        </w:rPr>
        <w:br w:type="column"/>
      </w:r>
      <w:r w:rsidRPr="00DB2BEF">
        <w:rPr>
          <w:rFonts w:ascii="Arial" w:hAnsi="Arial" w:cs="Arial"/>
          <w:b/>
          <w:sz w:val="20"/>
          <w:szCs w:val="20"/>
        </w:rPr>
        <w:t xml:space="preserve">Objetivos, Metas y alcances </w:t>
      </w:r>
    </w:p>
    <w:p w14:paraId="7E5E36EB"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El Municipio de Corregidora, posee cualidades únicas que lo posicionan como la entidad con mayor potencial económico, turístico y social dentro de nuestro Estado.</w:t>
      </w:r>
    </w:p>
    <w:p w14:paraId="7F6DC144"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 xml:space="preserve">El Gobierno al frente del Municipio de Corregidora Qro., para el periodo del 2024-2027, tiene como idea central, continuar hacia el rumbo del progreso y con la aspiración de construir un municipio en donde el sentido de pertenencia sea motivo de orgullo para todos, asimismo, presenta y detalla las políticas, estrategias y líneas de acción que determinarán el destino de los recursos y las prioridades de la administración. </w:t>
      </w:r>
    </w:p>
    <w:p w14:paraId="309C3D1F"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 xml:space="preserve">En el ámbito económico, el actual gobierno seguirá enfocado a fortalecer los procesos y acciones en temas normativos, financieros, administrativos y de control interno, a través de líneas de acción enfocadas en crear condiciones para construir un gobierno íntegro y transparente; generar acciones para fortalecer la hacienda municipal y mejorar los procesos de las dependencias en las labores del día a día; además de continuar con los procesos administrativos asociados con el desempeño cotidiano de la gestión gubernamental. </w:t>
      </w:r>
    </w:p>
    <w:p w14:paraId="74E1ABFE"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Dichas líneas de acción se encuentran orientadas a ordenar la recaudación municipal y gasto del recurso público, destacando acciones de apoyo a grupos vulnerables para el cumplimiento de sus obligaciones.</w:t>
      </w:r>
    </w:p>
    <w:p w14:paraId="10903865"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Dentro de las obligaciones principales de la Secretaría de Tesorería y Finanzas, se encuentra elaborar y proponer el proyecto de iniciativa de ley que se requiere para el manejo de los asuntos tributarios del municipio, así como recaudar los impuestos, derechos, productos, aprovechamientos y contribuciones que correspondan a éste; por ello, el principal objetivo de la Iniciativa de Ley de Ingresos, atiende a proveer una herramienta jurídica que da certeza y orden a la actividad recaudadora municipal, a través de la cual, se permite la estabilidad administrativa y orgánica de las contribuciones que tiene derecho a percibir el municipio.</w:t>
      </w:r>
    </w:p>
    <w:p w14:paraId="07D03DC2" w14:textId="77777777" w:rsidR="00393DF3" w:rsidRPr="00DB2BEF" w:rsidRDefault="00393DF3" w:rsidP="00393DF3">
      <w:pPr>
        <w:spacing w:before="160" w:line="257" w:lineRule="auto"/>
        <w:jc w:val="both"/>
        <w:rPr>
          <w:rFonts w:ascii="Arial" w:hAnsi="Arial" w:cs="Arial"/>
          <w:sz w:val="20"/>
          <w:szCs w:val="20"/>
        </w:rPr>
      </w:pPr>
      <w:r w:rsidRPr="00DB2BEF">
        <w:rPr>
          <w:rFonts w:ascii="Arial" w:hAnsi="Arial" w:cs="Arial"/>
          <w:sz w:val="20"/>
          <w:szCs w:val="20"/>
        </w:rPr>
        <w:t xml:space="preserve">La capacidad recaudatoria es un elemento indispensable que garantiza la sustentabilidad de las finanzas públicas, con el objetivo de fortalecer los ingresos propios del Municipio; una de las estrategias primordiales de la planeación municipal 2024-2027, es continuar con el modelo de atención ciudadana el cual ha permitido la realización de trámites y requisitos simplificados y accesibles al ciudadano; además que tenga cobertura amplia con diversos puntos de atención dentro de la circunscripción municipal; también el seguimiento y cumplimiento de Programas de mejora continua que permitan el correcto desarrollo de los procesos, sistemas y proyectos. De igual manera, fortalecer un gobierno integro, transparente y responsable por medio de la generación y aplicación correcta del recurso, para la Hacienda Municipal. </w:t>
      </w:r>
    </w:p>
    <w:p w14:paraId="5ADDDE64" w14:textId="77777777" w:rsidR="00393DF3" w:rsidRPr="00DB2BEF" w:rsidRDefault="00393DF3" w:rsidP="00393DF3">
      <w:pPr>
        <w:spacing w:after="0"/>
        <w:jc w:val="both"/>
        <w:rPr>
          <w:rFonts w:ascii="Arial" w:hAnsi="Arial" w:cs="Arial"/>
          <w:sz w:val="20"/>
          <w:szCs w:val="20"/>
        </w:rPr>
      </w:pPr>
      <w:r w:rsidRPr="00DB2BEF">
        <w:rPr>
          <w:rFonts w:ascii="Arial" w:hAnsi="Arial" w:cs="Arial"/>
          <w:sz w:val="20"/>
          <w:szCs w:val="20"/>
        </w:rPr>
        <w:t>En el siguiente cuadro se muestra un resumen de las principales estrategias, servicios y líneas de acción encaminadas al Fortalecimiento de la Hacienda Municipal:</w:t>
      </w:r>
    </w:p>
    <w:p w14:paraId="0CA994E6" w14:textId="77777777" w:rsidR="00393DF3" w:rsidRPr="00DB2BEF" w:rsidRDefault="00393DF3" w:rsidP="00393DF3">
      <w:pPr>
        <w:spacing w:after="0" w:line="240" w:lineRule="auto"/>
        <w:ind w:right="-141"/>
        <w:jc w:val="both"/>
        <w:rPr>
          <w:rFonts w:ascii="Arial" w:hAnsi="Arial" w:cs="Arial"/>
          <w:sz w:val="20"/>
          <w:szCs w:val="20"/>
        </w:rPr>
      </w:pPr>
    </w:p>
    <w:tbl>
      <w:tblPr>
        <w:tblpPr w:leftFromText="141" w:rightFromText="141" w:vertAnchor="text" w:horzAnchor="margin" w:tblpXSpec="center" w:tblpY="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777"/>
        <w:gridCol w:w="2883"/>
        <w:gridCol w:w="4228"/>
        <w:gridCol w:w="1510"/>
      </w:tblGrid>
      <w:tr w:rsidR="00393DF3" w:rsidRPr="00DB2BEF" w14:paraId="0C59CB6B" w14:textId="77777777" w:rsidTr="00B8244B">
        <w:trPr>
          <w:trHeight w:val="238"/>
        </w:trPr>
        <w:tc>
          <w:tcPr>
            <w:tcW w:w="283" w:type="pct"/>
            <w:shd w:val="clear" w:color="000000" w:fill="002060"/>
          </w:tcPr>
          <w:p w14:paraId="60C1E49D" w14:textId="77777777" w:rsidR="00393DF3" w:rsidRPr="00DB2BEF" w:rsidRDefault="00393DF3" w:rsidP="00B8244B">
            <w:pPr>
              <w:spacing w:after="0" w:line="240" w:lineRule="auto"/>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EJE</w:t>
            </w:r>
          </w:p>
        </w:tc>
        <w:tc>
          <w:tcPr>
            <w:tcW w:w="390" w:type="pct"/>
            <w:shd w:val="clear" w:color="000000" w:fill="002060"/>
            <w:noWrap/>
            <w:vAlign w:val="center"/>
            <w:hideMark/>
          </w:tcPr>
          <w:p w14:paraId="096C498F" w14:textId="77777777" w:rsidR="00393DF3" w:rsidRPr="00DB2BEF" w:rsidRDefault="00393DF3" w:rsidP="00B8244B">
            <w:pPr>
              <w:spacing w:after="0" w:line="240" w:lineRule="auto"/>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NIVEL</w:t>
            </w:r>
          </w:p>
        </w:tc>
        <w:tc>
          <w:tcPr>
            <w:tcW w:w="1447" w:type="pct"/>
            <w:shd w:val="clear" w:color="000000" w:fill="002060"/>
            <w:noWrap/>
            <w:vAlign w:val="center"/>
            <w:hideMark/>
          </w:tcPr>
          <w:p w14:paraId="1A4EA35B" w14:textId="77777777" w:rsidR="00393DF3" w:rsidRPr="00DB2BEF" w:rsidRDefault="00393DF3" w:rsidP="00B8244B">
            <w:pPr>
              <w:spacing w:after="0" w:line="240" w:lineRule="auto"/>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DESCRIPCIÓN</w:t>
            </w:r>
          </w:p>
        </w:tc>
        <w:tc>
          <w:tcPr>
            <w:tcW w:w="2122" w:type="pct"/>
            <w:shd w:val="clear" w:color="000000" w:fill="002060"/>
            <w:noWrap/>
            <w:vAlign w:val="center"/>
            <w:hideMark/>
          </w:tcPr>
          <w:p w14:paraId="55DD9A92" w14:textId="77777777" w:rsidR="00393DF3" w:rsidRPr="00DB2BEF" w:rsidRDefault="00393DF3" w:rsidP="00B8244B">
            <w:pPr>
              <w:spacing w:after="0" w:line="240" w:lineRule="auto"/>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INDICADOR</w:t>
            </w:r>
          </w:p>
        </w:tc>
        <w:tc>
          <w:tcPr>
            <w:tcW w:w="758" w:type="pct"/>
            <w:shd w:val="clear" w:color="000000" w:fill="002060"/>
            <w:noWrap/>
            <w:vAlign w:val="center"/>
            <w:hideMark/>
          </w:tcPr>
          <w:p w14:paraId="317FBBF1" w14:textId="77777777" w:rsidR="00393DF3" w:rsidRPr="00DB2BEF" w:rsidRDefault="00393DF3" w:rsidP="00B8244B">
            <w:pPr>
              <w:spacing w:after="0" w:line="240" w:lineRule="auto"/>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META</w:t>
            </w:r>
          </w:p>
        </w:tc>
      </w:tr>
      <w:tr w:rsidR="00393DF3" w:rsidRPr="00DB2BEF" w14:paraId="4A017A9B" w14:textId="77777777" w:rsidTr="00B8244B">
        <w:trPr>
          <w:cantSplit/>
          <w:trHeight w:val="881"/>
        </w:trPr>
        <w:tc>
          <w:tcPr>
            <w:tcW w:w="283" w:type="pct"/>
            <w:vMerge w:val="restart"/>
            <w:shd w:val="clear" w:color="auto" w:fill="FFC000"/>
            <w:textDirection w:val="btLr"/>
            <w:vAlign w:val="center"/>
          </w:tcPr>
          <w:p w14:paraId="6BDD8A8E"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r w:rsidRPr="00DB2BEF">
              <w:rPr>
                <w:rFonts w:ascii="Arial" w:hAnsi="Arial" w:cs="Arial"/>
                <w:sz w:val="20"/>
                <w:szCs w:val="20"/>
              </w:rPr>
              <w:t>Avanzando Unidos: Sociedad y Gobierno</w:t>
            </w:r>
          </w:p>
        </w:tc>
        <w:tc>
          <w:tcPr>
            <w:tcW w:w="390" w:type="pct"/>
            <w:vMerge w:val="restart"/>
            <w:shd w:val="clear" w:color="000000" w:fill="9BC2E6"/>
            <w:textDirection w:val="btLr"/>
            <w:vAlign w:val="center"/>
            <w:hideMark/>
          </w:tcPr>
          <w:p w14:paraId="2D195CC1"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Estrategia</w:t>
            </w:r>
          </w:p>
        </w:tc>
        <w:tc>
          <w:tcPr>
            <w:tcW w:w="1447" w:type="pct"/>
            <w:vMerge w:val="restart"/>
            <w:vAlign w:val="center"/>
            <w:hideMark/>
          </w:tcPr>
          <w:p w14:paraId="410812A2"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Gobierno con Finanzas y Desempeño Sostenible</w:t>
            </w:r>
          </w:p>
        </w:tc>
        <w:tc>
          <w:tcPr>
            <w:tcW w:w="2122" w:type="pct"/>
            <w:vAlign w:val="center"/>
            <w:hideMark/>
          </w:tcPr>
          <w:p w14:paraId="6DBFA55E"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Calificación otorgada por la Agencia Calificadora Moody's</w:t>
            </w:r>
          </w:p>
        </w:tc>
        <w:tc>
          <w:tcPr>
            <w:tcW w:w="758" w:type="pct"/>
            <w:vAlign w:val="center"/>
            <w:hideMark/>
          </w:tcPr>
          <w:p w14:paraId="6C380327"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Nacional</w:t>
            </w:r>
          </w:p>
          <w:p w14:paraId="3BDDE0AF"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AA+ MX</w:t>
            </w:r>
          </w:p>
        </w:tc>
      </w:tr>
      <w:tr w:rsidR="00393DF3" w:rsidRPr="00DB2BEF" w14:paraId="29977C6D" w14:textId="77777777" w:rsidTr="00B8244B">
        <w:trPr>
          <w:cantSplit/>
          <w:trHeight w:val="881"/>
        </w:trPr>
        <w:tc>
          <w:tcPr>
            <w:tcW w:w="283" w:type="pct"/>
            <w:vMerge/>
            <w:shd w:val="clear" w:color="auto" w:fill="FFC000"/>
            <w:textDirection w:val="btLr"/>
            <w:vAlign w:val="center"/>
          </w:tcPr>
          <w:p w14:paraId="35C96EC4" w14:textId="77777777" w:rsidR="00393DF3" w:rsidRPr="00DB2BEF" w:rsidRDefault="00393DF3" w:rsidP="00B8244B">
            <w:pPr>
              <w:spacing w:after="0" w:line="240" w:lineRule="auto"/>
              <w:ind w:left="113" w:right="113"/>
              <w:jc w:val="center"/>
              <w:rPr>
                <w:rFonts w:ascii="Arial" w:hAnsi="Arial" w:cs="Arial"/>
                <w:sz w:val="20"/>
                <w:szCs w:val="20"/>
              </w:rPr>
            </w:pPr>
          </w:p>
        </w:tc>
        <w:tc>
          <w:tcPr>
            <w:tcW w:w="390" w:type="pct"/>
            <w:vMerge/>
            <w:shd w:val="clear" w:color="000000" w:fill="9BC2E6"/>
            <w:textDirection w:val="btLr"/>
            <w:vAlign w:val="center"/>
          </w:tcPr>
          <w:p w14:paraId="0BAB229C"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p>
        </w:tc>
        <w:tc>
          <w:tcPr>
            <w:tcW w:w="1447" w:type="pct"/>
            <w:vMerge/>
            <w:vAlign w:val="center"/>
          </w:tcPr>
          <w:p w14:paraId="3F5B6023" w14:textId="77777777" w:rsidR="00393DF3" w:rsidRPr="00DB2BEF" w:rsidRDefault="00393DF3" w:rsidP="00B8244B">
            <w:pPr>
              <w:spacing w:after="0" w:line="240" w:lineRule="auto"/>
              <w:jc w:val="center"/>
              <w:rPr>
                <w:rFonts w:ascii="Arial" w:eastAsia="Times New Roman" w:hAnsi="Arial" w:cs="Arial"/>
                <w:sz w:val="20"/>
                <w:szCs w:val="20"/>
                <w:lang w:eastAsia="es-MX"/>
              </w:rPr>
            </w:pPr>
          </w:p>
        </w:tc>
        <w:tc>
          <w:tcPr>
            <w:tcW w:w="2122" w:type="pct"/>
            <w:vAlign w:val="center"/>
          </w:tcPr>
          <w:p w14:paraId="2F83F1A9"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Calificación otorgada por la Agencia Calificadora Fitch Ratings</w:t>
            </w:r>
          </w:p>
        </w:tc>
        <w:tc>
          <w:tcPr>
            <w:tcW w:w="758" w:type="pct"/>
            <w:vAlign w:val="center"/>
          </w:tcPr>
          <w:p w14:paraId="73DABD27"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Local BBB- / Nacional AAA</w:t>
            </w:r>
          </w:p>
        </w:tc>
      </w:tr>
      <w:tr w:rsidR="00393DF3" w:rsidRPr="00DB2BEF" w14:paraId="0BD4466F" w14:textId="77777777" w:rsidTr="00B8244B">
        <w:trPr>
          <w:cantSplit/>
          <w:trHeight w:val="836"/>
        </w:trPr>
        <w:tc>
          <w:tcPr>
            <w:tcW w:w="283" w:type="pct"/>
            <w:vMerge/>
            <w:shd w:val="clear" w:color="auto" w:fill="FFC000"/>
            <w:textDirection w:val="btLr"/>
            <w:vAlign w:val="center"/>
          </w:tcPr>
          <w:p w14:paraId="338D33CC" w14:textId="77777777" w:rsidR="00393DF3" w:rsidRPr="00DB2BEF" w:rsidRDefault="00393DF3" w:rsidP="00B8244B">
            <w:pPr>
              <w:spacing w:after="0" w:line="240" w:lineRule="auto"/>
              <w:ind w:left="113" w:right="113"/>
              <w:jc w:val="center"/>
              <w:rPr>
                <w:rFonts w:ascii="Arial" w:hAnsi="Arial" w:cs="Arial"/>
                <w:sz w:val="20"/>
                <w:szCs w:val="20"/>
              </w:rPr>
            </w:pPr>
          </w:p>
        </w:tc>
        <w:tc>
          <w:tcPr>
            <w:tcW w:w="390" w:type="pct"/>
            <w:vMerge/>
            <w:shd w:val="clear" w:color="000000" w:fill="9BC2E6"/>
            <w:textDirection w:val="btLr"/>
            <w:vAlign w:val="center"/>
          </w:tcPr>
          <w:p w14:paraId="4B08D68D"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p>
        </w:tc>
        <w:tc>
          <w:tcPr>
            <w:tcW w:w="1447" w:type="pct"/>
            <w:vMerge/>
            <w:vAlign w:val="center"/>
          </w:tcPr>
          <w:p w14:paraId="2D1BB6F7" w14:textId="77777777" w:rsidR="00393DF3" w:rsidRPr="00DB2BEF" w:rsidRDefault="00393DF3" w:rsidP="00B8244B">
            <w:pPr>
              <w:spacing w:after="0" w:line="240" w:lineRule="auto"/>
              <w:jc w:val="center"/>
              <w:rPr>
                <w:rFonts w:ascii="Arial" w:eastAsia="Times New Roman" w:hAnsi="Arial" w:cs="Arial"/>
                <w:sz w:val="20"/>
                <w:szCs w:val="20"/>
                <w:lang w:eastAsia="es-MX"/>
              </w:rPr>
            </w:pPr>
          </w:p>
        </w:tc>
        <w:tc>
          <w:tcPr>
            <w:tcW w:w="2122" w:type="pct"/>
            <w:vAlign w:val="center"/>
          </w:tcPr>
          <w:p w14:paraId="1B46F01C"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Autonomía Financiera</w:t>
            </w:r>
          </w:p>
        </w:tc>
        <w:tc>
          <w:tcPr>
            <w:tcW w:w="758" w:type="pct"/>
            <w:vAlign w:val="center"/>
          </w:tcPr>
          <w:p w14:paraId="0B761580"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Local</w:t>
            </w:r>
          </w:p>
          <w:p w14:paraId="4C23933C"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BBB- / AAA</w:t>
            </w:r>
          </w:p>
        </w:tc>
      </w:tr>
      <w:tr w:rsidR="00393DF3" w:rsidRPr="00DB2BEF" w14:paraId="35918619" w14:textId="77777777" w:rsidTr="00B8244B">
        <w:trPr>
          <w:cantSplit/>
          <w:trHeight w:val="1215"/>
        </w:trPr>
        <w:tc>
          <w:tcPr>
            <w:tcW w:w="283" w:type="pct"/>
            <w:vMerge/>
            <w:shd w:val="clear" w:color="auto" w:fill="FFC000"/>
            <w:textDirection w:val="btLr"/>
          </w:tcPr>
          <w:p w14:paraId="699EB76F"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p>
        </w:tc>
        <w:tc>
          <w:tcPr>
            <w:tcW w:w="390" w:type="pct"/>
            <w:shd w:val="clear" w:color="auto" w:fill="A8D08D" w:themeFill="accent6" w:themeFillTint="99"/>
            <w:textDirection w:val="btLr"/>
            <w:vAlign w:val="center"/>
          </w:tcPr>
          <w:p w14:paraId="08F0167D"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Componente</w:t>
            </w:r>
          </w:p>
        </w:tc>
        <w:tc>
          <w:tcPr>
            <w:tcW w:w="1447" w:type="pct"/>
            <w:vAlign w:val="center"/>
          </w:tcPr>
          <w:p w14:paraId="7D9B61DE"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Finanzas sostenibles sustentadas en prácticas de transparencia consolidadas</w:t>
            </w:r>
          </w:p>
        </w:tc>
        <w:tc>
          <w:tcPr>
            <w:tcW w:w="2122" w:type="pct"/>
            <w:vAlign w:val="center"/>
          </w:tcPr>
          <w:p w14:paraId="4D068526"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Porcentaje de cumplimiento de obligaciones cargadas en el Portal Fiscal respecto del total obligadas</w:t>
            </w:r>
          </w:p>
        </w:tc>
        <w:tc>
          <w:tcPr>
            <w:tcW w:w="758" w:type="pct"/>
            <w:vAlign w:val="center"/>
          </w:tcPr>
          <w:p w14:paraId="0E2ED441"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100.00%</w:t>
            </w:r>
          </w:p>
        </w:tc>
      </w:tr>
      <w:tr w:rsidR="00393DF3" w:rsidRPr="00DB2BEF" w14:paraId="62838A8D" w14:textId="77777777" w:rsidTr="00B8244B">
        <w:trPr>
          <w:cantSplit/>
          <w:trHeight w:val="803"/>
        </w:trPr>
        <w:tc>
          <w:tcPr>
            <w:tcW w:w="283" w:type="pct"/>
            <w:vMerge/>
            <w:shd w:val="clear" w:color="auto" w:fill="FFC000"/>
          </w:tcPr>
          <w:p w14:paraId="2AD247AC" w14:textId="77777777" w:rsidR="00393DF3" w:rsidRPr="00DB2BEF" w:rsidRDefault="00393DF3" w:rsidP="00B8244B">
            <w:pPr>
              <w:spacing w:after="0" w:line="240" w:lineRule="auto"/>
              <w:jc w:val="center"/>
              <w:rPr>
                <w:rFonts w:ascii="Arial" w:eastAsia="Times New Roman" w:hAnsi="Arial" w:cs="Arial"/>
                <w:b/>
                <w:bCs/>
                <w:sz w:val="20"/>
                <w:szCs w:val="20"/>
                <w:lang w:eastAsia="es-MX"/>
              </w:rPr>
            </w:pPr>
          </w:p>
        </w:tc>
        <w:tc>
          <w:tcPr>
            <w:tcW w:w="390" w:type="pct"/>
            <w:vMerge w:val="restart"/>
            <w:shd w:val="clear" w:color="auto" w:fill="E1BA85"/>
            <w:textDirection w:val="btLr"/>
            <w:vAlign w:val="center"/>
          </w:tcPr>
          <w:p w14:paraId="60145C1C"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r w:rsidRPr="00DB2BEF">
              <w:rPr>
                <w:rFonts w:ascii="Arial" w:eastAsia="Times New Roman" w:hAnsi="Arial" w:cs="Arial"/>
                <w:b/>
                <w:bCs/>
                <w:sz w:val="20"/>
                <w:szCs w:val="20"/>
                <w:lang w:eastAsia="es-MX"/>
              </w:rPr>
              <w:t>Línea de acción</w:t>
            </w:r>
          </w:p>
        </w:tc>
        <w:tc>
          <w:tcPr>
            <w:tcW w:w="1447" w:type="pct"/>
            <w:vAlign w:val="center"/>
          </w:tcPr>
          <w:p w14:paraId="081E9B15"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Fortalecer la hacienda pública municipal a través de un sistema de recaudación eficiente.</w:t>
            </w:r>
          </w:p>
        </w:tc>
        <w:tc>
          <w:tcPr>
            <w:tcW w:w="2122" w:type="pct"/>
            <w:vAlign w:val="center"/>
          </w:tcPr>
          <w:p w14:paraId="1930203D"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Porcentaje de avance en la recaudación respecto del total programado en la Ley de Ingresos</w:t>
            </w:r>
          </w:p>
        </w:tc>
        <w:tc>
          <w:tcPr>
            <w:tcW w:w="758" w:type="pct"/>
            <w:vAlign w:val="center"/>
          </w:tcPr>
          <w:p w14:paraId="6651930F"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100.00%</w:t>
            </w:r>
          </w:p>
        </w:tc>
      </w:tr>
      <w:tr w:rsidR="00393DF3" w:rsidRPr="00DB2BEF" w14:paraId="14556ECD" w14:textId="77777777" w:rsidTr="00B8244B">
        <w:trPr>
          <w:cantSplit/>
          <w:trHeight w:val="1200"/>
        </w:trPr>
        <w:tc>
          <w:tcPr>
            <w:tcW w:w="283" w:type="pct"/>
            <w:vMerge/>
            <w:shd w:val="clear" w:color="auto" w:fill="FFC000"/>
          </w:tcPr>
          <w:p w14:paraId="6B6736D6" w14:textId="77777777" w:rsidR="00393DF3" w:rsidRPr="00DB2BEF" w:rsidRDefault="00393DF3" w:rsidP="00B8244B">
            <w:pPr>
              <w:spacing w:after="0" w:line="240" w:lineRule="auto"/>
              <w:jc w:val="center"/>
              <w:rPr>
                <w:rFonts w:ascii="Arial" w:eastAsia="Times New Roman" w:hAnsi="Arial" w:cs="Arial"/>
                <w:b/>
                <w:bCs/>
                <w:sz w:val="20"/>
                <w:szCs w:val="20"/>
                <w:lang w:eastAsia="es-MX"/>
              </w:rPr>
            </w:pPr>
          </w:p>
        </w:tc>
        <w:tc>
          <w:tcPr>
            <w:tcW w:w="390" w:type="pct"/>
            <w:vMerge/>
            <w:shd w:val="clear" w:color="auto" w:fill="E1BA85"/>
            <w:textDirection w:val="btLr"/>
            <w:vAlign w:val="center"/>
          </w:tcPr>
          <w:p w14:paraId="71AF93FE" w14:textId="77777777" w:rsidR="00393DF3" w:rsidRPr="00DB2BEF" w:rsidRDefault="00393DF3" w:rsidP="00B8244B">
            <w:pPr>
              <w:spacing w:after="0" w:line="240" w:lineRule="auto"/>
              <w:ind w:left="113" w:right="113"/>
              <w:jc w:val="center"/>
              <w:rPr>
                <w:rFonts w:ascii="Arial" w:eastAsia="Times New Roman" w:hAnsi="Arial" w:cs="Arial"/>
                <w:b/>
                <w:bCs/>
                <w:sz w:val="20"/>
                <w:szCs w:val="20"/>
                <w:lang w:eastAsia="es-MX"/>
              </w:rPr>
            </w:pPr>
          </w:p>
        </w:tc>
        <w:tc>
          <w:tcPr>
            <w:tcW w:w="1447" w:type="pct"/>
            <w:vAlign w:val="center"/>
          </w:tcPr>
          <w:p w14:paraId="77CD78F9"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Eficientar el manejo de los recursos financieros, orientado al desarrollo Municipal.</w:t>
            </w:r>
          </w:p>
        </w:tc>
        <w:tc>
          <w:tcPr>
            <w:tcW w:w="2122" w:type="pct"/>
            <w:vAlign w:val="center"/>
          </w:tcPr>
          <w:p w14:paraId="20A6D27C"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Porcentaje de gasto social respecto del gasto total</w:t>
            </w:r>
          </w:p>
        </w:tc>
        <w:tc>
          <w:tcPr>
            <w:tcW w:w="758" w:type="pct"/>
            <w:vAlign w:val="center"/>
          </w:tcPr>
          <w:p w14:paraId="3AE5936C" w14:textId="77777777" w:rsidR="00393DF3" w:rsidRPr="00DB2BEF" w:rsidRDefault="00393DF3" w:rsidP="00B8244B">
            <w:pPr>
              <w:spacing w:after="0" w:line="240" w:lineRule="auto"/>
              <w:jc w:val="center"/>
              <w:rPr>
                <w:rFonts w:ascii="Arial" w:eastAsia="Times New Roman" w:hAnsi="Arial" w:cs="Arial"/>
                <w:sz w:val="20"/>
                <w:szCs w:val="20"/>
                <w:lang w:eastAsia="es-MX"/>
              </w:rPr>
            </w:pPr>
            <w:r w:rsidRPr="00DB2BEF">
              <w:rPr>
                <w:rFonts w:ascii="Arial" w:eastAsia="Times New Roman" w:hAnsi="Arial" w:cs="Arial"/>
                <w:sz w:val="20"/>
                <w:szCs w:val="20"/>
                <w:lang w:eastAsia="es-MX"/>
              </w:rPr>
              <w:t>85.00%</w:t>
            </w:r>
          </w:p>
        </w:tc>
      </w:tr>
    </w:tbl>
    <w:p w14:paraId="2C887CC6" w14:textId="77777777" w:rsidR="00393DF3" w:rsidRPr="00DB2BEF" w:rsidRDefault="00393DF3" w:rsidP="00393DF3">
      <w:pPr>
        <w:spacing w:before="160" w:line="240" w:lineRule="auto"/>
        <w:jc w:val="both"/>
        <w:rPr>
          <w:rFonts w:ascii="Arial" w:hAnsi="Arial" w:cs="Arial"/>
          <w:i/>
          <w:sz w:val="20"/>
          <w:szCs w:val="20"/>
        </w:rPr>
      </w:pPr>
      <w:r w:rsidRPr="00DB2BEF">
        <w:rPr>
          <w:rFonts w:ascii="Arial" w:hAnsi="Arial" w:cs="Arial"/>
          <w:i/>
          <w:sz w:val="20"/>
          <w:szCs w:val="20"/>
        </w:rPr>
        <w:t xml:space="preserve">Notas: </w:t>
      </w:r>
    </w:p>
    <w:p w14:paraId="0B278AA7" w14:textId="77777777" w:rsidR="00393DF3" w:rsidRPr="00DB2BEF" w:rsidRDefault="00393DF3" w:rsidP="00393DF3">
      <w:pPr>
        <w:pStyle w:val="Prrafodelista"/>
        <w:numPr>
          <w:ilvl w:val="0"/>
          <w:numId w:val="50"/>
        </w:numPr>
        <w:spacing w:after="0" w:line="240" w:lineRule="auto"/>
        <w:ind w:left="0"/>
        <w:jc w:val="both"/>
        <w:rPr>
          <w:rFonts w:ascii="Arial" w:hAnsi="Arial" w:cs="Arial"/>
          <w:i/>
          <w:sz w:val="20"/>
          <w:szCs w:val="20"/>
        </w:rPr>
      </w:pPr>
      <w:r w:rsidRPr="00DB2BEF">
        <w:rPr>
          <w:rFonts w:ascii="Arial" w:hAnsi="Arial" w:cs="Arial"/>
          <w:i/>
          <w:sz w:val="20"/>
          <w:szCs w:val="20"/>
        </w:rPr>
        <w:t>Los indicadores pueden sufrir modificaciones en su redacción, metas y dimensiones, con base a los resultados del cierre del ejercicio fiscal 2025.</w:t>
      </w:r>
    </w:p>
    <w:p w14:paraId="06FEF087" w14:textId="77777777" w:rsidR="00393DF3" w:rsidRPr="00DB2BEF" w:rsidRDefault="00393DF3" w:rsidP="00393DF3">
      <w:pPr>
        <w:spacing w:before="160" w:line="257" w:lineRule="auto"/>
        <w:jc w:val="both"/>
        <w:rPr>
          <w:rFonts w:ascii="Arial" w:hAnsi="Arial" w:cs="Arial"/>
          <w:i/>
          <w:sz w:val="20"/>
          <w:szCs w:val="20"/>
        </w:rPr>
      </w:pPr>
      <w:r w:rsidRPr="00DB2BEF">
        <w:rPr>
          <w:rFonts w:ascii="Arial" w:hAnsi="Arial" w:cs="Arial"/>
          <w:sz w:val="20"/>
          <w:szCs w:val="20"/>
        </w:rPr>
        <w:t>Asimismo, y con el fin máximo de permitir el quehacer municipal, es necesario, indispensable e intrínseco a sus funciones de derecho público, contar con los recursos para tales efectos, por ello, con fundamento en lo anterior, es que se presenta el plan de acción del Municipio en materia de ingresos, el cual pretende establecer los mecanismos que permitan la continuidad en el incremento de la recaudación de ingresos propios e ingresos totales.</w:t>
      </w:r>
    </w:p>
    <w:p w14:paraId="7D5E25EF" w14:textId="77777777" w:rsidR="00393DF3" w:rsidRPr="00DB2BEF" w:rsidRDefault="00393DF3" w:rsidP="00393DF3">
      <w:pPr>
        <w:autoSpaceDE w:val="0"/>
        <w:autoSpaceDN w:val="0"/>
        <w:adjustRightInd w:val="0"/>
        <w:spacing w:before="160" w:after="0" w:line="257" w:lineRule="auto"/>
        <w:jc w:val="center"/>
        <w:rPr>
          <w:rFonts w:ascii="Arial" w:hAnsi="Arial" w:cs="Arial"/>
          <w:b/>
          <w:bCs/>
          <w:sz w:val="20"/>
          <w:szCs w:val="20"/>
        </w:rPr>
      </w:pPr>
      <w:r w:rsidRPr="00DB2BEF">
        <w:rPr>
          <w:rFonts w:ascii="Arial" w:hAnsi="Arial" w:cs="Arial"/>
          <w:b/>
          <w:bCs/>
          <w:sz w:val="20"/>
          <w:szCs w:val="20"/>
        </w:rPr>
        <w:t>ANEXO IV</w:t>
      </w:r>
    </w:p>
    <w:p w14:paraId="1FE23930" w14:textId="77777777" w:rsidR="00393DF3" w:rsidRPr="00DB2BEF" w:rsidRDefault="00393DF3" w:rsidP="00393DF3">
      <w:pPr>
        <w:autoSpaceDE w:val="0"/>
        <w:autoSpaceDN w:val="0"/>
        <w:adjustRightInd w:val="0"/>
        <w:spacing w:line="257" w:lineRule="auto"/>
        <w:jc w:val="center"/>
        <w:rPr>
          <w:rFonts w:ascii="Arial" w:hAnsi="Arial" w:cs="Arial"/>
          <w:b/>
          <w:bCs/>
          <w:sz w:val="20"/>
          <w:szCs w:val="20"/>
        </w:rPr>
      </w:pPr>
      <w:r w:rsidRPr="00DB2BEF">
        <w:rPr>
          <w:rFonts w:ascii="Arial" w:hAnsi="Arial" w:cs="Arial"/>
          <w:b/>
          <w:bCs/>
          <w:sz w:val="20"/>
          <w:szCs w:val="20"/>
        </w:rPr>
        <w:t>SITUACIÓN ECONÓMICA MUNICIPAL</w:t>
      </w:r>
    </w:p>
    <w:p w14:paraId="44B8A78D"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 política de ingresos para el Ejercicio Fiscal 2026, está orientada a generar un mayor espacio fiscal, se propone una serie de medidas para fortalecer la recaudación, a través de una mayor eficiencia de la administración tributaria, así como reducir espacios regulatorios que permiten esquemas de elusión y evasión fiscal. Lo anterior con la finalidad de dotar de mayor equidad al sistema impositivo asegurando que cada contribuyente participe con la carga fiscal que le corresponde.</w:t>
      </w:r>
    </w:p>
    <w:p w14:paraId="7B00A024"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Los resultados alcanzados en el marco de la transformación de la política económica han sido acompañados por un entorno de finanzas públicas sanas con balances públicos moderados y una deuda en niveles sostenibles.</w:t>
      </w:r>
    </w:p>
    <w:p w14:paraId="620C6FB3" w14:textId="424A17D9"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Dentro de las obligaciones principales del Municipio de Corregidora, Querétaro, es elaborar y proponer el proyecto de ley que se requiere para el manejo de los asuntos tributarios del Municipio, así como recaudar los impuestos, derechos, productos, aprovechamientos y contribuciones que correspondan a éste; por ello, el principal objetivo de la Ley de Ingresos, atiende a proveer una herramienta jurídica que da certeza y orden a la actividad recaudadora municipal, a través de la cual, se permite la estabilidad administrativa y orgánica de las contribuciones que tiene derecho a percibir el municipio.</w:t>
      </w:r>
    </w:p>
    <w:p w14:paraId="12261227"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 Iniciativa de Ley de Ingresos propone cambios importantes que facilitan el cumplimiento voluntario, promueven la formalización y el aumento en la base de contribuyentes, disuaden conductas que erosionan la base recaudatoria y fomentan la competitividad y el crecimiento.</w:t>
      </w:r>
    </w:p>
    <w:p w14:paraId="7B50457F"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Por ello y en cumplimiento a los Criterios para la formulación de la Ley de Ingresos del Municipio de Corregidora, Querétaro, para el Ejercicio Fiscal 2026, y de conformidad con lo publicado en fecha 12 de octubre de 2018, en el Periódico Oficial del Gobierno del Estado de Querétaro, “La Sombra de Arteaga”, se acordaron las reformas a los Criterios para la elaboración y presentación homogénea de la información financiera y de los formatos a que hace referencia la Ley de Disciplina Financiera de las Entidades Federativas y los Municipios:</w:t>
      </w:r>
    </w:p>
    <w:p w14:paraId="51871C69" w14:textId="7C976499" w:rsidR="00393DF3" w:rsidRPr="00DB2BEF" w:rsidRDefault="000747B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noProof/>
          <w:sz w:val="20"/>
          <w:szCs w:val="20"/>
          <w:lang w:eastAsia="es-MX"/>
        </w:rPr>
        <w:drawing>
          <wp:anchor distT="0" distB="0" distL="114300" distR="114300" simplePos="0" relativeHeight="251659264" behindDoc="0" locked="0" layoutInCell="1" allowOverlap="1" wp14:anchorId="35C175B8" wp14:editId="0C09FEA9">
            <wp:simplePos x="0" y="0"/>
            <wp:positionH relativeFrom="margin">
              <wp:posOffset>1263650</wp:posOffset>
            </wp:positionH>
            <wp:positionV relativeFrom="paragraph">
              <wp:posOffset>676910</wp:posOffset>
            </wp:positionV>
            <wp:extent cx="4165600" cy="2027555"/>
            <wp:effectExtent l="0" t="0" r="6350" b="0"/>
            <wp:wrapTopAndBottom/>
            <wp:docPr id="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DF3" w:rsidRPr="00DB2BEF">
        <w:rPr>
          <w:rFonts w:ascii="Arial" w:hAnsi="Arial" w:cs="Arial"/>
          <w:sz w:val="20"/>
          <w:szCs w:val="20"/>
        </w:rPr>
        <w:t>El municipio de Corregidora se localiza en el bajío, en el centro de la República Mexicana, a siete kilómetros de la capital del Estado, colinda con los municipios de Querétaro y Huimilpan; forma parte de la zona metropolitana de Querétaro, por ello es considerado uno de los cuatro municipios conurbados y el tercero más poblado de la entidad.</w:t>
      </w:r>
    </w:p>
    <w:p w14:paraId="4759CAFA" w14:textId="1C40CA23"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noProof/>
          <w:sz w:val="20"/>
          <w:szCs w:val="20"/>
          <w:lang w:eastAsia="es-MX"/>
        </w:rPr>
        <mc:AlternateContent>
          <mc:Choice Requires="wpg">
            <w:drawing>
              <wp:anchor distT="0" distB="0" distL="114300" distR="114300" simplePos="0" relativeHeight="251660288" behindDoc="0" locked="0" layoutInCell="1" allowOverlap="1" wp14:anchorId="76A0820A" wp14:editId="390662F2">
                <wp:simplePos x="0" y="0"/>
                <wp:positionH relativeFrom="margin">
                  <wp:posOffset>1250375</wp:posOffset>
                </wp:positionH>
                <wp:positionV relativeFrom="paragraph">
                  <wp:posOffset>2079625</wp:posOffset>
                </wp:positionV>
                <wp:extent cx="4179570" cy="5290820"/>
                <wp:effectExtent l="19050" t="19050" r="11430" b="5080"/>
                <wp:wrapTopAndBottom/>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9570" cy="5290820"/>
                          <a:chOff x="-13334" y="0"/>
                          <a:chExt cx="4180204" cy="5666276"/>
                        </a:xfrm>
                      </wpg:grpSpPr>
                      <pic:pic xmlns:pic="http://schemas.openxmlformats.org/drawingml/2006/picture">
                        <pic:nvPicPr>
                          <pic:cNvPr id="8" name="Imagen 8" descr="C:\Users\guest\Downloads\Distribución territorial2.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6870" cy="2422172"/>
                          </a:xfrm>
                          <a:prstGeom prst="rect">
                            <a:avLst/>
                          </a:prstGeom>
                          <a:noFill/>
                          <a:ln>
                            <a:solidFill>
                              <a:sysClr val="window" lastClr="FFFFFF">
                                <a:lumMod val="75000"/>
                              </a:sysClr>
                            </a:solidFill>
                          </a:ln>
                        </pic:spPr>
                      </pic:pic>
                      <wps:wsp>
                        <wps:cNvPr id="7" name="Cuadro de texto 7"/>
                        <wps:cNvSpPr txBox="1"/>
                        <wps:spPr>
                          <a:xfrm>
                            <a:off x="534179" y="5181771"/>
                            <a:ext cx="3632690" cy="484505"/>
                          </a:xfrm>
                          <a:prstGeom prst="rect">
                            <a:avLst/>
                          </a:prstGeom>
                          <a:solidFill>
                            <a:prstClr val="white"/>
                          </a:solidFill>
                          <a:ln>
                            <a:noFill/>
                          </a:ln>
                        </wps:spPr>
                        <wps:txbx>
                          <w:txbxContent>
                            <w:p w14:paraId="6A70E64D" w14:textId="77777777" w:rsidR="00393DF3" w:rsidRPr="00393DF3" w:rsidRDefault="00393DF3" w:rsidP="00393DF3">
                              <w:pPr>
                                <w:autoSpaceDE w:val="0"/>
                                <w:autoSpaceDN w:val="0"/>
                                <w:adjustRightInd w:val="0"/>
                                <w:spacing w:after="0" w:line="240" w:lineRule="auto"/>
                                <w:jc w:val="center"/>
                                <w:rPr>
                                  <w:rFonts w:ascii="Arial Narrow" w:hAnsi="Arial Narrow" w:cs="Arial"/>
                                  <w:i/>
                                  <w:sz w:val="14"/>
                                  <w:szCs w:val="20"/>
                                </w:rPr>
                              </w:pPr>
                              <w:r w:rsidRPr="00393DF3">
                                <w:rPr>
                                  <w:rFonts w:ascii="Arial Narrow" w:hAnsi="Arial Narrow" w:cs="Arial"/>
                                  <w:i/>
                                  <w:sz w:val="14"/>
                                  <w:szCs w:val="20"/>
                                </w:rPr>
                                <w:t>Página oficial del Instituto Nacional de Estadística y Geografía. INEGI Panorama sociodemográfico de México (Querétaro 2020).</w:t>
                              </w:r>
                            </w:p>
                            <w:p w14:paraId="08401362" w14:textId="77777777" w:rsidR="00393DF3" w:rsidRPr="00393DF3" w:rsidRDefault="00393DF3" w:rsidP="00393DF3">
                              <w:pPr>
                                <w:pStyle w:val="Descripcin"/>
                                <w:ind w:left="0"/>
                                <w:jc w:val="center"/>
                                <w:rPr>
                                  <w:rFonts w:ascii="Arial Narrow" w:hAnsi="Arial Narrow" w:cs="Arial"/>
                                  <w:iCs w:val="0"/>
                                  <w:sz w:val="22"/>
                                  <w:szCs w:val="20"/>
                                </w:rPr>
                              </w:pPr>
                              <w:r w:rsidRPr="00393DF3">
                                <w:rPr>
                                  <w:rFonts w:ascii="Arial Narrow" w:hAnsi="Arial Narrow" w:cs="Arial"/>
                                  <w:sz w:val="22"/>
                                  <w:szCs w:val="20"/>
                                </w:rPr>
                                <w:t>(Últimos datos estadísticos oficiales)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Imagen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334" y="2658485"/>
                            <a:ext cx="4180204" cy="2422172"/>
                          </a:xfrm>
                          <a:prstGeom prst="rect">
                            <a:avLst/>
                          </a:prstGeom>
                          <a:ln>
                            <a:solidFill>
                              <a:sysClr val="window" lastClr="FFFFFF">
                                <a:lumMod val="75000"/>
                              </a:sysClr>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A0820A" id="Grupo 9" o:spid="_x0000_s1026" style="position:absolute;left:0;text-align:left;margin-left:98.45pt;margin-top:163.75pt;width:329.1pt;height:416.6pt;z-index:251660288;mso-position-horizontal-relative:margin;mso-width-relative:margin;mso-height-relative:margin" coordorigin="-133" coordsize="41802,566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41668;height:2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" stroked="t" strokecolor="#bfbfbf">
                  <v:imagedata r:id="rId15" o:title="Distribución territorial2"/>
                  <v:path arrowok="t"/>
                </v:shape>
                <v:shapetype id="_x0000_t202" coordsize="21600,21600" o:spt="202" path="m,l,21600r21600,l21600,xe">
                  <v:stroke joinstyle="miter"/>
                  <v:path gradientshapeok="t" o:connecttype="rect"/>
                </v:shapetype>
                <v:shape id="Cuadro de texto 7" o:spid="_x0000_s1028" type="#_x0000_t202" style="position:absolute;left:5341;top:51817;width:3632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6A70E64D" w14:textId="77777777" w:rsidR="00393DF3" w:rsidRPr="00393DF3" w:rsidRDefault="00393DF3" w:rsidP="00393DF3">
                        <w:pPr>
                          <w:autoSpaceDE w:val="0"/>
                          <w:autoSpaceDN w:val="0"/>
                          <w:adjustRightInd w:val="0"/>
                          <w:spacing w:after="0" w:line="240" w:lineRule="auto"/>
                          <w:jc w:val="center"/>
                          <w:rPr>
                            <w:rFonts w:ascii="Arial Narrow" w:hAnsi="Arial Narrow" w:cs="Arial"/>
                            <w:i/>
                            <w:sz w:val="14"/>
                            <w:szCs w:val="20"/>
                          </w:rPr>
                        </w:pPr>
                        <w:r w:rsidRPr="00393DF3">
                          <w:rPr>
                            <w:rFonts w:ascii="Arial Narrow" w:hAnsi="Arial Narrow" w:cs="Arial"/>
                            <w:i/>
                            <w:sz w:val="14"/>
                            <w:szCs w:val="20"/>
                          </w:rPr>
                          <w:t>Página oficial del Instituto Nacional de Estadística y Geografía. INEGI Panorama sociodemográfico de México (Querétaro 2020).</w:t>
                        </w:r>
                      </w:p>
                      <w:p w14:paraId="08401362" w14:textId="77777777" w:rsidR="00393DF3" w:rsidRPr="00393DF3" w:rsidRDefault="00393DF3" w:rsidP="00393DF3">
                        <w:pPr>
                          <w:pStyle w:val="Descripcin"/>
                          <w:ind w:left="0"/>
                          <w:jc w:val="center"/>
                          <w:rPr>
                            <w:rFonts w:ascii="Arial Narrow" w:hAnsi="Arial Narrow" w:cs="Arial"/>
                            <w:iCs w:val="0"/>
                            <w:sz w:val="22"/>
                            <w:szCs w:val="20"/>
                          </w:rPr>
                        </w:pPr>
                        <w:r w:rsidRPr="00393DF3">
                          <w:rPr>
                            <w:rFonts w:ascii="Arial Narrow" w:hAnsi="Arial Narrow" w:cs="Arial"/>
                            <w:sz w:val="22"/>
                            <w:szCs w:val="20"/>
                          </w:rPr>
                          <w:t>(Últimos datos estadísticos oficiales)</w:t>
                        </w:r>
                      </w:p>
                    </w:txbxContent>
                  </v:textbox>
                </v:shape>
                <v:shape id="Imagen 6" o:spid="_x0000_s1029" type="#_x0000_t75" style="position:absolute;left:-133;top:26584;width:41801;height:2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" stroked="t" strokecolor="#bfbfbf">
                  <v:imagedata r:id="rId16" o:title=""/>
                  <v:path arrowok="t"/>
                </v:shape>
                <w10:wrap type="topAndBottom" anchorx="margin"/>
              </v:group>
            </w:pict>
          </mc:Fallback>
        </mc:AlternateContent>
      </w:r>
      <w:r w:rsidRPr="00DB2BEF">
        <w:rPr>
          <w:rFonts w:ascii="Arial" w:hAnsi="Arial" w:cs="Arial"/>
          <w:sz w:val="20"/>
          <w:szCs w:val="20"/>
        </w:rPr>
        <w:br w:type="column"/>
        <w:t xml:space="preserve">Actualmente el Municipio de Corregidora, Qro., ocupa el 2.02% de la superficie del Estado, cuenta con una extensión territorial de 23,490 ha; uno de sus fines es la búsqueda de un nivel de vida óptimo y de calidad para sus habitantes, por lo que está sometido funcionalmente a mantener un equilibrio entre pertenecer a la conurbación metropolitana del Estado y conservar su status de municipio autónomo, así como sus tradiciones y costumbres. </w:t>
      </w:r>
    </w:p>
    <w:p w14:paraId="5ACCA2B3" w14:textId="77777777" w:rsidR="00393DF3" w:rsidRPr="00DB2BEF" w:rsidRDefault="00393DF3" w:rsidP="00393DF3">
      <w:pPr>
        <w:autoSpaceDE w:val="0"/>
        <w:autoSpaceDN w:val="0"/>
        <w:adjustRightInd w:val="0"/>
        <w:spacing w:before="160" w:line="257" w:lineRule="auto"/>
        <w:jc w:val="both"/>
        <w:rPr>
          <w:rFonts w:ascii="Arial" w:hAnsi="Arial" w:cs="Arial"/>
          <w:b/>
          <w:bCs/>
          <w:sz w:val="20"/>
          <w:szCs w:val="20"/>
        </w:rPr>
      </w:pPr>
      <w:r w:rsidRPr="00DB2BEF">
        <w:rPr>
          <w:rFonts w:ascii="Arial" w:hAnsi="Arial" w:cs="Arial"/>
          <w:b/>
          <w:bCs/>
          <w:sz w:val="20"/>
          <w:szCs w:val="20"/>
        </w:rPr>
        <w:t>Distribución Poblacional Municipal</w:t>
      </w:r>
    </w:p>
    <w:p w14:paraId="778A8A9C"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El Municipio de Corregidora, ha experimentado un crecimiento demográfico significativo. Si bien, el crecimiento ha generado desarrollo y progreso, es preciso reconocer que también ha creado nuevos retos en cuanto a convivencia, movilidad y seguridad de sus habitantes.</w:t>
      </w:r>
    </w:p>
    <w:p w14:paraId="18F47DDB"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Mantener el ritmo de este crecimiento y desarrollo económico en balance con el medio ambiente y la sustentabilidad, es esencial para garantizar los niveles de bienestar y seguridad que merecen los ciudadanos; por ello, la responsabilidad y el crecimiento del municipio no depende únicamente del gobierno, sino también y en gran medida, de la confianza, cooperación, participación y corresponsabilidad de los ciudadanos, a fin de contribuir con los ingresos del municipio, en la manera equitativa y proporcional que les corresponda, para impulsar de manera conjunta el desarrollo del Municipio de Corregidora, Querétaro.</w:t>
      </w:r>
    </w:p>
    <w:p w14:paraId="768D05B5"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Por cuanto a habitantes se refiere, el Municipio de Corregidora, tiene el 8.9% del total de los habitantes del Estado de Querétaro, tal como se detalla en la siguiente tabla: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321"/>
        <w:gridCol w:w="3319"/>
      </w:tblGrid>
      <w:tr w:rsidR="00393DF3" w:rsidRPr="00DB2BEF" w14:paraId="5AD9CC8A" w14:textId="77777777" w:rsidTr="00B8244B">
        <w:trPr>
          <w:trHeight w:val="170"/>
          <w:jc w:val="center"/>
        </w:trPr>
        <w:tc>
          <w:tcPr>
            <w:tcW w:w="5000" w:type="pct"/>
            <w:gridSpan w:val="3"/>
            <w:shd w:val="clear" w:color="auto" w:fill="BFBFBF"/>
            <w:vAlign w:val="center"/>
          </w:tcPr>
          <w:p w14:paraId="1B20F814" w14:textId="77777777" w:rsidR="00393DF3" w:rsidRPr="00DB2BEF" w:rsidRDefault="00393DF3" w:rsidP="00B8244B">
            <w:pPr>
              <w:spacing w:after="0" w:line="257" w:lineRule="auto"/>
              <w:jc w:val="center"/>
              <w:rPr>
                <w:rFonts w:ascii="Arial" w:hAnsi="Arial" w:cs="Arial"/>
                <w:b/>
                <w:bCs/>
                <w:sz w:val="20"/>
                <w:szCs w:val="20"/>
                <w:vertAlign w:val="superscript"/>
              </w:rPr>
            </w:pPr>
            <w:r w:rsidRPr="00DB2BEF">
              <w:rPr>
                <w:rFonts w:ascii="Arial" w:hAnsi="Arial" w:cs="Arial"/>
                <w:b/>
                <w:bCs/>
                <w:sz w:val="20"/>
                <w:szCs w:val="20"/>
              </w:rPr>
              <w:t>Porcentaje de habitantes del Municipio de Corregidora, Querétaro</w:t>
            </w:r>
            <w:r w:rsidRPr="00DB2BEF">
              <w:rPr>
                <w:rFonts w:ascii="Arial" w:hAnsi="Arial" w:cs="Arial"/>
                <w:b/>
                <w:bCs/>
                <w:sz w:val="20"/>
                <w:szCs w:val="20"/>
                <w:vertAlign w:val="superscript"/>
              </w:rPr>
              <w:t>1</w:t>
            </w:r>
          </w:p>
        </w:tc>
      </w:tr>
      <w:tr w:rsidR="00393DF3" w:rsidRPr="00DB2BEF" w14:paraId="128C568B" w14:textId="77777777" w:rsidTr="00B8244B">
        <w:trPr>
          <w:trHeight w:val="170"/>
          <w:jc w:val="center"/>
        </w:trPr>
        <w:tc>
          <w:tcPr>
            <w:tcW w:w="1667" w:type="pct"/>
            <w:vAlign w:val="center"/>
          </w:tcPr>
          <w:p w14:paraId="7088A997"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Entidad</w:t>
            </w:r>
          </w:p>
        </w:tc>
        <w:tc>
          <w:tcPr>
            <w:tcW w:w="1667" w:type="pct"/>
            <w:vAlign w:val="center"/>
          </w:tcPr>
          <w:p w14:paraId="45DEEF6E"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Habitantes</w:t>
            </w:r>
          </w:p>
        </w:tc>
        <w:tc>
          <w:tcPr>
            <w:tcW w:w="1666" w:type="pct"/>
            <w:vAlign w:val="center"/>
          </w:tcPr>
          <w:p w14:paraId="14942641"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Porcentaje</w:t>
            </w:r>
          </w:p>
        </w:tc>
      </w:tr>
      <w:tr w:rsidR="00393DF3" w:rsidRPr="00DB2BEF" w14:paraId="633D63F8" w14:textId="77777777" w:rsidTr="00B8244B">
        <w:trPr>
          <w:trHeight w:val="170"/>
          <w:jc w:val="center"/>
        </w:trPr>
        <w:tc>
          <w:tcPr>
            <w:tcW w:w="1667" w:type="pct"/>
            <w:vAlign w:val="center"/>
          </w:tcPr>
          <w:p w14:paraId="2CE0DE8D"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Estado de Querétaro</w:t>
            </w:r>
          </w:p>
        </w:tc>
        <w:tc>
          <w:tcPr>
            <w:tcW w:w="1667" w:type="pct"/>
            <w:vAlign w:val="center"/>
          </w:tcPr>
          <w:p w14:paraId="49C688B6"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2,368,467</w:t>
            </w:r>
          </w:p>
        </w:tc>
        <w:tc>
          <w:tcPr>
            <w:tcW w:w="1666" w:type="pct"/>
            <w:vAlign w:val="center"/>
          </w:tcPr>
          <w:p w14:paraId="60777E83"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100%</w:t>
            </w:r>
          </w:p>
        </w:tc>
      </w:tr>
      <w:tr w:rsidR="00393DF3" w:rsidRPr="00DB2BEF" w14:paraId="6F0DD09B" w14:textId="77777777" w:rsidTr="00B8244B">
        <w:trPr>
          <w:trHeight w:val="170"/>
          <w:jc w:val="center"/>
        </w:trPr>
        <w:tc>
          <w:tcPr>
            <w:tcW w:w="1667" w:type="pct"/>
            <w:vAlign w:val="center"/>
          </w:tcPr>
          <w:p w14:paraId="45310F03" w14:textId="77777777" w:rsidR="00393DF3" w:rsidRPr="00DB2BEF" w:rsidRDefault="00393DF3" w:rsidP="00B8244B">
            <w:pPr>
              <w:spacing w:after="0" w:line="257" w:lineRule="auto"/>
              <w:jc w:val="center"/>
              <w:rPr>
                <w:rFonts w:ascii="Arial" w:hAnsi="Arial" w:cs="Arial"/>
                <w:sz w:val="20"/>
                <w:szCs w:val="20"/>
              </w:rPr>
            </w:pPr>
            <w:r w:rsidRPr="00DB2BEF">
              <w:rPr>
                <w:rFonts w:ascii="Arial" w:hAnsi="Arial" w:cs="Arial"/>
                <w:sz w:val="20"/>
                <w:szCs w:val="20"/>
              </w:rPr>
              <w:t>Municipio de Corregidora</w:t>
            </w:r>
          </w:p>
        </w:tc>
        <w:tc>
          <w:tcPr>
            <w:tcW w:w="1667" w:type="pct"/>
            <w:vAlign w:val="center"/>
          </w:tcPr>
          <w:p w14:paraId="0619D1D7"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212,567</w:t>
            </w:r>
          </w:p>
        </w:tc>
        <w:tc>
          <w:tcPr>
            <w:tcW w:w="1666" w:type="pct"/>
            <w:vAlign w:val="center"/>
          </w:tcPr>
          <w:p w14:paraId="2793E03A" w14:textId="77777777" w:rsidR="00393DF3" w:rsidRPr="00DB2BEF" w:rsidRDefault="00393DF3" w:rsidP="00B8244B">
            <w:pPr>
              <w:spacing w:after="0" w:line="257" w:lineRule="auto"/>
              <w:jc w:val="center"/>
              <w:rPr>
                <w:rFonts w:ascii="Arial" w:hAnsi="Arial" w:cs="Arial"/>
                <w:b/>
                <w:sz w:val="20"/>
                <w:szCs w:val="20"/>
              </w:rPr>
            </w:pPr>
            <w:r w:rsidRPr="00DB2BEF">
              <w:rPr>
                <w:rFonts w:ascii="Arial" w:hAnsi="Arial" w:cs="Arial"/>
                <w:b/>
                <w:sz w:val="20"/>
                <w:szCs w:val="20"/>
              </w:rPr>
              <w:t>8.9%</w:t>
            </w:r>
          </w:p>
        </w:tc>
      </w:tr>
    </w:tbl>
    <w:p w14:paraId="0008CBB7"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Las tres principales localidades con mayor población son: El Pueblito (115,264), Venceremos (21,352) y San José de Los Olvera (19,873).</w:t>
      </w:r>
    </w:p>
    <w:p w14:paraId="6C7BD344" w14:textId="54760F72"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noProof/>
          <w:sz w:val="20"/>
          <w:szCs w:val="20"/>
          <w:lang w:eastAsia="es-MX"/>
        </w:rPr>
        <mc:AlternateContent>
          <mc:Choice Requires="wpg">
            <w:drawing>
              <wp:anchor distT="0" distB="0" distL="114300" distR="114300" simplePos="0" relativeHeight="251661312" behindDoc="0" locked="0" layoutInCell="1" allowOverlap="1" wp14:anchorId="48F6A8D8" wp14:editId="1BFDD2CF">
                <wp:simplePos x="0" y="0"/>
                <wp:positionH relativeFrom="margin">
                  <wp:posOffset>1211580</wp:posOffset>
                </wp:positionH>
                <wp:positionV relativeFrom="paragraph">
                  <wp:posOffset>410210</wp:posOffset>
                </wp:positionV>
                <wp:extent cx="3857625" cy="3352800"/>
                <wp:effectExtent l="0" t="0" r="0" b="0"/>
                <wp:wrapTopAndBottom/>
                <wp:docPr id="5"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7625" cy="3352800"/>
                          <a:chOff x="0" y="0"/>
                          <a:chExt cx="3912869" cy="3717496"/>
                        </a:xfrm>
                      </wpg:grpSpPr>
                      <wps:wsp>
                        <wps:cNvPr id="11" name="Cuadro de texto 10"/>
                        <wps:cNvSpPr txBox="1"/>
                        <wps:spPr>
                          <a:xfrm>
                            <a:off x="237507" y="3214897"/>
                            <a:ext cx="3532609" cy="502599"/>
                          </a:xfrm>
                          <a:prstGeom prst="rect">
                            <a:avLst/>
                          </a:prstGeom>
                          <a:solidFill>
                            <a:prstClr val="white"/>
                          </a:solidFill>
                          <a:ln>
                            <a:noFill/>
                          </a:ln>
                        </wps:spPr>
                        <wps:txbx>
                          <w:txbxContent>
                            <w:p w14:paraId="1D34504C" w14:textId="77777777" w:rsidR="00393DF3" w:rsidRDefault="00393DF3" w:rsidP="00393DF3">
                              <w:pPr>
                                <w:spacing w:after="0" w:line="256" w:lineRule="auto"/>
                                <w:jc w:val="center"/>
                              </w:pPr>
                              <w:r w:rsidRPr="006565C9">
                                <w:rPr>
                                  <w:rFonts w:ascii="Arial Narrow" w:hAnsi="Arial Narrow" w:cs="Arial"/>
                                  <w:i/>
                                  <w:iCs/>
                                  <w:color w:val="000000"/>
                                  <w:kern w:val="24"/>
                                  <w:sz w:val="16"/>
                                  <w:szCs w:val="16"/>
                                </w:rPr>
                                <w:t>Página oficial del Instituto Nacional de Estadística y Geografía.</w:t>
                              </w:r>
                            </w:p>
                            <w:p w14:paraId="7AF94833" w14:textId="77777777" w:rsidR="00393DF3" w:rsidRDefault="00393DF3" w:rsidP="00393DF3">
                              <w:pPr>
                                <w:spacing w:after="0" w:line="256" w:lineRule="auto"/>
                                <w:jc w:val="center"/>
                              </w:pPr>
                              <w:r w:rsidRPr="006565C9">
                                <w:rPr>
                                  <w:rFonts w:ascii="Arial Narrow" w:hAnsi="Arial Narrow" w:cs="Arial"/>
                                  <w:i/>
                                  <w:iCs/>
                                  <w:color w:val="000000"/>
                                  <w:kern w:val="24"/>
                                  <w:sz w:val="16"/>
                                  <w:szCs w:val="16"/>
                                </w:rPr>
                                <w:t>INEGI Panorama sociodemográfico de Querétaro 2020.</w:t>
                              </w:r>
                            </w:p>
                            <w:p w14:paraId="4853CF80" w14:textId="77777777" w:rsidR="00393DF3" w:rsidRDefault="00393DF3" w:rsidP="00393DF3">
                              <w:pPr>
                                <w:spacing w:after="0" w:line="256" w:lineRule="auto"/>
                                <w:jc w:val="center"/>
                              </w:pPr>
                              <w:r w:rsidRPr="006565C9">
                                <w:rPr>
                                  <w:rFonts w:ascii="Arial Narrow" w:hAnsi="Arial Narrow" w:cs="Arial"/>
                                  <w:i/>
                                  <w:iCs/>
                                  <w:color w:val="000000"/>
                                  <w:kern w:val="24"/>
                                  <w:sz w:val="16"/>
                                  <w:szCs w:val="16"/>
                                </w:rPr>
                                <w:t>(Últimos datos estadísticos oficiales)</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3" name="Grupo 13"/>
                        <wpg:cNvGrpSpPr/>
                        <wpg:grpSpPr>
                          <a:xfrm>
                            <a:off x="0" y="0"/>
                            <a:ext cx="3912869" cy="3172382"/>
                            <a:chOff x="0" y="0"/>
                            <a:chExt cx="7796783" cy="7521172"/>
                          </a:xfrm>
                        </wpg:grpSpPr>
                        <pic:pic xmlns:pic="http://schemas.openxmlformats.org/drawingml/2006/picture">
                          <pic:nvPicPr>
                            <pic:cNvPr id="14" name="Imagen 14"/>
                            <pic:cNvPicPr>
                              <a:picLocks noChangeAspect="1"/>
                            </pic:cNvPicPr>
                          </pic:nvPicPr>
                          <pic:blipFill rotWithShape="1">
                            <a:blip r:embed="rId17" cstate="print">
                              <a:extLst>
                                <a:ext uri="{28A0092B-C50C-407E-A947-70E740481C1C}">
                                  <a14:useLocalDpi xmlns:a14="http://schemas.microsoft.com/office/drawing/2010/main" val="0"/>
                                </a:ext>
                              </a:extLst>
                            </a:blip>
                            <a:srcRect t="162"/>
                            <a:stretch/>
                          </pic:blipFill>
                          <pic:spPr>
                            <a:xfrm>
                              <a:off x="0" y="0"/>
                              <a:ext cx="7796783" cy="4061642"/>
                            </a:xfrm>
                            <a:prstGeom prst="rect">
                              <a:avLst/>
                            </a:prstGeom>
                          </pic:spPr>
                        </pic:pic>
                        <pic:pic xmlns:pic="http://schemas.openxmlformats.org/drawingml/2006/picture">
                          <pic:nvPicPr>
                            <pic:cNvPr id="15"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4061642"/>
                              <a:ext cx="7796783" cy="34595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F6A8D8" id="Grupo 6" o:spid="_x0000_s1030" style="position:absolute;left:0;text-align:left;margin-left:95.4pt;margin-top:32.3pt;width:303.75pt;height:264pt;z-index:251661312;mso-position-horizontal-relative:margin;mso-width-relative:margin;mso-height-relative:margin" coordsize="39128,371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">
                <v:shape id="Cuadro de texto 10" o:spid="_x0000_s1031" type="#_x0000_t202" style="position:absolute;left:2375;top:32148;width:35326;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1D34504C" w14:textId="77777777" w:rsidR="00393DF3" w:rsidRDefault="00393DF3" w:rsidP="00393DF3">
                        <w:pPr>
                          <w:spacing w:after="0" w:line="256" w:lineRule="auto"/>
                          <w:jc w:val="center"/>
                        </w:pPr>
                        <w:r w:rsidRPr="006565C9">
                          <w:rPr>
                            <w:rFonts w:ascii="Arial Narrow" w:hAnsi="Arial Narrow" w:cs="Arial"/>
                            <w:i/>
                            <w:iCs/>
                            <w:color w:val="000000"/>
                            <w:kern w:val="24"/>
                            <w:sz w:val="16"/>
                            <w:szCs w:val="16"/>
                          </w:rPr>
                          <w:t>Página oficial del Instituto Nacional de Estadística y Geografía.</w:t>
                        </w:r>
                      </w:p>
                      <w:p w14:paraId="7AF94833" w14:textId="77777777" w:rsidR="00393DF3" w:rsidRDefault="00393DF3" w:rsidP="00393DF3">
                        <w:pPr>
                          <w:spacing w:after="0" w:line="256" w:lineRule="auto"/>
                          <w:jc w:val="center"/>
                        </w:pPr>
                        <w:r w:rsidRPr="006565C9">
                          <w:rPr>
                            <w:rFonts w:ascii="Arial Narrow" w:hAnsi="Arial Narrow" w:cs="Arial"/>
                            <w:i/>
                            <w:iCs/>
                            <w:color w:val="000000"/>
                            <w:kern w:val="24"/>
                            <w:sz w:val="16"/>
                            <w:szCs w:val="16"/>
                          </w:rPr>
                          <w:t>INEGI Panorama sociodemográfico de Querétaro 2020.</w:t>
                        </w:r>
                      </w:p>
                      <w:p w14:paraId="4853CF80" w14:textId="77777777" w:rsidR="00393DF3" w:rsidRDefault="00393DF3" w:rsidP="00393DF3">
                        <w:pPr>
                          <w:spacing w:after="0" w:line="256" w:lineRule="auto"/>
                          <w:jc w:val="center"/>
                        </w:pPr>
                        <w:r w:rsidRPr="006565C9">
                          <w:rPr>
                            <w:rFonts w:ascii="Arial Narrow" w:hAnsi="Arial Narrow" w:cs="Arial"/>
                            <w:i/>
                            <w:iCs/>
                            <w:color w:val="000000"/>
                            <w:kern w:val="24"/>
                            <w:sz w:val="16"/>
                            <w:szCs w:val="16"/>
                          </w:rPr>
                          <w:t>(Últimos datos estadísticos oficiales)</w:t>
                        </w:r>
                      </w:p>
                    </w:txbxContent>
                  </v:textbox>
                </v:shape>
                <v:group id="Grupo 13" o:spid="_x0000_s1032" style="position:absolute;width:39128;height:31723" coordsize="77967,7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4" o:spid="_x0000_s1033" type="#_x0000_t75" style="position:absolute;width:77967;height:4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">
                    <v:imagedata r:id="rId19" o:title="" croptop="106f"/>
                  </v:shape>
                  <v:shape id="Imagen 15" o:spid="_x0000_s1034" type="#_x0000_t75" style="position:absolute;top:40616;width:77967;height:3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">
                    <v:imagedata r:id="rId20" o:title=""/>
                  </v:shape>
                </v:group>
                <w10:wrap type="topAndBottom" anchorx="margin"/>
              </v:group>
            </w:pict>
          </mc:Fallback>
        </mc:AlternateContent>
      </w:r>
      <w:r w:rsidRPr="00DB2BEF">
        <w:rPr>
          <w:rFonts w:ascii="Arial" w:hAnsi="Arial" w:cs="Arial"/>
          <w:sz w:val="20"/>
          <w:szCs w:val="20"/>
        </w:rPr>
        <w:t>El Municipio es el nivel de gobierno más cercano a la población y, en consecuencia, al que más se le demanda de manera directa, la oportuna prestación de servicios públicos indispensables, por lo que resulta necesario planear y fortalecer su Hacienda Pública Municipal, a través de una política fiscal tendiente permanentemente a depurar, actualizar y ampliar la base de contribuyentes, así como conducir sus recursos con base a los principios de la administración pública: eficiencia, eficacia, economía, transparencia y honradez, legalidad, racionalidad, austeridad, control y rendición de cuentas, para satisfacer los objetivos a los que estén destinados.</w:t>
      </w:r>
    </w:p>
    <w:p w14:paraId="6564C2DA" w14:textId="77777777" w:rsidR="00393DF3" w:rsidRPr="00DB2BEF" w:rsidRDefault="00393DF3" w:rsidP="00393DF3">
      <w:pPr>
        <w:autoSpaceDE w:val="0"/>
        <w:autoSpaceDN w:val="0"/>
        <w:adjustRightInd w:val="0"/>
        <w:spacing w:before="160" w:line="257" w:lineRule="auto"/>
        <w:jc w:val="both"/>
        <w:rPr>
          <w:rFonts w:ascii="Arial" w:hAnsi="Arial" w:cs="Arial"/>
          <w:b/>
          <w:sz w:val="20"/>
          <w:szCs w:val="20"/>
        </w:rPr>
      </w:pPr>
      <w:r w:rsidRPr="00DB2BEF">
        <w:rPr>
          <w:rFonts w:ascii="Arial" w:hAnsi="Arial" w:cs="Arial"/>
          <w:b/>
          <w:sz w:val="20"/>
          <w:szCs w:val="20"/>
        </w:rPr>
        <w:t>__________________</w:t>
      </w:r>
    </w:p>
    <w:p w14:paraId="65940314" w14:textId="6C8DC47E" w:rsidR="00393DF3" w:rsidRPr="00DB2BEF" w:rsidRDefault="00393DF3" w:rsidP="00393DF3">
      <w:pPr>
        <w:autoSpaceDE w:val="0"/>
        <w:autoSpaceDN w:val="0"/>
        <w:adjustRightInd w:val="0"/>
        <w:spacing w:before="160" w:line="257" w:lineRule="auto"/>
        <w:rPr>
          <w:rFonts w:ascii="Arial" w:hAnsi="Arial" w:cs="Arial"/>
          <w:b/>
          <w:sz w:val="20"/>
          <w:szCs w:val="20"/>
        </w:rPr>
      </w:pPr>
      <w:r w:rsidRPr="00DB2BEF">
        <w:rPr>
          <w:rFonts w:ascii="Arial" w:hAnsi="Arial" w:cs="Arial"/>
          <w:sz w:val="20"/>
          <w:szCs w:val="20"/>
          <w:vertAlign w:val="superscript"/>
        </w:rPr>
        <w:t xml:space="preserve">1 </w:t>
      </w:r>
      <w:r w:rsidRPr="00DB2BEF">
        <w:rPr>
          <w:rFonts w:ascii="Arial" w:hAnsi="Arial" w:cs="Arial"/>
          <w:sz w:val="20"/>
          <w:szCs w:val="20"/>
        </w:rPr>
        <w:t xml:space="preserve">Instituto Nacional de Estadística y Geografía (2020). </w:t>
      </w:r>
      <w:r w:rsidRPr="00DB2BEF">
        <w:rPr>
          <w:rFonts w:ascii="Arial" w:hAnsi="Arial" w:cs="Arial"/>
          <w:i/>
          <w:iCs/>
          <w:sz w:val="20"/>
          <w:szCs w:val="20"/>
        </w:rPr>
        <w:t>Panorama sociodemográfico de Querétaro 2020</w:t>
      </w:r>
      <w:r w:rsidRPr="00DB2BEF">
        <w:rPr>
          <w:rFonts w:ascii="Arial" w:hAnsi="Arial" w:cs="Arial"/>
          <w:sz w:val="20"/>
          <w:szCs w:val="20"/>
        </w:rPr>
        <w:t>. Consultado en internet el 30 de septiembre de 2021, en: http://cuentame.inegi.org.mx/monografias/informacion/queret/poblacion/default.aspx?tema=me&amp;e=22</w:t>
      </w:r>
    </w:p>
    <w:p w14:paraId="7A4706F4" w14:textId="40AD1AD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 presente administración ha abordado las obligaciones conferidas al municipio por decreto constitucional, así como los diversos ordenamientos legales, estatales y municipales, que rigen el funcionamiento del Ayuntamiento, además de transformar su gestión permitiendo procesos fortalecidos, eficientes, transparentes e íntegros. Ante todo, se cumplirán con las demandas ciudadanas de manera atenta, eficaz y cercana en aras de construir un mejor Corregidora para todos.</w:t>
      </w:r>
    </w:p>
    <w:p w14:paraId="11E2C60A" w14:textId="19525765"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El contar con un marco jurídico regulatorio, facilita el promover el equilibrio de las finanzas públicas municipales mediante una más eficiente recaudación, así como un estricto control del ejercicio de gasto, enfocado a generar una política de austeridad, gestión financiera y calidad en la administración de los recursos.</w:t>
      </w:r>
    </w:p>
    <w:p w14:paraId="43D429CD" w14:textId="0DABBD6E"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Para el ejercicio fiscal 2026, se pretende dar continuidad a las políticas públicas que han llevado a esta administración a obtener los buenos resultados económicos observados hasta ahora, mismos que sentarán las bases para la transformación del Municipio de Corregidora, con un mayor crecimiento de nuestra economía y del bienestar de la población.</w:t>
      </w:r>
    </w:p>
    <w:p w14:paraId="3D5471D8" w14:textId="1C3AA012"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El Municipio de Corregidora, dentro de sus primordiales retos, está observar y encontrar el equilibrio entre los principios, derechos y facultades municipales de contenido económico-financiero, para el fortalecimiento de la autonomía contemplada a nivel Constitucional, garantizando la libre administración de la hacienda municipal, cuyo fin es fortalecer la autonomía y autosuficiencia económica para la libre disposición y aplicación de recursos, así como satisfacer necesidades sin estar afectados por intereses ajenos que obliguen a ejercer los recursos públicos en rubros no prioritarios o distintos a las necesidades reales, en los términos que fijen las leyes.</w:t>
      </w:r>
    </w:p>
    <w:p w14:paraId="6BA0332C" w14:textId="55B8FD9B" w:rsidR="00393DF3" w:rsidRPr="00DB2BEF" w:rsidRDefault="00393DF3" w:rsidP="00393DF3">
      <w:pPr>
        <w:autoSpaceDE w:val="0"/>
        <w:autoSpaceDN w:val="0"/>
        <w:adjustRightInd w:val="0"/>
        <w:spacing w:before="160" w:line="257" w:lineRule="auto"/>
        <w:jc w:val="both"/>
        <w:rPr>
          <w:rFonts w:ascii="Arial" w:hAnsi="Arial" w:cs="Arial"/>
          <w:b/>
          <w:bCs/>
          <w:sz w:val="20"/>
          <w:szCs w:val="20"/>
        </w:rPr>
      </w:pPr>
      <w:r w:rsidRPr="00DB2BEF">
        <w:rPr>
          <w:rFonts w:ascii="Arial" w:hAnsi="Arial" w:cs="Arial"/>
          <w:b/>
          <w:bCs/>
          <w:sz w:val="20"/>
          <w:szCs w:val="20"/>
        </w:rPr>
        <w:t>Consolidación Financiera Municipal</w:t>
      </w:r>
    </w:p>
    <w:p w14:paraId="7BD818AA" w14:textId="108ED106" w:rsidR="00393DF3" w:rsidRPr="00DB2BEF" w:rsidRDefault="00E07DD6"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noProof/>
          <w:sz w:val="20"/>
          <w:szCs w:val="20"/>
          <w:lang w:eastAsia="es-MX"/>
        </w:rPr>
        <w:drawing>
          <wp:anchor distT="0" distB="0" distL="114300" distR="114300" simplePos="0" relativeHeight="251663360" behindDoc="0" locked="0" layoutInCell="1" allowOverlap="1" wp14:anchorId="6EC3EEA2" wp14:editId="7F100ED0">
            <wp:simplePos x="0" y="0"/>
            <wp:positionH relativeFrom="page">
              <wp:posOffset>1021080</wp:posOffset>
            </wp:positionH>
            <wp:positionV relativeFrom="page">
              <wp:posOffset>6804660</wp:posOffset>
            </wp:positionV>
            <wp:extent cx="5612130" cy="2067560"/>
            <wp:effectExtent l="0" t="0" r="7620"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2130" cy="2067560"/>
                    </a:xfrm>
                    <a:prstGeom prst="rect">
                      <a:avLst/>
                    </a:prstGeom>
                  </pic:spPr>
                </pic:pic>
              </a:graphicData>
            </a:graphic>
            <wp14:sizeRelV relativeFrom="margin">
              <wp14:pctHeight>0</wp14:pctHeight>
            </wp14:sizeRelV>
          </wp:anchor>
        </w:drawing>
      </w:r>
      <w:r w:rsidR="00393DF3" w:rsidRPr="00DB2BEF">
        <w:rPr>
          <w:rFonts w:ascii="Arial" w:hAnsi="Arial" w:cs="Arial"/>
          <w:sz w:val="20"/>
          <w:szCs w:val="20"/>
        </w:rPr>
        <w:t>Que del Presupuesto Ciudadano 2025, del Municipio de Corregidora se advierte que los ingresos propios del Municipio representan el 60.9% del total del presupuesto, éstos son generados mediante la recaudación de impuestos, derechos, productos y aprovechamientos, es decir, los recursos propios del Municipio de Corregidora ascienden a $1,131,748,625.00, quedando distribuidos de la siguiente manera:</w:t>
      </w:r>
    </w:p>
    <w:p w14:paraId="2C37315D" w14:textId="62D4C092" w:rsidR="00393DF3" w:rsidRPr="00DB2BEF" w:rsidRDefault="00393DF3" w:rsidP="00393DF3">
      <w:pPr>
        <w:autoSpaceDE w:val="0"/>
        <w:autoSpaceDN w:val="0"/>
        <w:adjustRightInd w:val="0"/>
        <w:spacing w:before="160" w:line="257" w:lineRule="auto"/>
        <w:jc w:val="both"/>
        <w:rPr>
          <w:rFonts w:ascii="Arial" w:hAnsi="Arial" w:cs="Arial"/>
          <w:noProof/>
          <w:sz w:val="20"/>
          <w:szCs w:val="20"/>
          <w:lang w:eastAsia="es-MX"/>
        </w:rPr>
      </w:pPr>
    </w:p>
    <w:p w14:paraId="5C6D7D26"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 Ley de Ingresos precisa los ingresos que el Municipio, deberá recaudar en el transcurso del ejercicio fiscal y, posteriormente, destinarlos a cubrir con los gastos públicos correspondientes.</w:t>
      </w:r>
    </w:p>
    <w:p w14:paraId="6F66F5C4"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A partir de esta estimación de los montos a recaudar durante el ejercicio fiscal, se pueden financiar las acciones a llevar a cabo por el Municipio con la finalidad de dar cumplimiento a los objetivos establecidos.</w:t>
      </w:r>
    </w:p>
    <w:p w14:paraId="5BEF4DAC"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El Municipio es reconocido por las principales agencias calificadoras de riesgo, por tener una alta capacidad para generar ingresos propios. De hecho, estos representan las dos terceras partes de los ingresos totales y son obtenidos a través del pago de tu predial, licencias de funcionamiento y construcción, así como de los servicios culturales y deportivos que se brindan para todos los habitantes.</w:t>
      </w:r>
    </w:p>
    <w:p w14:paraId="0683A7DD" w14:textId="77777777" w:rsidR="00393DF3" w:rsidRPr="00DB2BEF" w:rsidRDefault="00393DF3" w:rsidP="00393DF3">
      <w:pPr>
        <w:autoSpaceDE w:val="0"/>
        <w:autoSpaceDN w:val="0"/>
        <w:adjustRightInd w:val="0"/>
        <w:spacing w:before="160" w:line="257" w:lineRule="auto"/>
        <w:jc w:val="both"/>
        <w:rPr>
          <w:rFonts w:ascii="Arial" w:hAnsi="Arial" w:cs="Arial"/>
          <w:b/>
          <w:bCs/>
          <w:sz w:val="20"/>
          <w:szCs w:val="20"/>
        </w:rPr>
      </w:pPr>
      <w:r w:rsidRPr="00DB2BEF">
        <w:rPr>
          <w:rFonts w:ascii="Arial" w:hAnsi="Arial" w:cs="Arial"/>
          <w:b/>
          <w:bCs/>
          <w:sz w:val="20"/>
          <w:szCs w:val="20"/>
        </w:rPr>
        <w:t>Estabilidad Financiera Municipal</w:t>
      </w:r>
    </w:p>
    <w:p w14:paraId="03CB7DBD"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Dentro de las actividades municipales que han abonado a la estabilidad financiera están respaldadas por buenas prácticas de administración de gobierno interno y un adecuado desempeño operativo derivado de una alta capacidad de generación de ingresos propios.</w:t>
      </w:r>
    </w:p>
    <w:p w14:paraId="30A374D5"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 principal encomienda de captación de recursos para el Fortalecimiento Hacendario, es la implementación de acciones instrumentadas por la Secretaría de Tesorería y Finanzas, a través de políticas recaudatorias claras y dirigidas al ingreso de recursos propios; es así que, para al cierre del año 2025, se proyecta una recaudación, al cierre del ejercicio en cita, por ingresos propios de $1,236,815,738.96 (mil doscientos treinta seis millones ochocientos quince mil setecientos treinta y ocho pesos 96/100 M.N.) y por ingresos federales a la orden de $769,554,194.97 (setecientos sesenta y nueve millones quinientos cincuenta y cuatro mil ciento noventa y cuatro pesos 97/100 M.N.); estimándose cerrar el ejercicio fiscal 2025, con una recaudación total cercana a los $2,006,369,933.93 (dos mil seis millones trescientos sesenta y nueve mil novecientos treinta tres pesos 93/100 M.N.); lo anterior derivado de los Estados Financieros del Municipio de Corregidora al mes de septiembre 2025 y con información programada de octubre a diciembre de 2025.</w:t>
      </w:r>
    </w:p>
    <w:p w14:paraId="09C5D990"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 xml:space="preserve">Otro indicador de la dinámica de crecimiento del Municipio es el superávit en Desarrollo Inmobiliario, de los últimos años, actualmente los polos de mayor desarrollo en el sector residencial son los Municipios de Corregidora, El Marqués y Querétaro. </w:t>
      </w:r>
    </w:p>
    <w:p w14:paraId="0638160C"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Entre las medidas que se han tomado se encuentran el fortalecimiento en materia de seguridad pública y acciones para la generación de empleos; mientras que en la parte de infraestructura se han logrado convenios importantes con el Gobierno del Estado.</w:t>
      </w:r>
    </w:p>
    <w:p w14:paraId="30B28EB2"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El crecimiento del Estado, va tres veces sobre la media Nacional y el crecimiento de Corregidora va a la par de este impulso, por lo que se prevé que la inversión que se genere en el Municipio pueda mantener esta racha positiva para seguir generando fuentes de empleo y desarrollo a esta municipalidad.</w:t>
      </w:r>
    </w:p>
    <w:p w14:paraId="4D190F51"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 presente iniciativa de Ley de Ingresos, en cumplimiento al artículo 5, fracción III de la Ley de Disciplina Financiera de las Entidades Federativas y de los Municipios integra a continuación riesgos relevantes:</w:t>
      </w:r>
    </w:p>
    <w:p w14:paraId="556D694C" w14:textId="77777777" w:rsidR="00393DF3" w:rsidRPr="00DB2BEF" w:rsidRDefault="00393DF3" w:rsidP="00393DF3">
      <w:pPr>
        <w:autoSpaceDE w:val="0"/>
        <w:autoSpaceDN w:val="0"/>
        <w:adjustRightInd w:val="0"/>
        <w:spacing w:before="160" w:line="257" w:lineRule="auto"/>
        <w:jc w:val="both"/>
        <w:rPr>
          <w:rFonts w:ascii="Arial" w:hAnsi="Arial" w:cs="Arial"/>
          <w:b/>
          <w:bCs/>
          <w:sz w:val="20"/>
          <w:szCs w:val="20"/>
        </w:rPr>
      </w:pPr>
      <w:r w:rsidRPr="00DB2BEF">
        <w:rPr>
          <w:rFonts w:ascii="Arial" w:hAnsi="Arial" w:cs="Arial"/>
          <w:b/>
          <w:bCs/>
          <w:sz w:val="20"/>
          <w:szCs w:val="20"/>
        </w:rPr>
        <w:t>RIESGOS RELEVANTES:</w:t>
      </w:r>
    </w:p>
    <w:p w14:paraId="616D5E67"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Durante el Ejercicio Fiscal 2025, pueden presentarse desviaciones con respecto a lo que se esperaba en el momento de elaborar y aprobar la Ley de Ingresos del Municipio de Corregidora, Qro., para el Ejercicio Fiscal 2026, tales como:</w:t>
      </w:r>
    </w:p>
    <w:p w14:paraId="3BCB6E6F"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Las estimaciones de finanzas públicas para 2026 consideran un marco macroeconómico prudente que incorpora las perspectivas de los principales indicadores económicos para el año. No obstante, se debe considerar que durante el ejercicio fiscal se pueden presentar choques macroeconómicos y otros factores inusuales que generen desviaciones con respecto a lo previsto en el Paquete Económico.</w:t>
      </w:r>
    </w:p>
    <w:p w14:paraId="06586A13"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Las finanzas públicas del Municipio de Corregidora, mantienen dependencia de los ingresos provenientes de las Participaciones, Aportaciones y Convenios Federales, ingresos que prevé la Ley de Coordinación Fiscal, de tal manera que las variaciones respecto al año anterior, representa una disminución que afectará los ingresos que disponga el Municipio para financiar su desarrollo en materia de destinos específicos como educación, salud, infraestructura social y seguridad pública.</w:t>
      </w:r>
    </w:p>
    <w:p w14:paraId="08EA14E7"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Por cuanto ve a los ingresos que recibe el Municipio por Participaciones Federales, éstas dependen directamente de la recaudación federal participable, destacando entre ellos el Impuesto Sobre la Renta y el Impuesto al Valor Agregado; de darse una variación a la baja en la percepción, conceptos altamente influenciados por variables ajenas al control municipal, generando un desequilibrio en la Hacienda Pública Municipal.</w:t>
      </w:r>
    </w:p>
    <w:p w14:paraId="173085A9"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El panorama económico global presenta retos importantes para 2025, que posiblemente se extiendan hacia 2026. Entre los más destacados se encuentran el entorno inflacionario global, principalmente en los precios de alimentos y servicios,  como son los precios de productos pecuarios que se mantienen elevados, con una inflación anual de 10.7%, y podrían verse presionados por la detección del gusano barrenador y la suspensión de importaciones de ganado desde Estados Unidos.</w:t>
      </w:r>
    </w:p>
    <w:p w14:paraId="3B847086"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Adicionalmente, el conflicto geopolítico derivado de la guerra en Ucrania y las tensiones entre EE.UU. y China ha dado un impulso adicional a las presiones inflacionarias y llevado a una reconfiguración del comercio global.</w:t>
      </w:r>
    </w:p>
    <w:p w14:paraId="62DD8D22"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 xml:space="preserve">Asimismo, la persistencia o intensificación de la incertidumbre en torno a la política comercial global, con posibles disrupciones en las cadenas de valor y efectos adversos sobre la actividad económica nacional. </w:t>
      </w:r>
    </w:p>
    <w:p w14:paraId="687C43FD"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El deterioro en el proceso de revisión del T-MEC, que incrementa la incertidumbre jurídica y comercial, y dé lugar a medidas desfavorables para el sector exportador, así como, el endurecimiento de las condiciones financieras derivado de nuevas presiones inflacionarias asociadas a cambios en la política comercial internacional, lo que podría elevar las tasas de interés y aumentar la volatilidad en los mercados.</w:t>
      </w:r>
    </w:p>
    <w:p w14:paraId="02493DAB"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Además, la posibilidad de nuevas depreciaciones del peso mexicano representa un riesgo latente para la inflación, especialmente en el rubro de mercancías, en el cual se destaca que una caída del tipo de cambio podría traducirse rápidamente en mayores costos para productos importados y, con ello, una presión adicional sobre los precios al consumidor.</w:t>
      </w:r>
    </w:p>
    <w:p w14:paraId="4ECF8D28"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 xml:space="preserve">De igual manera, varios factores nacionales e internacionales plantean riesgos importantes para las perspectivas de inflación de México, como lo es la persistencia de la inflación en el sector servicios, la cual sigue siendo la principal preocupación interna. El sólido crecimiento salarial (incluidos importantes aumentos anuales del salario mínimo), la resiliencia del mercado laboral en ciertos sectores y la robusta demanda de servicios por parte de los consumidores siguen ejerciendo presión al alza sobre los precios de los servicios. </w:t>
      </w:r>
    </w:p>
    <w:p w14:paraId="0B670EAE"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Si bien el peso mexicano mostró una notable fortaleza durante un período prolongado (el "superpeso"), no es inmune a las fluctuaciones en la confianza de los inversionistas globales, las variaciones en los diferenciales de tasas de interés entre Estados Unidos y México, ni a las incertidumbres políticas.</w:t>
      </w:r>
    </w:p>
    <w:p w14:paraId="0BAAD6D9"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Una apreciación del peso frente al dólar reduce los ingresos petroleros debido a que una proporción elevada de los mismos está asociada a las exportaciones de crudo. Por otra parte, reduce el costo financiero por la disminución del valor en pesos de la deuda denominada en moneda extranjera.</w:t>
      </w:r>
    </w:p>
    <w:p w14:paraId="3400E7B3"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Si bien los subsidios gubernamentales pueden aislar parcialmente a los consumidores nacionales, la inflación no subyacente de México sigue expuesta a las fluctuaciones de los precios globales del petróleo y el gas. El repunte de las tensiones geopolíticas o las restricciones de suministro podrían impulsar al alza los precios de la energía.</w:t>
      </w:r>
    </w:p>
    <w:p w14:paraId="21C57F97"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En otro sentido, la colaboración entre agentes de gobierno y gestores inmobiliarios, la comunidad inversora y los promotores, ha tomado un papel fundamental, por lo que se seguirán realizando las alianzas para reducir el riesgo de los planes de crecimiento y desarrollo que resulten financieramente inviables, así como, conseguir un progreso económico y social.</w:t>
      </w:r>
    </w:p>
    <w:p w14:paraId="30BC9B39"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rPr>
      </w:pPr>
      <w:r w:rsidRPr="00DB2BEF">
        <w:rPr>
          <w:rFonts w:ascii="Arial" w:hAnsi="Arial" w:cs="Arial"/>
          <w:sz w:val="20"/>
          <w:szCs w:val="20"/>
        </w:rPr>
        <w:t>Ahora bien, el Municipio de Corregidora, ha experimentado un crecimiento demográfico significativo. Si bien, el crecimiento ha generado desarrollo y progreso, es preciso reconocer que también ha creado nuevos retos en cuanto a convivencia, movilidad y seguridad de sus habitantes. Mantener el ritmo de este crecimiento y desarrollo económico en balance con el medio ambiente y la sustentabilidad es esencial para garantizar los niveles de bienestar y seguridad que merecen los ciudadanos.</w:t>
      </w:r>
    </w:p>
    <w:p w14:paraId="4E9BAB9A" w14:textId="77777777" w:rsidR="00393DF3" w:rsidRPr="00DB2BEF" w:rsidRDefault="00393DF3" w:rsidP="00393DF3">
      <w:pPr>
        <w:autoSpaceDE w:val="0"/>
        <w:autoSpaceDN w:val="0"/>
        <w:adjustRightInd w:val="0"/>
        <w:spacing w:before="160" w:line="257" w:lineRule="auto"/>
        <w:jc w:val="both"/>
        <w:rPr>
          <w:rFonts w:ascii="Arial" w:hAnsi="Arial" w:cs="Arial"/>
          <w:sz w:val="20"/>
          <w:szCs w:val="20"/>
          <w:lang w:eastAsia="es-MX"/>
        </w:rPr>
      </w:pPr>
      <w:r w:rsidRPr="00DB2BEF">
        <w:rPr>
          <w:rFonts w:ascii="Arial" w:hAnsi="Arial" w:cs="Arial"/>
          <w:sz w:val="20"/>
          <w:szCs w:val="20"/>
        </w:rPr>
        <w:t>Un cambio en la percepción de los inversionistas respecto de la economía e inseguridad a nivel Nacional, podría afectar el ingreso de capitales y el crecimiento económico del Municipio.</w:t>
      </w:r>
      <w:bookmarkEnd w:id="1"/>
    </w:p>
    <w:p w14:paraId="70337ADB" w14:textId="307E9106" w:rsidR="00F34A6A" w:rsidRDefault="00353E09" w:rsidP="006D3CC7">
      <w:pPr>
        <w:spacing w:after="0" w:line="240" w:lineRule="auto"/>
        <w:rPr>
          <w:rFonts w:ascii="Arial" w:hAnsi="Arial" w:cs="Arial"/>
          <w:b/>
          <w:sz w:val="20"/>
          <w:szCs w:val="20"/>
        </w:rPr>
      </w:pPr>
      <w:r>
        <w:rPr>
          <w:rFonts w:ascii="Arial" w:hAnsi="Arial" w:cs="Arial"/>
          <w:b/>
          <w:sz w:val="20"/>
          <w:szCs w:val="20"/>
        </w:rPr>
        <w:t>Formato 7a. Proyecciones de Ingresos – LDF</w:t>
      </w:r>
    </w:p>
    <w:tbl>
      <w:tblPr>
        <w:tblW w:w="5000" w:type="pct"/>
        <w:tblCellMar>
          <w:left w:w="70" w:type="dxa"/>
          <w:right w:w="70" w:type="dxa"/>
        </w:tblCellMar>
        <w:tblLook w:val="04A0" w:firstRow="1" w:lastRow="0" w:firstColumn="1" w:lastColumn="0" w:noHBand="0" w:noVBand="1"/>
      </w:tblPr>
      <w:tblGrid>
        <w:gridCol w:w="3141"/>
        <w:gridCol w:w="1706"/>
        <w:gridCol w:w="1705"/>
        <w:gridCol w:w="1705"/>
        <w:gridCol w:w="1705"/>
      </w:tblGrid>
      <w:tr w:rsidR="00353E09" w:rsidRPr="00353E09" w14:paraId="66463187" w14:textId="77777777" w:rsidTr="00353E09">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DBDBD"/>
            <w:hideMark/>
          </w:tcPr>
          <w:p w14:paraId="5E00F865"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PROYECCIONES DE INGRESOS - LDF</w:t>
            </w:r>
          </w:p>
        </w:tc>
      </w:tr>
      <w:tr w:rsidR="00353E09" w:rsidRPr="00353E09" w14:paraId="0DED2758" w14:textId="77777777" w:rsidTr="00353E09">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DBDBD"/>
            <w:hideMark/>
          </w:tcPr>
          <w:p w14:paraId="2DE6E508"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(PESOS)</w:t>
            </w:r>
          </w:p>
        </w:tc>
      </w:tr>
      <w:tr w:rsidR="00353E09" w:rsidRPr="00353E09" w14:paraId="6BF35D87" w14:textId="77777777" w:rsidTr="00353E09">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DBDBD"/>
            <w:hideMark/>
          </w:tcPr>
          <w:p w14:paraId="5E0B20BA"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(CIFRAS NOMINALES)</w:t>
            </w:r>
          </w:p>
        </w:tc>
      </w:tr>
      <w:tr w:rsidR="00353E09" w:rsidRPr="00353E09" w14:paraId="0A2B8392" w14:textId="77777777" w:rsidTr="00353E09">
        <w:trPr>
          <w:trHeight w:val="20"/>
        </w:trPr>
        <w:tc>
          <w:tcPr>
            <w:tcW w:w="1576" w:type="pct"/>
            <w:vMerge w:val="restart"/>
            <w:tcBorders>
              <w:top w:val="nil"/>
              <w:left w:val="single" w:sz="4" w:space="0" w:color="000000"/>
              <w:bottom w:val="single" w:sz="4" w:space="0" w:color="000000"/>
              <w:right w:val="single" w:sz="4" w:space="0" w:color="000000"/>
            </w:tcBorders>
            <w:shd w:val="clear" w:color="000000" w:fill="BDBDBD"/>
            <w:vAlign w:val="center"/>
            <w:hideMark/>
          </w:tcPr>
          <w:p w14:paraId="7257FBB3"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CONCEPTO</w:t>
            </w:r>
          </w:p>
        </w:tc>
        <w:tc>
          <w:tcPr>
            <w:tcW w:w="856" w:type="pct"/>
            <w:tcBorders>
              <w:top w:val="nil"/>
              <w:left w:val="nil"/>
              <w:bottom w:val="single" w:sz="4" w:space="0" w:color="000000"/>
              <w:right w:val="single" w:sz="4" w:space="0" w:color="000000"/>
            </w:tcBorders>
            <w:shd w:val="clear" w:color="000000" w:fill="BDBDBD"/>
            <w:hideMark/>
          </w:tcPr>
          <w:p w14:paraId="34600561" w14:textId="77777777" w:rsidR="00353E09" w:rsidRPr="00353E09" w:rsidRDefault="00353E09" w:rsidP="00353E09">
            <w:pPr>
              <w:spacing w:after="0" w:line="240" w:lineRule="auto"/>
              <w:jc w:val="center"/>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AÑO EN</w:t>
            </w:r>
            <w:r w:rsidRPr="00353E09">
              <w:rPr>
                <w:rFonts w:ascii="Arial" w:eastAsia="Times New Roman" w:hAnsi="Arial" w:cs="Arial"/>
                <w:color w:val="000000"/>
                <w:sz w:val="16"/>
                <w:szCs w:val="16"/>
                <w:lang w:eastAsia="es-MX"/>
              </w:rPr>
              <w:br/>
              <w:t>CUESTIÓN</w:t>
            </w:r>
          </w:p>
        </w:tc>
        <w:tc>
          <w:tcPr>
            <w:tcW w:w="856" w:type="pct"/>
            <w:vMerge w:val="restart"/>
            <w:tcBorders>
              <w:top w:val="nil"/>
              <w:left w:val="single" w:sz="4" w:space="0" w:color="000000"/>
              <w:bottom w:val="single" w:sz="4" w:space="0" w:color="000000"/>
              <w:right w:val="single" w:sz="4" w:space="0" w:color="000000"/>
            </w:tcBorders>
            <w:shd w:val="clear" w:color="000000" w:fill="BDBDBD"/>
            <w:noWrap/>
            <w:vAlign w:val="center"/>
            <w:hideMark/>
          </w:tcPr>
          <w:p w14:paraId="62BB1DBF"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2027</w:t>
            </w:r>
          </w:p>
        </w:tc>
        <w:tc>
          <w:tcPr>
            <w:tcW w:w="856" w:type="pct"/>
            <w:vMerge w:val="restart"/>
            <w:tcBorders>
              <w:top w:val="nil"/>
              <w:left w:val="single" w:sz="4" w:space="0" w:color="000000"/>
              <w:bottom w:val="single" w:sz="4" w:space="0" w:color="000000"/>
              <w:right w:val="single" w:sz="4" w:space="0" w:color="000000"/>
            </w:tcBorders>
            <w:shd w:val="clear" w:color="000000" w:fill="BDBDBD"/>
            <w:noWrap/>
            <w:vAlign w:val="center"/>
            <w:hideMark/>
          </w:tcPr>
          <w:p w14:paraId="3F711B7A"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2028</w:t>
            </w:r>
          </w:p>
        </w:tc>
        <w:tc>
          <w:tcPr>
            <w:tcW w:w="856" w:type="pct"/>
            <w:vMerge w:val="restart"/>
            <w:tcBorders>
              <w:top w:val="nil"/>
              <w:left w:val="single" w:sz="4" w:space="0" w:color="000000"/>
              <w:bottom w:val="single" w:sz="4" w:space="0" w:color="000000"/>
              <w:right w:val="single" w:sz="4" w:space="0" w:color="000000"/>
            </w:tcBorders>
            <w:shd w:val="clear" w:color="000000" w:fill="BDBDBD"/>
            <w:noWrap/>
            <w:vAlign w:val="center"/>
            <w:hideMark/>
          </w:tcPr>
          <w:p w14:paraId="7137F128"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2029</w:t>
            </w:r>
          </w:p>
        </w:tc>
      </w:tr>
      <w:tr w:rsidR="00353E09" w:rsidRPr="00353E09" w14:paraId="0B886C59" w14:textId="77777777" w:rsidTr="00353E09">
        <w:trPr>
          <w:trHeight w:val="20"/>
        </w:trPr>
        <w:tc>
          <w:tcPr>
            <w:tcW w:w="1576" w:type="pct"/>
            <w:vMerge/>
            <w:tcBorders>
              <w:top w:val="nil"/>
              <w:left w:val="single" w:sz="4" w:space="0" w:color="000000"/>
              <w:bottom w:val="single" w:sz="4" w:space="0" w:color="000000"/>
              <w:right w:val="single" w:sz="4" w:space="0" w:color="000000"/>
            </w:tcBorders>
            <w:vAlign w:val="center"/>
            <w:hideMark/>
          </w:tcPr>
          <w:p w14:paraId="42632B37" w14:textId="77777777" w:rsidR="00353E09" w:rsidRPr="00353E09" w:rsidRDefault="00353E09" w:rsidP="00353E09">
            <w:pPr>
              <w:spacing w:after="0" w:line="240" w:lineRule="auto"/>
              <w:rPr>
                <w:rFonts w:ascii="Arial" w:eastAsia="Times New Roman" w:hAnsi="Arial" w:cs="Arial"/>
                <w:b/>
                <w:bCs/>
                <w:sz w:val="16"/>
                <w:szCs w:val="16"/>
                <w:lang w:eastAsia="es-MX"/>
              </w:rPr>
            </w:pPr>
          </w:p>
        </w:tc>
        <w:tc>
          <w:tcPr>
            <w:tcW w:w="856" w:type="pct"/>
            <w:tcBorders>
              <w:top w:val="nil"/>
              <w:left w:val="nil"/>
              <w:bottom w:val="single" w:sz="4" w:space="0" w:color="000000"/>
              <w:right w:val="single" w:sz="4" w:space="0" w:color="000000"/>
            </w:tcBorders>
            <w:shd w:val="clear" w:color="000000" w:fill="BDBDBD"/>
            <w:noWrap/>
            <w:hideMark/>
          </w:tcPr>
          <w:p w14:paraId="717DB924"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2026</w:t>
            </w:r>
          </w:p>
        </w:tc>
        <w:tc>
          <w:tcPr>
            <w:tcW w:w="856" w:type="pct"/>
            <w:vMerge/>
            <w:tcBorders>
              <w:top w:val="nil"/>
              <w:left w:val="single" w:sz="4" w:space="0" w:color="000000"/>
              <w:bottom w:val="single" w:sz="4" w:space="0" w:color="000000"/>
              <w:right w:val="single" w:sz="4" w:space="0" w:color="000000"/>
            </w:tcBorders>
            <w:vAlign w:val="center"/>
            <w:hideMark/>
          </w:tcPr>
          <w:p w14:paraId="7F3483F3" w14:textId="77777777" w:rsidR="00353E09" w:rsidRPr="00353E09" w:rsidRDefault="00353E09" w:rsidP="00353E09">
            <w:pPr>
              <w:spacing w:after="0" w:line="240" w:lineRule="auto"/>
              <w:rPr>
                <w:rFonts w:ascii="Arial" w:eastAsia="Times New Roman" w:hAnsi="Arial" w:cs="Arial"/>
                <w:b/>
                <w:bCs/>
                <w:color w:val="000000"/>
                <w:sz w:val="16"/>
                <w:szCs w:val="16"/>
                <w:lang w:eastAsia="es-MX"/>
              </w:rPr>
            </w:pPr>
          </w:p>
        </w:tc>
        <w:tc>
          <w:tcPr>
            <w:tcW w:w="856" w:type="pct"/>
            <w:vMerge/>
            <w:tcBorders>
              <w:top w:val="nil"/>
              <w:left w:val="single" w:sz="4" w:space="0" w:color="000000"/>
              <w:bottom w:val="single" w:sz="4" w:space="0" w:color="000000"/>
              <w:right w:val="single" w:sz="4" w:space="0" w:color="000000"/>
            </w:tcBorders>
            <w:vAlign w:val="center"/>
            <w:hideMark/>
          </w:tcPr>
          <w:p w14:paraId="1CB6F472" w14:textId="77777777" w:rsidR="00353E09" w:rsidRPr="00353E09" w:rsidRDefault="00353E09" w:rsidP="00353E09">
            <w:pPr>
              <w:spacing w:after="0" w:line="240" w:lineRule="auto"/>
              <w:rPr>
                <w:rFonts w:ascii="Arial" w:eastAsia="Times New Roman" w:hAnsi="Arial" w:cs="Arial"/>
                <w:b/>
                <w:bCs/>
                <w:color w:val="000000"/>
                <w:sz w:val="16"/>
                <w:szCs w:val="16"/>
                <w:lang w:eastAsia="es-MX"/>
              </w:rPr>
            </w:pPr>
          </w:p>
        </w:tc>
        <w:tc>
          <w:tcPr>
            <w:tcW w:w="856" w:type="pct"/>
            <w:vMerge/>
            <w:tcBorders>
              <w:top w:val="nil"/>
              <w:left w:val="single" w:sz="4" w:space="0" w:color="000000"/>
              <w:bottom w:val="single" w:sz="4" w:space="0" w:color="000000"/>
              <w:right w:val="single" w:sz="4" w:space="0" w:color="000000"/>
            </w:tcBorders>
            <w:vAlign w:val="center"/>
            <w:hideMark/>
          </w:tcPr>
          <w:p w14:paraId="31CC73EF" w14:textId="77777777" w:rsidR="00353E09" w:rsidRPr="00353E09" w:rsidRDefault="00353E09" w:rsidP="00353E09">
            <w:pPr>
              <w:spacing w:after="0" w:line="240" w:lineRule="auto"/>
              <w:rPr>
                <w:rFonts w:ascii="Arial" w:eastAsia="Times New Roman" w:hAnsi="Arial" w:cs="Arial"/>
                <w:b/>
                <w:bCs/>
                <w:color w:val="000000"/>
                <w:sz w:val="16"/>
                <w:szCs w:val="16"/>
                <w:lang w:eastAsia="es-MX"/>
              </w:rPr>
            </w:pPr>
          </w:p>
        </w:tc>
      </w:tr>
      <w:tr w:rsidR="00353E09" w:rsidRPr="00353E09" w14:paraId="0B10F6E2"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0BB1419E" w14:textId="77777777"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1. Ingresos de Libre Disposición</w:t>
            </w:r>
            <w:r w:rsidRPr="00353E09">
              <w:rPr>
                <w:rFonts w:ascii="Arial" w:eastAsia="Times New Roman" w:hAnsi="Arial" w:cs="Arial"/>
                <w:color w:val="000000"/>
                <w:sz w:val="16"/>
                <w:szCs w:val="16"/>
                <w:lang w:eastAsia="es-MX"/>
              </w:rPr>
              <w:br/>
              <w:t>(1=A+B+C+D+E+F+G+H+I+J+K+L)</w:t>
            </w:r>
          </w:p>
        </w:tc>
        <w:tc>
          <w:tcPr>
            <w:tcW w:w="856" w:type="pct"/>
            <w:tcBorders>
              <w:top w:val="nil"/>
              <w:left w:val="nil"/>
              <w:bottom w:val="single" w:sz="4" w:space="0" w:color="000000"/>
              <w:right w:val="single" w:sz="4" w:space="0" w:color="000000"/>
            </w:tcBorders>
            <w:noWrap/>
            <w:vAlign w:val="center"/>
            <w:hideMark/>
          </w:tcPr>
          <w:p w14:paraId="2A2EEF1D" w14:textId="2C63A849"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1,</w:t>
            </w:r>
            <w:r w:rsidR="006D4205">
              <w:rPr>
                <w:rFonts w:ascii="Arial" w:eastAsia="Times New Roman" w:hAnsi="Arial" w:cs="Arial"/>
                <w:b/>
                <w:bCs/>
                <w:color w:val="000000"/>
                <w:sz w:val="16"/>
                <w:szCs w:val="16"/>
                <w:lang w:eastAsia="es-MX"/>
              </w:rPr>
              <w:t>636,644,807</w:t>
            </w:r>
            <w:r w:rsidRPr="00353E09">
              <w:rPr>
                <w:rFonts w:ascii="Arial" w:eastAsia="Times New Roman" w:hAnsi="Arial" w:cs="Arial"/>
                <w:b/>
                <w:bCs/>
                <w:color w:val="000000"/>
                <w:sz w:val="16"/>
                <w:szCs w:val="16"/>
                <w:lang w:eastAsia="es-MX"/>
              </w:rPr>
              <w:t xml:space="preserve">.00 </w:t>
            </w:r>
          </w:p>
        </w:tc>
        <w:tc>
          <w:tcPr>
            <w:tcW w:w="856" w:type="pct"/>
            <w:tcBorders>
              <w:top w:val="nil"/>
              <w:left w:val="nil"/>
              <w:bottom w:val="single" w:sz="4" w:space="0" w:color="000000"/>
              <w:right w:val="single" w:sz="4" w:space="0" w:color="000000"/>
            </w:tcBorders>
            <w:noWrap/>
            <w:vAlign w:val="center"/>
            <w:hideMark/>
          </w:tcPr>
          <w:p w14:paraId="65980586"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1,679,992,102.82 </w:t>
            </w:r>
          </w:p>
        </w:tc>
        <w:tc>
          <w:tcPr>
            <w:tcW w:w="856" w:type="pct"/>
            <w:tcBorders>
              <w:top w:val="nil"/>
              <w:left w:val="nil"/>
              <w:bottom w:val="single" w:sz="4" w:space="0" w:color="000000"/>
              <w:right w:val="single" w:sz="4" w:space="0" w:color="000000"/>
            </w:tcBorders>
            <w:noWrap/>
            <w:vAlign w:val="center"/>
            <w:hideMark/>
          </w:tcPr>
          <w:p w14:paraId="1418C54B"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1,730,391,865.90 </w:t>
            </w:r>
          </w:p>
        </w:tc>
        <w:tc>
          <w:tcPr>
            <w:tcW w:w="856" w:type="pct"/>
            <w:tcBorders>
              <w:top w:val="nil"/>
              <w:left w:val="nil"/>
              <w:bottom w:val="single" w:sz="4" w:space="0" w:color="000000"/>
              <w:right w:val="single" w:sz="4" w:space="0" w:color="000000"/>
            </w:tcBorders>
            <w:noWrap/>
            <w:vAlign w:val="center"/>
            <w:hideMark/>
          </w:tcPr>
          <w:p w14:paraId="15557908"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1,782,303,621.88 </w:t>
            </w:r>
          </w:p>
        </w:tc>
      </w:tr>
      <w:tr w:rsidR="00353E09" w:rsidRPr="00353E09" w14:paraId="77618D80"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24DC00D0"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A. Impuestos</w:t>
            </w:r>
          </w:p>
        </w:tc>
        <w:tc>
          <w:tcPr>
            <w:tcW w:w="856" w:type="pct"/>
            <w:tcBorders>
              <w:top w:val="nil"/>
              <w:left w:val="nil"/>
              <w:bottom w:val="single" w:sz="4" w:space="0" w:color="000000"/>
              <w:right w:val="single" w:sz="4" w:space="0" w:color="000000"/>
            </w:tcBorders>
            <w:noWrap/>
            <w:vAlign w:val="center"/>
            <w:hideMark/>
          </w:tcPr>
          <w:p w14:paraId="2717F4B2"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869,693,683.00 </w:t>
            </w:r>
          </w:p>
        </w:tc>
        <w:tc>
          <w:tcPr>
            <w:tcW w:w="856" w:type="pct"/>
            <w:tcBorders>
              <w:top w:val="nil"/>
              <w:left w:val="nil"/>
              <w:bottom w:val="single" w:sz="4" w:space="0" w:color="000000"/>
              <w:right w:val="single" w:sz="4" w:space="0" w:color="000000"/>
            </w:tcBorders>
            <w:noWrap/>
            <w:vAlign w:val="center"/>
            <w:hideMark/>
          </w:tcPr>
          <w:p w14:paraId="5D130EEE"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895,784,493.49 </w:t>
            </w:r>
          </w:p>
        </w:tc>
        <w:tc>
          <w:tcPr>
            <w:tcW w:w="856" w:type="pct"/>
            <w:tcBorders>
              <w:top w:val="nil"/>
              <w:left w:val="nil"/>
              <w:bottom w:val="single" w:sz="4" w:space="0" w:color="000000"/>
              <w:right w:val="single" w:sz="4" w:space="0" w:color="000000"/>
            </w:tcBorders>
            <w:noWrap/>
            <w:vAlign w:val="center"/>
            <w:hideMark/>
          </w:tcPr>
          <w:p w14:paraId="3F309821"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922,658,028.29 </w:t>
            </w:r>
          </w:p>
        </w:tc>
        <w:tc>
          <w:tcPr>
            <w:tcW w:w="856" w:type="pct"/>
            <w:tcBorders>
              <w:top w:val="nil"/>
              <w:left w:val="nil"/>
              <w:bottom w:val="single" w:sz="4" w:space="0" w:color="000000"/>
              <w:right w:val="single" w:sz="4" w:space="0" w:color="000000"/>
            </w:tcBorders>
            <w:noWrap/>
            <w:vAlign w:val="center"/>
            <w:hideMark/>
          </w:tcPr>
          <w:p w14:paraId="4648F165"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950,337,769.14 </w:t>
            </w:r>
          </w:p>
        </w:tc>
      </w:tr>
      <w:tr w:rsidR="00353E09" w:rsidRPr="00353E09" w14:paraId="6CF8E648"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747E5139"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B. Cuotas y Aportaciones de Seguridad Social</w:t>
            </w:r>
          </w:p>
        </w:tc>
        <w:tc>
          <w:tcPr>
            <w:tcW w:w="856" w:type="pct"/>
            <w:tcBorders>
              <w:top w:val="nil"/>
              <w:left w:val="nil"/>
              <w:bottom w:val="single" w:sz="4" w:space="0" w:color="000000"/>
              <w:right w:val="single" w:sz="4" w:space="0" w:color="000000"/>
            </w:tcBorders>
            <w:vAlign w:val="center"/>
            <w:hideMark/>
          </w:tcPr>
          <w:p w14:paraId="2CFEDCF0"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486EA5F3"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57E12F0C"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74D6BC0B"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222B7DE9"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23A754C4"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C. Contribuciones de Mejoras</w:t>
            </w:r>
          </w:p>
        </w:tc>
        <w:tc>
          <w:tcPr>
            <w:tcW w:w="856" w:type="pct"/>
            <w:tcBorders>
              <w:top w:val="nil"/>
              <w:left w:val="nil"/>
              <w:bottom w:val="single" w:sz="4" w:space="0" w:color="000000"/>
              <w:right w:val="single" w:sz="4" w:space="0" w:color="000000"/>
            </w:tcBorders>
            <w:vAlign w:val="center"/>
            <w:hideMark/>
          </w:tcPr>
          <w:p w14:paraId="656B9960"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6BE7DE3A"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3945358E"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2F24646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43FC13C1"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798A0E9C"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D. Derechos</w:t>
            </w:r>
          </w:p>
        </w:tc>
        <w:tc>
          <w:tcPr>
            <w:tcW w:w="856" w:type="pct"/>
            <w:tcBorders>
              <w:top w:val="nil"/>
              <w:left w:val="nil"/>
              <w:bottom w:val="single" w:sz="4" w:space="0" w:color="000000"/>
              <w:right w:val="single" w:sz="4" w:space="0" w:color="000000"/>
            </w:tcBorders>
            <w:noWrap/>
            <w:vAlign w:val="center"/>
            <w:hideMark/>
          </w:tcPr>
          <w:p w14:paraId="405F750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182,320,656.00 </w:t>
            </w:r>
          </w:p>
        </w:tc>
        <w:tc>
          <w:tcPr>
            <w:tcW w:w="856" w:type="pct"/>
            <w:tcBorders>
              <w:top w:val="nil"/>
              <w:left w:val="nil"/>
              <w:bottom w:val="single" w:sz="4" w:space="0" w:color="000000"/>
              <w:right w:val="single" w:sz="4" w:space="0" w:color="000000"/>
            </w:tcBorders>
            <w:noWrap/>
            <w:vAlign w:val="center"/>
            <w:hideMark/>
          </w:tcPr>
          <w:p w14:paraId="2918646E"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187,790,275.68 </w:t>
            </w:r>
          </w:p>
        </w:tc>
        <w:tc>
          <w:tcPr>
            <w:tcW w:w="856" w:type="pct"/>
            <w:tcBorders>
              <w:top w:val="nil"/>
              <w:left w:val="nil"/>
              <w:bottom w:val="single" w:sz="4" w:space="0" w:color="000000"/>
              <w:right w:val="single" w:sz="4" w:space="0" w:color="000000"/>
            </w:tcBorders>
            <w:noWrap/>
            <w:vAlign w:val="center"/>
            <w:hideMark/>
          </w:tcPr>
          <w:p w14:paraId="27D1AB3A"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193,423,983.95 </w:t>
            </w:r>
          </w:p>
        </w:tc>
        <w:tc>
          <w:tcPr>
            <w:tcW w:w="856" w:type="pct"/>
            <w:tcBorders>
              <w:top w:val="nil"/>
              <w:left w:val="nil"/>
              <w:bottom w:val="single" w:sz="4" w:space="0" w:color="000000"/>
              <w:right w:val="single" w:sz="4" w:space="0" w:color="000000"/>
            </w:tcBorders>
            <w:noWrap/>
            <w:vAlign w:val="center"/>
            <w:hideMark/>
          </w:tcPr>
          <w:p w14:paraId="31A28CB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199,226,703.47 </w:t>
            </w:r>
          </w:p>
        </w:tc>
      </w:tr>
      <w:tr w:rsidR="00353E09" w:rsidRPr="00353E09" w14:paraId="0A559483"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388EA875"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E. Productos</w:t>
            </w:r>
          </w:p>
        </w:tc>
        <w:tc>
          <w:tcPr>
            <w:tcW w:w="856" w:type="pct"/>
            <w:tcBorders>
              <w:top w:val="nil"/>
              <w:left w:val="nil"/>
              <w:bottom w:val="single" w:sz="4" w:space="0" w:color="000000"/>
              <w:right w:val="single" w:sz="4" w:space="0" w:color="000000"/>
            </w:tcBorders>
            <w:noWrap/>
            <w:vAlign w:val="center"/>
            <w:hideMark/>
          </w:tcPr>
          <w:p w14:paraId="53E16612"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28,000,000.00 </w:t>
            </w:r>
          </w:p>
        </w:tc>
        <w:tc>
          <w:tcPr>
            <w:tcW w:w="856" w:type="pct"/>
            <w:tcBorders>
              <w:top w:val="nil"/>
              <w:left w:val="nil"/>
              <w:bottom w:val="single" w:sz="4" w:space="0" w:color="000000"/>
              <w:right w:val="single" w:sz="4" w:space="0" w:color="000000"/>
            </w:tcBorders>
            <w:noWrap/>
            <w:vAlign w:val="center"/>
            <w:hideMark/>
          </w:tcPr>
          <w:p w14:paraId="0915AB04"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28,840,000.00 </w:t>
            </w:r>
          </w:p>
        </w:tc>
        <w:tc>
          <w:tcPr>
            <w:tcW w:w="856" w:type="pct"/>
            <w:tcBorders>
              <w:top w:val="nil"/>
              <w:left w:val="nil"/>
              <w:bottom w:val="single" w:sz="4" w:space="0" w:color="000000"/>
              <w:right w:val="single" w:sz="4" w:space="0" w:color="000000"/>
            </w:tcBorders>
            <w:noWrap/>
            <w:vAlign w:val="center"/>
            <w:hideMark/>
          </w:tcPr>
          <w:p w14:paraId="1F4E7034"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29,705,200.00 </w:t>
            </w:r>
          </w:p>
        </w:tc>
        <w:tc>
          <w:tcPr>
            <w:tcW w:w="856" w:type="pct"/>
            <w:tcBorders>
              <w:top w:val="nil"/>
              <w:left w:val="nil"/>
              <w:bottom w:val="single" w:sz="4" w:space="0" w:color="000000"/>
              <w:right w:val="single" w:sz="4" w:space="0" w:color="000000"/>
            </w:tcBorders>
            <w:noWrap/>
            <w:vAlign w:val="center"/>
            <w:hideMark/>
          </w:tcPr>
          <w:p w14:paraId="1F3333C3"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30,596,356.00 </w:t>
            </w:r>
          </w:p>
        </w:tc>
      </w:tr>
      <w:tr w:rsidR="00353E09" w:rsidRPr="00353E09" w14:paraId="7C210978"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02F22CF"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F. Aprovechamientos</w:t>
            </w:r>
          </w:p>
        </w:tc>
        <w:tc>
          <w:tcPr>
            <w:tcW w:w="856" w:type="pct"/>
            <w:tcBorders>
              <w:top w:val="nil"/>
              <w:left w:val="nil"/>
              <w:bottom w:val="single" w:sz="4" w:space="0" w:color="000000"/>
              <w:right w:val="single" w:sz="4" w:space="0" w:color="000000"/>
            </w:tcBorders>
            <w:noWrap/>
            <w:vAlign w:val="center"/>
            <w:hideMark/>
          </w:tcPr>
          <w:p w14:paraId="7B572208"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33,942,725.00 </w:t>
            </w:r>
          </w:p>
        </w:tc>
        <w:tc>
          <w:tcPr>
            <w:tcW w:w="856" w:type="pct"/>
            <w:tcBorders>
              <w:top w:val="nil"/>
              <w:left w:val="nil"/>
              <w:bottom w:val="single" w:sz="4" w:space="0" w:color="000000"/>
              <w:right w:val="single" w:sz="4" w:space="0" w:color="000000"/>
            </w:tcBorders>
            <w:noWrap/>
            <w:vAlign w:val="center"/>
            <w:hideMark/>
          </w:tcPr>
          <w:p w14:paraId="58C18E02"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34,961,006.75 </w:t>
            </w:r>
          </w:p>
        </w:tc>
        <w:tc>
          <w:tcPr>
            <w:tcW w:w="856" w:type="pct"/>
            <w:tcBorders>
              <w:top w:val="nil"/>
              <w:left w:val="nil"/>
              <w:bottom w:val="single" w:sz="4" w:space="0" w:color="000000"/>
              <w:right w:val="single" w:sz="4" w:space="0" w:color="000000"/>
            </w:tcBorders>
            <w:noWrap/>
            <w:vAlign w:val="center"/>
            <w:hideMark/>
          </w:tcPr>
          <w:p w14:paraId="1471BB5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36,009,836.95 </w:t>
            </w:r>
          </w:p>
        </w:tc>
        <w:tc>
          <w:tcPr>
            <w:tcW w:w="856" w:type="pct"/>
            <w:tcBorders>
              <w:top w:val="nil"/>
              <w:left w:val="nil"/>
              <w:bottom w:val="single" w:sz="4" w:space="0" w:color="000000"/>
              <w:right w:val="single" w:sz="4" w:space="0" w:color="000000"/>
            </w:tcBorders>
            <w:noWrap/>
            <w:vAlign w:val="center"/>
            <w:hideMark/>
          </w:tcPr>
          <w:p w14:paraId="6A2DDA6A"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37,090,132.06 </w:t>
            </w:r>
          </w:p>
        </w:tc>
      </w:tr>
      <w:tr w:rsidR="00353E09" w:rsidRPr="00353E09" w14:paraId="584756D9"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A752F31"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G. Ingresos por Ventas de Bienes y Prestación de Servicios</w:t>
            </w:r>
          </w:p>
        </w:tc>
        <w:tc>
          <w:tcPr>
            <w:tcW w:w="856" w:type="pct"/>
            <w:tcBorders>
              <w:top w:val="nil"/>
              <w:left w:val="nil"/>
              <w:bottom w:val="single" w:sz="4" w:space="0" w:color="000000"/>
              <w:right w:val="single" w:sz="4" w:space="0" w:color="000000"/>
            </w:tcBorders>
            <w:vAlign w:val="center"/>
            <w:hideMark/>
          </w:tcPr>
          <w:p w14:paraId="1CA0222D"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464BD4BD"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662D3FE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70FA9587"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11097230"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43DBB7F2"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H. Participaciones</w:t>
            </w:r>
          </w:p>
        </w:tc>
        <w:tc>
          <w:tcPr>
            <w:tcW w:w="856" w:type="pct"/>
            <w:tcBorders>
              <w:top w:val="nil"/>
              <w:left w:val="nil"/>
              <w:bottom w:val="single" w:sz="4" w:space="0" w:color="000000"/>
              <w:right w:val="single" w:sz="4" w:space="0" w:color="000000"/>
            </w:tcBorders>
            <w:noWrap/>
            <w:vAlign w:val="center"/>
            <w:hideMark/>
          </w:tcPr>
          <w:p w14:paraId="5F2C9514" w14:textId="34C93589" w:rsidR="00353E09" w:rsidRPr="00353E09" w:rsidRDefault="006D4205" w:rsidP="00353E09">
            <w:pPr>
              <w:spacing w:after="0" w:line="240" w:lineRule="auto"/>
              <w:jc w:val="right"/>
              <w:rPr>
                <w:rFonts w:ascii="Arial" w:eastAsia="Times New Roman" w:hAnsi="Arial" w:cs="Arial"/>
                <w:color w:val="000000"/>
                <w:sz w:val="16"/>
                <w:szCs w:val="16"/>
                <w:lang w:eastAsia="es-MX"/>
              </w:rPr>
            </w:pPr>
            <w:r w:rsidRPr="006D4205">
              <w:rPr>
                <w:rFonts w:ascii="Arial" w:eastAsia="Times New Roman" w:hAnsi="Arial" w:cs="Arial"/>
                <w:color w:val="000000"/>
                <w:sz w:val="16"/>
                <w:szCs w:val="16"/>
                <w:lang w:eastAsia="es-MX"/>
              </w:rPr>
              <w:t>522</w:t>
            </w:r>
            <w:r>
              <w:rPr>
                <w:rFonts w:ascii="Arial" w:eastAsia="Times New Roman" w:hAnsi="Arial" w:cs="Arial"/>
                <w:color w:val="000000"/>
                <w:sz w:val="16"/>
                <w:szCs w:val="16"/>
                <w:lang w:eastAsia="es-MX"/>
              </w:rPr>
              <w:t>,</w:t>
            </w:r>
            <w:r w:rsidRPr="006D4205">
              <w:rPr>
                <w:rFonts w:ascii="Arial" w:eastAsia="Times New Roman" w:hAnsi="Arial" w:cs="Arial"/>
                <w:color w:val="000000"/>
                <w:sz w:val="16"/>
                <w:szCs w:val="16"/>
                <w:lang w:eastAsia="es-MX"/>
              </w:rPr>
              <w:t>687</w:t>
            </w:r>
            <w:r>
              <w:rPr>
                <w:rFonts w:ascii="Arial" w:eastAsia="Times New Roman" w:hAnsi="Arial" w:cs="Arial"/>
                <w:color w:val="000000"/>
                <w:sz w:val="16"/>
                <w:szCs w:val="16"/>
                <w:lang w:eastAsia="es-MX"/>
              </w:rPr>
              <w:t>,</w:t>
            </w:r>
            <w:r w:rsidRPr="006D4205">
              <w:rPr>
                <w:rFonts w:ascii="Arial" w:eastAsia="Times New Roman" w:hAnsi="Arial" w:cs="Arial"/>
                <w:color w:val="000000"/>
                <w:sz w:val="16"/>
                <w:szCs w:val="16"/>
                <w:lang w:eastAsia="es-MX"/>
              </w:rPr>
              <w:t>743</w:t>
            </w:r>
            <w:r>
              <w:rPr>
                <w:rFonts w:ascii="Arial" w:eastAsia="Times New Roman" w:hAnsi="Arial" w:cs="Arial"/>
                <w:color w:val="000000"/>
                <w:sz w:val="16"/>
                <w:szCs w:val="16"/>
                <w:lang w:eastAsia="es-MX"/>
              </w:rPr>
              <w:t>.00</w:t>
            </w:r>
          </w:p>
        </w:tc>
        <w:tc>
          <w:tcPr>
            <w:tcW w:w="856" w:type="pct"/>
            <w:tcBorders>
              <w:top w:val="nil"/>
              <w:left w:val="nil"/>
              <w:bottom w:val="single" w:sz="4" w:space="0" w:color="000000"/>
              <w:right w:val="single" w:sz="4" w:space="0" w:color="000000"/>
            </w:tcBorders>
            <w:noWrap/>
            <w:vAlign w:val="center"/>
            <w:hideMark/>
          </w:tcPr>
          <w:p w14:paraId="4C601C1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532,616,326.90 </w:t>
            </w:r>
          </w:p>
        </w:tc>
        <w:tc>
          <w:tcPr>
            <w:tcW w:w="856" w:type="pct"/>
            <w:tcBorders>
              <w:top w:val="nil"/>
              <w:left w:val="nil"/>
              <w:bottom w:val="single" w:sz="4" w:space="0" w:color="000000"/>
              <w:right w:val="single" w:sz="4" w:space="0" w:color="000000"/>
            </w:tcBorders>
            <w:noWrap/>
            <w:vAlign w:val="center"/>
            <w:hideMark/>
          </w:tcPr>
          <w:p w14:paraId="1E23B4C5"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548,594,816.71 </w:t>
            </w:r>
          </w:p>
        </w:tc>
        <w:tc>
          <w:tcPr>
            <w:tcW w:w="856" w:type="pct"/>
            <w:tcBorders>
              <w:top w:val="nil"/>
              <w:left w:val="nil"/>
              <w:bottom w:val="single" w:sz="4" w:space="0" w:color="000000"/>
              <w:right w:val="single" w:sz="4" w:space="0" w:color="000000"/>
            </w:tcBorders>
            <w:noWrap/>
            <w:vAlign w:val="center"/>
            <w:hideMark/>
          </w:tcPr>
          <w:p w14:paraId="5ADAA56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565,052,661.21 </w:t>
            </w:r>
          </w:p>
        </w:tc>
      </w:tr>
      <w:tr w:rsidR="00353E09" w:rsidRPr="00353E09" w14:paraId="63B11BB2"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326E4D44"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I. Incentivos Derivados de la Colaboración Fiscal</w:t>
            </w:r>
          </w:p>
        </w:tc>
        <w:tc>
          <w:tcPr>
            <w:tcW w:w="856" w:type="pct"/>
            <w:tcBorders>
              <w:top w:val="nil"/>
              <w:left w:val="nil"/>
              <w:bottom w:val="single" w:sz="4" w:space="0" w:color="000000"/>
              <w:right w:val="single" w:sz="4" w:space="0" w:color="000000"/>
            </w:tcBorders>
            <w:vAlign w:val="center"/>
            <w:hideMark/>
          </w:tcPr>
          <w:p w14:paraId="4C96FB86"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573C2B01"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3A4AB1B6"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5E905F9E"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3774F47D"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C8059B4"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J. Transferencias y Asignaciones</w:t>
            </w:r>
          </w:p>
        </w:tc>
        <w:tc>
          <w:tcPr>
            <w:tcW w:w="856" w:type="pct"/>
            <w:tcBorders>
              <w:top w:val="nil"/>
              <w:left w:val="nil"/>
              <w:bottom w:val="single" w:sz="4" w:space="0" w:color="000000"/>
              <w:right w:val="single" w:sz="4" w:space="0" w:color="000000"/>
            </w:tcBorders>
            <w:vAlign w:val="center"/>
            <w:hideMark/>
          </w:tcPr>
          <w:p w14:paraId="02FE004C"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655E1609"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65803A7A"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035037A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3FE02170"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CD436EE"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K. Convenios</w:t>
            </w:r>
          </w:p>
        </w:tc>
        <w:tc>
          <w:tcPr>
            <w:tcW w:w="856" w:type="pct"/>
            <w:tcBorders>
              <w:top w:val="nil"/>
              <w:left w:val="nil"/>
              <w:bottom w:val="single" w:sz="4" w:space="0" w:color="000000"/>
              <w:right w:val="single" w:sz="4" w:space="0" w:color="000000"/>
            </w:tcBorders>
            <w:vAlign w:val="center"/>
            <w:hideMark/>
          </w:tcPr>
          <w:p w14:paraId="144C18F0"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466565C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3AFFA00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7BA9E5C1"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49DE8377"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46F9723"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L. Otros Ingresos de Libre Disposición</w:t>
            </w:r>
          </w:p>
        </w:tc>
        <w:tc>
          <w:tcPr>
            <w:tcW w:w="856" w:type="pct"/>
            <w:tcBorders>
              <w:top w:val="nil"/>
              <w:left w:val="nil"/>
              <w:bottom w:val="single" w:sz="4" w:space="0" w:color="000000"/>
              <w:right w:val="single" w:sz="4" w:space="0" w:color="000000"/>
            </w:tcBorders>
            <w:vAlign w:val="center"/>
            <w:hideMark/>
          </w:tcPr>
          <w:p w14:paraId="1805DE34"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342A251E"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4FDEBA87"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2EA6A396"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6D4205" w:rsidRPr="00353E09" w14:paraId="5769E354"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78663B20" w14:textId="77777777" w:rsidR="006D4205" w:rsidRPr="00353E09" w:rsidRDefault="006D4205" w:rsidP="006D4205">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2. Transferencias Federales</w:t>
            </w:r>
            <w:r w:rsidRPr="00353E09">
              <w:rPr>
                <w:rFonts w:ascii="Arial" w:eastAsia="Times New Roman" w:hAnsi="Arial" w:cs="Arial"/>
                <w:color w:val="000000"/>
                <w:sz w:val="16"/>
                <w:szCs w:val="16"/>
                <w:lang w:eastAsia="es-MX"/>
              </w:rPr>
              <w:br/>
              <w:t>Etiquetadas (2=A+B+C+D+E)</w:t>
            </w:r>
          </w:p>
        </w:tc>
        <w:tc>
          <w:tcPr>
            <w:tcW w:w="856" w:type="pct"/>
            <w:tcBorders>
              <w:top w:val="nil"/>
              <w:left w:val="nil"/>
              <w:bottom w:val="single" w:sz="4" w:space="0" w:color="000000"/>
              <w:right w:val="single" w:sz="4" w:space="0" w:color="000000"/>
            </w:tcBorders>
            <w:noWrap/>
            <w:vAlign w:val="center"/>
            <w:hideMark/>
          </w:tcPr>
          <w:p w14:paraId="04F74519" w14:textId="22113AC0" w:rsidR="006D4205" w:rsidRPr="006D4205" w:rsidRDefault="006D4205" w:rsidP="006D4205">
            <w:pPr>
              <w:spacing w:after="0" w:line="240" w:lineRule="auto"/>
              <w:jc w:val="right"/>
              <w:rPr>
                <w:rFonts w:ascii="Arial" w:eastAsia="Times New Roman" w:hAnsi="Arial" w:cs="Arial"/>
                <w:b/>
                <w:bCs/>
                <w:color w:val="000000"/>
                <w:sz w:val="16"/>
                <w:szCs w:val="16"/>
                <w:lang w:eastAsia="es-MX"/>
              </w:rPr>
            </w:pPr>
            <w:r w:rsidRPr="006D4205">
              <w:rPr>
                <w:rFonts w:ascii="Arial" w:eastAsia="Times New Roman" w:hAnsi="Arial" w:cs="Arial"/>
                <w:b/>
                <w:bCs/>
                <w:color w:val="000000"/>
                <w:sz w:val="16"/>
                <w:szCs w:val="16"/>
                <w:lang w:eastAsia="es-MX"/>
              </w:rPr>
              <w:t xml:space="preserve">260,507,187.00 </w:t>
            </w:r>
          </w:p>
        </w:tc>
        <w:tc>
          <w:tcPr>
            <w:tcW w:w="856" w:type="pct"/>
            <w:tcBorders>
              <w:top w:val="nil"/>
              <w:left w:val="nil"/>
              <w:bottom w:val="single" w:sz="4" w:space="0" w:color="000000"/>
              <w:right w:val="single" w:sz="4" w:space="0" w:color="000000"/>
            </w:tcBorders>
            <w:noWrap/>
            <w:vAlign w:val="center"/>
            <w:hideMark/>
          </w:tcPr>
          <w:p w14:paraId="1D2276F9"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247,221,102.64 </w:t>
            </w:r>
          </w:p>
        </w:tc>
        <w:tc>
          <w:tcPr>
            <w:tcW w:w="856" w:type="pct"/>
            <w:tcBorders>
              <w:top w:val="nil"/>
              <w:left w:val="nil"/>
              <w:bottom w:val="single" w:sz="4" w:space="0" w:color="000000"/>
              <w:right w:val="single" w:sz="4" w:space="0" w:color="000000"/>
            </w:tcBorders>
            <w:noWrap/>
            <w:vAlign w:val="center"/>
            <w:hideMark/>
          </w:tcPr>
          <w:p w14:paraId="4E3AEC59"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254,637,735.72 </w:t>
            </w:r>
          </w:p>
        </w:tc>
        <w:tc>
          <w:tcPr>
            <w:tcW w:w="856" w:type="pct"/>
            <w:tcBorders>
              <w:top w:val="nil"/>
              <w:left w:val="nil"/>
              <w:bottom w:val="single" w:sz="4" w:space="0" w:color="000000"/>
              <w:right w:val="single" w:sz="4" w:space="0" w:color="000000"/>
            </w:tcBorders>
            <w:noWrap/>
            <w:vAlign w:val="center"/>
            <w:hideMark/>
          </w:tcPr>
          <w:p w14:paraId="4589ED85"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262,276,867.79 </w:t>
            </w:r>
          </w:p>
        </w:tc>
      </w:tr>
      <w:tr w:rsidR="006D4205" w:rsidRPr="00353E09" w14:paraId="073C49A3"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442E975" w14:textId="77777777" w:rsidR="006D4205" w:rsidRPr="00353E09" w:rsidRDefault="006D4205" w:rsidP="006D4205">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A. Aportaciones</w:t>
            </w:r>
          </w:p>
        </w:tc>
        <w:tc>
          <w:tcPr>
            <w:tcW w:w="856" w:type="pct"/>
            <w:tcBorders>
              <w:top w:val="nil"/>
              <w:left w:val="nil"/>
              <w:bottom w:val="single" w:sz="4" w:space="0" w:color="000000"/>
              <w:right w:val="single" w:sz="4" w:space="0" w:color="000000"/>
            </w:tcBorders>
            <w:noWrap/>
            <w:vAlign w:val="center"/>
            <w:hideMark/>
          </w:tcPr>
          <w:p w14:paraId="6602DC1B" w14:textId="08F53062"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6D4205">
              <w:rPr>
                <w:rFonts w:ascii="Arial" w:eastAsia="Times New Roman" w:hAnsi="Arial" w:cs="Arial"/>
                <w:color w:val="000000"/>
                <w:sz w:val="16"/>
                <w:szCs w:val="16"/>
                <w:lang w:eastAsia="es-MX"/>
              </w:rPr>
              <w:t>260</w:t>
            </w:r>
            <w:r>
              <w:rPr>
                <w:rFonts w:ascii="Arial" w:eastAsia="Times New Roman" w:hAnsi="Arial" w:cs="Arial"/>
                <w:color w:val="000000"/>
                <w:sz w:val="16"/>
                <w:szCs w:val="16"/>
                <w:lang w:eastAsia="es-MX"/>
              </w:rPr>
              <w:t>,</w:t>
            </w:r>
            <w:r w:rsidRPr="006D4205">
              <w:rPr>
                <w:rFonts w:ascii="Arial" w:eastAsia="Times New Roman" w:hAnsi="Arial" w:cs="Arial"/>
                <w:color w:val="000000"/>
                <w:sz w:val="16"/>
                <w:szCs w:val="16"/>
                <w:lang w:eastAsia="es-MX"/>
              </w:rPr>
              <w:t>507</w:t>
            </w:r>
            <w:r>
              <w:rPr>
                <w:rFonts w:ascii="Arial" w:eastAsia="Times New Roman" w:hAnsi="Arial" w:cs="Arial"/>
                <w:color w:val="000000"/>
                <w:sz w:val="16"/>
                <w:szCs w:val="16"/>
                <w:lang w:eastAsia="es-MX"/>
              </w:rPr>
              <w:t>,</w:t>
            </w:r>
            <w:r w:rsidRPr="006D4205">
              <w:rPr>
                <w:rFonts w:ascii="Arial" w:eastAsia="Times New Roman" w:hAnsi="Arial" w:cs="Arial"/>
                <w:color w:val="000000"/>
                <w:sz w:val="16"/>
                <w:szCs w:val="16"/>
                <w:lang w:eastAsia="es-MX"/>
              </w:rPr>
              <w:t>187</w:t>
            </w:r>
            <w:r w:rsidRPr="00353E09">
              <w:rPr>
                <w:rFonts w:ascii="Arial" w:eastAsia="Times New Roman" w:hAnsi="Arial" w:cs="Arial"/>
                <w:color w:val="000000"/>
                <w:sz w:val="16"/>
                <w:szCs w:val="16"/>
                <w:lang w:eastAsia="es-MX"/>
              </w:rPr>
              <w:t xml:space="preserve">.00 </w:t>
            </w:r>
          </w:p>
        </w:tc>
        <w:tc>
          <w:tcPr>
            <w:tcW w:w="856" w:type="pct"/>
            <w:tcBorders>
              <w:top w:val="nil"/>
              <w:left w:val="nil"/>
              <w:bottom w:val="single" w:sz="4" w:space="0" w:color="000000"/>
              <w:right w:val="single" w:sz="4" w:space="0" w:color="000000"/>
            </w:tcBorders>
            <w:noWrap/>
            <w:vAlign w:val="center"/>
            <w:hideMark/>
          </w:tcPr>
          <w:p w14:paraId="16C2F744"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247,221,102.64 </w:t>
            </w:r>
          </w:p>
        </w:tc>
        <w:tc>
          <w:tcPr>
            <w:tcW w:w="856" w:type="pct"/>
            <w:tcBorders>
              <w:top w:val="nil"/>
              <w:left w:val="nil"/>
              <w:bottom w:val="single" w:sz="4" w:space="0" w:color="000000"/>
              <w:right w:val="single" w:sz="4" w:space="0" w:color="000000"/>
            </w:tcBorders>
            <w:noWrap/>
            <w:vAlign w:val="center"/>
            <w:hideMark/>
          </w:tcPr>
          <w:p w14:paraId="50949E0E"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254,637,735.72 </w:t>
            </w:r>
          </w:p>
        </w:tc>
        <w:tc>
          <w:tcPr>
            <w:tcW w:w="856" w:type="pct"/>
            <w:tcBorders>
              <w:top w:val="nil"/>
              <w:left w:val="nil"/>
              <w:bottom w:val="single" w:sz="4" w:space="0" w:color="000000"/>
              <w:right w:val="single" w:sz="4" w:space="0" w:color="000000"/>
            </w:tcBorders>
            <w:noWrap/>
            <w:vAlign w:val="center"/>
            <w:hideMark/>
          </w:tcPr>
          <w:p w14:paraId="70805B52"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262,276,867.79 </w:t>
            </w:r>
          </w:p>
        </w:tc>
      </w:tr>
      <w:tr w:rsidR="006D4205" w:rsidRPr="00353E09" w14:paraId="0E2ABF47"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2EE1949C" w14:textId="77777777" w:rsidR="006D4205" w:rsidRPr="00353E09" w:rsidRDefault="006D4205" w:rsidP="006D4205">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B. Convenios</w:t>
            </w:r>
          </w:p>
        </w:tc>
        <w:tc>
          <w:tcPr>
            <w:tcW w:w="856" w:type="pct"/>
            <w:tcBorders>
              <w:top w:val="nil"/>
              <w:left w:val="nil"/>
              <w:bottom w:val="single" w:sz="4" w:space="0" w:color="000000"/>
              <w:right w:val="single" w:sz="4" w:space="0" w:color="000000"/>
            </w:tcBorders>
            <w:vAlign w:val="center"/>
            <w:hideMark/>
          </w:tcPr>
          <w:p w14:paraId="1F0EE676"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19AC02C7"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76F351D3"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6F96FB11"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6D4205" w:rsidRPr="00353E09" w14:paraId="34406FBB"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8F8C343" w14:textId="77777777" w:rsidR="006D4205" w:rsidRPr="00353E09" w:rsidRDefault="006D4205" w:rsidP="006D4205">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C. Fondos Distintos de Aportaciones</w:t>
            </w:r>
          </w:p>
        </w:tc>
        <w:tc>
          <w:tcPr>
            <w:tcW w:w="856" w:type="pct"/>
            <w:tcBorders>
              <w:top w:val="nil"/>
              <w:left w:val="nil"/>
              <w:bottom w:val="single" w:sz="4" w:space="0" w:color="000000"/>
              <w:right w:val="single" w:sz="4" w:space="0" w:color="000000"/>
            </w:tcBorders>
            <w:vAlign w:val="center"/>
            <w:hideMark/>
          </w:tcPr>
          <w:p w14:paraId="1A67AB39"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162060EF"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73335F47"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14DB1850"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6D4205" w:rsidRPr="00353E09" w14:paraId="0A876CB4"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270B3B64" w14:textId="77777777" w:rsidR="006D4205" w:rsidRPr="00353E09" w:rsidRDefault="006D4205" w:rsidP="006D4205">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D. Transferencias, Asignaciones, Subsidios y Subvenciones, y</w:t>
            </w:r>
            <w:r w:rsidRPr="00353E09">
              <w:rPr>
                <w:rFonts w:ascii="Arial" w:eastAsia="Times New Roman" w:hAnsi="Arial" w:cs="Arial"/>
                <w:color w:val="000000"/>
                <w:sz w:val="16"/>
                <w:szCs w:val="16"/>
                <w:lang w:eastAsia="es-MX"/>
              </w:rPr>
              <w:br/>
              <w:t>Pensiones y Jubilaciones</w:t>
            </w:r>
          </w:p>
        </w:tc>
        <w:tc>
          <w:tcPr>
            <w:tcW w:w="856" w:type="pct"/>
            <w:tcBorders>
              <w:top w:val="nil"/>
              <w:left w:val="nil"/>
              <w:bottom w:val="single" w:sz="4" w:space="0" w:color="000000"/>
              <w:right w:val="single" w:sz="4" w:space="0" w:color="000000"/>
            </w:tcBorders>
            <w:vAlign w:val="center"/>
            <w:hideMark/>
          </w:tcPr>
          <w:p w14:paraId="74F238BA"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0B7729C4"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7589F0C8"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47E72BC8"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6D4205" w:rsidRPr="00353E09" w14:paraId="250F43C4"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0861EF17" w14:textId="77777777" w:rsidR="006D4205" w:rsidRPr="00353E09" w:rsidRDefault="006D4205" w:rsidP="006D4205">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E. Otras Transferencias Federales Etiquetadas</w:t>
            </w:r>
          </w:p>
        </w:tc>
        <w:tc>
          <w:tcPr>
            <w:tcW w:w="856" w:type="pct"/>
            <w:tcBorders>
              <w:top w:val="nil"/>
              <w:left w:val="nil"/>
              <w:bottom w:val="single" w:sz="4" w:space="0" w:color="000000"/>
              <w:right w:val="single" w:sz="4" w:space="0" w:color="000000"/>
            </w:tcBorders>
            <w:vAlign w:val="center"/>
            <w:hideMark/>
          </w:tcPr>
          <w:p w14:paraId="301DF396"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08169E1B"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66BC38C3"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5DDA9191"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6D4205" w:rsidRPr="00353E09" w14:paraId="558E32C5"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55A772BF" w14:textId="77777777" w:rsidR="006D4205" w:rsidRPr="00353E09" w:rsidRDefault="006D4205" w:rsidP="006D4205">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3. Ingresos Derivados de</w:t>
            </w:r>
            <w:r w:rsidRPr="00353E09">
              <w:rPr>
                <w:rFonts w:ascii="Arial" w:eastAsia="Times New Roman" w:hAnsi="Arial" w:cs="Arial"/>
                <w:color w:val="000000"/>
                <w:sz w:val="16"/>
                <w:szCs w:val="16"/>
                <w:lang w:eastAsia="es-MX"/>
              </w:rPr>
              <w:br/>
              <w:t>Financiamientos (3=A)</w:t>
            </w:r>
          </w:p>
        </w:tc>
        <w:tc>
          <w:tcPr>
            <w:tcW w:w="856" w:type="pct"/>
            <w:tcBorders>
              <w:top w:val="nil"/>
              <w:left w:val="nil"/>
              <w:bottom w:val="single" w:sz="4" w:space="0" w:color="000000"/>
              <w:right w:val="single" w:sz="4" w:space="0" w:color="000000"/>
            </w:tcBorders>
            <w:vAlign w:val="center"/>
            <w:hideMark/>
          </w:tcPr>
          <w:p w14:paraId="13E9DA3D" w14:textId="77777777" w:rsidR="006D4205" w:rsidRPr="00353E09" w:rsidRDefault="006D4205" w:rsidP="006D4205">
            <w:pPr>
              <w:spacing w:after="0" w:line="240" w:lineRule="auto"/>
              <w:jc w:val="right"/>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0D660944" w14:textId="77777777" w:rsidR="006D4205" w:rsidRPr="00353E09" w:rsidRDefault="006D4205" w:rsidP="006D4205">
            <w:pPr>
              <w:spacing w:after="0" w:line="240" w:lineRule="auto"/>
              <w:jc w:val="right"/>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1E7E2489" w14:textId="77777777" w:rsidR="006D4205" w:rsidRPr="00353E09" w:rsidRDefault="006D4205" w:rsidP="006D4205">
            <w:pPr>
              <w:spacing w:after="0" w:line="240" w:lineRule="auto"/>
              <w:jc w:val="right"/>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684C6366" w14:textId="77777777" w:rsidR="006D4205" w:rsidRPr="00353E09" w:rsidRDefault="006D4205" w:rsidP="006D4205">
            <w:pPr>
              <w:spacing w:after="0" w:line="240" w:lineRule="auto"/>
              <w:jc w:val="right"/>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 xml:space="preserve">0.00 </w:t>
            </w:r>
          </w:p>
        </w:tc>
      </w:tr>
      <w:tr w:rsidR="006D4205" w:rsidRPr="00353E09" w14:paraId="0A9FD2E4"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4B3E8CED" w14:textId="430808CB" w:rsidR="006D4205" w:rsidRPr="00353E09" w:rsidRDefault="006D4205" w:rsidP="006D4205">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A. Ingresos Derivados de </w:t>
            </w:r>
            <w:r>
              <w:rPr>
                <w:rFonts w:ascii="Arial" w:eastAsia="Times New Roman" w:hAnsi="Arial" w:cs="Arial"/>
                <w:sz w:val="16"/>
                <w:szCs w:val="16"/>
                <w:lang w:eastAsia="es-MX"/>
              </w:rPr>
              <w:t>F</w:t>
            </w:r>
            <w:r w:rsidRPr="00353E09">
              <w:rPr>
                <w:rFonts w:ascii="Arial" w:eastAsia="Times New Roman" w:hAnsi="Arial" w:cs="Arial"/>
                <w:sz w:val="16"/>
                <w:szCs w:val="16"/>
                <w:lang w:eastAsia="es-MX"/>
              </w:rPr>
              <w:t>inanciamientos</w:t>
            </w:r>
          </w:p>
        </w:tc>
        <w:tc>
          <w:tcPr>
            <w:tcW w:w="856" w:type="pct"/>
            <w:tcBorders>
              <w:top w:val="nil"/>
              <w:left w:val="nil"/>
              <w:bottom w:val="single" w:sz="4" w:space="0" w:color="000000"/>
              <w:right w:val="single" w:sz="4" w:space="0" w:color="000000"/>
            </w:tcBorders>
            <w:vAlign w:val="center"/>
            <w:hideMark/>
          </w:tcPr>
          <w:p w14:paraId="39B14660"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60E5A864"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6579E429"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1032DEF3"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6D4205" w:rsidRPr="00353E09" w14:paraId="7EAB6912"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306A3AAA" w14:textId="5AC8C627" w:rsidR="006D4205" w:rsidRPr="00353E09" w:rsidRDefault="006D4205" w:rsidP="006D4205">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4. Total de Ingresos Proyectados</w:t>
            </w:r>
            <w:r>
              <w:rPr>
                <w:rFonts w:ascii="Arial" w:eastAsia="Times New Roman" w:hAnsi="Arial" w:cs="Arial"/>
                <w:color w:val="000000"/>
                <w:sz w:val="16"/>
                <w:szCs w:val="16"/>
                <w:lang w:eastAsia="es-MX"/>
              </w:rPr>
              <w:t xml:space="preserve"> </w:t>
            </w:r>
            <w:r w:rsidRPr="00353E09">
              <w:rPr>
                <w:rFonts w:ascii="Arial" w:eastAsia="Times New Roman" w:hAnsi="Arial" w:cs="Arial"/>
                <w:color w:val="000000"/>
                <w:sz w:val="16"/>
                <w:szCs w:val="16"/>
                <w:lang w:eastAsia="es-MX"/>
              </w:rPr>
              <w:t>(4=1+2+3)</w:t>
            </w:r>
          </w:p>
        </w:tc>
        <w:tc>
          <w:tcPr>
            <w:tcW w:w="856" w:type="pct"/>
            <w:tcBorders>
              <w:top w:val="nil"/>
              <w:left w:val="nil"/>
              <w:bottom w:val="single" w:sz="4" w:space="0" w:color="000000"/>
              <w:right w:val="single" w:sz="4" w:space="0" w:color="000000"/>
            </w:tcBorders>
            <w:noWrap/>
            <w:vAlign w:val="center"/>
            <w:hideMark/>
          </w:tcPr>
          <w:p w14:paraId="76594A52" w14:textId="53207D70"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1,</w:t>
            </w:r>
            <w:r>
              <w:rPr>
                <w:rFonts w:ascii="Arial" w:eastAsia="Times New Roman" w:hAnsi="Arial" w:cs="Arial"/>
                <w:b/>
                <w:bCs/>
                <w:color w:val="000000"/>
                <w:sz w:val="16"/>
                <w:szCs w:val="16"/>
                <w:lang w:eastAsia="es-MX"/>
              </w:rPr>
              <w:t>897,151,994</w:t>
            </w:r>
            <w:r w:rsidRPr="00353E09">
              <w:rPr>
                <w:rFonts w:ascii="Arial" w:eastAsia="Times New Roman" w:hAnsi="Arial" w:cs="Arial"/>
                <w:b/>
                <w:bCs/>
                <w:color w:val="000000"/>
                <w:sz w:val="16"/>
                <w:szCs w:val="16"/>
                <w:lang w:eastAsia="es-MX"/>
              </w:rPr>
              <w:t xml:space="preserve">.00 </w:t>
            </w:r>
          </w:p>
        </w:tc>
        <w:tc>
          <w:tcPr>
            <w:tcW w:w="856" w:type="pct"/>
            <w:tcBorders>
              <w:top w:val="nil"/>
              <w:left w:val="nil"/>
              <w:bottom w:val="single" w:sz="4" w:space="0" w:color="000000"/>
              <w:right w:val="single" w:sz="4" w:space="0" w:color="000000"/>
            </w:tcBorders>
            <w:noWrap/>
            <w:vAlign w:val="center"/>
            <w:hideMark/>
          </w:tcPr>
          <w:p w14:paraId="5A851F54"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1,927,213,205.46 </w:t>
            </w:r>
          </w:p>
        </w:tc>
        <w:tc>
          <w:tcPr>
            <w:tcW w:w="856" w:type="pct"/>
            <w:tcBorders>
              <w:top w:val="nil"/>
              <w:left w:val="nil"/>
              <w:bottom w:val="single" w:sz="4" w:space="0" w:color="000000"/>
              <w:right w:val="single" w:sz="4" w:space="0" w:color="000000"/>
            </w:tcBorders>
            <w:noWrap/>
            <w:vAlign w:val="center"/>
            <w:hideMark/>
          </w:tcPr>
          <w:p w14:paraId="400FB6F4"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1,985,029,601.62 </w:t>
            </w:r>
          </w:p>
        </w:tc>
        <w:tc>
          <w:tcPr>
            <w:tcW w:w="856" w:type="pct"/>
            <w:tcBorders>
              <w:top w:val="nil"/>
              <w:left w:val="nil"/>
              <w:bottom w:val="single" w:sz="4" w:space="0" w:color="000000"/>
              <w:right w:val="single" w:sz="4" w:space="0" w:color="000000"/>
            </w:tcBorders>
            <w:noWrap/>
            <w:vAlign w:val="center"/>
            <w:hideMark/>
          </w:tcPr>
          <w:p w14:paraId="35EA7586"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2,044,580,489.67 </w:t>
            </w:r>
          </w:p>
        </w:tc>
      </w:tr>
      <w:tr w:rsidR="006D4205" w:rsidRPr="00353E09" w14:paraId="684D6EF3"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10EADE1D" w14:textId="77777777" w:rsidR="006D4205" w:rsidRPr="00353E09" w:rsidRDefault="006D4205" w:rsidP="006D4205">
            <w:pPr>
              <w:spacing w:after="0" w:line="240" w:lineRule="auto"/>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Datos Informativos</w:t>
            </w:r>
          </w:p>
        </w:tc>
        <w:tc>
          <w:tcPr>
            <w:tcW w:w="856" w:type="pct"/>
            <w:tcBorders>
              <w:top w:val="nil"/>
              <w:left w:val="nil"/>
              <w:bottom w:val="single" w:sz="4" w:space="0" w:color="000000"/>
              <w:right w:val="single" w:sz="4" w:space="0" w:color="000000"/>
            </w:tcBorders>
            <w:vAlign w:val="center"/>
            <w:hideMark/>
          </w:tcPr>
          <w:p w14:paraId="1D57BAB4"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w:t>
            </w:r>
          </w:p>
        </w:tc>
        <w:tc>
          <w:tcPr>
            <w:tcW w:w="856" w:type="pct"/>
            <w:tcBorders>
              <w:top w:val="nil"/>
              <w:left w:val="nil"/>
              <w:bottom w:val="single" w:sz="4" w:space="0" w:color="000000"/>
              <w:right w:val="single" w:sz="4" w:space="0" w:color="000000"/>
            </w:tcBorders>
            <w:vAlign w:val="center"/>
            <w:hideMark/>
          </w:tcPr>
          <w:p w14:paraId="49A25FC2"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w:t>
            </w:r>
          </w:p>
        </w:tc>
        <w:tc>
          <w:tcPr>
            <w:tcW w:w="856" w:type="pct"/>
            <w:tcBorders>
              <w:top w:val="nil"/>
              <w:left w:val="nil"/>
              <w:bottom w:val="single" w:sz="4" w:space="0" w:color="000000"/>
              <w:right w:val="single" w:sz="4" w:space="0" w:color="000000"/>
            </w:tcBorders>
            <w:vAlign w:val="center"/>
            <w:hideMark/>
          </w:tcPr>
          <w:p w14:paraId="7540838B"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w:t>
            </w:r>
          </w:p>
        </w:tc>
        <w:tc>
          <w:tcPr>
            <w:tcW w:w="856" w:type="pct"/>
            <w:tcBorders>
              <w:top w:val="nil"/>
              <w:left w:val="nil"/>
              <w:bottom w:val="single" w:sz="4" w:space="0" w:color="000000"/>
              <w:right w:val="single" w:sz="4" w:space="0" w:color="000000"/>
            </w:tcBorders>
            <w:vAlign w:val="center"/>
            <w:hideMark/>
          </w:tcPr>
          <w:p w14:paraId="4703652E"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w:t>
            </w:r>
          </w:p>
        </w:tc>
      </w:tr>
      <w:tr w:rsidR="006D4205" w:rsidRPr="00353E09" w14:paraId="2F3335E0"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7DA646ED" w14:textId="461A25B1" w:rsidR="006D4205" w:rsidRPr="00353E09" w:rsidRDefault="006D4205" w:rsidP="006D4205">
            <w:pPr>
              <w:spacing w:after="0" w:line="240" w:lineRule="auto"/>
              <w:jc w:val="both"/>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1. Ingresos Derivados de Financiamientos con Fuente de Pago</w:t>
            </w:r>
            <w:r>
              <w:rPr>
                <w:rFonts w:ascii="Arial" w:eastAsia="Times New Roman" w:hAnsi="Arial" w:cs="Arial"/>
                <w:color w:val="000000"/>
                <w:sz w:val="16"/>
                <w:szCs w:val="16"/>
                <w:lang w:eastAsia="es-MX"/>
              </w:rPr>
              <w:t xml:space="preserve"> </w:t>
            </w:r>
            <w:r w:rsidRPr="00353E09">
              <w:rPr>
                <w:rFonts w:ascii="Arial" w:eastAsia="Times New Roman" w:hAnsi="Arial" w:cs="Arial"/>
                <w:color w:val="000000"/>
                <w:sz w:val="16"/>
                <w:szCs w:val="16"/>
                <w:lang w:eastAsia="es-MX"/>
              </w:rPr>
              <w:t>de Recursos de Libre Disposición</w:t>
            </w:r>
          </w:p>
        </w:tc>
        <w:tc>
          <w:tcPr>
            <w:tcW w:w="856" w:type="pct"/>
            <w:tcBorders>
              <w:top w:val="nil"/>
              <w:left w:val="nil"/>
              <w:bottom w:val="single" w:sz="4" w:space="0" w:color="000000"/>
              <w:right w:val="single" w:sz="4" w:space="0" w:color="000000"/>
            </w:tcBorders>
            <w:noWrap/>
            <w:vAlign w:val="center"/>
            <w:hideMark/>
          </w:tcPr>
          <w:p w14:paraId="6EFBEC74"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146,307,447.00 </w:t>
            </w:r>
          </w:p>
        </w:tc>
        <w:tc>
          <w:tcPr>
            <w:tcW w:w="856" w:type="pct"/>
            <w:tcBorders>
              <w:top w:val="nil"/>
              <w:left w:val="nil"/>
              <w:bottom w:val="single" w:sz="4" w:space="0" w:color="000000"/>
              <w:right w:val="single" w:sz="4" w:space="0" w:color="000000"/>
            </w:tcBorders>
            <w:vAlign w:val="center"/>
            <w:hideMark/>
          </w:tcPr>
          <w:p w14:paraId="51AB0FCE"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2A8A40CE"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14E4F90D"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6D4205" w:rsidRPr="00353E09" w14:paraId="3C445737"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5AA69728" w14:textId="6E581943" w:rsidR="006D4205" w:rsidRPr="00353E09" w:rsidRDefault="006D4205" w:rsidP="006D4205">
            <w:pPr>
              <w:spacing w:after="0" w:line="240" w:lineRule="auto"/>
              <w:jc w:val="both"/>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2. Ingresos derivados de Financiamientos con Fuente de Pago de Transferencias Federales</w:t>
            </w:r>
            <w:r>
              <w:rPr>
                <w:rFonts w:ascii="Arial" w:eastAsia="Times New Roman" w:hAnsi="Arial" w:cs="Arial"/>
                <w:color w:val="000000"/>
                <w:sz w:val="16"/>
                <w:szCs w:val="16"/>
                <w:lang w:eastAsia="es-MX"/>
              </w:rPr>
              <w:t xml:space="preserve"> </w:t>
            </w:r>
            <w:r w:rsidRPr="00353E09">
              <w:rPr>
                <w:rFonts w:ascii="Arial" w:eastAsia="Times New Roman" w:hAnsi="Arial" w:cs="Arial"/>
                <w:color w:val="000000"/>
                <w:sz w:val="16"/>
                <w:szCs w:val="16"/>
                <w:lang w:eastAsia="es-MX"/>
              </w:rPr>
              <w:t>Etiquetadas</w:t>
            </w:r>
          </w:p>
        </w:tc>
        <w:tc>
          <w:tcPr>
            <w:tcW w:w="856" w:type="pct"/>
            <w:tcBorders>
              <w:top w:val="nil"/>
              <w:left w:val="nil"/>
              <w:bottom w:val="single" w:sz="4" w:space="0" w:color="000000"/>
              <w:right w:val="single" w:sz="4" w:space="0" w:color="000000"/>
            </w:tcBorders>
            <w:noWrap/>
            <w:vAlign w:val="center"/>
            <w:hideMark/>
          </w:tcPr>
          <w:p w14:paraId="4401CFFE" w14:textId="77777777" w:rsidR="006D4205" w:rsidRPr="00353E09" w:rsidRDefault="006D4205" w:rsidP="006D4205">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11,500,000.00 </w:t>
            </w:r>
          </w:p>
        </w:tc>
        <w:tc>
          <w:tcPr>
            <w:tcW w:w="856" w:type="pct"/>
            <w:tcBorders>
              <w:top w:val="nil"/>
              <w:left w:val="nil"/>
              <w:bottom w:val="single" w:sz="4" w:space="0" w:color="000000"/>
              <w:right w:val="single" w:sz="4" w:space="0" w:color="000000"/>
            </w:tcBorders>
            <w:vAlign w:val="center"/>
            <w:hideMark/>
          </w:tcPr>
          <w:p w14:paraId="149523C9"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388A87B3"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856" w:type="pct"/>
            <w:tcBorders>
              <w:top w:val="nil"/>
              <w:left w:val="nil"/>
              <w:bottom w:val="single" w:sz="4" w:space="0" w:color="000000"/>
              <w:right w:val="single" w:sz="4" w:space="0" w:color="000000"/>
            </w:tcBorders>
            <w:vAlign w:val="center"/>
            <w:hideMark/>
          </w:tcPr>
          <w:p w14:paraId="3584A1EA" w14:textId="77777777" w:rsidR="006D4205" w:rsidRPr="00353E09" w:rsidRDefault="006D4205" w:rsidP="006D4205">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6D4205" w:rsidRPr="00353E09" w14:paraId="469FDA26" w14:textId="77777777" w:rsidTr="00353E09">
        <w:trPr>
          <w:trHeight w:val="20"/>
        </w:trPr>
        <w:tc>
          <w:tcPr>
            <w:tcW w:w="1576" w:type="pct"/>
            <w:tcBorders>
              <w:top w:val="nil"/>
              <w:left w:val="single" w:sz="4" w:space="0" w:color="000000"/>
              <w:bottom w:val="single" w:sz="4" w:space="0" w:color="000000"/>
              <w:right w:val="single" w:sz="4" w:space="0" w:color="000000"/>
            </w:tcBorders>
            <w:hideMark/>
          </w:tcPr>
          <w:p w14:paraId="24D29E37" w14:textId="33382243" w:rsidR="006D4205" w:rsidRPr="00353E09" w:rsidRDefault="006D4205" w:rsidP="006D4205">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3. Ingresos Derivados de</w:t>
            </w:r>
            <w:r>
              <w:rPr>
                <w:rFonts w:ascii="Arial" w:eastAsia="Times New Roman" w:hAnsi="Arial" w:cs="Arial"/>
                <w:color w:val="000000"/>
                <w:sz w:val="16"/>
                <w:szCs w:val="16"/>
                <w:lang w:eastAsia="es-MX"/>
              </w:rPr>
              <w:t xml:space="preserve"> </w:t>
            </w:r>
            <w:r w:rsidRPr="00353E09">
              <w:rPr>
                <w:rFonts w:ascii="Arial" w:eastAsia="Times New Roman" w:hAnsi="Arial" w:cs="Arial"/>
                <w:color w:val="000000"/>
                <w:sz w:val="16"/>
                <w:szCs w:val="16"/>
                <w:lang w:eastAsia="es-MX"/>
              </w:rPr>
              <w:t>Financiamiento (3 = 1 + 2)</w:t>
            </w:r>
          </w:p>
        </w:tc>
        <w:tc>
          <w:tcPr>
            <w:tcW w:w="856" w:type="pct"/>
            <w:tcBorders>
              <w:top w:val="nil"/>
              <w:left w:val="nil"/>
              <w:bottom w:val="single" w:sz="4" w:space="0" w:color="000000"/>
              <w:right w:val="single" w:sz="4" w:space="0" w:color="000000"/>
            </w:tcBorders>
            <w:noWrap/>
            <w:vAlign w:val="center"/>
            <w:hideMark/>
          </w:tcPr>
          <w:p w14:paraId="3F0C7787"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157,807,447.00 </w:t>
            </w:r>
          </w:p>
        </w:tc>
        <w:tc>
          <w:tcPr>
            <w:tcW w:w="856" w:type="pct"/>
            <w:tcBorders>
              <w:top w:val="nil"/>
              <w:left w:val="nil"/>
              <w:bottom w:val="single" w:sz="4" w:space="0" w:color="000000"/>
              <w:right w:val="single" w:sz="4" w:space="0" w:color="000000"/>
            </w:tcBorders>
            <w:noWrap/>
            <w:vAlign w:val="center"/>
            <w:hideMark/>
          </w:tcPr>
          <w:p w14:paraId="5C523DD3"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5A1AA1F1"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0.00 </w:t>
            </w:r>
          </w:p>
        </w:tc>
        <w:tc>
          <w:tcPr>
            <w:tcW w:w="856" w:type="pct"/>
            <w:tcBorders>
              <w:top w:val="nil"/>
              <w:left w:val="nil"/>
              <w:bottom w:val="single" w:sz="4" w:space="0" w:color="000000"/>
              <w:right w:val="single" w:sz="4" w:space="0" w:color="000000"/>
            </w:tcBorders>
            <w:noWrap/>
            <w:vAlign w:val="center"/>
            <w:hideMark/>
          </w:tcPr>
          <w:p w14:paraId="4AC36FAB" w14:textId="77777777" w:rsidR="006D4205" w:rsidRPr="00353E09" w:rsidRDefault="006D4205" w:rsidP="006D4205">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0.00 </w:t>
            </w:r>
          </w:p>
        </w:tc>
      </w:tr>
    </w:tbl>
    <w:p w14:paraId="0A8B8DAC" w14:textId="77777777" w:rsidR="00353E09" w:rsidRDefault="00353E09" w:rsidP="006D3CC7">
      <w:pPr>
        <w:spacing w:after="0" w:line="240" w:lineRule="auto"/>
        <w:rPr>
          <w:rFonts w:ascii="Arial" w:hAnsi="Arial" w:cs="Arial"/>
          <w:b/>
          <w:sz w:val="20"/>
          <w:szCs w:val="20"/>
        </w:rPr>
      </w:pPr>
    </w:p>
    <w:p w14:paraId="50B495F3" w14:textId="7E81F95E" w:rsidR="00353E09" w:rsidRDefault="00353E09" w:rsidP="006D3CC7">
      <w:pPr>
        <w:spacing w:after="0" w:line="240" w:lineRule="auto"/>
        <w:rPr>
          <w:rFonts w:ascii="Arial" w:hAnsi="Arial" w:cs="Arial"/>
          <w:b/>
          <w:sz w:val="20"/>
          <w:szCs w:val="20"/>
        </w:rPr>
      </w:pPr>
      <w:r>
        <w:rPr>
          <w:rFonts w:ascii="Arial" w:hAnsi="Arial" w:cs="Arial"/>
          <w:b/>
          <w:sz w:val="20"/>
          <w:szCs w:val="20"/>
        </w:rPr>
        <w:t>Formato 7c.</w:t>
      </w:r>
    </w:p>
    <w:tbl>
      <w:tblPr>
        <w:tblW w:w="5000" w:type="pct"/>
        <w:tblCellMar>
          <w:left w:w="70" w:type="dxa"/>
          <w:right w:w="70" w:type="dxa"/>
        </w:tblCellMar>
        <w:tblLook w:val="04A0" w:firstRow="1" w:lastRow="0" w:firstColumn="1" w:lastColumn="0" w:noHBand="0" w:noVBand="1"/>
      </w:tblPr>
      <w:tblGrid>
        <w:gridCol w:w="3788"/>
        <w:gridCol w:w="1544"/>
        <w:gridCol w:w="1544"/>
        <w:gridCol w:w="1544"/>
        <w:gridCol w:w="1542"/>
      </w:tblGrid>
      <w:tr w:rsidR="00353E09" w:rsidRPr="00353E09" w14:paraId="446D2BC5" w14:textId="77777777" w:rsidTr="00353E09">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DBDBD"/>
            <w:hideMark/>
          </w:tcPr>
          <w:p w14:paraId="5183B2BF"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MUNICIPIO DE CORREGIDORA, QUERETARO</w:t>
            </w:r>
          </w:p>
        </w:tc>
      </w:tr>
      <w:tr w:rsidR="00353E09" w:rsidRPr="00353E09" w14:paraId="28282EF3" w14:textId="77777777" w:rsidTr="00353E09">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DBDBD"/>
            <w:hideMark/>
          </w:tcPr>
          <w:p w14:paraId="2B34EB00"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RESULTADOS DE INGRESOS - LDF</w:t>
            </w:r>
          </w:p>
        </w:tc>
      </w:tr>
      <w:tr w:rsidR="00353E09" w:rsidRPr="00353E09" w14:paraId="4E7A4F1D" w14:textId="77777777" w:rsidTr="00353E09">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BDBDBD"/>
            <w:hideMark/>
          </w:tcPr>
          <w:p w14:paraId="289DF2DA"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(PESOS)</w:t>
            </w:r>
          </w:p>
        </w:tc>
      </w:tr>
      <w:tr w:rsidR="00353E09" w:rsidRPr="00353E09" w14:paraId="5B274E32" w14:textId="77777777" w:rsidTr="00353E09">
        <w:trPr>
          <w:trHeight w:val="20"/>
        </w:trPr>
        <w:tc>
          <w:tcPr>
            <w:tcW w:w="1901" w:type="pct"/>
            <w:vMerge w:val="restart"/>
            <w:tcBorders>
              <w:top w:val="nil"/>
              <w:left w:val="single" w:sz="4" w:space="0" w:color="000000"/>
              <w:bottom w:val="single" w:sz="4" w:space="0" w:color="000000"/>
              <w:right w:val="single" w:sz="4" w:space="0" w:color="000000"/>
            </w:tcBorders>
            <w:shd w:val="clear" w:color="000000" w:fill="BDBDBD"/>
            <w:vAlign w:val="center"/>
            <w:hideMark/>
          </w:tcPr>
          <w:p w14:paraId="4539F509" w14:textId="77777777" w:rsidR="00353E09" w:rsidRPr="00353E09" w:rsidRDefault="00353E09" w:rsidP="00353E09">
            <w:pPr>
              <w:spacing w:after="0" w:line="240" w:lineRule="auto"/>
              <w:jc w:val="center"/>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CONCEPTO</w:t>
            </w:r>
          </w:p>
        </w:tc>
        <w:tc>
          <w:tcPr>
            <w:tcW w:w="775" w:type="pct"/>
            <w:vMerge w:val="restart"/>
            <w:tcBorders>
              <w:top w:val="nil"/>
              <w:left w:val="single" w:sz="4" w:space="0" w:color="000000"/>
              <w:bottom w:val="single" w:sz="4" w:space="0" w:color="000000"/>
              <w:right w:val="single" w:sz="4" w:space="0" w:color="000000"/>
            </w:tcBorders>
            <w:shd w:val="clear" w:color="000000" w:fill="BDBDBD"/>
            <w:noWrap/>
            <w:vAlign w:val="center"/>
            <w:hideMark/>
          </w:tcPr>
          <w:p w14:paraId="5B7A2A84"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2022</w:t>
            </w:r>
          </w:p>
        </w:tc>
        <w:tc>
          <w:tcPr>
            <w:tcW w:w="775" w:type="pct"/>
            <w:vMerge w:val="restart"/>
            <w:tcBorders>
              <w:top w:val="nil"/>
              <w:left w:val="single" w:sz="4" w:space="0" w:color="000000"/>
              <w:bottom w:val="single" w:sz="4" w:space="0" w:color="000000"/>
              <w:right w:val="single" w:sz="4" w:space="0" w:color="000000"/>
            </w:tcBorders>
            <w:shd w:val="clear" w:color="000000" w:fill="BDBDBD"/>
            <w:noWrap/>
            <w:vAlign w:val="center"/>
            <w:hideMark/>
          </w:tcPr>
          <w:p w14:paraId="78BDF865"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2023</w:t>
            </w:r>
          </w:p>
        </w:tc>
        <w:tc>
          <w:tcPr>
            <w:tcW w:w="775" w:type="pct"/>
            <w:vMerge w:val="restart"/>
            <w:tcBorders>
              <w:top w:val="nil"/>
              <w:left w:val="single" w:sz="4" w:space="0" w:color="000000"/>
              <w:bottom w:val="single" w:sz="4" w:space="0" w:color="000000"/>
              <w:right w:val="single" w:sz="4" w:space="0" w:color="000000"/>
            </w:tcBorders>
            <w:shd w:val="clear" w:color="000000" w:fill="BDBDBD"/>
            <w:noWrap/>
            <w:vAlign w:val="center"/>
            <w:hideMark/>
          </w:tcPr>
          <w:p w14:paraId="2AEF30DB"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2024</w:t>
            </w:r>
          </w:p>
        </w:tc>
        <w:tc>
          <w:tcPr>
            <w:tcW w:w="775" w:type="pct"/>
            <w:tcBorders>
              <w:top w:val="nil"/>
              <w:left w:val="nil"/>
              <w:bottom w:val="single" w:sz="4" w:space="0" w:color="000000"/>
              <w:right w:val="single" w:sz="4" w:space="0" w:color="000000"/>
            </w:tcBorders>
            <w:shd w:val="clear" w:color="000000" w:fill="BDBDBD"/>
            <w:vAlign w:val="center"/>
            <w:hideMark/>
          </w:tcPr>
          <w:p w14:paraId="35320645" w14:textId="77777777" w:rsidR="00353E09" w:rsidRPr="00353E09" w:rsidRDefault="00353E09" w:rsidP="00353E09">
            <w:pPr>
              <w:spacing w:after="0" w:line="240" w:lineRule="auto"/>
              <w:jc w:val="center"/>
              <w:rPr>
                <w:rFonts w:ascii="Arial" w:eastAsia="Times New Roman" w:hAnsi="Arial" w:cs="Arial"/>
                <w:color w:val="000000"/>
                <w:sz w:val="16"/>
                <w:szCs w:val="16"/>
                <w:lang w:eastAsia="es-MX"/>
              </w:rPr>
            </w:pPr>
            <w:r w:rsidRPr="00353E09">
              <w:rPr>
                <w:rFonts w:ascii="Arial" w:eastAsia="Times New Roman" w:hAnsi="Arial" w:cs="Arial"/>
                <w:b/>
                <w:bCs/>
                <w:sz w:val="16"/>
                <w:szCs w:val="16"/>
                <w:lang w:eastAsia="es-MX"/>
              </w:rPr>
              <w:t>AÑO EN</w:t>
            </w:r>
            <w:r w:rsidRPr="00353E09">
              <w:rPr>
                <w:rFonts w:ascii="Arial" w:eastAsia="Times New Roman" w:hAnsi="Arial" w:cs="Arial"/>
                <w:b/>
                <w:bCs/>
                <w:sz w:val="16"/>
                <w:szCs w:val="16"/>
                <w:lang w:eastAsia="es-MX"/>
              </w:rPr>
              <w:br/>
              <w:t>CUESTIÓN</w:t>
            </w:r>
          </w:p>
        </w:tc>
      </w:tr>
      <w:tr w:rsidR="00353E09" w:rsidRPr="00353E09" w14:paraId="073C6A76" w14:textId="77777777" w:rsidTr="00353E09">
        <w:trPr>
          <w:trHeight w:val="20"/>
        </w:trPr>
        <w:tc>
          <w:tcPr>
            <w:tcW w:w="1901" w:type="pct"/>
            <w:vMerge/>
            <w:tcBorders>
              <w:top w:val="nil"/>
              <w:left w:val="single" w:sz="4" w:space="0" w:color="000000"/>
              <w:bottom w:val="single" w:sz="4" w:space="0" w:color="000000"/>
              <w:right w:val="single" w:sz="4" w:space="0" w:color="000000"/>
            </w:tcBorders>
            <w:vAlign w:val="center"/>
            <w:hideMark/>
          </w:tcPr>
          <w:p w14:paraId="0DEFB8CC" w14:textId="77777777" w:rsidR="00353E09" w:rsidRPr="00353E09" w:rsidRDefault="00353E09" w:rsidP="00353E09">
            <w:pPr>
              <w:spacing w:after="0" w:line="240" w:lineRule="auto"/>
              <w:rPr>
                <w:rFonts w:ascii="Arial" w:eastAsia="Times New Roman" w:hAnsi="Arial" w:cs="Arial"/>
                <w:b/>
                <w:bCs/>
                <w:sz w:val="16"/>
                <w:szCs w:val="16"/>
                <w:lang w:eastAsia="es-MX"/>
              </w:rPr>
            </w:pPr>
          </w:p>
        </w:tc>
        <w:tc>
          <w:tcPr>
            <w:tcW w:w="775" w:type="pct"/>
            <w:vMerge/>
            <w:tcBorders>
              <w:top w:val="nil"/>
              <w:left w:val="single" w:sz="4" w:space="0" w:color="000000"/>
              <w:bottom w:val="single" w:sz="4" w:space="0" w:color="000000"/>
              <w:right w:val="single" w:sz="4" w:space="0" w:color="000000"/>
            </w:tcBorders>
            <w:vAlign w:val="center"/>
            <w:hideMark/>
          </w:tcPr>
          <w:p w14:paraId="40911B6A" w14:textId="77777777" w:rsidR="00353E09" w:rsidRPr="00353E09" w:rsidRDefault="00353E09" w:rsidP="00353E09">
            <w:pPr>
              <w:spacing w:after="0" w:line="240" w:lineRule="auto"/>
              <w:rPr>
                <w:rFonts w:ascii="Arial" w:eastAsia="Times New Roman" w:hAnsi="Arial" w:cs="Arial"/>
                <w:b/>
                <w:bCs/>
                <w:color w:val="000000"/>
                <w:sz w:val="16"/>
                <w:szCs w:val="16"/>
                <w:lang w:eastAsia="es-MX"/>
              </w:rPr>
            </w:pPr>
          </w:p>
        </w:tc>
        <w:tc>
          <w:tcPr>
            <w:tcW w:w="775" w:type="pct"/>
            <w:vMerge/>
            <w:tcBorders>
              <w:top w:val="nil"/>
              <w:left w:val="single" w:sz="4" w:space="0" w:color="000000"/>
              <w:bottom w:val="single" w:sz="4" w:space="0" w:color="000000"/>
              <w:right w:val="single" w:sz="4" w:space="0" w:color="000000"/>
            </w:tcBorders>
            <w:vAlign w:val="center"/>
            <w:hideMark/>
          </w:tcPr>
          <w:p w14:paraId="19D578EB" w14:textId="77777777" w:rsidR="00353E09" w:rsidRPr="00353E09" w:rsidRDefault="00353E09" w:rsidP="00353E09">
            <w:pPr>
              <w:spacing w:after="0" w:line="240" w:lineRule="auto"/>
              <w:rPr>
                <w:rFonts w:ascii="Arial" w:eastAsia="Times New Roman" w:hAnsi="Arial" w:cs="Arial"/>
                <w:b/>
                <w:bCs/>
                <w:color w:val="000000"/>
                <w:sz w:val="16"/>
                <w:szCs w:val="16"/>
                <w:lang w:eastAsia="es-MX"/>
              </w:rPr>
            </w:pPr>
          </w:p>
        </w:tc>
        <w:tc>
          <w:tcPr>
            <w:tcW w:w="775" w:type="pct"/>
            <w:vMerge/>
            <w:tcBorders>
              <w:top w:val="nil"/>
              <w:left w:val="single" w:sz="4" w:space="0" w:color="000000"/>
              <w:bottom w:val="single" w:sz="4" w:space="0" w:color="000000"/>
              <w:right w:val="single" w:sz="4" w:space="0" w:color="000000"/>
            </w:tcBorders>
            <w:vAlign w:val="center"/>
            <w:hideMark/>
          </w:tcPr>
          <w:p w14:paraId="2D8C86D2" w14:textId="77777777" w:rsidR="00353E09" w:rsidRPr="00353E09" w:rsidRDefault="00353E09" w:rsidP="00353E09">
            <w:pPr>
              <w:spacing w:after="0" w:line="240" w:lineRule="auto"/>
              <w:rPr>
                <w:rFonts w:ascii="Arial" w:eastAsia="Times New Roman" w:hAnsi="Arial" w:cs="Arial"/>
                <w:b/>
                <w:bCs/>
                <w:color w:val="000000"/>
                <w:sz w:val="16"/>
                <w:szCs w:val="16"/>
                <w:lang w:eastAsia="es-MX"/>
              </w:rPr>
            </w:pPr>
          </w:p>
        </w:tc>
        <w:tc>
          <w:tcPr>
            <w:tcW w:w="775" w:type="pct"/>
            <w:tcBorders>
              <w:top w:val="nil"/>
              <w:left w:val="nil"/>
              <w:bottom w:val="single" w:sz="4" w:space="0" w:color="000000"/>
              <w:right w:val="single" w:sz="4" w:space="0" w:color="000000"/>
            </w:tcBorders>
            <w:shd w:val="clear" w:color="000000" w:fill="BDBDBD"/>
            <w:noWrap/>
            <w:vAlign w:val="center"/>
            <w:hideMark/>
          </w:tcPr>
          <w:p w14:paraId="031CE9A7" w14:textId="77777777" w:rsidR="00353E09" w:rsidRPr="00353E09" w:rsidRDefault="00353E09" w:rsidP="00353E09">
            <w:pPr>
              <w:spacing w:after="0" w:line="240" w:lineRule="auto"/>
              <w:jc w:val="center"/>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2025</w:t>
            </w:r>
          </w:p>
        </w:tc>
      </w:tr>
      <w:tr w:rsidR="00353E09" w:rsidRPr="00353E09" w14:paraId="0B17A484"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33CCEC97" w14:textId="77777777"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b/>
                <w:bCs/>
                <w:sz w:val="16"/>
                <w:szCs w:val="16"/>
                <w:lang w:eastAsia="es-MX"/>
              </w:rPr>
              <w:t>1. Ingresos de Libre Disposición</w:t>
            </w:r>
            <w:r w:rsidRPr="00353E09">
              <w:rPr>
                <w:rFonts w:ascii="Arial" w:eastAsia="Times New Roman" w:hAnsi="Arial" w:cs="Arial"/>
                <w:b/>
                <w:bCs/>
                <w:sz w:val="16"/>
                <w:szCs w:val="16"/>
                <w:lang w:eastAsia="es-MX"/>
              </w:rPr>
              <w:br/>
              <w:t>(1=A+B+C+D+E+F+G+H+I+J+K+L)</w:t>
            </w:r>
          </w:p>
        </w:tc>
        <w:tc>
          <w:tcPr>
            <w:tcW w:w="775" w:type="pct"/>
            <w:tcBorders>
              <w:top w:val="nil"/>
              <w:left w:val="nil"/>
              <w:bottom w:val="single" w:sz="4" w:space="0" w:color="000000"/>
              <w:right w:val="single" w:sz="4" w:space="0" w:color="000000"/>
            </w:tcBorders>
            <w:noWrap/>
            <w:vAlign w:val="center"/>
            <w:hideMark/>
          </w:tcPr>
          <w:p w14:paraId="579D1E68"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1,557,797,132.41 </w:t>
            </w:r>
          </w:p>
        </w:tc>
        <w:tc>
          <w:tcPr>
            <w:tcW w:w="775" w:type="pct"/>
            <w:tcBorders>
              <w:top w:val="nil"/>
              <w:left w:val="nil"/>
              <w:bottom w:val="single" w:sz="4" w:space="0" w:color="000000"/>
              <w:right w:val="single" w:sz="4" w:space="0" w:color="000000"/>
            </w:tcBorders>
            <w:noWrap/>
            <w:vAlign w:val="center"/>
            <w:hideMark/>
          </w:tcPr>
          <w:p w14:paraId="41A46A43"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1,745,560,121.86 </w:t>
            </w:r>
          </w:p>
        </w:tc>
        <w:tc>
          <w:tcPr>
            <w:tcW w:w="775" w:type="pct"/>
            <w:tcBorders>
              <w:top w:val="nil"/>
              <w:left w:val="nil"/>
              <w:bottom w:val="single" w:sz="4" w:space="0" w:color="000000"/>
              <w:right w:val="single" w:sz="4" w:space="0" w:color="000000"/>
            </w:tcBorders>
            <w:noWrap/>
            <w:vAlign w:val="center"/>
            <w:hideMark/>
          </w:tcPr>
          <w:p w14:paraId="5B8D72D7"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1,591,319,067.76 </w:t>
            </w:r>
          </w:p>
        </w:tc>
        <w:tc>
          <w:tcPr>
            <w:tcW w:w="775" w:type="pct"/>
            <w:tcBorders>
              <w:top w:val="nil"/>
              <w:left w:val="nil"/>
              <w:bottom w:val="single" w:sz="4" w:space="0" w:color="000000"/>
              <w:right w:val="single" w:sz="4" w:space="0" w:color="000000"/>
            </w:tcBorders>
            <w:noWrap/>
            <w:vAlign w:val="center"/>
            <w:hideMark/>
          </w:tcPr>
          <w:p w14:paraId="5C7B8E86"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1,766,052,981.93 </w:t>
            </w:r>
          </w:p>
        </w:tc>
      </w:tr>
      <w:tr w:rsidR="00353E09" w:rsidRPr="00353E09" w14:paraId="7D808B42"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250F1CC5"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A. Impuestos</w:t>
            </w:r>
          </w:p>
        </w:tc>
        <w:tc>
          <w:tcPr>
            <w:tcW w:w="775" w:type="pct"/>
            <w:tcBorders>
              <w:top w:val="nil"/>
              <w:left w:val="nil"/>
              <w:bottom w:val="single" w:sz="4" w:space="0" w:color="000000"/>
              <w:right w:val="single" w:sz="4" w:space="0" w:color="000000"/>
            </w:tcBorders>
            <w:noWrap/>
            <w:hideMark/>
          </w:tcPr>
          <w:p w14:paraId="4FCF699D"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900,774,518.58 </w:t>
            </w:r>
          </w:p>
        </w:tc>
        <w:tc>
          <w:tcPr>
            <w:tcW w:w="775" w:type="pct"/>
            <w:tcBorders>
              <w:top w:val="nil"/>
              <w:left w:val="nil"/>
              <w:bottom w:val="single" w:sz="4" w:space="0" w:color="000000"/>
              <w:right w:val="single" w:sz="4" w:space="0" w:color="000000"/>
            </w:tcBorders>
            <w:noWrap/>
            <w:hideMark/>
          </w:tcPr>
          <w:p w14:paraId="631380C7"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945,513,550.95 </w:t>
            </w:r>
          </w:p>
        </w:tc>
        <w:tc>
          <w:tcPr>
            <w:tcW w:w="775" w:type="pct"/>
            <w:tcBorders>
              <w:top w:val="nil"/>
              <w:left w:val="nil"/>
              <w:bottom w:val="single" w:sz="4" w:space="0" w:color="000000"/>
              <w:right w:val="single" w:sz="4" w:space="0" w:color="000000"/>
            </w:tcBorders>
            <w:noWrap/>
            <w:hideMark/>
          </w:tcPr>
          <w:p w14:paraId="7E403CD6"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811,716,292.18 </w:t>
            </w:r>
          </w:p>
        </w:tc>
        <w:tc>
          <w:tcPr>
            <w:tcW w:w="775" w:type="pct"/>
            <w:tcBorders>
              <w:top w:val="nil"/>
              <w:left w:val="nil"/>
              <w:bottom w:val="single" w:sz="4" w:space="0" w:color="000000"/>
              <w:right w:val="single" w:sz="4" w:space="0" w:color="000000"/>
            </w:tcBorders>
            <w:noWrap/>
            <w:hideMark/>
          </w:tcPr>
          <w:p w14:paraId="016AE93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969,211,984.10 </w:t>
            </w:r>
          </w:p>
        </w:tc>
      </w:tr>
      <w:tr w:rsidR="00353E09" w:rsidRPr="00353E09" w14:paraId="2037B1B4"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476B655A"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B. Cuotas y Aportaciones de Seguridad Social</w:t>
            </w:r>
          </w:p>
        </w:tc>
        <w:tc>
          <w:tcPr>
            <w:tcW w:w="775" w:type="pct"/>
            <w:tcBorders>
              <w:top w:val="nil"/>
              <w:left w:val="nil"/>
              <w:bottom w:val="single" w:sz="4" w:space="0" w:color="000000"/>
              <w:right w:val="single" w:sz="4" w:space="0" w:color="000000"/>
            </w:tcBorders>
            <w:hideMark/>
          </w:tcPr>
          <w:p w14:paraId="7E1C152B"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16650CE8"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3DACE48B"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2CC86E2E"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78259417"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13A91BD0"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C. Contribuciones de Mejoras</w:t>
            </w:r>
          </w:p>
        </w:tc>
        <w:tc>
          <w:tcPr>
            <w:tcW w:w="775" w:type="pct"/>
            <w:tcBorders>
              <w:top w:val="nil"/>
              <w:left w:val="nil"/>
              <w:bottom w:val="single" w:sz="4" w:space="0" w:color="000000"/>
              <w:right w:val="single" w:sz="4" w:space="0" w:color="000000"/>
            </w:tcBorders>
            <w:hideMark/>
          </w:tcPr>
          <w:p w14:paraId="599CB0BC"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6B3502A6"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6BB378C9"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5F2DB92B"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1C671C3D"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54AF1EA8"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D. Derechos</w:t>
            </w:r>
          </w:p>
        </w:tc>
        <w:tc>
          <w:tcPr>
            <w:tcW w:w="775" w:type="pct"/>
            <w:tcBorders>
              <w:top w:val="nil"/>
              <w:left w:val="nil"/>
              <w:bottom w:val="single" w:sz="4" w:space="0" w:color="000000"/>
              <w:right w:val="single" w:sz="4" w:space="0" w:color="000000"/>
            </w:tcBorders>
            <w:noWrap/>
            <w:hideMark/>
          </w:tcPr>
          <w:p w14:paraId="5D37E6E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155,003,028.50 </w:t>
            </w:r>
          </w:p>
        </w:tc>
        <w:tc>
          <w:tcPr>
            <w:tcW w:w="775" w:type="pct"/>
            <w:tcBorders>
              <w:top w:val="nil"/>
              <w:left w:val="nil"/>
              <w:bottom w:val="single" w:sz="4" w:space="0" w:color="000000"/>
              <w:right w:val="single" w:sz="4" w:space="0" w:color="000000"/>
            </w:tcBorders>
            <w:noWrap/>
            <w:hideMark/>
          </w:tcPr>
          <w:p w14:paraId="44A10308"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199,269,637.10 </w:t>
            </w:r>
          </w:p>
        </w:tc>
        <w:tc>
          <w:tcPr>
            <w:tcW w:w="775" w:type="pct"/>
            <w:tcBorders>
              <w:top w:val="nil"/>
              <w:left w:val="nil"/>
              <w:bottom w:val="single" w:sz="4" w:space="0" w:color="000000"/>
              <w:right w:val="single" w:sz="4" w:space="0" w:color="000000"/>
            </w:tcBorders>
            <w:noWrap/>
            <w:hideMark/>
          </w:tcPr>
          <w:p w14:paraId="6FFE13B5"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209,103,151.27 </w:t>
            </w:r>
          </w:p>
        </w:tc>
        <w:tc>
          <w:tcPr>
            <w:tcW w:w="775" w:type="pct"/>
            <w:tcBorders>
              <w:top w:val="nil"/>
              <w:left w:val="nil"/>
              <w:bottom w:val="single" w:sz="4" w:space="0" w:color="000000"/>
              <w:right w:val="single" w:sz="4" w:space="0" w:color="000000"/>
            </w:tcBorders>
            <w:noWrap/>
            <w:hideMark/>
          </w:tcPr>
          <w:p w14:paraId="014703BD"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183,790,942.38 </w:t>
            </w:r>
          </w:p>
        </w:tc>
      </w:tr>
      <w:tr w:rsidR="00353E09" w:rsidRPr="00353E09" w14:paraId="36E179EC"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3AB31AF1"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E. Productos</w:t>
            </w:r>
          </w:p>
        </w:tc>
        <w:tc>
          <w:tcPr>
            <w:tcW w:w="775" w:type="pct"/>
            <w:tcBorders>
              <w:top w:val="nil"/>
              <w:left w:val="nil"/>
              <w:bottom w:val="single" w:sz="4" w:space="0" w:color="000000"/>
              <w:right w:val="single" w:sz="4" w:space="0" w:color="000000"/>
            </w:tcBorders>
            <w:noWrap/>
            <w:hideMark/>
          </w:tcPr>
          <w:p w14:paraId="041D592C"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39,164,997.19 </w:t>
            </w:r>
          </w:p>
        </w:tc>
        <w:tc>
          <w:tcPr>
            <w:tcW w:w="775" w:type="pct"/>
            <w:tcBorders>
              <w:top w:val="nil"/>
              <w:left w:val="nil"/>
              <w:bottom w:val="single" w:sz="4" w:space="0" w:color="000000"/>
              <w:right w:val="single" w:sz="4" w:space="0" w:color="000000"/>
            </w:tcBorders>
            <w:noWrap/>
            <w:hideMark/>
          </w:tcPr>
          <w:p w14:paraId="74F29F09"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63,507,591.80 </w:t>
            </w:r>
          </w:p>
        </w:tc>
        <w:tc>
          <w:tcPr>
            <w:tcW w:w="775" w:type="pct"/>
            <w:tcBorders>
              <w:top w:val="nil"/>
              <w:left w:val="nil"/>
              <w:bottom w:val="single" w:sz="4" w:space="0" w:color="000000"/>
              <w:right w:val="single" w:sz="4" w:space="0" w:color="000000"/>
            </w:tcBorders>
            <w:noWrap/>
            <w:hideMark/>
          </w:tcPr>
          <w:p w14:paraId="1ACC030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49,092,691.06 </w:t>
            </w:r>
          </w:p>
        </w:tc>
        <w:tc>
          <w:tcPr>
            <w:tcW w:w="775" w:type="pct"/>
            <w:tcBorders>
              <w:top w:val="nil"/>
              <w:left w:val="nil"/>
              <w:bottom w:val="single" w:sz="4" w:space="0" w:color="000000"/>
              <w:right w:val="single" w:sz="4" w:space="0" w:color="000000"/>
            </w:tcBorders>
            <w:noWrap/>
            <w:hideMark/>
          </w:tcPr>
          <w:p w14:paraId="1F9BCBAD"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47,867,137.57 </w:t>
            </w:r>
          </w:p>
        </w:tc>
      </w:tr>
      <w:tr w:rsidR="00353E09" w:rsidRPr="00353E09" w14:paraId="3B9F519F"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030F36EB"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F. Aprovechamientos</w:t>
            </w:r>
          </w:p>
        </w:tc>
        <w:tc>
          <w:tcPr>
            <w:tcW w:w="775" w:type="pct"/>
            <w:tcBorders>
              <w:top w:val="nil"/>
              <w:left w:val="nil"/>
              <w:bottom w:val="single" w:sz="4" w:space="0" w:color="000000"/>
              <w:right w:val="single" w:sz="4" w:space="0" w:color="000000"/>
            </w:tcBorders>
            <w:noWrap/>
            <w:hideMark/>
          </w:tcPr>
          <w:p w14:paraId="79BA8339"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30,954,044.09 </w:t>
            </w:r>
          </w:p>
        </w:tc>
        <w:tc>
          <w:tcPr>
            <w:tcW w:w="775" w:type="pct"/>
            <w:tcBorders>
              <w:top w:val="nil"/>
              <w:left w:val="nil"/>
              <w:bottom w:val="single" w:sz="4" w:space="0" w:color="000000"/>
              <w:right w:val="single" w:sz="4" w:space="0" w:color="000000"/>
            </w:tcBorders>
            <w:noWrap/>
            <w:hideMark/>
          </w:tcPr>
          <w:p w14:paraId="03492836"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41,216,603.23 </w:t>
            </w:r>
          </w:p>
        </w:tc>
        <w:tc>
          <w:tcPr>
            <w:tcW w:w="775" w:type="pct"/>
            <w:tcBorders>
              <w:top w:val="nil"/>
              <w:left w:val="nil"/>
              <w:bottom w:val="single" w:sz="4" w:space="0" w:color="000000"/>
              <w:right w:val="single" w:sz="4" w:space="0" w:color="000000"/>
            </w:tcBorders>
            <w:noWrap/>
            <w:hideMark/>
          </w:tcPr>
          <w:p w14:paraId="28984575"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56,835,021.25 </w:t>
            </w:r>
          </w:p>
        </w:tc>
        <w:tc>
          <w:tcPr>
            <w:tcW w:w="775" w:type="pct"/>
            <w:tcBorders>
              <w:top w:val="nil"/>
              <w:left w:val="nil"/>
              <w:bottom w:val="single" w:sz="4" w:space="0" w:color="000000"/>
              <w:right w:val="single" w:sz="4" w:space="0" w:color="000000"/>
            </w:tcBorders>
            <w:noWrap/>
            <w:hideMark/>
          </w:tcPr>
          <w:p w14:paraId="74AD68ED"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35,945,674.91 </w:t>
            </w:r>
          </w:p>
        </w:tc>
      </w:tr>
      <w:tr w:rsidR="00353E09" w:rsidRPr="00353E09" w14:paraId="1FEEDC8C"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6A0B0E9C"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G. Ingresos por Ventas de Bienes y Prestación de Servicios</w:t>
            </w:r>
          </w:p>
        </w:tc>
        <w:tc>
          <w:tcPr>
            <w:tcW w:w="775" w:type="pct"/>
            <w:tcBorders>
              <w:top w:val="nil"/>
              <w:left w:val="nil"/>
              <w:bottom w:val="single" w:sz="4" w:space="0" w:color="000000"/>
              <w:right w:val="single" w:sz="4" w:space="0" w:color="000000"/>
            </w:tcBorders>
            <w:vAlign w:val="center"/>
            <w:hideMark/>
          </w:tcPr>
          <w:p w14:paraId="453C6C4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3A13F348"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2A68F02B"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16D26163"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44FEA6D8"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298FA893"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H. Participaciones</w:t>
            </w:r>
          </w:p>
        </w:tc>
        <w:tc>
          <w:tcPr>
            <w:tcW w:w="775" w:type="pct"/>
            <w:tcBorders>
              <w:top w:val="nil"/>
              <w:left w:val="nil"/>
              <w:bottom w:val="single" w:sz="4" w:space="0" w:color="000000"/>
              <w:right w:val="single" w:sz="4" w:space="0" w:color="000000"/>
            </w:tcBorders>
            <w:noWrap/>
            <w:hideMark/>
          </w:tcPr>
          <w:p w14:paraId="0742CE59"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431,900,544.05 </w:t>
            </w:r>
          </w:p>
        </w:tc>
        <w:tc>
          <w:tcPr>
            <w:tcW w:w="775" w:type="pct"/>
            <w:tcBorders>
              <w:top w:val="nil"/>
              <w:left w:val="nil"/>
              <w:bottom w:val="single" w:sz="4" w:space="0" w:color="000000"/>
              <w:right w:val="single" w:sz="4" w:space="0" w:color="000000"/>
            </w:tcBorders>
            <w:noWrap/>
            <w:hideMark/>
          </w:tcPr>
          <w:p w14:paraId="28F2CFA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496,052,738.78 </w:t>
            </w:r>
          </w:p>
        </w:tc>
        <w:tc>
          <w:tcPr>
            <w:tcW w:w="775" w:type="pct"/>
            <w:tcBorders>
              <w:top w:val="nil"/>
              <w:left w:val="nil"/>
              <w:bottom w:val="single" w:sz="4" w:space="0" w:color="000000"/>
              <w:right w:val="single" w:sz="4" w:space="0" w:color="000000"/>
            </w:tcBorders>
            <w:noWrap/>
            <w:hideMark/>
          </w:tcPr>
          <w:p w14:paraId="0613F5C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464,571,912.00 </w:t>
            </w:r>
          </w:p>
        </w:tc>
        <w:tc>
          <w:tcPr>
            <w:tcW w:w="775" w:type="pct"/>
            <w:tcBorders>
              <w:top w:val="nil"/>
              <w:left w:val="nil"/>
              <w:bottom w:val="single" w:sz="4" w:space="0" w:color="000000"/>
              <w:right w:val="single" w:sz="4" w:space="0" w:color="000000"/>
            </w:tcBorders>
            <w:noWrap/>
            <w:hideMark/>
          </w:tcPr>
          <w:p w14:paraId="46C9C105"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529,237,242.97 </w:t>
            </w:r>
          </w:p>
        </w:tc>
      </w:tr>
      <w:tr w:rsidR="00353E09" w:rsidRPr="00353E09" w14:paraId="36E19E78"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785397FD"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I. Incentivos Derivados de la Colaboración Fiscal</w:t>
            </w:r>
          </w:p>
        </w:tc>
        <w:tc>
          <w:tcPr>
            <w:tcW w:w="775" w:type="pct"/>
            <w:tcBorders>
              <w:top w:val="nil"/>
              <w:left w:val="nil"/>
              <w:bottom w:val="single" w:sz="4" w:space="0" w:color="000000"/>
              <w:right w:val="single" w:sz="4" w:space="0" w:color="000000"/>
            </w:tcBorders>
            <w:vAlign w:val="center"/>
            <w:hideMark/>
          </w:tcPr>
          <w:p w14:paraId="39FAB7DA"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626BF23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623942BC"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49C21D0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1F07B999"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08892927"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J. Transferencias y Asignaciones</w:t>
            </w:r>
          </w:p>
        </w:tc>
        <w:tc>
          <w:tcPr>
            <w:tcW w:w="775" w:type="pct"/>
            <w:tcBorders>
              <w:top w:val="nil"/>
              <w:left w:val="nil"/>
              <w:bottom w:val="single" w:sz="4" w:space="0" w:color="000000"/>
              <w:right w:val="single" w:sz="4" w:space="0" w:color="000000"/>
            </w:tcBorders>
            <w:hideMark/>
          </w:tcPr>
          <w:p w14:paraId="10FC828E"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42293CB4"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430AAB4B"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0B5A374A"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6107F5CB"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0667E067"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K. Convenios</w:t>
            </w:r>
          </w:p>
        </w:tc>
        <w:tc>
          <w:tcPr>
            <w:tcW w:w="775" w:type="pct"/>
            <w:tcBorders>
              <w:top w:val="nil"/>
              <w:left w:val="nil"/>
              <w:bottom w:val="single" w:sz="4" w:space="0" w:color="000000"/>
              <w:right w:val="single" w:sz="4" w:space="0" w:color="000000"/>
            </w:tcBorders>
            <w:vAlign w:val="bottom"/>
            <w:hideMark/>
          </w:tcPr>
          <w:p w14:paraId="5A187D46"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bottom"/>
            <w:hideMark/>
          </w:tcPr>
          <w:p w14:paraId="788AC68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bottom"/>
            <w:hideMark/>
          </w:tcPr>
          <w:p w14:paraId="7EF05DDF"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bottom"/>
            <w:hideMark/>
          </w:tcPr>
          <w:p w14:paraId="664E3303"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15116BD8"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096D68AE"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L. Otros Ingresos de Libre Disposición</w:t>
            </w:r>
          </w:p>
        </w:tc>
        <w:tc>
          <w:tcPr>
            <w:tcW w:w="775" w:type="pct"/>
            <w:tcBorders>
              <w:top w:val="nil"/>
              <w:left w:val="nil"/>
              <w:bottom w:val="single" w:sz="4" w:space="0" w:color="000000"/>
              <w:right w:val="single" w:sz="4" w:space="0" w:color="000000"/>
            </w:tcBorders>
            <w:vAlign w:val="bottom"/>
            <w:hideMark/>
          </w:tcPr>
          <w:p w14:paraId="45559F52"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bottom"/>
            <w:hideMark/>
          </w:tcPr>
          <w:p w14:paraId="00CDEAE7"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bottom"/>
            <w:hideMark/>
          </w:tcPr>
          <w:p w14:paraId="76B958C9"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c>
          <w:tcPr>
            <w:tcW w:w="775" w:type="pct"/>
            <w:tcBorders>
              <w:top w:val="nil"/>
              <w:left w:val="nil"/>
              <w:bottom w:val="single" w:sz="4" w:space="0" w:color="000000"/>
              <w:right w:val="single" w:sz="4" w:space="0" w:color="000000"/>
            </w:tcBorders>
            <w:vAlign w:val="bottom"/>
            <w:hideMark/>
          </w:tcPr>
          <w:p w14:paraId="3F90120E"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14AEA82D"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5862FF41" w14:textId="77777777"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b/>
                <w:bCs/>
                <w:sz w:val="16"/>
                <w:szCs w:val="16"/>
                <w:lang w:eastAsia="es-MX"/>
              </w:rPr>
              <w:t>2. Transferencias Federales</w:t>
            </w:r>
            <w:r w:rsidRPr="00353E09">
              <w:rPr>
                <w:rFonts w:ascii="Arial" w:eastAsia="Times New Roman" w:hAnsi="Arial" w:cs="Arial"/>
                <w:b/>
                <w:bCs/>
                <w:sz w:val="16"/>
                <w:szCs w:val="16"/>
                <w:lang w:eastAsia="es-MX"/>
              </w:rPr>
              <w:br/>
              <w:t>Etiquetadas (2=A+B+C+D+E)</w:t>
            </w:r>
          </w:p>
        </w:tc>
        <w:tc>
          <w:tcPr>
            <w:tcW w:w="775" w:type="pct"/>
            <w:tcBorders>
              <w:top w:val="nil"/>
              <w:left w:val="nil"/>
              <w:bottom w:val="single" w:sz="4" w:space="0" w:color="000000"/>
              <w:right w:val="single" w:sz="4" w:space="0" w:color="000000"/>
            </w:tcBorders>
            <w:noWrap/>
            <w:vAlign w:val="center"/>
            <w:hideMark/>
          </w:tcPr>
          <w:p w14:paraId="68E74CE2"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283,642,459.19 </w:t>
            </w:r>
          </w:p>
        </w:tc>
        <w:tc>
          <w:tcPr>
            <w:tcW w:w="775" w:type="pct"/>
            <w:tcBorders>
              <w:top w:val="nil"/>
              <w:left w:val="nil"/>
              <w:bottom w:val="single" w:sz="4" w:space="0" w:color="000000"/>
              <w:right w:val="single" w:sz="4" w:space="0" w:color="000000"/>
            </w:tcBorders>
            <w:noWrap/>
            <w:vAlign w:val="center"/>
            <w:hideMark/>
          </w:tcPr>
          <w:p w14:paraId="0C7D6600"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251,279,894.83 </w:t>
            </w:r>
          </w:p>
        </w:tc>
        <w:tc>
          <w:tcPr>
            <w:tcW w:w="775" w:type="pct"/>
            <w:tcBorders>
              <w:top w:val="nil"/>
              <w:left w:val="nil"/>
              <w:bottom w:val="single" w:sz="4" w:space="0" w:color="000000"/>
              <w:right w:val="single" w:sz="4" w:space="0" w:color="000000"/>
            </w:tcBorders>
            <w:noWrap/>
            <w:vAlign w:val="center"/>
            <w:hideMark/>
          </w:tcPr>
          <w:p w14:paraId="41BED70E"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228,787,591.04 </w:t>
            </w:r>
          </w:p>
        </w:tc>
        <w:tc>
          <w:tcPr>
            <w:tcW w:w="775" w:type="pct"/>
            <w:tcBorders>
              <w:top w:val="nil"/>
              <w:left w:val="nil"/>
              <w:bottom w:val="single" w:sz="4" w:space="0" w:color="000000"/>
              <w:right w:val="single" w:sz="4" w:space="0" w:color="000000"/>
            </w:tcBorders>
            <w:noWrap/>
            <w:vAlign w:val="center"/>
            <w:hideMark/>
          </w:tcPr>
          <w:p w14:paraId="514D11BF"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240,316,952.00 </w:t>
            </w:r>
          </w:p>
        </w:tc>
      </w:tr>
      <w:tr w:rsidR="00353E09" w:rsidRPr="00353E09" w14:paraId="2C2DE7ED"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0B768D62"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A. Aportaciones</w:t>
            </w:r>
          </w:p>
        </w:tc>
        <w:tc>
          <w:tcPr>
            <w:tcW w:w="775" w:type="pct"/>
            <w:tcBorders>
              <w:top w:val="nil"/>
              <w:left w:val="nil"/>
              <w:bottom w:val="single" w:sz="4" w:space="0" w:color="000000"/>
              <w:right w:val="single" w:sz="4" w:space="0" w:color="000000"/>
            </w:tcBorders>
            <w:noWrap/>
            <w:hideMark/>
          </w:tcPr>
          <w:p w14:paraId="5E1AA392"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178,397,664.53 </w:t>
            </w:r>
          </w:p>
        </w:tc>
        <w:tc>
          <w:tcPr>
            <w:tcW w:w="775" w:type="pct"/>
            <w:tcBorders>
              <w:top w:val="nil"/>
              <w:left w:val="nil"/>
              <w:bottom w:val="single" w:sz="4" w:space="0" w:color="000000"/>
              <w:right w:val="single" w:sz="4" w:space="0" w:color="000000"/>
            </w:tcBorders>
            <w:noWrap/>
            <w:hideMark/>
          </w:tcPr>
          <w:p w14:paraId="3F01F001"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215,047,217.00 </w:t>
            </w:r>
          </w:p>
        </w:tc>
        <w:tc>
          <w:tcPr>
            <w:tcW w:w="775" w:type="pct"/>
            <w:tcBorders>
              <w:top w:val="nil"/>
              <w:left w:val="nil"/>
              <w:bottom w:val="single" w:sz="4" w:space="0" w:color="000000"/>
              <w:right w:val="single" w:sz="4" w:space="0" w:color="000000"/>
            </w:tcBorders>
            <w:noWrap/>
            <w:hideMark/>
          </w:tcPr>
          <w:p w14:paraId="486139A5"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221,682,077.00 </w:t>
            </w:r>
          </w:p>
        </w:tc>
        <w:tc>
          <w:tcPr>
            <w:tcW w:w="775" w:type="pct"/>
            <w:tcBorders>
              <w:top w:val="nil"/>
              <w:left w:val="nil"/>
              <w:bottom w:val="single" w:sz="4" w:space="0" w:color="000000"/>
              <w:right w:val="single" w:sz="4" w:space="0" w:color="000000"/>
            </w:tcBorders>
            <w:noWrap/>
            <w:hideMark/>
          </w:tcPr>
          <w:p w14:paraId="54ED3C44"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240,316,952.00 </w:t>
            </w:r>
          </w:p>
        </w:tc>
      </w:tr>
      <w:tr w:rsidR="00353E09" w:rsidRPr="00353E09" w14:paraId="02EF5FDC"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78274629"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B. Convenios</w:t>
            </w:r>
          </w:p>
        </w:tc>
        <w:tc>
          <w:tcPr>
            <w:tcW w:w="775" w:type="pct"/>
            <w:tcBorders>
              <w:top w:val="nil"/>
              <w:left w:val="nil"/>
              <w:bottom w:val="single" w:sz="4" w:space="0" w:color="000000"/>
              <w:right w:val="single" w:sz="4" w:space="0" w:color="000000"/>
            </w:tcBorders>
            <w:noWrap/>
            <w:hideMark/>
          </w:tcPr>
          <w:p w14:paraId="15BB95A6"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105,244,794.66 </w:t>
            </w:r>
          </w:p>
        </w:tc>
        <w:tc>
          <w:tcPr>
            <w:tcW w:w="775" w:type="pct"/>
            <w:tcBorders>
              <w:top w:val="nil"/>
              <w:left w:val="nil"/>
              <w:bottom w:val="single" w:sz="4" w:space="0" w:color="000000"/>
              <w:right w:val="single" w:sz="4" w:space="0" w:color="000000"/>
            </w:tcBorders>
            <w:noWrap/>
            <w:hideMark/>
          </w:tcPr>
          <w:p w14:paraId="5868B36E"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36,232,677.83 </w:t>
            </w:r>
          </w:p>
        </w:tc>
        <w:tc>
          <w:tcPr>
            <w:tcW w:w="775" w:type="pct"/>
            <w:tcBorders>
              <w:top w:val="nil"/>
              <w:left w:val="nil"/>
              <w:bottom w:val="single" w:sz="4" w:space="0" w:color="000000"/>
              <w:right w:val="single" w:sz="4" w:space="0" w:color="000000"/>
            </w:tcBorders>
            <w:noWrap/>
            <w:hideMark/>
          </w:tcPr>
          <w:p w14:paraId="43B870A8"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7,105,514.04 </w:t>
            </w:r>
          </w:p>
        </w:tc>
        <w:tc>
          <w:tcPr>
            <w:tcW w:w="775" w:type="pct"/>
            <w:tcBorders>
              <w:top w:val="nil"/>
              <w:left w:val="nil"/>
              <w:bottom w:val="single" w:sz="4" w:space="0" w:color="000000"/>
              <w:right w:val="single" w:sz="4" w:space="0" w:color="000000"/>
            </w:tcBorders>
            <w:noWrap/>
            <w:hideMark/>
          </w:tcPr>
          <w:p w14:paraId="15C6B3E0" w14:textId="77777777" w:rsidR="00353E09" w:rsidRPr="00353E09" w:rsidRDefault="00353E09" w:rsidP="00353E09">
            <w:pPr>
              <w:spacing w:after="0" w:line="240" w:lineRule="auto"/>
              <w:jc w:val="right"/>
              <w:rPr>
                <w:rFonts w:ascii="Arial" w:eastAsia="Times New Roman" w:hAnsi="Arial" w:cs="Arial"/>
                <w:color w:val="000000"/>
                <w:sz w:val="16"/>
                <w:szCs w:val="16"/>
                <w:lang w:eastAsia="es-MX"/>
              </w:rPr>
            </w:pPr>
            <w:r w:rsidRPr="00353E09">
              <w:rPr>
                <w:rFonts w:ascii="Arial" w:eastAsia="Times New Roman" w:hAnsi="Arial" w:cs="Arial"/>
                <w:color w:val="000000"/>
                <w:sz w:val="16"/>
                <w:szCs w:val="16"/>
                <w:lang w:eastAsia="es-MX"/>
              </w:rPr>
              <w:t xml:space="preserve">0.00 </w:t>
            </w:r>
          </w:p>
        </w:tc>
      </w:tr>
      <w:tr w:rsidR="00353E09" w:rsidRPr="00353E09" w14:paraId="563D2806"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343D3957"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C. Fondos Distintos de Aportaciones</w:t>
            </w:r>
          </w:p>
        </w:tc>
        <w:tc>
          <w:tcPr>
            <w:tcW w:w="775" w:type="pct"/>
            <w:tcBorders>
              <w:top w:val="nil"/>
              <w:left w:val="nil"/>
              <w:bottom w:val="single" w:sz="4" w:space="0" w:color="000000"/>
              <w:right w:val="single" w:sz="4" w:space="0" w:color="000000"/>
            </w:tcBorders>
            <w:hideMark/>
          </w:tcPr>
          <w:p w14:paraId="2BCD7DD9"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0561C401"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12A9097F"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79DE0A46"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28940FDB"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03354D1E" w14:textId="77063101"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sz w:val="16"/>
                <w:szCs w:val="16"/>
                <w:lang w:eastAsia="es-MX"/>
              </w:rPr>
              <w:t>D. Transferencias, Asignaciones,</w:t>
            </w:r>
            <w:r>
              <w:rPr>
                <w:rFonts w:ascii="Arial" w:eastAsia="Times New Roman" w:hAnsi="Arial" w:cs="Arial"/>
                <w:sz w:val="16"/>
                <w:szCs w:val="16"/>
                <w:lang w:eastAsia="es-MX"/>
              </w:rPr>
              <w:t xml:space="preserve"> </w:t>
            </w:r>
            <w:r w:rsidRPr="00353E09">
              <w:rPr>
                <w:rFonts w:ascii="Arial" w:eastAsia="Times New Roman" w:hAnsi="Arial" w:cs="Arial"/>
                <w:sz w:val="16"/>
                <w:szCs w:val="16"/>
                <w:lang w:eastAsia="es-MX"/>
              </w:rPr>
              <w:t>Subsidios y Subvenciones, y Pensiones y Jubilaciones</w:t>
            </w:r>
          </w:p>
        </w:tc>
        <w:tc>
          <w:tcPr>
            <w:tcW w:w="775" w:type="pct"/>
            <w:tcBorders>
              <w:top w:val="nil"/>
              <w:left w:val="nil"/>
              <w:bottom w:val="single" w:sz="4" w:space="0" w:color="000000"/>
              <w:right w:val="single" w:sz="4" w:space="0" w:color="000000"/>
            </w:tcBorders>
            <w:hideMark/>
          </w:tcPr>
          <w:p w14:paraId="2EDC30B2"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5044EA5E"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7EDFF07C"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7019CB2A"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48523BCC"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5331194D"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E. Otras Transferencias Federales Etiquetadas</w:t>
            </w:r>
          </w:p>
        </w:tc>
        <w:tc>
          <w:tcPr>
            <w:tcW w:w="775" w:type="pct"/>
            <w:tcBorders>
              <w:top w:val="nil"/>
              <w:left w:val="nil"/>
              <w:bottom w:val="single" w:sz="4" w:space="0" w:color="000000"/>
              <w:right w:val="single" w:sz="4" w:space="0" w:color="000000"/>
            </w:tcBorders>
            <w:hideMark/>
          </w:tcPr>
          <w:p w14:paraId="1DA48986"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4C3C9865"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4BAF35CE"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hideMark/>
          </w:tcPr>
          <w:p w14:paraId="1BAFF4E2"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23473A69"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15CCD5B5" w14:textId="77777777" w:rsidR="00353E09" w:rsidRPr="00353E09" w:rsidRDefault="00353E09" w:rsidP="00353E09">
            <w:pPr>
              <w:spacing w:after="0" w:line="240" w:lineRule="auto"/>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3. Ingresos Derivados de Financiamientos (3=A)</w:t>
            </w:r>
          </w:p>
        </w:tc>
        <w:tc>
          <w:tcPr>
            <w:tcW w:w="775" w:type="pct"/>
            <w:tcBorders>
              <w:top w:val="nil"/>
              <w:left w:val="nil"/>
              <w:bottom w:val="nil"/>
              <w:right w:val="single" w:sz="4" w:space="0" w:color="000000"/>
            </w:tcBorders>
            <w:hideMark/>
          </w:tcPr>
          <w:p w14:paraId="6E2F3700"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nil"/>
              <w:right w:val="single" w:sz="4" w:space="0" w:color="000000"/>
            </w:tcBorders>
            <w:hideMark/>
          </w:tcPr>
          <w:p w14:paraId="245DE853"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nil"/>
              <w:right w:val="single" w:sz="4" w:space="0" w:color="000000"/>
            </w:tcBorders>
            <w:hideMark/>
          </w:tcPr>
          <w:p w14:paraId="41A66C3A"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nil"/>
              <w:right w:val="single" w:sz="4" w:space="0" w:color="000000"/>
            </w:tcBorders>
            <w:hideMark/>
          </w:tcPr>
          <w:p w14:paraId="2892D021"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52B0CB43"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7E989F5D"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A. Ingresos Derivados de Financiamientos</w:t>
            </w:r>
          </w:p>
        </w:tc>
        <w:tc>
          <w:tcPr>
            <w:tcW w:w="775" w:type="pct"/>
            <w:tcBorders>
              <w:top w:val="single" w:sz="4" w:space="0" w:color="000000"/>
              <w:left w:val="nil"/>
              <w:bottom w:val="single" w:sz="4" w:space="0" w:color="000000"/>
              <w:right w:val="single" w:sz="4" w:space="0" w:color="000000"/>
            </w:tcBorders>
            <w:hideMark/>
          </w:tcPr>
          <w:p w14:paraId="4026AF17"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single" w:sz="4" w:space="0" w:color="000000"/>
              <w:left w:val="nil"/>
              <w:bottom w:val="single" w:sz="4" w:space="0" w:color="000000"/>
              <w:right w:val="single" w:sz="4" w:space="0" w:color="000000"/>
            </w:tcBorders>
            <w:hideMark/>
          </w:tcPr>
          <w:p w14:paraId="2717EC62"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single" w:sz="4" w:space="0" w:color="000000"/>
              <w:left w:val="nil"/>
              <w:bottom w:val="single" w:sz="4" w:space="0" w:color="000000"/>
              <w:right w:val="single" w:sz="4" w:space="0" w:color="000000"/>
            </w:tcBorders>
            <w:hideMark/>
          </w:tcPr>
          <w:p w14:paraId="5BD43C13"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single" w:sz="4" w:space="0" w:color="000000"/>
              <w:left w:val="nil"/>
              <w:bottom w:val="single" w:sz="4" w:space="0" w:color="000000"/>
              <w:right w:val="single" w:sz="4" w:space="0" w:color="000000"/>
            </w:tcBorders>
            <w:hideMark/>
          </w:tcPr>
          <w:p w14:paraId="781181E3"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370E93C3"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6372B576" w14:textId="7377E2CF"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b/>
                <w:bCs/>
                <w:sz w:val="16"/>
                <w:szCs w:val="16"/>
                <w:lang w:eastAsia="es-MX"/>
              </w:rPr>
              <w:t>4. Total de Resultados de Ingresos</w:t>
            </w:r>
            <w:r>
              <w:rPr>
                <w:rFonts w:ascii="Arial" w:eastAsia="Times New Roman" w:hAnsi="Arial" w:cs="Arial"/>
                <w:b/>
                <w:bCs/>
                <w:sz w:val="16"/>
                <w:szCs w:val="16"/>
                <w:lang w:eastAsia="es-MX"/>
              </w:rPr>
              <w:t xml:space="preserve"> </w:t>
            </w:r>
            <w:r w:rsidRPr="00353E09">
              <w:rPr>
                <w:rFonts w:ascii="Arial" w:eastAsia="Times New Roman" w:hAnsi="Arial" w:cs="Arial"/>
                <w:b/>
                <w:bCs/>
                <w:sz w:val="16"/>
                <w:szCs w:val="16"/>
                <w:lang w:eastAsia="es-MX"/>
              </w:rPr>
              <w:t>(4=1+2+3)</w:t>
            </w:r>
          </w:p>
        </w:tc>
        <w:tc>
          <w:tcPr>
            <w:tcW w:w="775" w:type="pct"/>
            <w:tcBorders>
              <w:top w:val="nil"/>
              <w:left w:val="nil"/>
              <w:bottom w:val="single" w:sz="4" w:space="0" w:color="000000"/>
              <w:right w:val="single" w:sz="4" w:space="0" w:color="000000"/>
            </w:tcBorders>
            <w:noWrap/>
            <w:vAlign w:val="center"/>
            <w:hideMark/>
          </w:tcPr>
          <w:p w14:paraId="42A84DD4"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1,841,439,591.60 </w:t>
            </w:r>
          </w:p>
        </w:tc>
        <w:tc>
          <w:tcPr>
            <w:tcW w:w="775" w:type="pct"/>
            <w:tcBorders>
              <w:top w:val="nil"/>
              <w:left w:val="nil"/>
              <w:bottom w:val="single" w:sz="4" w:space="0" w:color="000000"/>
              <w:right w:val="single" w:sz="4" w:space="0" w:color="000000"/>
            </w:tcBorders>
            <w:noWrap/>
            <w:vAlign w:val="center"/>
            <w:hideMark/>
          </w:tcPr>
          <w:p w14:paraId="4DBE8F50"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1,996,840,016.69 </w:t>
            </w:r>
          </w:p>
        </w:tc>
        <w:tc>
          <w:tcPr>
            <w:tcW w:w="775" w:type="pct"/>
            <w:tcBorders>
              <w:top w:val="nil"/>
              <w:left w:val="nil"/>
              <w:bottom w:val="single" w:sz="4" w:space="0" w:color="000000"/>
              <w:right w:val="single" w:sz="4" w:space="0" w:color="000000"/>
            </w:tcBorders>
            <w:noWrap/>
            <w:vAlign w:val="center"/>
            <w:hideMark/>
          </w:tcPr>
          <w:p w14:paraId="228CCCFA"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1,820,106,658.80 </w:t>
            </w:r>
          </w:p>
        </w:tc>
        <w:tc>
          <w:tcPr>
            <w:tcW w:w="775" w:type="pct"/>
            <w:tcBorders>
              <w:top w:val="nil"/>
              <w:left w:val="nil"/>
              <w:bottom w:val="single" w:sz="4" w:space="0" w:color="000000"/>
              <w:right w:val="single" w:sz="4" w:space="0" w:color="000000"/>
            </w:tcBorders>
            <w:noWrap/>
            <w:vAlign w:val="center"/>
            <w:hideMark/>
          </w:tcPr>
          <w:p w14:paraId="0EA04F4A" w14:textId="77777777" w:rsidR="00353E09" w:rsidRPr="00353E09" w:rsidRDefault="00353E09" w:rsidP="00353E09">
            <w:pPr>
              <w:spacing w:after="0" w:line="240" w:lineRule="auto"/>
              <w:jc w:val="right"/>
              <w:rPr>
                <w:rFonts w:ascii="Arial" w:eastAsia="Times New Roman" w:hAnsi="Arial" w:cs="Arial"/>
                <w:b/>
                <w:bCs/>
                <w:color w:val="000000"/>
                <w:sz w:val="16"/>
                <w:szCs w:val="16"/>
                <w:lang w:eastAsia="es-MX"/>
              </w:rPr>
            </w:pPr>
            <w:r w:rsidRPr="00353E09">
              <w:rPr>
                <w:rFonts w:ascii="Arial" w:eastAsia="Times New Roman" w:hAnsi="Arial" w:cs="Arial"/>
                <w:b/>
                <w:bCs/>
                <w:color w:val="000000"/>
                <w:sz w:val="16"/>
                <w:szCs w:val="16"/>
                <w:lang w:eastAsia="es-MX"/>
              </w:rPr>
              <w:t xml:space="preserve">2,006,369,933.93 </w:t>
            </w:r>
          </w:p>
        </w:tc>
      </w:tr>
      <w:tr w:rsidR="00353E09" w:rsidRPr="00353E09" w14:paraId="0420746B" w14:textId="77777777" w:rsidTr="00353E09">
        <w:trPr>
          <w:trHeight w:val="20"/>
        </w:trPr>
        <w:tc>
          <w:tcPr>
            <w:tcW w:w="1901" w:type="pct"/>
            <w:tcBorders>
              <w:top w:val="nil"/>
              <w:left w:val="single" w:sz="4" w:space="0" w:color="000000"/>
              <w:bottom w:val="single" w:sz="4" w:space="0" w:color="000000"/>
              <w:right w:val="single" w:sz="4" w:space="0" w:color="000000"/>
            </w:tcBorders>
            <w:hideMark/>
          </w:tcPr>
          <w:p w14:paraId="45477D6D" w14:textId="77777777" w:rsidR="00353E09" w:rsidRPr="00353E09" w:rsidRDefault="00353E09" w:rsidP="00353E09">
            <w:pPr>
              <w:spacing w:after="0" w:line="240" w:lineRule="auto"/>
              <w:rPr>
                <w:rFonts w:ascii="Arial" w:eastAsia="Times New Roman" w:hAnsi="Arial" w:cs="Arial"/>
                <w:b/>
                <w:bCs/>
                <w:sz w:val="16"/>
                <w:szCs w:val="16"/>
                <w:lang w:eastAsia="es-MX"/>
              </w:rPr>
            </w:pPr>
            <w:r w:rsidRPr="00353E09">
              <w:rPr>
                <w:rFonts w:ascii="Arial" w:eastAsia="Times New Roman" w:hAnsi="Arial" w:cs="Arial"/>
                <w:b/>
                <w:bCs/>
                <w:sz w:val="16"/>
                <w:szCs w:val="16"/>
                <w:lang w:eastAsia="es-MX"/>
              </w:rPr>
              <w:t>Datos Informativos</w:t>
            </w:r>
          </w:p>
        </w:tc>
        <w:tc>
          <w:tcPr>
            <w:tcW w:w="775" w:type="pct"/>
            <w:tcBorders>
              <w:top w:val="nil"/>
              <w:left w:val="nil"/>
              <w:bottom w:val="single" w:sz="4" w:space="0" w:color="000000"/>
              <w:right w:val="single" w:sz="4" w:space="0" w:color="000000"/>
            </w:tcBorders>
            <w:hideMark/>
          </w:tcPr>
          <w:p w14:paraId="62A3936A"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w:t>
            </w:r>
          </w:p>
        </w:tc>
        <w:tc>
          <w:tcPr>
            <w:tcW w:w="775" w:type="pct"/>
            <w:tcBorders>
              <w:top w:val="nil"/>
              <w:left w:val="nil"/>
              <w:bottom w:val="single" w:sz="4" w:space="0" w:color="000000"/>
              <w:right w:val="single" w:sz="4" w:space="0" w:color="000000"/>
            </w:tcBorders>
            <w:hideMark/>
          </w:tcPr>
          <w:p w14:paraId="385B3B06"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w:t>
            </w:r>
          </w:p>
        </w:tc>
        <w:tc>
          <w:tcPr>
            <w:tcW w:w="775" w:type="pct"/>
            <w:tcBorders>
              <w:top w:val="nil"/>
              <w:left w:val="nil"/>
              <w:bottom w:val="single" w:sz="4" w:space="0" w:color="000000"/>
              <w:right w:val="single" w:sz="4" w:space="0" w:color="000000"/>
            </w:tcBorders>
            <w:hideMark/>
          </w:tcPr>
          <w:p w14:paraId="1EF43624"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w:t>
            </w:r>
          </w:p>
        </w:tc>
        <w:tc>
          <w:tcPr>
            <w:tcW w:w="775" w:type="pct"/>
            <w:tcBorders>
              <w:top w:val="nil"/>
              <w:left w:val="nil"/>
              <w:bottom w:val="single" w:sz="4" w:space="0" w:color="000000"/>
              <w:right w:val="single" w:sz="4" w:space="0" w:color="000000"/>
            </w:tcBorders>
            <w:hideMark/>
          </w:tcPr>
          <w:p w14:paraId="19CDB834" w14:textId="77777777" w:rsidR="00353E09" w:rsidRPr="00353E09" w:rsidRDefault="00353E09" w:rsidP="00353E09">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w:t>
            </w:r>
          </w:p>
        </w:tc>
      </w:tr>
      <w:tr w:rsidR="00353E09" w:rsidRPr="00353E09" w14:paraId="6060BF87" w14:textId="77777777" w:rsidTr="003D5CCF">
        <w:trPr>
          <w:trHeight w:val="20"/>
        </w:trPr>
        <w:tc>
          <w:tcPr>
            <w:tcW w:w="1901" w:type="pct"/>
            <w:tcBorders>
              <w:top w:val="nil"/>
              <w:left w:val="single" w:sz="4" w:space="0" w:color="000000"/>
              <w:bottom w:val="single" w:sz="4" w:space="0" w:color="000000"/>
              <w:right w:val="single" w:sz="4" w:space="0" w:color="000000"/>
            </w:tcBorders>
            <w:hideMark/>
          </w:tcPr>
          <w:p w14:paraId="6C1ED1F5" w14:textId="48714B2B"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sz w:val="16"/>
                <w:szCs w:val="16"/>
                <w:lang w:eastAsia="es-MX"/>
              </w:rPr>
              <w:t>1. Ingresos Derivados de Financiamientos con Fuente de Pago</w:t>
            </w:r>
            <w:r>
              <w:rPr>
                <w:rFonts w:ascii="Arial" w:eastAsia="Times New Roman" w:hAnsi="Arial" w:cs="Arial"/>
                <w:sz w:val="16"/>
                <w:szCs w:val="16"/>
                <w:lang w:eastAsia="es-MX"/>
              </w:rPr>
              <w:t xml:space="preserve"> </w:t>
            </w:r>
            <w:r w:rsidRPr="00353E09">
              <w:rPr>
                <w:rFonts w:ascii="Arial" w:eastAsia="Times New Roman" w:hAnsi="Arial" w:cs="Arial"/>
                <w:sz w:val="16"/>
                <w:szCs w:val="16"/>
                <w:lang w:eastAsia="es-MX"/>
              </w:rPr>
              <w:t>de Recursos de Libre Disposición</w:t>
            </w:r>
          </w:p>
        </w:tc>
        <w:tc>
          <w:tcPr>
            <w:tcW w:w="775" w:type="pct"/>
            <w:tcBorders>
              <w:top w:val="nil"/>
              <w:left w:val="nil"/>
              <w:bottom w:val="single" w:sz="4" w:space="0" w:color="000000"/>
              <w:right w:val="single" w:sz="4" w:space="0" w:color="000000"/>
            </w:tcBorders>
            <w:vAlign w:val="center"/>
            <w:hideMark/>
          </w:tcPr>
          <w:p w14:paraId="7569A0D5"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704BFCE5"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2E31BE3A"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455B733D"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63B1E402" w14:textId="77777777" w:rsidTr="003D5CCF">
        <w:trPr>
          <w:trHeight w:val="20"/>
        </w:trPr>
        <w:tc>
          <w:tcPr>
            <w:tcW w:w="1901" w:type="pct"/>
            <w:tcBorders>
              <w:top w:val="nil"/>
              <w:left w:val="single" w:sz="4" w:space="0" w:color="000000"/>
              <w:bottom w:val="single" w:sz="4" w:space="0" w:color="000000"/>
              <w:right w:val="single" w:sz="4" w:space="0" w:color="000000"/>
            </w:tcBorders>
            <w:hideMark/>
          </w:tcPr>
          <w:p w14:paraId="7AA08C1C" w14:textId="77777777"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sz w:val="16"/>
                <w:szCs w:val="16"/>
                <w:lang w:eastAsia="es-MX"/>
              </w:rPr>
              <w:t>2. Ingresos derivados de Financiamientos con Fuente de Pago de Transferencias Federales</w:t>
            </w:r>
            <w:r w:rsidRPr="00353E09">
              <w:rPr>
                <w:rFonts w:ascii="Arial" w:eastAsia="Times New Roman" w:hAnsi="Arial" w:cs="Arial"/>
                <w:sz w:val="16"/>
                <w:szCs w:val="16"/>
                <w:lang w:eastAsia="es-MX"/>
              </w:rPr>
              <w:br/>
              <w:t>Etiquetadas</w:t>
            </w:r>
          </w:p>
        </w:tc>
        <w:tc>
          <w:tcPr>
            <w:tcW w:w="775" w:type="pct"/>
            <w:tcBorders>
              <w:top w:val="nil"/>
              <w:left w:val="nil"/>
              <w:bottom w:val="single" w:sz="4" w:space="0" w:color="000000"/>
              <w:right w:val="single" w:sz="4" w:space="0" w:color="000000"/>
            </w:tcBorders>
            <w:vAlign w:val="center"/>
            <w:hideMark/>
          </w:tcPr>
          <w:p w14:paraId="7C2C07DA"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403635CC"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7ABAB9D5"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687821B4"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017056A9" w14:textId="77777777" w:rsidTr="003D5CCF">
        <w:trPr>
          <w:trHeight w:val="20"/>
        </w:trPr>
        <w:tc>
          <w:tcPr>
            <w:tcW w:w="1901" w:type="pct"/>
            <w:tcBorders>
              <w:top w:val="nil"/>
              <w:left w:val="single" w:sz="4" w:space="0" w:color="000000"/>
              <w:bottom w:val="single" w:sz="4" w:space="0" w:color="000000"/>
              <w:right w:val="single" w:sz="4" w:space="0" w:color="000000"/>
            </w:tcBorders>
            <w:hideMark/>
          </w:tcPr>
          <w:p w14:paraId="3A8516F7" w14:textId="77777777" w:rsidR="00353E09" w:rsidRPr="00353E09" w:rsidRDefault="00353E09" w:rsidP="00353E09">
            <w:pPr>
              <w:spacing w:after="0" w:line="240" w:lineRule="auto"/>
              <w:rPr>
                <w:rFonts w:ascii="Arial" w:eastAsia="Times New Roman" w:hAnsi="Arial" w:cs="Arial"/>
                <w:color w:val="000000"/>
                <w:sz w:val="16"/>
                <w:szCs w:val="16"/>
                <w:lang w:eastAsia="es-MX"/>
              </w:rPr>
            </w:pPr>
            <w:r w:rsidRPr="00353E09">
              <w:rPr>
                <w:rFonts w:ascii="Arial" w:eastAsia="Times New Roman" w:hAnsi="Arial" w:cs="Arial"/>
                <w:b/>
                <w:bCs/>
                <w:sz w:val="16"/>
                <w:szCs w:val="16"/>
                <w:lang w:eastAsia="es-MX"/>
              </w:rPr>
              <w:t>3. Ingresos Derivados de</w:t>
            </w:r>
            <w:r w:rsidRPr="00353E09">
              <w:rPr>
                <w:rFonts w:ascii="Arial" w:eastAsia="Times New Roman" w:hAnsi="Arial" w:cs="Arial"/>
                <w:b/>
                <w:bCs/>
                <w:sz w:val="16"/>
                <w:szCs w:val="16"/>
                <w:lang w:eastAsia="es-MX"/>
              </w:rPr>
              <w:br/>
              <w:t>Financiamiento (3 = 1 + 2)</w:t>
            </w:r>
          </w:p>
        </w:tc>
        <w:tc>
          <w:tcPr>
            <w:tcW w:w="775" w:type="pct"/>
            <w:tcBorders>
              <w:top w:val="nil"/>
              <w:left w:val="nil"/>
              <w:bottom w:val="single" w:sz="4" w:space="0" w:color="000000"/>
              <w:right w:val="single" w:sz="4" w:space="0" w:color="000000"/>
            </w:tcBorders>
            <w:vAlign w:val="center"/>
            <w:hideMark/>
          </w:tcPr>
          <w:p w14:paraId="1ECECD56"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7EA81A48"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12052549"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c>
          <w:tcPr>
            <w:tcW w:w="775" w:type="pct"/>
            <w:tcBorders>
              <w:top w:val="nil"/>
              <w:left w:val="nil"/>
              <w:bottom w:val="single" w:sz="4" w:space="0" w:color="000000"/>
              <w:right w:val="single" w:sz="4" w:space="0" w:color="000000"/>
            </w:tcBorders>
            <w:vAlign w:val="center"/>
            <w:hideMark/>
          </w:tcPr>
          <w:p w14:paraId="6A740F00" w14:textId="77777777" w:rsidR="00353E09" w:rsidRPr="00353E09" w:rsidRDefault="00353E09" w:rsidP="003D5CCF">
            <w:pPr>
              <w:spacing w:after="0" w:line="240" w:lineRule="auto"/>
              <w:jc w:val="right"/>
              <w:rPr>
                <w:rFonts w:ascii="Arial" w:eastAsia="Times New Roman" w:hAnsi="Arial" w:cs="Arial"/>
                <w:sz w:val="16"/>
                <w:szCs w:val="16"/>
                <w:lang w:eastAsia="es-MX"/>
              </w:rPr>
            </w:pPr>
            <w:r w:rsidRPr="00353E09">
              <w:rPr>
                <w:rFonts w:ascii="Arial" w:eastAsia="Times New Roman" w:hAnsi="Arial" w:cs="Arial"/>
                <w:sz w:val="16"/>
                <w:szCs w:val="16"/>
                <w:lang w:eastAsia="es-MX"/>
              </w:rPr>
              <w:t xml:space="preserve">0.00 </w:t>
            </w:r>
          </w:p>
        </w:tc>
      </w:tr>
      <w:tr w:rsidR="00353E09" w:rsidRPr="00353E09" w14:paraId="552CCC5C" w14:textId="77777777" w:rsidTr="00353E09">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14:paraId="4DB934D6" w14:textId="77777777" w:rsidR="00353E09" w:rsidRPr="00353E09" w:rsidRDefault="00353E09" w:rsidP="00353E09">
            <w:pPr>
              <w:spacing w:after="0" w:line="240" w:lineRule="auto"/>
              <w:rPr>
                <w:rFonts w:ascii="Arial" w:eastAsia="Times New Roman" w:hAnsi="Arial" w:cs="Arial"/>
                <w:sz w:val="16"/>
                <w:szCs w:val="16"/>
                <w:lang w:eastAsia="es-MX"/>
              </w:rPr>
            </w:pPr>
            <w:r w:rsidRPr="00353E09">
              <w:rPr>
                <w:rFonts w:ascii="Arial" w:eastAsia="Times New Roman" w:hAnsi="Arial" w:cs="Arial"/>
                <w:sz w:val="16"/>
                <w:szCs w:val="16"/>
                <w:lang w:eastAsia="es-MX"/>
              </w:rPr>
              <w:t>(f) Los importes corresponden a los ingresos devengados al cierre trimestral más reciente disponible y estimado para el resto del ejercicio</w:t>
            </w:r>
          </w:p>
        </w:tc>
      </w:tr>
    </w:tbl>
    <w:p w14:paraId="087E7460" w14:textId="77777777" w:rsidR="00353E09" w:rsidRDefault="00353E09" w:rsidP="006D3CC7">
      <w:pPr>
        <w:spacing w:after="0" w:line="240" w:lineRule="auto"/>
        <w:rPr>
          <w:rFonts w:ascii="Arial" w:hAnsi="Arial" w:cs="Arial"/>
          <w:b/>
          <w:sz w:val="20"/>
          <w:szCs w:val="20"/>
        </w:rPr>
      </w:pPr>
    </w:p>
    <w:p w14:paraId="01FD0EEF" w14:textId="77777777" w:rsidR="00107806" w:rsidRPr="006D3CC7" w:rsidRDefault="00107806" w:rsidP="006D3CC7">
      <w:pPr>
        <w:keepNext/>
        <w:shd w:val="clear" w:color="auto" w:fill="323E4F"/>
        <w:spacing w:after="0" w:line="240" w:lineRule="auto"/>
        <w:jc w:val="center"/>
        <w:outlineLvl w:val="2"/>
        <w:rPr>
          <w:rFonts w:ascii="Arial" w:hAnsi="Arial" w:cs="Arial"/>
          <w:b/>
          <w:bCs/>
          <w:i/>
          <w:sz w:val="20"/>
          <w:szCs w:val="20"/>
          <w:lang w:val="pt-BR"/>
        </w:rPr>
      </w:pPr>
      <w:r w:rsidRPr="00353E09">
        <w:rPr>
          <w:rFonts w:ascii="Arial" w:hAnsi="Arial" w:cs="Arial"/>
          <w:b/>
          <w:bCs/>
          <w:color w:val="FFFFFF" w:themeColor="background1"/>
          <w:sz w:val="20"/>
          <w:szCs w:val="20"/>
          <w:lang w:val="pt-BR"/>
        </w:rPr>
        <w:t>T R A N S I T O R I O S</w:t>
      </w:r>
    </w:p>
    <w:p w14:paraId="6432A58A" w14:textId="77777777" w:rsidR="001D58CB" w:rsidRPr="006D3CC7" w:rsidRDefault="001D58CB" w:rsidP="006D3CC7">
      <w:pPr>
        <w:spacing w:after="0" w:line="240" w:lineRule="auto"/>
        <w:jc w:val="both"/>
        <w:rPr>
          <w:rFonts w:ascii="Arial" w:hAnsi="Arial" w:cs="Arial"/>
          <w:b/>
          <w:bCs/>
          <w:sz w:val="20"/>
          <w:szCs w:val="20"/>
        </w:rPr>
      </w:pPr>
    </w:p>
    <w:p w14:paraId="06057A40" w14:textId="77777777" w:rsidR="00107806" w:rsidRPr="006D3CC7" w:rsidRDefault="00107806" w:rsidP="006D3CC7">
      <w:pPr>
        <w:spacing w:after="0" w:line="240" w:lineRule="auto"/>
        <w:jc w:val="both"/>
        <w:rPr>
          <w:rFonts w:ascii="Arial" w:hAnsi="Arial" w:cs="Arial"/>
          <w:b/>
          <w:bCs/>
          <w:sz w:val="20"/>
          <w:szCs w:val="20"/>
          <w:shd w:val="clear" w:color="auto" w:fill="A6A6A6"/>
        </w:rPr>
      </w:pPr>
      <w:r w:rsidRPr="006D3CC7">
        <w:rPr>
          <w:rFonts w:ascii="Arial" w:hAnsi="Arial" w:cs="Arial"/>
          <w:b/>
          <w:bCs/>
          <w:sz w:val="20"/>
          <w:szCs w:val="20"/>
        </w:rPr>
        <w:t xml:space="preserve">PRIMERO. </w:t>
      </w:r>
      <w:r w:rsidRPr="006D3CC7">
        <w:rPr>
          <w:rFonts w:ascii="Arial" w:hAnsi="Arial" w:cs="Arial"/>
          <w:sz w:val="20"/>
          <w:szCs w:val="20"/>
        </w:rPr>
        <w:t>Comuníquese lo anterior a la Secretaría de Tesorería y Finanzas del Municipio, para su conocimiento.</w:t>
      </w:r>
    </w:p>
    <w:p w14:paraId="1B2FAEF0" w14:textId="77777777" w:rsidR="001D58CB" w:rsidRPr="006D3CC7" w:rsidRDefault="001D58CB" w:rsidP="006D3CC7">
      <w:pPr>
        <w:spacing w:after="0" w:line="240" w:lineRule="auto"/>
        <w:jc w:val="both"/>
        <w:rPr>
          <w:rFonts w:ascii="Arial" w:hAnsi="Arial" w:cs="Arial"/>
          <w:b/>
          <w:sz w:val="20"/>
          <w:szCs w:val="20"/>
        </w:rPr>
      </w:pPr>
    </w:p>
    <w:p w14:paraId="0F56DDD2" w14:textId="77777777" w:rsidR="00107806" w:rsidRPr="006D3CC7" w:rsidRDefault="00107806" w:rsidP="006D3CC7">
      <w:pPr>
        <w:spacing w:after="0" w:line="240" w:lineRule="auto"/>
        <w:jc w:val="both"/>
        <w:rPr>
          <w:rFonts w:ascii="Arial" w:hAnsi="Arial" w:cs="Arial"/>
          <w:sz w:val="20"/>
          <w:szCs w:val="20"/>
        </w:rPr>
      </w:pPr>
      <w:r w:rsidRPr="006D3CC7">
        <w:rPr>
          <w:rFonts w:ascii="Arial" w:hAnsi="Arial" w:cs="Arial"/>
          <w:b/>
          <w:sz w:val="20"/>
          <w:szCs w:val="20"/>
        </w:rPr>
        <w:t xml:space="preserve">SEGUNDO. </w:t>
      </w:r>
      <w:r w:rsidRPr="006D3CC7">
        <w:rPr>
          <w:rFonts w:ascii="Arial" w:hAnsi="Arial" w:cs="Arial"/>
          <w:sz w:val="20"/>
          <w:szCs w:val="20"/>
        </w:rPr>
        <w:t>Con fundamento legal en lo dispuesto por el artículo 47 fracciones IV y VII de la Ley Orgánica Municipal del Estado de Querétaro, se instruye a la Secretaría del Ayuntamiento, para que expida una certificación del Acuerdo aprobado y lo remita, a la H. LX</w:t>
      </w:r>
      <w:r w:rsidR="004E03F1" w:rsidRPr="006D3CC7">
        <w:rPr>
          <w:rFonts w:ascii="Arial" w:hAnsi="Arial" w:cs="Arial"/>
          <w:sz w:val="20"/>
          <w:szCs w:val="20"/>
        </w:rPr>
        <w:t>I</w:t>
      </w:r>
      <w:r w:rsidRPr="006D3CC7">
        <w:rPr>
          <w:rFonts w:ascii="Arial" w:hAnsi="Arial" w:cs="Arial"/>
          <w:sz w:val="20"/>
          <w:szCs w:val="20"/>
        </w:rPr>
        <w:t xml:space="preserve"> Legislatura del Estado de Querétaro, para su estudio y en su caso, aprobación.</w:t>
      </w:r>
    </w:p>
    <w:p w14:paraId="12887059" w14:textId="77777777" w:rsidR="00107806" w:rsidRPr="006D3CC7" w:rsidRDefault="00107806" w:rsidP="006D3CC7">
      <w:pPr>
        <w:spacing w:after="0" w:line="240" w:lineRule="auto"/>
        <w:jc w:val="center"/>
        <w:rPr>
          <w:rFonts w:ascii="Arial" w:hAnsi="Arial" w:cs="Arial"/>
          <w:b/>
          <w:sz w:val="20"/>
          <w:szCs w:val="20"/>
          <w:lang w:val="pt-BR"/>
        </w:rPr>
      </w:pPr>
    </w:p>
    <w:p w14:paraId="174ABC82" w14:textId="53F1A73F"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r w:rsidRPr="006D3CC7">
        <w:rPr>
          <w:rFonts w:ascii="Arial" w:eastAsia="Times New Roman" w:hAnsi="Arial" w:cs="Arial"/>
          <w:b/>
          <w:color w:val="000000"/>
          <w:sz w:val="20"/>
          <w:szCs w:val="20"/>
          <w:lang w:eastAsia="es-MX"/>
        </w:rPr>
        <w:t>El Puebli</w:t>
      </w:r>
      <w:r w:rsidR="007648B0" w:rsidRPr="006D3CC7">
        <w:rPr>
          <w:rFonts w:ascii="Arial" w:eastAsia="Times New Roman" w:hAnsi="Arial" w:cs="Arial"/>
          <w:b/>
          <w:color w:val="000000"/>
          <w:sz w:val="20"/>
          <w:szCs w:val="20"/>
          <w:lang w:eastAsia="es-MX"/>
        </w:rPr>
        <w:t>to, Corregidora, Querétaro, a</w:t>
      </w:r>
      <w:r w:rsidRPr="006D3CC7">
        <w:rPr>
          <w:rFonts w:ascii="Arial" w:eastAsia="Times New Roman" w:hAnsi="Arial" w:cs="Arial"/>
          <w:b/>
          <w:color w:val="000000"/>
          <w:sz w:val="20"/>
          <w:szCs w:val="20"/>
          <w:lang w:eastAsia="es-MX"/>
        </w:rPr>
        <w:t xml:space="preserve"> </w:t>
      </w:r>
      <w:r w:rsidR="00506CCE">
        <w:rPr>
          <w:rFonts w:ascii="Arial" w:eastAsia="Times New Roman" w:hAnsi="Arial" w:cs="Arial"/>
          <w:b/>
          <w:color w:val="000000"/>
          <w:sz w:val="20"/>
          <w:szCs w:val="20"/>
          <w:lang w:eastAsia="es-MX"/>
        </w:rPr>
        <w:t>27</w:t>
      </w:r>
      <w:r w:rsidR="007F3794" w:rsidRPr="006D3CC7">
        <w:rPr>
          <w:rFonts w:ascii="Arial" w:eastAsia="Times New Roman" w:hAnsi="Arial" w:cs="Arial"/>
          <w:b/>
          <w:color w:val="000000"/>
          <w:sz w:val="20"/>
          <w:szCs w:val="20"/>
          <w:lang w:eastAsia="es-MX"/>
        </w:rPr>
        <w:t xml:space="preserve"> </w:t>
      </w:r>
      <w:r w:rsidRPr="006D3CC7">
        <w:rPr>
          <w:rFonts w:ascii="Arial" w:eastAsia="Times New Roman" w:hAnsi="Arial" w:cs="Arial"/>
          <w:b/>
          <w:color w:val="000000"/>
          <w:sz w:val="20"/>
          <w:szCs w:val="20"/>
          <w:lang w:eastAsia="es-MX"/>
        </w:rPr>
        <w:t>de noviembre</w:t>
      </w:r>
      <w:r w:rsidR="00F34A6A" w:rsidRPr="006D3CC7">
        <w:rPr>
          <w:rFonts w:ascii="Arial" w:eastAsia="Times New Roman" w:hAnsi="Arial" w:cs="Arial"/>
          <w:b/>
          <w:color w:val="000000"/>
          <w:sz w:val="20"/>
          <w:szCs w:val="20"/>
          <w:lang w:eastAsia="es-MX"/>
        </w:rPr>
        <w:t xml:space="preserve"> del 2025</w:t>
      </w:r>
      <w:r w:rsidRPr="006D3CC7">
        <w:rPr>
          <w:rFonts w:ascii="Arial" w:eastAsia="Times New Roman" w:hAnsi="Arial" w:cs="Arial"/>
          <w:b/>
          <w:color w:val="000000"/>
          <w:sz w:val="20"/>
          <w:szCs w:val="20"/>
          <w:lang w:eastAsia="es-MX"/>
        </w:rPr>
        <w:t>.</w:t>
      </w:r>
    </w:p>
    <w:p w14:paraId="292E8738"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p>
    <w:p w14:paraId="79062776"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p>
    <w:p w14:paraId="7C24DBF0"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r w:rsidRPr="006D3CC7">
        <w:rPr>
          <w:rFonts w:ascii="Arial" w:eastAsia="Times New Roman" w:hAnsi="Arial" w:cs="Arial"/>
          <w:b/>
          <w:color w:val="000000"/>
          <w:sz w:val="20"/>
          <w:szCs w:val="20"/>
          <w:lang w:eastAsia="es-MX"/>
        </w:rPr>
        <w:t>ATENTAMENTE</w:t>
      </w:r>
    </w:p>
    <w:p w14:paraId="2D1692FB"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r w:rsidRPr="006D3CC7">
        <w:rPr>
          <w:rFonts w:ascii="Arial" w:eastAsia="Times New Roman" w:hAnsi="Arial" w:cs="Arial"/>
          <w:b/>
          <w:color w:val="000000"/>
          <w:sz w:val="20"/>
          <w:szCs w:val="20"/>
          <w:lang w:eastAsia="es-MX"/>
        </w:rPr>
        <w:t>Comisión de Hacienda, Patrimonio y Cuenta Pública.</w:t>
      </w:r>
    </w:p>
    <w:p w14:paraId="56116659"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p>
    <w:p w14:paraId="749042E3"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p>
    <w:p w14:paraId="5D630782"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p>
    <w:p w14:paraId="3B23E89C"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p>
    <w:p w14:paraId="6B9F6F1A"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b/>
          <w:color w:val="000000"/>
          <w:sz w:val="20"/>
          <w:szCs w:val="20"/>
          <w:lang w:eastAsia="es-MX"/>
        </w:rPr>
      </w:pPr>
    </w:p>
    <w:p w14:paraId="5E762EC1"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color w:val="000000"/>
          <w:sz w:val="20"/>
          <w:szCs w:val="20"/>
          <w:lang w:eastAsia="es-MX"/>
        </w:rPr>
      </w:pPr>
      <w:r w:rsidRPr="006D3CC7">
        <w:rPr>
          <w:rFonts w:ascii="Arial" w:eastAsia="Times New Roman" w:hAnsi="Arial" w:cs="Arial"/>
          <w:color w:val="000000"/>
          <w:sz w:val="20"/>
          <w:szCs w:val="20"/>
          <w:lang w:eastAsia="es-MX"/>
        </w:rPr>
        <w:t>Lic. Josué David Guerrero Trápala</w:t>
      </w:r>
    </w:p>
    <w:p w14:paraId="76EC9B1F" w14:textId="77777777" w:rsidR="004E03F1" w:rsidRPr="006D3CC7" w:rsidRDefault="004E03F1" w:rsidP="006D3CC7">
      <w:pPr>
        <w:tabs>
          <w:tab w:val="left" w:pos="426"/>
        </w:tabs>
        <w:autoSpaceDE w:val="0"/>
        <w:autoSpaceDN w:val="0"/>
        <w:adjustRightInd w:val="0"/>
        <w:spacing w:after="0" w:line="240" w:lineRule="auto"/>
        <w:jc w:val="center"/>
        <w:rPr>
          <w:rFonts w:ascii="Arial" w:eastAsia="Times New Roman" w:hAnsi="Arial" w:cs="Arial"/>
          <w:color w:val="000000"/>
          <w:sz w:val="20"/>
          <w:szCs w:val="20"/>
          <w:lang w:eastAsia="es-MX"/>
        </w:rPr>
      </w:pPr>
      <w:r w:rsidRPr="006D3CC7">
        <w:rPr>
          <w:rFonts w:ascii="Arial" w:eastAsia="Times New Roman" w:hAnsi="Arial" w:cs="Arial"/>
          <w:color w:val="000000"/>
          <w:sz w:val="20"/>
          <w:szCs w:val="20"/>
          <w:lang w:eastAsia="es-MX"/>
        </w:rPr>
        <w:t>Presidente Municipal y de la Comisión de Hacienda, Patrimonio y Cuenta Pública</w:t>
      </w:r>
    </w:p>
    <w:p w14:paraId="6E07DB83" w14:textId="77777777" w:rsidR="004E03F1" w:rsidRPr="006D3CC7" w:rsidRDefault="004E03F1" w:rsidP="006D3CC7">
      <w:pPr>
        <w:spacing w:after="0" w:line="240" w:lineRule="auto"/>
        <w:rPr>
          <w:rFonts w:ascii="Arial" w:eastAsia="Times New Roman" w:hAnsi="Arial" w:cs="Arial"/>
          <w:sz w:val="20"/>
          <w:szCs w:val="20"/>
          <w:lang w:eastAsia="es-MX"/>
        </w:rPr>
      </w:pPr>
    </w:p>
    <w:p w14:paraId="3E7D161E" w14:textId="77777777" w:rsidR="004E03F1" w:rsidRPr="006D3CC7" w:rsidRDefault="004E03F1" w:rsidP="006D3CC7">
      <w:pPr>
        <w:spacing w:after="0" w:line="240" w:lineRule="auto"/>
        <w:rPr>
          <w:rFonts w:ascii="Arial" w:eastAsia="Times New Roman" w:hAnsi="Arial" w:cs="Arial"/>
          <w:sz w:val="20"/>
          <w:szCs w:val="20"/>
          <w:lang w:eastAsia="es-MX"/>
        </w:rPr>
      </w:pPr>
    </w:p>
    <w:p w14:paraId="5FC65B88" w14:textId="77777777" w:rsidR="004E03F1" w:rsidRPr="006D3CC7" w:rsidRDefault="004E03F1" w:rsidP="006D3CC7">
      <w:pPr>
        <w:spacing w:after="0" w:line="240" w:lineRule="auto"/>
        <w:rPr>
          <w:rFonts w:ascii="Arial" w:eastAsia="Times New Roman" w:hAnsi="Arial" w:cs="Arial"/>
          <w:sz w:val="20"/>
          <w:szCs w:val="20"/>
          <w:lang w:eastAsia="es-MX"/>
        </w:rPr>
      </w:pPr>
    </w:p>
    <w:p w14:paraId="57B25A0E" w14:textId="77777777" w:rsidR="004E03F1" w:rsidRPr="006D3CC7" w:rsidRDefault="004E03F1" w:rsidP="006D3CC7">
      <w:pPr>
        <w:spacing w:after="0" w:line="240" w:lineRule="auto"/>
        <w:rPr>
          <w:rFonts w:ascii="Arial" w:eastAsia="Times New Roman" w:hAnsi="Arial" w:cs="Arial"/>
          <w:sz w:val="20"/>
          <w:szCs w:val="20"/>
          <w:lang w:eastAsia="es-MX"/>
        </w:rPr>
      </w:pPr>
    </w:p>
    <w:p w14:paraId="7035A945" w14:textId="77777777" w:rsidR="004E03F1" w:rsidRPr="006D3CC7" w:rsidRDefault="004E03F1" w:rsidP="006D3CC7">
      <w:pPr>
        <w:tabs>
          <w:tab w:val="left" w:pos="4185"/>
        </w:tabs>
        <w:spacing w:after="0" w:line="240" w:lineRule="auto"/>
        <w:rPr>
          <w:rFonts w:ascii="Arial" w:eastAsia="Times New Roman" w:hAnsi="Arial" w:cs="Arial"/>
          <w:sz w:val="20"/>
          <w:szCs w:val="20"/>
          <w:lang w:eastAsia="es-MX"/>
        </w:rPr>
      </w:pPr>
      <w:r w:rsidRPr="006D3CC7">
        <w:rPr>
          <w:rFonts w:ascii="Arial" w:eastAsia="Times New Roman" w:hAnsi="Arial" w:cs="Arial"/>
          <w:sz w:val="20"/>
          <w:szCs w:val="20"/>
          <w:lang w:eastAsia="es-MX"/>
        </w:rPr>
        <w:tab/>
      </w:r>
    </w:p>
    <w:tbl>
      <w:tblPr>
        <w:tblW w:w="9724" w:type="dxa"/>
        <w:jc w:val="center"/>
        <w:tblCellMar>
          <w:left w:w="70" w:type="dxa"/>
          <w:right w:w="70" w:type="dxa"/>
        </w:tblCellMar>
        <w:tblLook w:val="04A0" w:firstRow="1" w:lastRow="0" w:firstColumn="1" w:lastColumn="0" w:noHBand="0" w:noVBand="1"/>
      </w:tblPr>
      <w:tblGrid>
        <w:gridCol w:w="4694"/>
        <w:gridCol w:w="5030"/>
      </w:tblGrid>
      <w:tr w:rsidR="004E03F1" w:rsidRPr="006D3CC7" w14:paraId="7EF7E7F8" w14:textId="77777777" w:rsidTr="007F3794">
        <w:trPr>
          <w:trHeight w:val="369"/>
          <w:jc w:val="center"/>
        </w:trPr>
        <w:tc>
          <w:tcPr>
            <w:tcW w:w="4694" w:type="dxa"/>
            <w:noWrap/>
            <w:vAlign w:val="bottom"/>
          </w:tcPr>
          <w:p w14:paraId="55ABA245" w14:textId="77777777" w:rsidR="004E03F1" w:rsidRPr="006D3CC7" w:rsidRDefault="004E03F1" w:rsidP="006D3CC7">
            <w:pPr>
              <w:spacing w:after="0" w:line="240" w:lineRule="auto"/>
              <w:ind w:firstLine="75"/>
              <w:jc w:val="center"/>
              <w:rPr>
                <w:rFonts w:ascii="Arial" w:eastAsia="MS Mincho" w:hAnsi="Arial" w:cs="Arial"/>
                <w:sz w:val="20"/>
                <w:szCs w:val="20"/>
                <w:lang w:eastAsia="es-ES"/>
              </w:rPr>
            </w:pPr>
            <w:r w:rsidRPr="006D3CC7">
              <w:rPr>
                <w:rFonts w:ascii="Arial" w:eastAsia="MS Mincho" w:hAnsi="Arial" w:cs="Arial"/>
                <w:sz w:val="20"/>
                <w:szCs w:val="20"/>
                <w:lang w:eastAsia="es-ES"/>
              </w:rPr>
              <w:t>C. Elizabeth Ana Yely Olvera Aguilar</w:t>
            </w:r>
          </w:p>
          <w:p w14:paraId="347D019E" w14:textId="77777777" w:rsidR="004E03F1" w:rsidRPr="006D3CC7" w:rsidRDefault="004E03F1" w:rsidP="006D3CC7">
            <w:pPr>
              <w:spacing w:after="0" w:line="240" w:lineRule="auto"/>
              <w:ind w:firstLine="75"/>
              <w:jc w:val="center"/>
              <w:rPr>
                <w:rFonts w:ascii="Arial" w:eastAsia="MS Mincho" w:hAnsi="Arial" w:cs="Arial"/>
                <w:sz w:val="20"/>
                <w:szCs w:val="20"/>
                <w:lang w:eastAsia="es-ES"/>
              </w:rPr>
            </w:pPr>
            <w:r w:rsidRPr="006D3CC7">
              <w:rPr>
                <w:rFonts w:ascii="Arial" w:eastAsia="MS Mincho" w:hAnsi="Arial" w:cs="Arial"/>
                <w:sz w:val="20"/>
                <w:szCs w:val="20"/>
                <w:lang w:eastAsia="es-ES"/>
              </w:rPr>
              <w:t>Regidora integrante de la Comisión</w:t>
            </w:r>
          </w:p>
          <w:p w14:paraId="3AB3C7FD" w14:textId="77777777" w:rsidR="004E03F1" w:rsidRPr="006D3CC7" w:rsidRDefault="004E03F1" w:rsidP="006D3CC7">
            <w:pPr>
              <w:spacing w:after="0" w:line="240" w:lineRule="auto"/>
              <w:ind w:firstLine="75"/>
              <w:jc w:val="center"/>
              <w:rPr>
                <w:rFonts w:ascii="Arial" w:eastAsia="MS Mincho" w:hAnsi="Arial" w:cs="Arial"/>
                <w:sz w:val="20"/>
                <w:szCs w:val="20"/>
                <w:lang w:eastAsia="es-ES"/>
              </w:rPr>
            </w:pPr>
          </w:p>
          <w:p w14:paraId="1E0C1A97" w14:textId="77777777" w:rsidR="004E03F1" w:rsidRPr="006D3CC7" w:rsidRDefault="004E03F1" w:rsidP="006D3CC7">
            <w:pPr>
              <w:spacing w:after="0" w:line="240" w:lineRule="auto"/>
              <w:jc w:val="center"/>
              <w:rPr>
                <w:rFonts w:ascii="Arial" w:eastAsia="MS Mincho" w:hAnsi="Arial" w:cs="Arial"/>
                <w:sz w:val="20"/>
                <w:szCs w:val="20"/>
                <w:lang w:eastAsia="es-ES"/>
              </w:rPr>
            </w:pPr>
          </w:p>
        </w:tc>
        <w:tc>
          <w:tcPr>
            <w:tcW w:w="5030" w:type="dxa"/>
            <w:vAlign w:val="bottom"/>
          </w:tcPr>
          <w:p w14:paraId="5164D8FD" w14:textId="567F5101" w:rsidR="004E03F1" w:rsidRPr="006D3CC7" w:rsidRDefault="004E03F1" w:rsidP="006D3CC7">
            <w:pPr>
              <w:spacing w:after="0" w:line="240" w:lineRule="auto"/>
              <w:jc w:val="center"/>
              <w:rPr>
                <w:rFonts w:ascii="Arial" w:eastAsia="Times New Roman" w:hAnsi="Arial" w:cs="Arial"/>
                <w:color w:val="000000"/>
                <w:sz w:val="20"/>
                <w:szCs w:val="20"/>
                <w:lang w:eastAsia="es-MX"/>
              </w:rPr>
            </w:pPr>
            <w:r w:rsidRPr="006D3CC7">
              <w:rPr>
                <w:rFonts w:ascii="Arial" w:eastAsia="Times New Roman" w:hAnsi="Arial" w:cs="Arial"/>
                <w:color w:val="000000"/>
                <w:sz w:val="20"/>
                <w:szCs w:val="20"/>
                <w:lang w:eastAsia="es-MX"/>
              </w:rPr>
              <w:t xml:space="preserve">Lic. Juan Carlos </w:t>
            </w:r>
            <w:r w:rsidR="00F34A6A" w:rsidRPr="006D3CC7">
              <w:rPr>
                <w:rFonts w:ascii="Arial" w:eastAsia="Times New Roman" w:hAnsi="Arial" w:cs="Arial"/>
                <w:color w:val="000000"/>
                <w:sz w:val="20"/>
                <w:szCs w:val="20"/>
                <w:lang w:eastAsia="es-MX"/>
              </w:rPr>
              <w:t>Garduño Vac</w:t>
            </w:r>
            <w:r w:rsidR="00455ECA">
              <w:rPr>
                <w:rFonts w:ascii="Arial" w:eastAsia="Times New Roman" w:hAnsi="Arial" w:cs="Arial"/>
                <w:color w:val="000000"/>
                <w:sz w:val="20"/>
                <w:szCs w:val="20"/>
                <w:lang w:eastAsia="es-MX"/>
              </w:rPr>
              <w:t>c</w:t>
            </w:r>
            <w:r w:rsidR="00F34A6A" w:rsidRPr="006D3CC7">
              <w:rPr>
                <w:rFonts w:ascii="Arial" w:eastAsia="Times New Roman" w:hAnsi="Arial" w:cs="Arial"/>
                <w:color w:val="000000"/>
                <w:sz w:val="20"/>
                <w:szCs w:val="20"/>
                <w:lang w:eastAsia="es-MX"/>
              </w:rPr>
              <w:t>a</w:t>
            </w:r>
          </w:p>
          <w:p w14:paraId="24E53C5A" w14:textId="77777777" w:rsidR="004E03F1" w:rsidRPr="006D3CC7" w:rsidRDefault="004E03F1" w:rsidP="006D3CC7">
            <w:pPr>
              <w:spacing w:after="0" w:line="240" w:lineRule="auto"/>
              <w:jc w:val="center"/>
              <w:rPr>
                <w:rFonts w:ascii="Arial" w:eastAsia="Times New Roman" w:hAnsi="Arial" w:cs="Arial"/>
                <w:color w:val="000000"/>
                <w:sz w:val="20"/>
                <w:szCs w:val="20"/>
                <w:lang w:eastAsia="es-MX"/>
              </w:rPr>
            </w:pPr>
            <w:r w:rsidRPr="006D3CC7">
              <w:rPr>
                <w:rFonts w:ascii="Arial" w:eastAsia="Times New Roman" w:hAnsi="Arial" w:cs="Arial"/>
                <w:sz w:val="20"/>
                <w:szCs w:val="20"/>
                <w:lang w:eastAsia="es-MX"/>
              </w:rPr>
              <w:t>Síndico Municipal e integrante de la Comisión</w:t>
            </w:r>
          </w:p>
          <w:p w14:paraId="09490564" w14:textId="77777777" w:rsidR="004E03F1" w:rsidRPr="006D3CC7" w:rsidRDefault="004E03F1" w:rsidP="006D3CC7">
            <w:pPr>
              <w:spacing w:after="0" w:line="240" w:lineRule="auto"/>
              <w:rPr>
                <w:rFonts w:ascii="Arial" w:eastAsia="Times New Roman" w:hAnsi="Arial" w:cs="Arial"/>
                <w:color w:val="000000"/>
                <w:sz w:val="20"/>
                <w:szCs w:val="20"/>
                <w:lang w:eastAsia="es-MX"/>
              </w:rPr>
            </w:pPr>
          </w:p>
          <w:p w14:paraId="516085C0" w14:textId="77777777" w:rsidR="004E03F1" w:rsidRPr="006D3CC7" w:rsidRDefault="004E03F1" w:rsidP="006D3CC7">
            <w:pPr>
              <w:spacing w:after="0" w:line="240" w:lineRule="auto"/>
              <w:rPr>
                <w:rFonts w:ascii="Arial" w:eastAsia="MS Mincho" w:hAnsi="Arial" w:cs="Arial"/>
                <w:sz w:val="20"/>
                <w:szCs w:val="20"/>
                <w:lang w:eastAsia="es-ES"/>
              </w:rPr>
            </w:pPr>
          </w:p>
        </w:tc>
      </w:tr>
    </w:tbl>
    <w:p w14:paraId="078B1167" w14:textId="77777777" w:rsidR="00107806" w:rsidRPr="006D3CC7" w:rsidRDefault="00107806" w:rsidP="006D3CC7">
      <w:pPr>
        <w:spacing w:after="0" w:line="240" w:lineRule="auto"/>
        <w:jc w:val="center"/>
        <w:rPr>
          <w:rFonts w:ascii="Arial" w:hAnsi="Arial" w:cs="Arial"/>
          <w:b/>
          <w:sz w:val="20"/>
          <w:szCs w:val="20"/>
          <w:lang w:val="pt-BR"/>
        </w:rPr>
      </w:pPr>
    </w:p>
    <w:sectPr w:rsidR="00107806" w:rsidRPr="006D3CC7" w:rsidSect="009030DC">
      <w:headerReference w:type="default" r:id="rId22"/>
      <w:footerReference w:type="default" r:id="rId23"/>
      <w:pgSz w:w="12240" w:h="15840"/>
      <w:pgMar w:top="1418" w:right="1134" w:bottom="1418" w:left="1134" w:header="1486"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2F914" w14:textId="77777777" w:rsidR="00556BE9" w:rsidRDefault="00556BE9" w:rsidP="00B21BFD">
      <w:pPr>
        <w:spacing w:after="0" w:line="240" w:lineRule="auto"/>
      </w:pPr>
      <w:r>
        <w:separator/>
      </w:r>
    </w:p>
  </w:endnote>
  <w:endnote w:type="continuationSeparator" w:id="0">
    <w:p w14:paraId="5EA2E29C" w14:textId="77777777" w:rsidR="00556BE9" w:rsidRDefault="00556BE9" w:rsidP="00B2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Abadi MT Condensed Light">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Eureka Sans">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ndale Sans UI">
    <w:altName w:val="Arial Unicode MS"/>
    <w:charset w:val="00"/>
    <w:family w:val="auto"/>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53F39" w14:textId="77777777" w:rsidR="00A852E3" w:rsidRPr="00AD38F7" w:rsidRDefault="00A852E3" w:rsidP="002E2C47">
    <w:pPr>
      <w:tabs>
        <w:tab w:val="center" w:pos="4419"/>
        <w:tab w:val="right" w:pos="8838"/>
      </w:tabs>
      <w:spacing w:after="0" w:line="240" w:lineRule="auto"/>
      <w:ind w:right="360"/>
      <w:jc w:val="both"/>
      <w:rPr>
        <w:rFonts w:eastAsia="Times New Roman"/>
        <w:sz w:val="14"/>
        <w:szCs w:val="14"/>
      </w:rPr>
    </w:pPr>
    <w:r w:rsidRPr="00AD38F7">
      <w:rPr>
        <w:rFonts w:eastAsia="Times New Roman"/>
        <w:sz w:val="14"/>
        <w:szCs w:val="14"/>
      </w:rPr>
      <w:t>Acuerdo por el que se formula la Iniciativa de Ley de Ingresos del Municipio de Corregidora, Qro., para el Ejercicio Fiscal 20</w:t>
    </w:r>
    <w:r w:rsidR="00F34A6A">
      <w:rPr>
        <w:rFonts w:eastAsia="Times New Roman"/>
        <w:sz w:val="14"/>
        <w:szCs w:val="14"/>
      </w:rPr>
      <w:t>26</w:t>
    </w:r>
    <w:r>
      <w:rPr>
        <w:rFonts w:eastAsia="Times New Roman"/>
        <w:sz w:val="14"/>
        <w:szCs w:val="14"/>
      </w:rPr>
      <w:t>, así como su remisión a la L</w:t>
    </w:r>
    <w:r w:rsidRPr="00AD38F7">
      <w:rPr>
        <w:rFonts w:eastAsia="Times New Roman"/>
        <w:sz w:val="14"/>
        <w:szCs w:val="14"/>
      </w:rPr>
      <w:t>X</w:t>
    </w:r>
    <w:r>
      <w:rPr>
        <w:rFonts w:eastAsia="Times New Roman"/>
        <w:sz w:val="14"/>
        <w:szCs w:val="14"/>
      </w:rPr>
      <w:t>I</w:t>
    </w:r>
    <w:r w:rsidRPr="00AD38F7">
      <w:rPr>
        <w:rFonts w:eastAsia="Times New Roman"/>
        <w:sz w:val="14"/>
        <w:szCs w:val="14"/>
      </w:rPr>
      <w:t xml:space="preserve"> Legislatura del Estado de Querétaro.------------------------------------------------------------------</w:t>
    </w:r>
    <w:r>
      <w:rPr>
        <w:rFonts w:eastAsia="Times New Roman"/>
        <w:sz w:val="14"/>
        <w:szCs w:val="14"/>
      </w:rPr>
      <w:t>------------------------------</w:t>
    </w:r>
    <w:r w:rsidRPr="00AD38F7">
      <w:rPr>
        <w:rFonts w:eastAsia="Times New Roman"/>
        <w:sz w:val="14"/>
        <w:szCs w:val="14"/>
      </w:rPr>
      <w:t>-</w:t>
    </w:r>
    <w:r>
      <w:rPr>
        <w:rFonts w:eastAsia="Times New Roman"/>
        <w:sz w:val="14"/>
        <w:szCs w:val="14"/>
      </w:rPr>
      <w:t>-</w:t>
    </w:r>
    <w:r w:rsidRPr="00AD38F7">
      <w:rPr>
        <w:rFonts w:eastAsia="Times New Roman"/>
        <w:sz w:val="14"/>
        <w:szCs w:val="14"/>
      </w:rPr>
      <w:t>-----</w:t>
    </w:r>
    <w:r>
      <w:rPr>
        <w:rFonts w:eastAsia="Times New Roman"/>
        <w:sz w:val="14"/>
        <w:szCs w:val="14"/>
      </w:rPr>
      <w:t>------------------------A-ERMB/R-JECA/R-AMA/E-MGFC</w:t>
    </w:r>
  </w:p>
  <w:p w14:paraId="7DF72FA4" w14:textId="2E998913" w:rsidR="00A852E3" w:rsidRDefault="00A852E3" w:rsidP="002E2C47">
    <w:pPr>
      <w:pStyle w:val="Piedepgina"/>
      <w:jc w:val="right"/>
    </w:pPr>
    <w:r>
      <w:t xml:space="preserve"> </w:t>
    </w:r>
    <w:r>
      <w:fldChar w:fldCharType="begin"/>
    </w:r>
    <w:r>
      <w:instrText>PAGE   \* MERGEFORMAT</w:instrText>
    </w:r>
    <w:r>
      <w:fldChar w:fldCharType="separate"/>
    </w:r>
    <w:r w:rsidR="00070B7D" w:rsidRPr="00070B7D">
      <w:rPr>
        <w:noProof/>
        <w:lang w:val="es-ES"/>
      </w:rPr>
      <w:t>1</w:t>
    </w:r>
    <w:r>
      <w:fldChar w:fldCharType="end"/>
    </w:r>
  </w:p>
  <w:p w14:paraId="0EEBA0CA" w14:textId="77777777" w:rsidR="00A852E3" w:rsidRDefault="00A852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E9D78" w14:textId="77777777" w:rsidR="00556BE9" w:rsidRDefault="00556BE9" w:rsidP="00B21BFD">
      <w:pPr>
        <w:spacing w:after="0" w:line="240" w:lineRule="auto"/>
      </w:pPr>
      <w:r>
        <w:separator/>
      </w:r>
    </w:p>
  </w:footnote>
  <w:footnote w:type="continuationSeparator" w:id="0">
    <w:p w14:paraId="7F562331" w14:textId="77777777" w:rsidR="00556BE9" w:rsidRDefault="00556BE9" w:rsidP="00B21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B853" w14:textId="77777777" w:rsidR="00A852E3" w:rsidRPr="00AD38F7" w:rsidRDefault="00A852E3" w:rsidP="002E2C47">
    <w:pPr>
      <w:pStyle w:val="Encabezado"/>
      <w:tabs>
        <w:tab w:val="clear" w:pos="4419"/>
        <w:tab w:val="clear" w:pos="8838"/>
        <w:tab w:val="left" w:pos="4995"/>
      </w:tabs>
      <w:rPr>
        <w:sz w:val="14"/>
        <w:szCs w:val="14"/>
      </w:rPr>
    </w:pPr>
    <w:r>
      <w:rPr>
        <w:noProof/>
        <w:lang w:eastAsia="es-MX"/>
      </w:rPr>
      <mc:AlternateContent>
        <mc:Choice Requires="wps">
          <w:drawing>
            <wp:anchor distT="0" distB="0" distL="114300" distR="114300" simplePos="0" relativeHeight="251658240" behindDoc="0" locked="0" layoutInCell="0" allowOverlap="1" wp14:anchorId="7859172C" wp14:editId="0CDAFE21">
              <wp:simplePos x="0" y="0"/>
              <wp:positionH relativeFrom="page">
                <wp:posOffset>3314700</wp:posOffset>
              </wp:positionH>
              <wp:positionV relativeFrom="page">
                <wp:posOffset>323850</wp:posOffset>
              </wp:positionV>
              <wp:extent cx="3314700" cy="552450"/>
              <wp:effectExtent l="19050" t="19050" r="0" b="0"/>
              <wp:wrapSquare wrapText="bothSides"/>
              <wp:docPr id="28"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552450"/>
                      </a:xfrm>
                      <a:prstGeom prst="bracketPair">
                        <a:avLst>
                          <a:gd name="adj" fmla="val 8051"/>
                        </a:avLst>
                      </a:prstGeom>
                      <a:noFill/>
                      <a:ln w="38100">
                        <a:solidFill>
                          <a:srgbClr val="548DD4"/>
                        </a:solidFill>
                        <a:round/>
                        <a:headEnd/>
                        <a:tailEnd/>
                      </a:ln>
                      <a:effectLst/>
                      <a:extLst>
                        <a:ext uri="{909E8E84-426E-40dd-AFC4-6F175D3DCCD1}"/>
                        <a:ext uri="{AF507438-7753-43e0-B8FC-AC1667EBCBE1}"/>
                      </a:extLst>
                    </wps:spPr>
                    <wps:txbx>
                      <w:txbxContent>
                        <w:p w14:paraId="24CDA309" w14:textId="77777777" w:rsidR="00A852E3" w:rsidRPr="001D58CB" w:rsidRDefault="00A852E3" w:rsidP="002E2C47">
                          <w:pPr>
                            <w:tabs>
                              <w:tab w:val="center" w:pos="4252"/>
                              <w:tab w:val="left" w:pos="5565"/>
                              <w:tab w:val="right" w:pos="8504"/>
                            </w:tabs>
                            <w:spacing w:after="0" w:line="240" w:lineRule="auto"/>
                            <w:jc w:val="both"/>
                            <w:rPr>
                              <w:rFonts w:ascii="Arial" w:eastAsia="MS Mincho" w:hAnsi="Arial" w:cs="Arial"/>
                              <w:sz w:val="16"/>
                              <w:szCs w:val="16"/>
                              <w:lang w:val="es-ES_tradnl"/>
                            </w:rPr>
                          </w:pPr>
                          <w:r w:rsidRPr="001D58CB">
                            <w:rPr>
                              <w:rFonts w:ascii="Arial" w:eastAsia="Times New Roman" w:hAnsi="Arial" w:cs="Arial"/>
                              <w:sz w:val="16"/>
                              <w:szCs w:val="16"/>
                            </w:rPr>
                            <w:t>Acuerdo por el que se formula la Iniciativa de Ley de Ingresos del Municipio de Corregidora, Qro</w:t>
                          </w:r>
                          <w:r w:rsidR="00622CB8">
                            <w:rPr>
                              <w:rFonts w:ascii="Arial" w:eastAsia="Times New Roman" w:hAnsi="Arial" w:cs="Arial"/>
                              <w:sz w:val="16"/>
                              <w:szCs w:val="16"/>
                            </w:rPr>
                            <w:t>., para el Ejercicio Fiscal 2026</w:t>
                          </w:r>
                          <w:r w:rsidRPr="001D58CB">
                            <w:rPr>
                              <w:rFonts w:ascii="Arial" w:eastAsia="Times New Roman" w:hAnsi="Arial" w:cs="Arial"/>
                              <w:sz w:val="16"/>
                              <w:szCs w:val="16"/>
                            </w:rPr>
                            <w:t>, así como su remisión a la LX</w:t>
                          </w:r>
                          <w:r>
                            <w:rPr>
                              <w:rFonts w:ascii="Arial" w:eastAsia="Times New Roman" w:hAnsi="Arial" w:cs="Arial"/>
                              <w:sz w:val="16"/>
                              <w:szCs w:val="16"/>
                            </w:rPr>
                            <w:t>I</w:t>
                          </w:r>
                          <w:r w:rsidRPr="001D58CB">
                            <w:rPr>
                              <w:rFonts w:ascii="Arial" w:eastAsia="Times New Roman" w:hAnsi="Arial" w:cs="Arial"/>
                              <w:sz w:val="16"/>
                              <w:szCs w:val="16"/>
                            </w:rPr>
                            <w:t xml:space="preserve"> Legislatura del Estado de Querétaro</w:t>
                          </w:r>
                          <w:r w:rsidRPr="001D58CB">
                            <w:rPr>
                              <w:rFonts w:ascii="Arial" w:hAnsi="Arial" w:cs="Arial"/>
                              <w:sz w:val="16"/>
                              <w:szCs w:val="16"/>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5917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35" type="#_x0000_t185" style="position:absolute;margin-left:261pt;margin-top:25.5pt;width:261pt;height: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" o:allowincell="f" adj="1739" strokecolor="#548dd4" strokeweight="3pt">
              <v:path arrowok="t"/>
              <v:textbox inset="3.6pt,,3.6pt">
                <w:txbxContent>
                  <w:p w14:paraId="24CDA309" w14:textId="77777777" w:rsidR="00A852E3" w:rsidRPr="001D58CB" w:rsidRDefault="00A852E3" w:rsidP="002E2C47">
                    <w:pPr>
                      <w:tabs>
                        <w:tab w:val="center" w:pos="4252"/>
                        <w:tab w:val="left" w:pos="5565"/>
                        <w:tab w:val="right" w:pos="8504"/>
                      </w:tabs>
                      <w:spacing w:after="0" w:line="240" w:lineRule="auto"/>
                      <w:jc w:val="both"/>
                      <w:rPr>
                        <w:rFonts w:ascii="Arial" w:eastAsia="MS Mincho" w:hAnsi="Arial" w:cs="Arial"/>
                        <w:sz w:val="16"/>
                        <w:szCs w:val="16"/>
                        <w:lang w:val="es-ES_tradnl"/>
                      </w:rPr>
                    </w:pPr>
                    <w:r w:rsidRPr="001D58CB">
                      <w:rPr>
                        <w:rFonts w:ascii="Arial" w:eastAsia="Times New Roman" w:hAnsi="Arial" w:cs="Arial"/>
                        <w:sz w:val="16"/>
                        <w:szCs w:val="16"/>
                      </w:rPr>
                      <w:t>Acuerdo por el que se formula la Iniciativa de Ley de Ingresos del Municipio de Corregidora, Qro</w:t>
                    </w:r>
                    <w:r w:rsidR="00622CB8">
                      <w:rPr>
                        <w:rFonts w:ascii="Arial" w:eastAsia="Times New Roman" w:hAnsi="Arial" w:cs="Arial"/>
                        <w:sz w:val="16"/>
                        <w:szCs w:val="16"/>
                      </w:rPr>
                      <w:t>., para el Ejercicio Fiscal 2026</w:t>
                    </w:r>
                    <w:r w:rsidRPr="001D58CB">
                      <w:rPr>
                        <w:rFonts w:ascii="Arial" w:eastAsia="Times New Roman" w:hAnsi="Arial" w:cs="Arial"/>
                        <w:sz w:val="16"/>
                        <w:szCs w:val="16"/>
                      </w:rPr>
                      <w:t>, así como su remisión a la LX</w:t>
                    </w:r>
                    <w:r>
                      <w:rPr>
                        <w:rFonts w:ascii="Arial" w:eastAsia="Times New Roman" w:hAnsi="Arial" w:cs="Arial"/>
                        <w:sz w:val="16"/>
                        <w:szCs w:val="16"/>
                      </w:rPr>
                      <w:t>I</w:t>
                    </w:r>
                    <w:r w:rsidRPr="001D58CB">
                      <w:rPr>
                        <w:rFonts w:ascii="Arial" w:eastAsia="Times New Roman" w:hAnsi="Arial" w:cs="Arial"/>
                        <w:sz w:val="16"/>
                        <w:szCs w:val="16"/>
                      </w:rPr>
                      <w:t xml:space="preserve"> Legislatura del Estado de Querétaro</w:t>
                    </w:r>
                    <w:r w:rsidRPr="001D58CB">
                      <w:rPr>
                        <w:rFonts w:ascii="Arial" w:hAnsi="Arial" w:cs="Arial"/>
                        <w:sz w:val="16"/>
                        <w:szCs w:val="16"/>
                      </w:rPr>
                      <w:t>.</w:t>
                    </w:r>
                  </w:p>
                </w:txbxContent>
              </v:textbox>
              <w10:wrap type="square" anchorx="page" anchory="page"/>
            </v:shape>
          </w:pict>
        </mc:Fallback>
      </mc:AlternateContent>
    </w:r>
    <w:r>
      <w:rPr>
        <w:noProof/>
        <w:lang w:eastAsia="es-MX"/>
      </w:rPr>
      <w:drawing>
        <wp:anchor distT="0" distB="0" distL="114300" distR="114300" simplePos="0" relativeHeight="251657216" behindDoc="1" locked="0" layoutInCell="1" allowOverlap="1" wp14:anchorId="4853F74D" wp14:editId="58433178">
          <wp:simplePos x="0" y="0"/>
          <wp:positionH relativeFrom="page">
            <wp:posOffset>794385</wp:posOffset>
          </wp:positionH>
          <wp:positionV relativeFrom="page">
            <wp:posOffset>266700</wp:posOffset>
          </wp:positionV>
          <wp:extent cx="685800" cy="714375"/>
          <wp:effectExtent l="0" t="0" r="0" b="0"/>
          <wp:wrapNone/>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258CA3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9A0388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A58E5E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46296F"/>
    <w:multiLevelType w:val="hybridMultilevel"/>
    <w:tmpl w:val="5CEC51E2"/>
    <w:styleLink w:val="GRFICA41211"/>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122141B"/>
    <w:multiLevelType w:val="hybridMultilevel"/>
    <w:tmpl w:val="ADB487B6"/>
    <w:styleLink w:val="GRFICA2111112"/>
    <w:lvl w:ilvl="0" w:tplc="DA72FAC6">
      <w:start w:val="1"/>
      <w:numFmt w:val="decimal"/>
      <w:lvlText w:val="%1."/>
      <w:lvlJc w:val="left"/>
      <w:pPr>
        <w:ind w:left="2136" w:hanging="360"/>
      </w:pPr>
      <w:rPr>
        <w:rFonts w:hint="default"/>
        <w:b w:val="0"/>
        <w:bCs/>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5" w15:restartNumberingAfterBreak="0">
    <w:nsid w:val="01344519"/>
    <w:multiLevelType w:val="hybridMultilevel"/>
    <w:tmpl w:val="1CA2EF54"/>
    <w:lvl w:ilvl="0" w:tplc="FFFFFFFF">
      <w:start w:val="1"/>
      <w:numFmt w:val="upperRoman"/>
      <w:lvlText w:val="%1."/>
      <w:lvlJc w:val="right"/>
      <w:pPr>
        <w:ind w:left="1246" w:hanging="238"/>
      </w:pPr>
      <w:rPr>
        <w:rFonts w:hint="default"/>
        <w:b/>
        <w:bCs/>
        <w:w w:val="100"/>
        <w:sz w:val="17"/>
        <w:szCs w:val="17"/>
      </w:rPr>
    </w:lvl>
    <w:lvl w:ilvl="1" w:tplc="FFFFFFFF">
      <w:start w:val="1"/>
      <w:numFmt w:val="decimal"/>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1F7230"/>
    <w:multiLevelType w:val="multilevel"/>
    <w:tmpl w:val="D4905940"/>
    <w:styleLink w:val="GRFICA3112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abstractNum>
  <w:abstractNum w:abstractNumId="7" w15:restartNumberingAfterBreak="0">
    <w:nsid w:val="0376701E"/>
    <w:multiLevelType w:val="hybridMultilevel"/>
    <w:tmpl w:val="80166580"/>
    <w:lvl w:ilvl="0" w:tplc="FFFFFFFF">
      <w:start w:val="1"/>
      <w:numFmt w:val="upperRoman"/>
      <w:lvlText w:val="%1."/>
      <w:lvlJc w:val="right"/>
      <w:pPr>
        <w:ind w:left="1246" w:hanging="238"/>
        <w:jc w:val="right"/>
      </w:pPr>
      <w:rPr>
        <w:rFonts w:ascii="Arial Narrow" w:eastAsia="Arial" w:hAnsi="Arial Narrow" w:cs="Arial" w:hint="default"/>
        <w:b/>
        <w:bCs/>
        <w:w w:val="100"/>
        <w:sz w:val="17"/>
        <w:szCs w:val="17"/>
        <w:lang w:val="es-ES" w:eastAsia="en-US" w:bidi="ar-SA"/>
      </w:rPr>
    </w:lvl>
    <w:lvl w:ilvl="1" w:tplc="FFFFFFFF">
      <w:numFmt w:val="bullet"/>
      <w:lvlText w:val="•"/>
      <w:lvlJc w:val="left"/>
      <w:pPr>
        <w:ind w:left="2178" w:hanging="238"/>
      </w:pPr>
      <w:rPr>
        <w:rFonts w:hint="default"/>
        <w:lang w:val="es-ES" w:eastAsia="en-US" w:bidi="ar-SA"/>
      </w:rPr>
    </w:lvl>
    <w:lvl w:ilvl="2" w:tplc="FFFFFFFF">
      <w:numFmt w:val="bullet"/>
      <w:lvlText w:val="•"/>
      <w:lvlJc w:val="left"/>
      <w:pPr>
        <w:ind w:left="3116" w:hanging="238"/>
      </w:pPr>
      <w:rPr>
        <w:rFonts w:hint="default"/>
        <w:lang w:val="es-ES" w:eastAsia="en-US" w:bidi="ar-SA"/>
      </w:rPr>
    </w:lvl>
    <w:lvl w:ilvl="3" w:tplc="FFFFFFFF">
      <w:numFmt w:val="bullet"/>
      <w:lvlText w:val="•"/>
      <w:lvlJc w:val="left"/>
      <w:pPr>
        <w:ind w:left="4054" w:hanging="238"/>
      </w:pPr>
      <w:rPr>
        <w:rFonts w:hint="default"/>
        <w:lang w:val="es-ES" w:eastAsia="en-US" w:bidi="ar-SA"/>
      </w:rPr>
    </w:lvl>
    <w:lvl w:ilvl="4" w:tplc="FFFFFFFF">
      <w:numFmt w:val="bullet"/>
      <w:lvlText w:val="•"/>
      <w:lvlJc w:val="left"/>
      <w:pPr>
        <w:ind w:left="4992" w:hanging="238"/>
      </w:pPr>
      <w:rPr>
        <w:rFonts w:hint="default"/>
        <w:lang w:val="es-ES" w:eastAsia="en-US" w:bidi="ar-SA"/>
      </w:rPr>
    </w:lvl>
    <w:lvl w:ilvl="5" w:tplc="FFFFFFFF">
      <w:numFmt w:val="bullet"/>
      <w:lvlText w:val="•"/>
      <w:lvlJc w:val="left"/>
      <w:pPr>
        <w:ind w:left="5930" w:hanging="238"/>
      </w:pPr>
      <w:rPr>
        <w:rFonts w:hint="default"/>
        <w:lang w:val="es-ES" w:eastAsia="en-US" w:bidi="ar-SA"/>
      </w:rPr>
    </w:lvl>
    <w:lvl w:ilvl="6" w:tplc="FFFFFFFF">
      <w:numFmt w:val="bullet"/>
      <w:lvlText w:val="•"/>
      <w:lvlJc w:val="left"/>
      <w:pPr>
        <w:ind w:left="6868" w:hanging="238"/>
      </w:pPr>
      <w:rPr>
        <w:rFonts w:hint="default"/>
        <w:lang w:val="es-ES" w:eastAsia="en-US" w:bidi="ar-SA"/>
      </w:rPr>
    </w:lvl>
    <w:lvl w:ilvl="7" w:tplc="FFFFFFFF">
      <w:numFmt w:val="bullet"/>
      <w:lvlText w:val="•"/>
      <w:lvlJc w:val="left"/>
      <w:pPr>
        <w:ind w:left="7806" w:hanging="238"/>
      </w:pPr>
      <w:rPr>
        <w:rFonts w:hint="default"/>
        <w:lang w:val="es-ES" w:eastAsia="en-US" w:bidi="ar-SA"/>
      </w:rPr>
    </w:lvl>
    <w:lvl w:ilvl="8" w:tplc="FFFFFFFF">
      <w:numFmt w:val="bullet"/>
      <w:lvlText w:val="•"/>
      <w:lvlJc w:val="left"/>
      <w:pPr>
        <w:ind w:left="8744" w:hanging="238"/>
      </w:pPr>
      <w:rPr>
        <w:rFonts w:hint="default"/>
        <w:lang w:val="es-ES" w:eastAsia="en-US" w:bidi="ar-SA"/>
      </w:rPr>
    </w:lvl>
  </w:abstractNum>
  <w:abstractNum w:abstractNumId="8" w15:restartNumberingAfterBreak="0">
    <w:nsid w:val="03C95512"/>
    <w:multiLevelType w:val="hybridMultilevel"/>
    <w:tmpl w:val="8848CDA4"/>
    <w:styleLink w:val="GRFICASPAC12121"/>
    <w:lvl w:ilvl="0" w:tplc="9BD855F0">
      <w:start w:val="1"/>
      <w:numFmt w:val="upperRoman"/>
      <w:lvlText w:val="%1."/>
      <w:lvlJc w:val="right"/>
      <w:pPr>
        <w:ind w:left="1571" w:hanging="360"/>
      </w:pPr>
      <w:rPr>
        <w:rFonts w:ascii="Arial Narrow" w:hAnsi="Arial Narrow" w:hint="default"/>
        <w:b/>
        <w:i w:val="0"/>
        <w:spacing w:val="0"/>
        <w:position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449038B"/>
    <w:multiLevelType w:val="hybridMultilevel"/>
    <w:tmpl w:val="452862E0"/>
    <w:lvl w:ilvl="0" w:tplc="FFFFFFFF">
      <w:start w:val="1"/>
      <w:numFmt w:val="lowerLetter"/>
      <w:lvlText w:val="%1)"/>
      <w:lvlJc w:val="left"/>
      <w:pPr>
        <w:ind w:left="2160" w:hanging="180"/>
      </w:pPr>
      <w:rPr>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4B532F3"/>
    <w:multiLevelType w:val="hybridMultilevel"/>
    <w:tmpl w:val="7A00D9BE"/>
    <w:styleLink w:val="GRFICASPAC311112"/>
    <w:lvl w:ilvl="0" w:tplc="F142FDE4">
      <w:start w:val="1"/>
      <w:numFmt w:val="decimal"/>
      <w:lvlText w:val="%1."/>
      <w:lvlJc w:val="left"/>
      <w:pPr>
        <w:ind w:left="720" w:hanging="360"/>
      </w:pPr>
      <w:rPr>
        <w:rFonts w:hint="default"/>
        <w:b w:val="0"/>
        <w:bCs w:val="0"/>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0117A2"/>
    <w:multiLevelType w:val="hybridMultilevel"/>
    <w:tmpl w:val="E9BC57D8"/>
    <w:lvl w:ilvl="0" w:tplc="6358BCEA">
      <w:start w:val="1"/>
      <w:numFmt w:val="lowerLetter"/>
      <w:lvlText w:val="%1)"/>
      <w:lvlJc w:val="left"/>
      <w:pPr>
        <w:ind w:left="2096" w:hanging="425"/>
      </w:pPr>
      <w:rPr>
        <w:rFonts w:ascii="Arial Narrow" w:eastAsia="Arial MT" w:hAnsi="Arial Narrow" w:cs="Arial" w:hint="default"/>
        <w:spacing w:val="-2"/>
        <w:w w:val="100"/>
        <w:sz w:val="17"/>
        <w:szCs w:val="17"/>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071197"/>
    <w:multiLevelType w:val="hybridMultilevel"/>
    <w:tmpl w:val="1DF6C34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3" w15:restartNumberingAfterBreak="0">
    <w:nsid w:val="058A3771"/>
    <w:multiLevelType w:val="hybridMultilevel"/>
    <w:tmpl w:val="1BB08A3A"/>
    <w:styleLink w:val="CUADROSPAC2123"/>
    <w:lvl w:ilvl="0" w:tplc="7546734E">
      <w:start w:val="1"/>
      <w:numFmt w:val="decimal"/>
      <w:lvlText w:val="%1."/>
      <w:lvlJc w:val="left"/>
      <w:pPr>
        <w:ind w:left="1671" w:hanging="286"/>
      </w:pPr>
      <w:rPr>
        <w:rFonts w:ascii="Arial" w:eastAsia="Arial MT" w:hAnsi="Arial" w:cs="Arial" w:hint="default"/>
        <w:spacing w:val="-2"/>
        <w:w w:val="10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5BC2592"/>
    <w:multiLevelType w:val="hybridMultilevel"/>
    <w:tmpl w:val="AEC2E0C2"/>
    <w:styleLink w:val="IMGENPAC221112"/>
    <w:lvl w:ilvl="0" w:tplc="F7647432">
      <w:start w:val="1"/>
      <w:numFmt w:val="decimal"/>
      <w:lvlText w:val="%1."/>
      <w:lvlJc w:val="left"/>
      <w:pPr>
        <w:ind w:left="720" w:hanging="360"/>
      </w:pPr>
      <w:rPr>
        <w:rFonts w:hint="default"/>
        <w:b w:val="0"/>
        <w:bCs w:val="0"/>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6190ABE"/>
    <w:multiLevelType w:val="hybridMultilevel"/>
    <w:tmpl w:val="16F288F2"/>
    <w:styleLink w:val="Estilo113"/>
    <w:lvl w:ilvl="0" w:tplc="85882D1C">
      <w:start w:val="1"/>
      <w:numFmt w:val="decimal"/>
      <w:lvlText w:val="%1."/>
      <w:lvlJc w:val="left"/>
      <w:pPr>
        <w:ind w:left="1527" w:hanging="360"/>
      </w:pPr>
      <w:rPr>
        <w:rFonts w:hint="default"/>
      </w:rPr>
    </w:lvl>
    <w:lvl w:ilvl="1" w:tplc="080A0019" w:tentative="1">
      <w:start w:val="1"/>
      <w:numFmt w:val="lowerLetter"/>
      <w:lvlText w:val="%2."/>
      <w:lvlJc w:val="left"/>
      <w:pPr>
        <w:ind w:left="2247" w:hanging="360"/>
      </w:pPr>
    </w:lvl>
    <w:lvl w:ilvl="2" w:tplc="080A001B" w:tentative="1">
      <w:start w:val="1"/>
      <w:numFmt w:val="lowerRoman"/>
      <w:lvlText w:val="%3."/>
      <w:lvlJc w:val="right"/>
      <w:pPr>
        <w:ind w:left="2967" w:hanging="180"/>
      </w:pPr>
    </w:lvl>
    <w:lvl w:ilvl="3" w:tplc="080A000F" w:tentative="1">
      <w:start w:val="1"/>
      <w:numFmt w:val="decimal"/>
      <w:lvlText w:val="%4."/>
      <w:lvlJc w:val="left"/>
      <w:pPr>
        <w:ind w:left="3687" w:hanging="360"/>
      </w:pPr>
    </w:lvl>
    <w:lvl w:ilvl="4" w:tplc="080A0019" w:tentative="1">
      <w:start w:val="1"/>
      <w:numFmt w:val="lowerLetter"/>
      <w:lvlText w:val="%5."/>
      <w:lvlJc w:val="left"/>
      <w:pPr>
        <w:ind w:left="4407" w:hanging="360"/>
      </w:pPr>
    </w:lvl>
    <w:lvl w:ilvl="5" w:tplc="080A001B" w:tentative="1">
      <w:start w:val="1"/>
      <w:numFmt w:val="lowerRoman"/>
      <w:lvlText w:val="%6."/>
      <w:lvlJc w:val="right"/>
      <w:pPr>
        <w:ind w:left="5127" w:hanging="180"/>
      </w:pPr>
    </w:lvl>
    <w:lvl w:ilvl="6" w:tplc="080A000F" w:tentative="1">
      <w:start w:val="1"/>
      <w:numFmt w:val="decimal"/>
      <w:lvlText w:val="%7."/>
      <w:lvlJc w:val="left"/>
      <w:pPr>
        <w:ind w:left="5847" w:hanging="360"/>
      </w:pPr>
    </w:lvl>
    <w:lvl w:ilvl="7" w:tplc="080A0019" w:tentative="1">
      <w:start w:val="1"/>
      <w:numFmt w:val="lowerLetter"/>
      <w:lvlText w:val="%8."/>
      <w:lvlJc w:val="left"/>
      <w:pPr>
        <w:ind w:left="6567" w:hanging="360"/>
      </w:pPr>
    </w:lvl>
    <w:lvl w:ilvl="8" w:tplc="080A001B" w:tentative="1">
      <w:start w:val="1"/>
      <w:numFmt w:val="lowerRoman"/>
      <w:lvlText w:val="%9."/>
      <w:lvlJc w:val="right"/>
      <w:pPr>
        <w:ind w:left="7287" w:hanging="180"/>
      </w:pPr>
    </w:lvl>
  </w:abstractNum>
  <w:abstractNum w:abstractNumId="16" w15:restartNumberingAfterBreak="0">
    <w:nsid w:val="06757054"/>
    <w:multiLevelType w:val="hybridMultilevel"/>
    <w:tmpl w:val="53B4B912"/>
    <w:styleLink w:val="GRFICASPAC1113"/>
    <w:lvl w:ilvl="0" w:tplc="8B7A7308">
      <w:start w:val="1"/>
      <w:numFmt w:val="decimal"/>
      <w:lvlText w:val="%1."/>
      <w:lvlJc w:val="left"/>
      <w:pPr>
        <w:ind w:left="2136" w:hanging="360"/>
      </w:pPr>
      <w:rPr>
        <w:rFonts w:hint="default"/>
        <w:b w:val="0"/>
        <w:bCs w:val="0"/>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73070F3"/>
    <w:multiLevelType w:val="hybridMultilevel"/>
    <w:tmpl w:val="5E7085D6"/>
    <w:styleLink w:val="GRFICA1111211"/>
    <w:lvl w:ilvl="0" w:tplc="95F2FF30">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8" w15:restartNumberingAfterBreak="0">
    <w:nsid w:val="076A1445"/>
    <w:multiLevelType w:val="hybridMultilevel"/>
    <w:tmpl w:val="345C08CE"/>
    <w:styleLink w:val="IMGENPAC133"/>
    <w:lvl w:ilvl="0" w:tplc="14EAA7C8">
      <w:start w:val="1"/>
      <w:numFmt w:val="upperRoman"/>
      <w:lvlText w:val="%1."/>
      <w:lvlJc w:val="left"/>
      <w:pPr>
        <w:ind w:left="1246" w:hanging="238"/>
      </w:pPr>
      <w:rPr>
        <w:rFonts w:ascii="Arial" w:eastAsia="Arial" w:hAnsi="Arial" w:cs="Arial" w:hint="default"/>
        <w:b/>
        <w:bCs/>
        <w:w w:val="100"/>
        <w:sz w:val="19"/>
        <w:szCs w:val="19"/>
        <w:lang w:val="es-ES" w:eastAsia="en-US" w:bidi="ar-SA"/>
      </w:rPr>
    </w:lvl>
    <w:lvl w:ilvl="1" w:tplc="DCF66E26">
      <w:numFmt w:val="bullet"/>
      <w:lvlText w:val="•"/>
      <w:lvlJc w:val="left"/>
      <w:pPr>
        <w:ind w:left="2178" w:hanging="238"/>
      </w:pPr>
      <w:rPr>
        <w:rFonts w:hint="default"/>
        <w:lang w:val="es-ES" w:eastAsia="en-US" w:bidi="ar-SA"/>
      </w:rPr>
    </w:lvl>
    <w:lvl w:ilvl="2" w:tplc="4ACE42B6">
      <w:numFmt w:val="bullet"/>
      <w:lvlText w:val="•"/>
      <w:lvlJc w:val="left"/>
      <w:pPr>
        <w:ind w:left="3116" w:hanging="238"/>
      </w:pPr>
      <w:rPr>
        <w:rFonts w:hint="default"/>
        <w:lang w:val="es-ES" w:eastAsia="en-US" w:bidi="ar-SA"/>
      </w:rPr>
    </w:lvl>
    <w:lvl w:ilvl="3" w:tplc="B07C07C0">
      <w:numFmt w:val="bullet"/>
      <w:lvlText w:val="•"/>
      <w:lvlJc w:val="left"/>
      <w:pPr>
        <w:ind w:left="4054" w:hanging="238"/>
      </w:pPr>
      <w:rPr>
        <w:rFonts w:hint="default"/>
        <w:lang w:val="es-ES" w:eastAsia="en-US" w:bidi="ar-SA"/>
      </w:rPr>
    </w:lvl>
    <w:lvl w:ilvl="4" w:tplc="B9FC77CA">
      <w:numFmt w:val="bullet"/>
      <w:lvlText w:val="•"/>
      <w:lvlJc w:val="left"/>
      <w:pPr>
        <w:ind w:left="4992" w:hanging="238"/>
      </w:pPr>
      <w:rPr>
        <w:rFonts w:hint="default"/>
        <w:lang w:val="es-ES" w:eastAsia="en-US" w:bidi="ar-SA"/>
      </w:rPr>
    </w:lvl>
    <w:lvl w:ilvl="5" w:tplc="1C60D298">
      <w:numFmt w:val="bullet"/>
      <w:lvlText w:val="•"/>
      <w:lvlJc w:val="left"/>
      <w:pPr>
        <w:ind w:left="5930" w:hanging="238"/>
      </w:pPr>
      <w:rPr>
        <w:rFonts w:hint="default"/>
        <w:lang w:val="es-ES" w:eastAsia="en-US" w:bidi="ar-SA"/>
      </w:rPr>
    </w:lvl>
    <w:lvl w:ilvl="6" w:tplc="C4068B8E">
      <w:numFmt w:val="bullet"/>
      <w:lvlText w:val="•"/>
      <w:lvlJc w:val="left"/>
      <w:pPr>
        <w:ind w:left="6868" w:hanging="238"/>
      </w:pPr>
      <w:rPr>
        <w:rFonts w:hint="default"/>
        <w:lang w:val="es-ES" w:eastAsia="en-US" w:bidi="ar-SA"/>
      </w:rPr>
    </w:lvl>
    <w:lvl w:ilvl="7" w:tplc="6B52B502">
      <w:numFmt w:val="bullet"/>
      <w:lvlText w:val="•"/>
      <w:lvlJc w:val="left"/>
      <w:pPr>
        <w:ind w:left="7806" w:hanging="238"/>
      </w:pPr>
      <w:rPr>
        <w:rFonts w:hint="default"/>
        <w:lang w:val="es-ES" w:eastAsia="en-US" w:bidi="ar-SA"/>
      </w:rPr>
    </w:lvl>
    <w:lvl w:ilvl="8" w:tplc="98AA2F70">
      <w:numFmt w:val="bullet"/>
      <w:lvlText w:val="•"/>
      <w:lvlJc w:val="left"/>
      <w:pPr>
        <w:ind w:left="8744" w:hanging="238"/>
      </w:pPr>
      <w:rPr>
        <w:rFonts w:hint="default"/>
        <w:lang w:val="es-ES" w:eastAsia="en-US" w:bidi="ar-SA"/>
      </w:rPr>
    </w:lvl>
  </w:abstractNum>
  <w:abstractNum w:abstractNumId="19" w15:restartNumberingAfterBreak="0">
    <w:nsid w:val="07B37D92"/>
    <w:multiLevelType w:val="hybridMultilevel"/>
    <w:tmpl w:val="6D3887B0"/>
    <w:lvl w:ilvl="0" w:tplc="FFFFFFFF">
      <w:start w:val="1"/>
      <w:numFmt w:val="upperRoman"/>
      <w:lvlText w:val="%1."/>
      <w:lvlJc w:val="right"/>
      <w:pPr>
        <w:ind w:left="1246" w:hanging="238"/>
        <w:jc w:val="right"/>
      </w:pPr>
      <w:rPr>
        <w:rFonts w:ascii="Arial Narrow" w:eastAsia="Arial" w:hAnsi="Arial Narrow" w:cs="Arial" w:hint="default"/>
        <w:b/>
        <w:bCs/>
        <w:w w:val="100"/>
        <w:sz w:val="17"/>
        <w:szCs w:val="17"/>
        <w:lang w:val="es-ES" w:eastAsia="en-US" w:bidi="ar-SA"/>
      </w:rPr>
    </w:lvl>
    <w:lvl w:ilvl="1" w:tplc="FFFFFFFF">
      <w:start w:val="1"/>
      <w:numFmt w:val="decimal"/>
      <w:lvlText w:val="%2."/>
      <w:lvlJc w:val="left"/>
      <w:pPr>
        <w:ind w:left="1530" w:hanging="284"/>
      </w:pPr>
      <w:rPr>
        <w:rFonts w:ascii="Arial Narrow" w:eastAsia="Arial MT" w:hAnsi="Arial Narrow" w:cs="Arial" w:hint="default"/>
        <w:spacing w:val="-2"/>
        <w:w w:val="100"/>
        <w:sz w:val="17"/>
        <w:szCs w:val="17"/>
        <w:lang w:val="es-ES" w:eastAsia="en-US" w:bidi="ar-SA"/>
      </w:rPr>
    </w:lvl>
    <w:lvl w:ilvl="2" w:tplc="FFFFFFFF">
      <w:start w:val="1"/>
      <w:numFmt w:val="lowerLetter"/>
      <w:lvlText w:val="%3)"/>
      <w:lvlJc w:val="left"/>
      <w:pPr>
        <w:ind w:left="1813" w:hanging="284"/>
      </w:pPr>
      <w:rPr>
        <w:rFonts w:ascii="Arial Narrow" w:eastAsia="Arial MT" w:hAnsi="Arial Narrow" w:cs="Arial" w:hint="default"/>
        <w:spacing w:val="-2"/>
        <w:w w:val="100"/>
        <w:sz w:val="17"/>
        <w:szCs w:val="17"/>
        <w:lang w:val="es-ES" w:eastAsia="en-US" w:bidi="ar-SA"/>
      </w:rPr>
    </w:lvl>
    <w:lvl w:ilvl="3" w:tplc="FFFFFFFF">
      <w:numFmt w:val="bullet"/>
      <w:lvlText w:val="•"/>
      <w:lvlJc w:val="left"/>
      <w:pPr>
        <w:ind w:left="2113" w:hanging="284"/>
      </w:pPr>
      <w:rPr>
        <w:rFonts w:hint="default"/>
        <w:lang w:val="es-ES" w:eastAsia="en-US" w:bidi="ar-SA"/>
      </w:rPr>
    </w:lvl>
    <w:lvl w:ilvl="4" w:tplc="FFFFFFFF">
      <w:numFmt w:val="bullet"/>
      <w:lvlText w:val="•"/>
      <w:lvlJc w:val="left"/>
      <w:pPr>
        <w:ind w:left="2406" w:hanging="284"/>
      </w:pPr>
      <w:rPr>
        <w:rFonts w:hint="default"/>
        <w:lang w:val="es-ES" w:eastAsia="en-US" w:bidi="ar-SA"/>
      </w:rPr>
    </w:lvl>
    <w:lvl w:ilvl="5" w:tplc="FFFFFFFF">
      <w:numFmt w:val="bullet"/>
      <w:lvlText w:val="•"/>
      <w:lvlJc w:val="left"/>
      <w:pPr>
        <w:ind w:left="2699" w:hanging="284"/>
      </w:pPr>
      <w:rPr>
        <w:rFonts w:hint="default"/>
        <w:lang w:val="es-ES" w:eastAsia="en-US" w:bidi="ar-SA"/>
      </w:rPr>
    </w:lvl>
    <w:lvl w:ilvl="6" w:tplc="FFFFFFFF">
      <w:numFmt w:val="bullet"/>
      <w:lvlText w:val="•"/>
      <w:lvlJc w:val="left"/>
      <w:pPr>
        <w:ind w:left="2992" w:hanging="284"/>
      </w:pPr>
      <w:rPr>
        <w:rFonts w:hint="default"/>
        <w:lang w:val="es-ES" w:eastAsia="en-US" w:bidi="ar-SA"/>
      </w:rPr>
    </w:lvl>
    <w:lvl w:ilvl="7" w:tplc="FFFFFFFF">
      <w:numFmt w:val="bullet"/>
      <w:lvlText w:val="•"/>
      <w:lvlJc w:val="left"/>
      <w:pPr>
        <w:ind w:left="3285" w:hanging="284"/>
      </w:pPr>
      <w:rPr>
        <w:rFonts w:hint="default"/>
        <w:lang w:val="es-ES" w:eastAsia="en-US" w:bidi="ar-SA"/>
      </w:rPr>
    </w:lvl>
    <w:lvl w:ilvl="8" w:tplc="FFFFFFFF">
      <w:numFmt w:val="bullet"/>
      <w:lvlText w:val="•"/>
      <w:lvlJc w:val="left"/>
      <w:pPr>
        <w:ind w:left="3579" w:hanging="284"/>
      </w:pPr>
      <w:rPr>
        <w:rFonts w:hint="default"/>
        <w:lang w:val="es-ES" w:eastAsia="en-US" w:bidi="ar-SA"/>
      </w:rPr>
    </w:lvl>
  </w:abstractNum>
  <w:abstractNum w:abstractNumId="20" w15:restartNumberingAfterBreak="0">
    <w:nsid w:val="08B24875"/>
    <w:multiLevelType w:val="hybridMultilevel"/>
    <w:tmpl w:val="7F127D7E"/>
    <w:styleLink w:val="GRFICASPAC121112"/>
    <w:lvl w:ilvl="0" w:tplc="DA94E5A8">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91815F0"/>
    <w:multiLevelType w:val="hybridMultilevel"/>
    <w:tmpl w:val="ED7E8A5E"/>
    <w:styleLink w:val="Lista41112"/>
    <w:lvl w:ilvl="0" w:tplc="C7800BF2">
      <w:start w:val="1"/>
      <w:numFmt w:val="upperRoman"/>
      <w:lvlText w:val="%1."/>
      <w:lvlJc w:val="right"/>
      <w:pPr>
        <w:ind w:left="1287" w:hanging="360"/>
      </w:pPr>
      <w:rPr>
        <w:rFonts w:ascii="Arial Narrow" w:hAnsi="Arial Narrow" w:hint="default"/>
        <w:b/>
        <w:i w:val="0"/>
        <w:spacing w:val="0"/>
        <w:position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98269FC"/>
    <w:multiLevelType w:val="hybridMultilevel"/>
    <w:tmpl w:val="5024C5FC"/>
    <w:lvl w:ilvl="0" w:tplc="4D3C5AD6">
      <w:start w:val="2"/>
      <w:numFmt w:val="decimal"/>
      <w:lvlText w:val="%1."/>
      <w:lvlJc w:val="left"/>
      <w:pPr>
        <w:ind w:left="2238" w:hanging="425"/>
      </w:pPr>
      <w:rPr>
        <w:rFonts w:ascii="Arial Narrow" w:eastAsia="Arial MT" w:hAnsi="Arial Narrow" w:cs="Arial" w:hint="default"/>
        <w:spacing w:val="-2"/>
        <w:w w:val="100"/>
        <w:sz w:val="17"/>
        <w:szCs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9ED686F"/>
    <w:multiLevelType w:val="hybridMultilevel"/>
    <w:tmpl w:val="FDF8C360"/>
    <w:styleLink w:val="CUADROSPAC2213"/>
    <w:lvl w:ilvl="0" w:tplc="C4E623C8">
      <w:start w:val="1"/>
      <w:numFmt w:val="decimal"/>
      <w:lvlText w:val="%1."/>
      <w:lvlJc w:val="left"/>
      <w:pPr>
        <w:ind w:left="1671" w:hanging="286"/>
      </w:pPr>
      <w:rPr>
        <w:rFonts w:ascii="Arial" w:eastAsia="Arial MT" w:hAnsi="Arial" w:cs="Arial" w:hint="default"/>
        <w:spacing w:val="-2"/>
        <w:w w:val="10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A6167E3"/>
    <w:multiLevelType w:val="hybridMultilevel"/>
    <w:tmpl w:val="61DE1E92"/>
    <w:lvl w:ilvl="0" w:tplc="0906AF9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A727881"/>
    <w:multiLevelType w:val="hybridMultilevel"/>
    <w:tmpl w:val="0AE8C898"/>
    <w:styleLink w:val="Lista5112"/>
    <w:lvl w:ilvl="0" w:tplc="1D2CA480">
      <w:start w:val="1"/>
      <w:numFmt w:val="decimal"/>
      <w:lvlText w:val="%1."/>
      <w:lvlJc w:val="left"/>
      <w:pPr>
        <w:ind w:left="1854" w:hanging="360"/>
      </w:pPr>
      <w:rPr>
        <w:rFonts w:ascii="Arial Narrow" w:hAnsi="Arial Narrow" w:cs="Calibri"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B137F0C"/>
    <w:multiLevelType w:val="hybridMultilevel"/>
    <w:tmpl w:val="908CC754"/>
    <w:lvl w:ilvl="0" w:tplc="FFFFFFFF">
      <w:start w:val="1"/>
      <w:numFmt w:val="low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B9E585E"/>
    <w:multiLevelType w:val="hybridMultilevel"/>
    <w:tmpl w:val="98604446"/>
    <w:lvl w:ilvl="0" w:tplc="3E3282DA">
      <w:start w:val="5"/>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D2455D8"/>
    <w:multiLevelType w:val="hybridMultilevel"/>
    <w:tmpl w:val="94C8467E"/>
    <w:lvl w:ilvl="0" w:tplc="FFFFFFFF">
      <w:start w:val="1"/>
      <w:numFmt w:val="upperRoman"/>
      <w:lvlText w:val="%1."/>
      <w:lvlJc w:val="right"/>
      <w:pPr>
        <w:ind w:left="1246" w:hanging="238"/>
      </w:pPr>
      <w:rPr>
        <w:rFonts w:hint="default"/>
        <w:b/>
        <w:bCs/>
        <w:w w:val="100"/>
        <w:sz w:val="17"/>
        <w:szCs w:val="17"/>
      </w:rPr>
    </w:lvl>
    <w:lvl w:ilvl="1" w:tplc="A4E2FA78">
      <w:start w:val="1"/>
      <w:numFmt w:val="decimal"/>
      <w:lvlText w:val="%2."/>
      <w:lvlJc w:val="left"/>
      <w:pPr>
        <w:ind w:left="1440" w:hanging="360"/>
      </w:pPr>
      <w:rPr>
        <w:rFonts w:hint="default"/>
        <w:b w:val="0"/>
        <w:spacing w:val="-2"/>
        <w:w w:val="100"/>
        <w:sz w:val="17"/>
        <w:szCs w:val="17"/>
      </w:r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F2356E7"/>
    <w:multiLevelType w:val="hybridMultilevel"/>
    <w:tmpl w:val="C1B8298C"/>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F525CD8"/>
    <w:multiLevelType w:val="hybridMultilevel"/>
    <w:tmpl w:val="6898169E"/>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F7E7FBB"/>
    <w:multiLevelType w:val="hybridMultilevel"/>
    <w:tmpl w:val="93CA459A"/>
    <w:lvl w:ilvl="0" w:tplc="71A8ABB6">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0BC1E82"/>
    <w:multiLevelType w:val="hybridMultilevel"/>
    <w:tmpl w:val="70B0A648"/>
    <w:lvl w:ilvl="0" w:tplc="FFFFFFFF">
      <w:start w:val="1"/>
      <w:numFmt w:val="lowerLetter"/>
      <w:lvlText w:val="%1)"/>
      <w:lvlJc w:val="left"/>
      <w:pPr>
        <w:ind w:left="2160" w:hanging="180"/>
      </w:pPr>
      <w:rPr>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1661F9E"/>
    <w:multiLevelType w:val="hybridMultilevel"/>
    <w:tmpl w:val="AC1C2CDA"/>
    <w:styleLink w:val="IMGENPAC21113"/>
    <w:lvl w:ilvl="0" w:tplc="2A2C40F4">
      <w:start w:val="1"/>
      <w:numFmt w:val="upperRoman"/>
      <w:lvlText w:val="%1."/>
      <w:lvlJc w:val="left"/>
      <w:pPr>
        <w:ind w:left="1246" w:hanging="238"/>
      </w:pPr>
      <w:rPr>
        <w:rFonts w:ascii="Arial" w:eastAsia="Arial" w:hAnsi="Arial" w:cs="Arial" w:hint="default"/>
        <w:b/>
        <w:bCs/>
        <w:w w:val="100"/>
        <w:sz w:val="19"/>
        <w:szCs w:val="19"/>
        <w:lang w:val="es-ES" w:eastAsia="en-US" w:bidi="ar-SA"/>
      </w:rPr>
    </w:lvl>
    <w:lvl w:ilvl="1" w:tplc="3E7EC294">
      <w:numFmt w:val="bullet"/>
      <w:lvlText w:val="•"/>
      <w:lvlJc w:val="left"/>
      <w:pPr>
        <w:ind w:left="2178" w:hanging="238"/>
      </w:pPr>
      <w:rPr>
        <w:rFonts w:hint="default"/>
        <w:lang w:val="es-ES" w:eastAsia="en-US" w:bidi="ar-SA"/>
      </w:rPr>
    </w:lvl>
    <w:lvl w:ilvl="2" w:tplc="1D0A6C0E">
      <w:numFmt w:val="bullet"/>
      <w:lvlText w:val="•"/>
      <w:lvlJc w:val="left"/>
      <w:pPr>
        <w:ind w:left="3116" w:hanging="238"/>
      </w:pPr>
      <w:rPr>
        <w:rFonts w:hint="default"/>
        <w:lang w:val="es-ES" w:eastAsia="en-US" w:bidi="ar-SA"/>
      </w:rPr>
    </w:lvl>
    <w:lvl w:ilvl="3" w:tplc="AD564FFE">
      <w:numFmt w:val="bullet"/>
      <w:lvlText w:val="•"/>
      <w:lvlJc w:val="left"/>
      <w:pPr>
        <w:ind w:left="4054" w:hanging="238"/>
      </w:pPr>
      <w:rPr>
        <w:rFonts w:hint="default"/>
        <w:lang w:val="es-ES" w:eastAsia="en-US" w:bidi="ar-SA"/>
      </w:rPr>
    </w:lvl>
    <w:lvl w:ilvl="4" w:tplc="53F2D64A">
      <w:numFmt w:val="bullet"/>
      <w:lvlText w:val="•"/>
      <w:lvlJc w:val="left"/>
      <w:pPr>
        <w:ind w:left="4992" w:hanging="238"/>
      </w:pPr>
      <w:rPr>
        <w:rFonts w:hint="default"/>
        <w:lang w:val="es-ES" w:eastAsia="en-US" w:bidi="ar-SA"/>
      </w:rPr>
    </w:lvl>
    <w:lvl w:ilvl="5" w:tplc="8D72F6E4">
      <w:numFmt w:val="bullet"/>
      <w:lvlText w:val="•"/>
      <w:lvlJc w:val="left"/>
      <w:pPr>
        <w:ind w:left="5930" w:hanging="238"/>
      </w:pPr>
      <w:rPr>
        <w:rFonts w:hint="default"/>
        <w:lang w:val="es-ES" w:eastAsia="en-US" w:bidi="ar-SA"/>
      </w:rPr>
    </w:lvl>
    <w:lvl w:ilvl="6" w:tplc="16B818C4">
      <w:numFmt w:val="bullet"/>
      <w:lvlText w:val="•"/>
      <w:lvlJc w:val="left"/>
      <w:pPr>
        <w:ind w:left="6868" w:hanging="238"/>
      </w:pPr>
      <w:rPr>
        <w:rFonts w:hint="default"/>
        <w:lang w:val="es-ES" w:eastAsia="en-US" w:bidi="ar-SA"/>
      </w:rPr>
    </w:lvl>
    <w:lvl w:ilvl="7" w:tplc="6B1A4E70">
      <w:numFmt w:val="bullet"/>
      <w:lvlText w:val="•"/>
      <w:lvlJc w:val="left"/>
      <w:pPr>
        <w:ind w:left="7806" w:hanging="238"/>
      </w:pPr>
      <w:rPr>
        <w:rFonts w:hint="default"/>
        <w:lang w:val="es-ES" w:eastAsia="en-US" w:bidi="ar-SA"/>
      </w:rPr>
    </w:lvl>
    <w:lvl w:ilvl="8" w:tplc="9A2C3818">
      <w:numFmt w:val="bullet"/>
      <w:lvlText w:val="•"/>
      <w:lvlJc w:val="left"/>
      <w:pPr>
        <w:ind w:left="8744" w:hanging="238"/>
      </w:pPr>
      <w:rPr>
        <w:rFonts w:hint="default"/>
        <w:lang w:val="es-ES" w:eastAsia="en-US" w:bidi="ar-SA"/>
      </w:rPr>
    </w:lvl>
  </w:abstractNum>
  <w:abstractNum w:abstractNumId="34" w15:restartNumberingAfterBreak="0">
    <w:nsid w:val="11726BA4"/>
    <w:multiLevelType w:val="hybridMultilevel"/>
    <w:tmpl w:val="6CF6ADCA"/>
    <w:lvl w:ilvl="0" w:tplc="FFFFFFFF">
      <w:start w:val="1"/>
      <w:numFmt w:val="decimal"/>
      <w:lvlText w:val="%1."/>
      <w:lvlJc w:val="left"/>
      <w:pPr>
        <w:ind w:left="1440" w:hanging="360"/>
      </w:pPr>
      <w:rPr>
        <w:rFonts w:ascii="Arial Narrow" w:eastAsia="Arial MT" w:hAnsi="Arial Narrow" w:cs="Arial" w:hint="default"/>
        <w:b w:val="0"/>
        <w:spacing w:val="-2"/>
        <w:w w:val="100"/>
        <w:sz w:val="17"/>
        <w:szCs w:val="17"/>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1A7753E"/>
    <w:multiLevelType w:val="hybridMultilevel"/>
    <w:tmpl w:val="695423B0"/>
    <w:styleLink w:val="IMGENPAC233"/>
    <w:lvl w:ilvl="0" w:tplc="856CFE7A">
      <w:start w:val="1"/>
      <w:numFmt w:val="upperRoman"/>
      <w:lvlText w:val="%1."/>
      <w:lvlJc w:val="right"/>
      <w:pPr>
        <w:ind w:left="720" w:hanging="360"/>
      </w:pPr>
      <w:rPr>
        <w:rFonts w:ascii="Arial" w:hAnsi="Arial" w:cs="Arial" w:hint="default"/>
        <w:b/>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1AD4FD4"/>
    <w:multiLevelType w:val="hybridMultilevel"/>
    <w:tmpl w:val="88B614D2"/>
    <w:styleLink w:val="GRFICA221112"/>
    <w:lvl w:ilvl="0" w:tplc="080A0017">
      <w:start w:val="1"/>
      <w:numFmt w:val="lowerLetter"/>
      <w:lvlText w:val="%1)"/>
      <w:lvlJc w:val="left"/>
      <w:pPr>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11E4102E"/>
    <w:multiLevelType w:val="hybridMultilevel"/>
    <w:tmpl w:val="6160FB56"/>
    <w:styleLink w:val="Lista2122"/>
    <w:lvl w:ilvl="0" w:tplc="E034DCA8">
      <w:start w:val="1"/>
      <w:numFmt w:val="decimal"/>
      <w:lvlText w:val="%1."/>
      <w:lvlJc w:val="left"/>
      <w:pPr>
        <w:ind w:left="720" w:hanging="360"/>
      </w:pPr>
      <w:rPr>
        <w:rFonts w:hint="default"/>
        <w:b/>
      </w:rPr>
    </w:lvl>
    <w:lvl w:ilvl="1" w:tplc="8B5E2990">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20A487E"/>
    <w:multiLevelType w:val="hybridMultilevel"/>
    <w:tmpl w:val="4F9C9F34"/>
    <w:styleLink w:val="FIGURASPAC1211111"/>
    <w:lvl w:ilvl="0" w:tplc="D9A643B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2853A20"/>
    <w:multiLevelType w:val="hybridMultilevel"/>
    <w:tmpl w:val="12825636"/>
    <w:styleLink w:val="CUADROSPAC3"/>
    <w:lvl w:ilvl="0" w:tplc="5A721C54">
      <w:start w:val="1"/>
      <w:numFmt w:val="lowerLetter"/>
      <w:lvlText w:val="%1)"/>
      <w:lvlJc w:val="left"/>
      <w:pPr>
        <w:ind w:left="927" w:hanging="360"/>
      </w:pPr>
      <w:rPr>
        <w:rFonts w:cs="Times New Roman" w:hint="default"/>
      </w:rPr>
    </w:lvl>
    <w:lvl w:ilvl="1" w:tplc="080A0019">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start w:val="1"/>
      <w:numFmt w:val="decimal"/>
      <w:lvlText w:val="%4."/>
      <w:lvlJc w:val="left"/>
      <w:pPr>
        <w:ind w:left="3087" w:hanging="360"/>
      </w:pPr>
      <w:rPr>
        <w:rFonts w:cs="Times New Roman"/>
      </w:rPr>
    </w:lvl>
    <w:lvl w:ilvl="4" w:tplc="080A0019">
      <w:start w:val="1"/>
      <w:numFmt w:val="lowerLetter"/>
      <w:lvlText w:val="%5."/>
      <w:lvlJc w:val="left"/>
      <w:pPr>
        <w:ind w:left="3807" w:hanging="360"/>
      </w:pPr>
      <w:rPr>
        <w:rFonts w:cs="Times New Roman"/>
      </w:rPr>
    </w:lvl>
    <w:lvl w:ilvl="5" w:tplc="080A001B">
      <w:start w:val="1"/>
      <w:numFmt w:val="lowerRoman"/>
      <w:lvlText w:val="%6."/>
      <w:lvlJc w:val="right"/>
      <w:pPr>
        <w:ind w:left="4527" w:hanging="180"/>
      </w:pPr>
      <w:rPr>
        <w:rFonts w:cs="Times New Roman"/>
      </w:rPr>
    </w:lvl>
    <w:lvl w:ilvl="6" w:tplc="080A000F">
      <w:start w:val="1"/>
      <w:numFmt w:val="decimal"/>
      <w:lvlText w:val="%7."/>
      <w:lvlJc w:val="left"/>
      <w:pPr>
        <w:ind w:left="5247" w:hanging="360"/>
      </w:pPr>
      <w:rPr>
        <w:rFonts w:cs="Times New Roman"/>
      </w:rPr>
    </w:lvl>
    <w:lvl w:ilvl="7" w:tplc="080A0019">
      <w:start w:val="1"/>
      <w:numFmt w:val="lowerLetter"/>
      <w:lvlText w:val="%8."/>
      <w:lvlJc w:val="left"/>
      <w:pPr>
        <w:ind w:left="5967" w:hanging="360"/>
      </w:pPr>
      <w:rPr>
        <w:rFonts w:cs="Times New Roman"/>
      </w:rPr>
    </w:lvl>
    <w:lvl w:ilvl="8" w:tplc="080A001B">
      <w:start w:val="1"/>
      <w:numFmt w:val="lowerRoman"/>
      <w:lvlText w:val="%9."/>
      <w:lvlJc w:val="right"/>
      <w:pPr>
        <w:ind w:left="6687" w:hanging="180"/>
      </w:pPr>
      <w:rPr>
        <w:rFonts w:cs="Times New Roman"/>
      </w:rPr>
    </w:lvl>
  </w:abstractNum>
  <w:abstractNum w:abstractNumId="40" w15:restartNumberingAfterBreak="0">
    <w:nsid w:val="12C537AA"/>
    <w:multiLevelType w:val="hybridMultilevel"/>
    <w:tmpl w:val="19482FB8"/>
    <w:styleLink w:val="GRFICASPAC211"/>
    <w:lvl w:ilvl="0" w:tplc="F6CCA7AC">
      <w:start w:val="1"/>
      <w:numFmt w:val="upperLetter"/>
      <w:lvlText w:val="%1."/>
      <w:lvlJc w:val="right"/>
      <w:pPr>
        <w:ind w:left="1335" w:hanging="360"/>
      </w:pPr>
      <w:rPr>
        <w:rFonts w:cs="Times New Roman" w:hint="default"/>
        <w:b/>
      </w:rPr>
    </w:lvl>
    <w:lvl w:ilvl="1" w:tplc="080A0019">
      <w:start w:val="1"/>
      <w:numFmt w:val="lowerLetter"/>
      <w:lvlText w:val="%2."/>
      <w:lvlJc w:val="left"/>
      <w:pPr>
        <w:ind w:left="2055" w:hanging="360"/>
      </w:pPr>
      <w:rPr>
        <w:rFonts w:cs="Times New Roman"/>
      </w:rPr>
    </w:lvl>
    <w:lvl w:ilvl="2" w:tplc="080A001B">
      <w:start w:val="1"/>
      <w:numFmt w:val="lowerRoman"/>
      <w:lvlText w:val="%3."/>
      <w:lvlJc w:val="right"/>
      <w:pPr>
        <w:ind w:left="2775" w:hanging="180"/>
      </w:pPr>
      <w:rPr>
        <w:rFonts w:cs="Times New Roman"/>
      </w:rPr>
    </w:lvl>
    <w:lvl w:ilvl="3" w:tplc="080A000F">
      <w:start w:val="1"/>
      <w:numFmt w:val="decimal"/>
      <w:lvlText w:val="%4."/>
      <w:lvlJc w:val="left"/>
      <w:pPr>
        <w:ind w:left="3495" w:hanging="360"/>
      </w:pPr>
      <w:rPr>
        <w:rFonts w:cs="Times New Roman"/>
      </w:rPr>
    </w:lvl>
    <w:lvl w:ilvl="4" w:tplc="080A0019">
      <w:start w:val="1"/>
      <w:numFmt w:val="lowerLetter"/>
      <w:lvlText w:val="%5."/>
      <w:lvlJc w:val="left"/>
      <w:pPr>
        <w:ind w:left="4215" w:hanging="360"/>
      </w:pPr>
      <w:rPr>
        <w:rFonts w:cs="Times New Roman"/>
      </w:rPr>
    </w:lvl>
    <w:lvl w:ilvl="5" w:tplc="080A001B">
      <w:start w:val="1"/>
      <w:numFmt w:val="lowerRoman"/>
      <w:lvlText w:val="%6."/>
      <w:lvlJc w:val="right"/>
      <w:pPr>
        <w:ind w:left="4935" w:hanging="180"/>
      </w:pPr>
      <w:rPr>
        <w:rFonts w:cs="Times New Roman"/>
      </w:rPr>
    </w:lvl>
    <w:lvl w:ilvl="6" w:tplc="080A000F">
      <w:start w:val="1"/>
      <w:numFmt w:val="decimal"/>
      <w:lvlText w:val="%7."/>
      <w:lvlJc w:val="left"/>
      <w:pPr>
        <w:ind w:left="5655" w:hanging="360"/>
      </w:pPr>
      <w:rPr>
        <w:rFonts w:cs="Times New Roman"/>
      </w:rPr>
    </w:lvl>
    <w:lvl w:ilvl="7" w:tplc="080A0019">
      <w:start w:val="1"/>
      <w:numFmt w:val="lowerLetter"/>
      <w:lvlText w:val="%8."/>
      <w:lvlJc w:val="left"/>
      <w:pPr>
        <w:ind w:left="6375" w:hanging="360"/>
      </w:pPr>
      <w:rPr>
        <w:rFonts w:cs="Times New Roman"/>
      </w:rPr>
    </w:lvl>
    <w:lvl w:ilvl="8" w:tplc="080A001B">
      <w:start w:val="1"/>
      <w:numFmt w:val="lowerRoman"/>
      <w:lvlText w:val="%9."/>
      <w:lvlJc w:val="right"/>
      <w:pPr>
        <w:ind w:left="7095" w:hanging="180"/>
      </w:pPr>
      <w:rPr>
        <w:rFonts w:cs="Times New Roman"/>
      </w:rPr>
    </w:lvl>
  </w:abstractNum>
  <w:abstractNum w:abstractNumId="41" w15:restartNumberingAfterBreak="0">
    <w:nsid w:val="13957C79"/>
    <w:multiLevelType w:val="hybridMultilevel"/>
    <w:tmpl w:val="8D127AE4"/>
    <w:styleLink w:val="GRFICASPAC2213"/>
    <w:lvl w:ilvl="0" w:tplc="DB8C4A52">
      <w:start w:val="1"/>
      <w:numFmt w:val="upperRoman"/>
      <w:lvlText w:val="%1."/>
      <w:lvlJc w:val="left"/>
      <w:pPr>
        <w:ind w:left="2300" w:hanging="360"/>
      </w:pPr>
      <w:rPr>
        <w:rFonts w:ascii="Arial" w:eastAsia="Arial" w:hAnsi="Arial" w:cs="Arial" w:hint="default"/>
        <w:b/>
        <w:bCs/>
        <w:w w:val="100"/>
        <w:sz w:val="20"/>
        <w:szCs w:val="20"/>
        <w:lang w:val="es-ES" w:eastAsia="en-US" w:bidi="ar-SA"/>
      </w:rPr>
    </w:lvl>
    <w:lvl w:ilvl="1" w:tplc="080A0019" w:tentative="1">
      <w:start w:val="1"/>
      <w:numFmt w:val="lowerLetter"/>
      <w:lvlText w:val="%2."/>
      <w:lvlJc w:val="left"/>
      <w:pPr>
        <w:ind w:left="3020" w:hanging="360"/>
      </w:pPr>
    </w:lvl>
    <w:lvl w:ilvl="2" w:tplc="080A001B" w:tentative="1">
      <w:start w:val="1"/>
      <w:numFmt w:val="lowerRoman"/>
      <w:lvlText w:val="%3."/>
      <w:lvlJc w:val="right"/>
      <w:pPr>
        <w:ind w:left="3740" w:hanging="180"/>
      </w:pPr>
    </w:lvl>
    <w:lvl w:ilvl="3" w:tplc="080A000F" w:tentative="1">
      <w:start w:val="1"/>
      <w:numFmt w:val="decimal"/>
      <w:lvlText w:val="%4."/>
      <w:lvlJc w:val="left"/>
      <w:pPr>
        <w:ind w:left="4460" w:hanging="360"/>
      </w:pPr>
    </w:lvl>
    <w:lvl w:ilvl="4" w:tplc="080A0019" w:tentative="1">
      <w:start w:val="1"/>
      <w:numFmt w:val="lowerLetter"/>
      <w:lvlText w:val="%5."/>
      <w:lvlJc w:val="left"/>
      <w:pPr>
        <w:ind w:left="5180" w:hanging="360"/>
      </w:pPr>
    </w:lvl>
    <w:lvl w:ilvl="5" w:tplc="080A001B" w:tentative="1">
      <w:start w:val="1"/>
      <w:numFmt w:val="lowerRoman"/>
      <w:lvlText w:val="%6."/>
      <w:lvlJc w:val="right"/>
      <w:pPr>
        <w:ind w:left="5900" w:hanging="180"/>
      </w:pPr>
    </w:lvl>
    <w:lvl w:ilvl="6" w:tplc="080A000F" w:tentative="1">
      <w:start w:val="1"/>
      <w:numFmt w:val="decimal"/>
      <w:lvlText w:val="%7."/>
      <w:lvlJc w:val="left"/>
      <w:pPr>
        <w:ind w:left="6620" w:hanging="360"/>
      </w:pPr>
    </w:lvl>
    <w:lvl w:ilvl="7" w:tplc="080A0019" w:tentative="1">
      <w:start w:val="1"/>
      <w:numFmt w:val="lowerLetter"/>
      <w:lvlText w:val="%8."/>
      <w:lvlJc w:val="left"/>
      <w:pPr>
        <w:ind w:left="7340" w:hanging="360"/>
      </w:pPr>
    </w:lvl>
    <w:lvl w:ilvl="8" w:tplc="080A001B" w:tentative="1">
      <w:start w:val="1"/>
      <w:numFmt w:val="lowerRoman"/>
      <w:lvlText w:val="%9."/>
      <w:lvlJc w:val="right"/>
      <w:pPr>
        <w:ind w:left="8060" w:hanging="180"/>
      </w:pPr>
    </w:lvl>
  </w:abstractNum>
  <w:abstractNum w:abstractNumId="42" w15:restartNumberingAfterBreak="0">
    <w:nsid w:val="13B70667"/>
    <w:multiLevelType w:val="hybridMultilevel"/>
    <w:tmpl w:val="9A6EE6F4"/>
    <w:lvl w:ilvl="0" w:tplc="080A000F">
      <w:start w:val="1"/>
      <w:numFmt w:val="decimal"/>
      <w:lvlText w:val="%1."/>
      <w:lvlJc w:val="left"/>
      <w:pPr>
        <w:ind w:left="1406" w:hanging="360"/>
      </w:pPr>
    </w:lvl>
    <w:lvl w:ilvl="1" w:tplc="080A0019" w:tentative="1">
      <w:start w:val="1"/>
      <w:numFmt w:val="lowerLetter"/>
      <w:lvlText w:val="%2."/>
      <w:lvlJc w:val="left"/>
      <w:pPr>
        <w:ind w:left="2126" w:hanging="360"/>
      </w:pPr>
    </w:lvl>
    <w:lvl w:ilvl="2" w:tplc="080A001B" w:tentative="1">
      <w:start w:val="1"/>
      <w:numFmt w:val="lowerRoman"/>
      <w:lvlText w:val="%3."/>
      <w:lvlJc w:val="right"/>
      <w:pPr>
        <w:ind w:left="2846" w:hanging="180"/>
      </w:pPr>
    </w:lvl>
    <w:lvl w:ilvl="3" w:tplc="080A000F" w:tentative="1">
      <w:start w:val="1"/>
      <w:numFmt w:val="decimal"/>
      <w:lvlText w:val="%4."/>
      <w:lvlJc w:val="left"/>
      <w:pPr>
        <w:ind w:left="3566" w:hanging="360"/>
      </w:pPr>
    </w:lvl>
    <w:lvl w:ilvl="4" w:tplc="080A0019" w:tentative="1">
      <w:start w:val="1"/>
      <w:numFmt w:val="lowerLetter"/>
      <w:lvlText w:val="%5."/>
      <w:lvlJc w:val="left"/>
      <w:pPr>
        <w:ind w:left="4286" w:hanging="360"/>
      </w:pPr>
    </w:lvl>
    <w:lvl w:ilvl="5" w:tplc="080A001B" w:tentative="1">
      <w:start w:val="1"/>
      <w:numFmt w:val="lowerRoman"/>
      <w:lvlText w:val="%6."/>
      <w:lvlJc w:val="right"/>
      <w:pPr>
        <w:ind w:left="5006" w:hanging="180"/>
      </w:pPr>
    </w:lvl>
    <w:lvl w:ilvl="6" w:tplc="080A000F" w:tentative="1">
      <w:start w:val="1"/>
      <w:numFmt w:val="decimal"/>
      <w:lvlText w:val="%7."/>
      <w:lvlJc w:val="left"/>
      <w:pPr>
        <w:ind w:left="5726" w:hanging="360"/>
      </w:pPr>
    </w:lvl>
    <w:lvl w:ilvl="7" w:tplc="080A0019" w:tentative="1">
      <w:start w:val="1"/>
      <w:numFmt w:val="lowerLetter"/>
      <w:lvlText w:val="%8."/>
      <w:lvlJc w:val="left"/>
      <w:pPr>
        <w:ind w:left="6446" w:hanging="360"/>
      </w:pPr>
    </w:lvl>
    <w:lvl w:ilvl="8" w:tplc="080A001B" w:tentative="1">
      <w:start w:val="1"/>
      <w:numFmt w:val="lowerRoman"/>
      <w:lvlText w:val="%9."/>
      <w:lvlJc w:val="right"/>
      <w:pPr>
        <w:ind w:left="7166" w:hanging="180"/>
      </w:pPr>
    </w:lvl>
  </w:abstractNum>
  <w:abstractNum w:abstractNumId="43" w15:restartNumberingAfterBreak="0">
    <w:nsid w:val="13C76C18"/>
    <w:multiLevelType w:val="hybridMultilevel"/>
    <w:tmpl w:val="C8F2726E"/>
    <w:lvl w:ilvl="0" w:tplc="FFFFFFFF">
      <w:start w:val="1"/>
      <w:numFmt w:val="decimal"/>
      <w:lvlText w:val="%1."/>
      <w:lvlJc w:val="left"/>
      <w:pPr>
        <w:ind w:left="1288" w:hanging="284"/>
      </w:pPr>
      <w:rPr>
        <w:rFonts w:ascii="Arial Narrow" w:hAnsi="Arial Narrow" w:cs="Arial" w:hint="default"/>
        <w:b w:val="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4286D2C"/>
    <w:multiLevelType w:val="multilevel"/>
    <w:tmpl w:val="041AA198"/>
    <w:styleLink w:val="GRFICASPAC41112"/>
    <w:lvl w:ilvl="0">
      <w:start w:val="1"/>
      <w:numFmt w:val="decimal"/>
      <w:lvlText w:val="%1."/>
      <w:lvlJc w:val="left"/>
      <w:pPr>
        <w:tabs>
          <w:tab w:val="num" w:pos="760"/>
        </w:tabs>
        <w:ind w:left="760" w:hanging="400"/>
      </w:pPr>
      <w:rPr>
        <w:rFonts w:ascii="Century Gothic" w:eastAsia="Century Gothic" w:hAnsi="Century Gothic" w:cs="Century Gothic"/>
        <w:position w:val="0"/>
        <w:sz w:val="18"/>
        <w:szCs w:val="18"/>
        <w:u w:color="000000"/>
        <w:lang w:val="es-ES_tradnl"/>
      </w:rPr>
    </w:lvl>
    <w:lvl w:ilvl="1">
      <w:start w:val="1"/>
      <w:numFmt w:val="lowerLetter"/>
      <w:lvlText w:val="%2."/>
      <w:lvlJc w:val="left"/>
      <w:pPr>
        <w:tabs>
          <w:tab w:val="num" w:pos="1350"/>
        </w:tabs>
        <w:ind w:left="1350" w:hanging="270"/>
      </w:pPr>
      <w:rPr>
        <w:rFonts w:ascii="Century Gothic" w:eastAsia="Century Gothic" w:hAnsi="Century Gothic" w:cs="Century Gothic"/>
        <w:position w:val="0"/>
        <w:sz w:val="18"/>
        <w:szCs w:val="18"/>
        <w:u w:color="000000"/>
        <w:lang w:val="es-ES_tradnl"/>
      </w:rPr>
    </w:lvl>
    <w:lvl w:ilvl="2">
      <w:start w:val="1"/>
      <w:numFmt w:val="lowerRoman"/>
      <w:lvlText w:val="%3."/>
      <w:lvlJc w:val="left"/>
      <w:pPr>
        <w:tabs>
          <w:tab w:val="num" w:pos="2086"/>
        </w:tabs>
        <w:ind w:left="2086" w:hanging="222"/>
      </w:pPr>
      <w:rPr>
        <w:rFonts w:ascii="Century Gothic" w:eastAsia="Century Gothic" w:hAnsi="Century Gothic" w:cs="Century Gothic"/>
        <w:position w:val="0"/>
        <w:sz w:val="18"/>
        <w:szCs w:val="18"/>
        <w:u w:color="000000"/>
        <w:lang w:val="es-ES_tradnl"/>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u w:color="000000"/>
        <w:lang w:val="es-ES_tradnl"/>
      </w:rPr>
    </w:lvl>
    <w:lvl w:ilvl="4">
      <w:start w:val="1"/>
      <w:numFmt w:val="lowerLetter"/>
      <w:lvlText w:val="%5."/>
      <w:lvlJc w:val="left"/>
      <w:pPr>
        <w:tabs>
          <w:tab w:val="num" w:pos="3510"/>
        </w:tabs>
        <w:ind w:left="3510" w:hanging="270"/>
      </w:pPr>
      <w:rPr>
        <w:rFonts w:ascii="Century Gothic" w:eastAsia="Century Gothic" w:hAnsi="Century Gothic" w:cs="Century Gothic"/>
        <w:position w:val="0"/>
        <w:sz w:val="18"/>
        <w:szCs w:val="18"/>
        <w:u w:color="000000"/>
        <w:lang w:val="es-ES_tradnl"/>
      </w:rPr>
    </w:lvl>
    <w:lvl w:ilvl="5">
      <w:start w:val="1"/>
      <w:numFmt w:val="lowerRoman"/>
      <w:lvlText w:val="%6."/>
      <w:lvlJc w:val="left"/>
      <w:pPr>
        <w:tabs>
          <w:tab w:val="num" w:pos="4246"/>
        </w:tabs>
        <w:ind w:left="4246" w:hanging="222"/>
      </w:pPr>
      <w:rPr>
        <w:rFonts w:ascii="Century Gothic" w:eastAsia="Century Gothic" w:hAnsi="Century Gothic" w:cs="Century Gothic"/>
        <w:position w:val="0"/>
        <w:sz w:val="18"/>
        <w:szCs w:val="18"/>
        <w:u w:color="000000"/>
        <w:lang w:val="es-ES_tradnl"/>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u w:color="000000"/>
        <w:lang w:val="es-ES_tradnl"/>
      </w:rPr>
    </w:lvl>
    <w:lvl w:ilvl="7">
      <w:start w:val="1"/>
      <w:numFmt w:val="lowerLetter"/>
      <w:lvlText w:val="%8."/>
      <w:lvlJc w:val="left"/>
      <w:pPr>
        <w:tabs>
          <w:tab w:val="num" w:pos="5670"/>
        </w:tabs>
        <w:ind w:left="5670" w:hanging="270"/>
      </w:pPr>
      <w:rPr>
        <w:rFonts w:ascii="Century Gothic" w:eastAsia="Century Gothic" w:hAnsi="Century Gothic" w:cs="Century Gothic"/>
        <w:position w:val="0"/>
        <w:sz w:val="18"/>
        <w:szCs w:val="18"/>
        <w:u w:color="000000"/>
        <w:lang w:val="es-ES_tradnl"/>
      </w:rPr>
    </w:lvl>
    <w:lvl w:ilvl="8">
      <w:start w:val="1"/>
      <w:numFmt w:val="lowerRoman"/>
      <w:lvlText w:val="%9."/>
      <w:lvlJc w:val="left"/>
      <w:pPr>
        <w:tabs>
          <w:tab w:val="num" w:pos="6406"/>
        </w:tabs>
        <w:ind w:left="6406" w:hanging="222"/>
      </w:pPr>
      <w:rPr>
        <w:rFonts w:ascii="Century Gothic" w:eastAsia="Century Gothic" w:hAnsi="Century Gothic" w:cs="Century Gothic"/>
        <w:position w:val="0"/>
        <w:sz w:val="18"/>
        <w:szCs w:val="18"/>
        <w:u w:color="000000"/>
        <w:lang w:val="es-ES_tradnl"/>
      </w:rPr>
    </w:lvl>
  </w:abstractNum>
  <w:abstractNum w:abstractNumId="45" w15:restartNumberingAfterBreak="0">
    <w:nsid w:val="16462E5C"/>
    <w:multiLevelType w:val="hybridMultilevel"/>
    <w:tmpl w:val="A5402890"/>
    <w:lvl w:ilvl="0" w:tplc="FFFFFFFF">
      <w:start w:val="1"/>
      <w:numFmt w:val="decimal"/>
      <w:lvlText w:val="%1."/>
      <w:lvlJc w:val="left"/>
      <w:pPr>
        <w:ind w:left="1813" w:hanging="284"/>
      </w:pPr>
      <w:rPr>
        <w:rFonts w:hint="default"/>
        <w:b w:val="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64764B5"/>
    <w:multiLevelType w:val="hybridMultilevel"/>
    <w:tmpl w:val="7376D430"/>
    <w:styleLink w:val="FIGURASPAC3"/>
    <w:lvl w:ilvl="0" w:tplc="D9566C72">
      <w:start w:val="1"/>
      <w:numFmt w:val="decimal"/>
      <w:lvlText w:val="%1."/>
      <w:lvlJc w:val="left"/>
      <w:pPr>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16F02468"/>
    <w:multiLevelType w:val="hybridMultilevel"/>
    <w:tmpl w:val="9EB4F0E8"/>
    <w:lvl w:ilvl="0" w:tplc="A0543A60">
      <w:start w:val="35"/>
      <w:numFmt w:val="decimal"/>
      <w:lvlText w:val="%1."/>
      <w:lvlJc w:val="left"/>
      <w:pPr>
        <w:ind w:left="1292" w:hanging="284"/>
      </w:pPr>
      <w:rPr>
        <w:rFonts w:ascii="Arial Narrow" w:eastAsia="Arial MT" w:hAnsi="Arial Narrow" w:cs="Arial" w:hint="default"/>
        <w:strike w:val="0"/>
        <w:color w:val="000000"/>
        <w:spacing w:val="-2"/>
        <w:w w:val="100"/>
        <w:sz w:val="17"/>
        <w:szCs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73A3509"/>
    <w:multiLevelType w:val="hybridMultilevel"/>
    <w:tmpl w:val="8A149AAE"/>
    <w:lvl w:ilvl="0" w:tplc="FFFFFFFF">
      <w:start w:val="1"/>
      <w:numFmt w:val="upperRoman"/>
      <w:lvlText w:val="%1."/>
      <w:lvlJc w:val="right"/>
      <w:pPr>
        <w:ind w:left="1386" w:hanging="382"/>
      </w:pPr>
      <w:rPr>
        <w:rFonts w:ascii="Arial Narrow" w:eastAsia="Arial" w:hAnsi="Arial Narrow" w:cs="Arial" w:hint="default"/>
        <w:b/>
        <w:bCs/>
        <w:w w:val="100"/>
        <w:sz w:val="17"/>
        <w:szCs w:val="17"/>
      </w:rPr>
    </w:lvl>
    <w:lvl w:ilvl="1" w:tplc="304C38BC">
      <w:start w:val="1"/>
      <w:numFmt w:val="decimal"/>
      <w:lvlText w:val="%2."/>
      <w:lvlJc w:val="left"/>
      <w:pPr>
        <w:ind w:left="1440" w:hanging="360"/>
      </w:pPr>
      <w:rPr>
        <w:rFonts w:ascii="Arial Narrow" w:hAnsi="Arial Narrow" w:cs="Arial" w:hint="default"/>
        <w:b w:val="0"/>
        <w:spacing w:val="-2"/>
        <w:w w:val="100"/>
        <w:sz w:val="17"/>
        <w:szCs w:val="17"/>
      </w:rPr>
    </w:lvl>
    <w:lvl w:ilvl="2" w:tplc="952E820C">
      <w:start w:val="1"/>
      <w:numFmt w:val="lowerLetter"/>
      <w:lvlText w:val="%3)"/>
      <w:lvlJc w:val="left"/>
      <w:pPr>
        <w:ind w:left="2160" w:hanging="180"/>
      </w:pPr>
      <w:rPr>
        <w:rFonts w:ascii="Arial Narrow" w:eastAsia="Arial MT" w:hAnsi="Arial Narrow" w:cs="Arial" w:hint="default"/>
        <w:spacing w:val="-2"/>
        <w:w w:val="100"/>
        <w:sz w:val="17"/>
        <w:szCs w:val="17"/>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7E322E3"/>
    <w:multiLevelType w:val="hybridMultilevel"/>
    <w:tmpl w:val="5C9085C8"/>
    <w:lvl w:ilvl="0" w:tplc="FFFFFFFF">
      <w:start w:val="1"/>
      <w:numFmt w:val="upperRoman"/>
      <w:lvlText w:val="%1."/>
      <w:lvlJc w:val="right"/>
      <w:pPr>
        <w:ind w:left="1246" w:hanging="238"/>
      </w:pPr>
      <w:rPr>
        <w:rFonts w:ascii="Arial Narrow" w:eastAsia="Arial" w:hAnsi="Arial Narrow" w:cs="Arial" w:hint="default"/>
        <w:b/>
        <w:bCs/>
        <w:w w:val="100"/>
        <w:sz w:val="17"/>
        <w:szCs w:val="17"/>
        <w:lang w:val="es-ES" w:eastAsia="en-US" w:bidi="ar-SA"/>
      </w:rPr>
    </w:lvl>
    <w:lvl w:ilvl="1" w:tplc="A5567E82">
      <w:start w:val="1"/>
      <w:numFmt w:val="decimal"/>
      <w:lvlText w:val="%2."/>
      <w:lvlJc w:val="left"/>
      <w:pPr>
        <w:ind w:left="1671" w:hanging="425"/>
      </w:pPr>
      <w:rPr>
        <w:rFonts w:ascii="Arial Narrow" w:eastAsia="Arial MT" w:hAnsi="Arial Narrow" w:cs="Arial" w:hint="default"/>
        <w:spacing w:val="-2"/>
        <w:w w:val="100"/>
        <w:sz w:val="17"/>
        <w:szCs w:val="17"/>
        <w:lang w:val="es-ES" w:eastAsia="en-US" w:bidi="ar-SA"/>
      </w:rPr>
    </w:lvl>
    <w:lvl w:ilvl="2" w:tplc="FFFFFFFF">
      <w:numFmt w:val="bullet"/>
      <w:lvlText w:val="•"/>
      <w:lvlJc w:val="left"/>
      <w:pPr>
        <w:ind w:left="2673" w:hanging="425"/>
      </w:pPr>
      <w:rPr>
        <w:rFonts w:hint="default"/>
        <w:lang w:val="es-ES" w:eastAsia="en-US" w:bidi="ar-SA"/>
      </w:rPr>
    </w:lvl>
    <w:lvl w:ilvl="3" w:tplc="FFFFFFFF">
      <w:numFmt w:val="bullet"/>
      <w:lvlText w:val="•"/>
      <w:lvlJc w:val="left"/>
      <w:pPr>
        <w:ind w:left="3666" w:hanging="425"/>
      </w:pPr>
      <w:rPr>
        <w:rFonts w:hint="default"/>
        <w:lang w:val="es-ES" w:eastAsia="en-US" w:bidi="ar-SA"/>
      </w:rPr>
    </w:lvl>
    <w:lvl w:ilvl="4" w:tplc="FFFFFFFF">
      <w:numFmt w:val="bullet"/>
      <w:lvlText w:val="•"/>
      <w:lvlJc w:val="left"/>
      <w:pPr>
        <w:ind w:left="4660" w:hanging="425"/>
      </w:pPr>
      <w:rPr>
        <w:rFonts w:hint="default"/>
        <w:lang w:val="es-ES" w:eastAsia="en-US" w:bidi="ar-SA"/>
      </w:rPr>
    </w:lvl>
    <w:lvl w:ilvl="5" w:tplc="FFFFFFFF">
      <w:numFmt w:val="bullet"/>
      <w:lvlText w:val="•"/>
      <w:lvlJc w:val="left"/>
      <w:pPr>
        <w:ind w:left="5653" w:hanging="425"/>
      </w:pPr>
      <w:rPr>
        <w:rFonts w:hint="default"/>
        <w:lang w:val="es-ES" w:eastAsia="en-US" w:bidi="ar-SA"/>
      </w:rPr>
    </w:lvl>
    <w:lvl w:ilvl="6" w:tplc="FFFFFFFF">
      <w:numFmt w:val="bullet"/>
      <w:lvlText w:val="•"/>
      <w:lvlJc w:val="left"/>
      <w:pPr>
        <w:ind w:left="6646" w:hanging="425"/>
      </w:pPr>
      <w:rPr>
        <w:rFonts w:hint="default"/>
        <w:lang w:val="es-ES" w:eastAsia="en-US" w:bidi="ar-SA"/>
      </w:rPr>
    </w:lvl>
    <w:lvl w:ilvl="7" w:tplc="FFFFFFFF">
      <w:numFmt w:val="bullet"/>
      <w:lvlText w:val="•"/>
      <w:lvlJc w:val="left"/>
      <w:pPr>
        <w:ind w:left="7640" w:hanging="425"/>
      </w:pPr>
      <w:rPr>
        <w:rFonts w:hint="default"/>
        <w:lang w:val="es-ES" w:eastAsia="en-US" w:bidi="ar-SA"/>
      </w:rPr>
    </w:lvl>
    <w:lvl w:ilvl="8" w:tplc="FFFFFFFF">
      <w:numFmt w:val="bullet"/>
      <w:lvlText w:val="•"/>
      <w:lvlJc w:val="left"/>
      <w:pPr>
        <w:ind w:left="8633" w:hanging="425"/>
      </w:pPr>
      <w:rPr>
        <w:rFonts w:hint="default"/>
        <w:lang w:val="es-ES" w:eastAsia="en-US" w:bidi="ar-SA"/>
      </w:rPr>
    </w:lvl>
  </w:abstractNum>
  <w:abstractNum w:abstractNumId="50" w15:restartNumberingAfterBreak="0">
    <w:nsid w:val="18007ECF"/>
    <w:multiLevelType w:val="hybridMultilevel"/>
    <w:tmpl w:val="22AC6206"/>
    <w:styleLink w:val="IMGENPAC1231"/>
    <w:lvl w:ilvl="0" w:tplc="2C96D04A">
      <w:start w:val="1"/>
      <w:numFmt w:val="lowerLetter"/>
      <w:lvlText w:val="%1)"/>
      <w:lvlJc w:val="left"/>
      <w:pPr>
        <w:ind w:left="502" w:hanging="360"/>
      </w:pPr>
      <w:rPr>
        <w:rFonts w:cs="Times New Roman"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51" w15:restartNumberingAfterBreak="0">
    <w:nsid w:val="18470BD8"/>
    <w:multiLevelType w:val="multilevel"/>
    <w:tmpl w:val="113207B6"/>
    <w:lvl w:ilvl="0">
      <w:start w:val="1"/>
      <w:numFmt w:val="decimal"/>
      <w:lvlText w:val="%1."/>
      <w:lvlJc w:val="left"/>
      <w:pPr>
        <w:ind w:left="786" w:hanging="360"/>
      </w:pPr>
      <w:rPr>
        <w:rFonts w:hint="default"/>
        <w:b/>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188C5681"/>
    <w:multiLevelType w:val="hybridMultilevel"/>
    <w:tmpl w:val="0C0A0017"/>
    <w:styleLink w:val="FIGURASPAC2"/>
    <w:lvl w:ilvl="0" w:tplc="0C0A0017">
      <w:start w:val="1"/>
      <w:numFmt w:val="lowerLetter"/>
      <w:lvlText w:val="%1)"/>
      <w:lvlJc w:val="right"/>
      <w:pPr>
        <w:ind w:left="720" w:hanging="360"/>
      </w:pPr>
      <w:rPr>
        <w:rFonts w:ascii="Arial" w:hAnsi="Arial" w:cs="Times New Roman" w:hint="default"/>
        <w:b/>
        <w:i w:val="0"/>
        <w:sz w:val="18"/>
        <w:szCs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53" w15:restartNumberingAfterBreak="0">
    <w:nsid w:val="188C77D9"/>
    <w:multiLevelType w:val="hybridMultilevel"/>
    <w:tmpl w:val="70B0A648"/>
    <w:lvl w:ilvl="0" w:tplc="FFFFFFFF">
      <w:start w:val="1"/>
      <w:numFmt w:val="lowerLetter"/>
      <w:lvlText w:val="%1)"/>
      <w:lvlJc w:val="left"/>
      <w:pPr>
        <w:ind w:left="2160" w:hanging="180"/>
      </w:pPr>
      <w:rPr>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92D77A4"/>
    <w:multiLevelType w:val="hybridMultilevel"/>
    <w:tmpl w:val="DB4C918A"/>
    <w:styleLink w:val="CUADROSPAC2132"/>
    <w:lvl w:ilvl="0" w:tplc="E77C2A94">
      <w:start w:val="1"/>
      <w:numFmt w:val="upperRoman"/>
      <w:lvlText w:val="%1."/>
      <w:lvlJc w:val="righ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9AA3433"/>
    <w:multiLevelType w:val="hybridMultilevel"/>
    <w:tmpl w:val="728E16CA"/>
    <w:styleLink w:val="Lista31112"/>
    <w:lvl w:ilvl="0" w:tplc="D606637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19AA4B17"/>
    <w:multiLevelType w:val="hybridMultilevel"/>
    <w:tmpl w:val="C6B81738"/>
    <w:styleLink w:val="FIGURASPAC221211"/>
    <w:lvl w:ilvl="0" w:tplc="140EE370">
      <w:start w:val="1"/>
      <w:numFmt w:val="upperRoman"/>
      <w:lvlText w:val="%1."/>
      <w:lvlJc w:val="right"/>
      <w:pPr>
        <w:ind w:left="1571" w:hanging="360"/>
      </w:pPr>
      <w:rPr>
        <w:rFonts w:cs="Times New Roman" w:hint="default"/>
        <w:b/>
      </w:rPr>
    </w:lvl>
    <w:lvl w:ilvl="1" w:tplc="080A0019">
      <w:start w:val="1"/>
      <w:numFmt w:val="lowerLetter"/>
      <w:lvlText w:val="%2."/>
      <w:lvlJc w:val="left"/>
      <w:pPr>
        <w:ind w:left="2291" w:hanging="360"/>
      </w:pPr>
      <w:rPr>
        <w:rFonts w:cs="Times New Roman"/>
      </w:rPr>
    </w:lvl>
    <w:lvl w:ilvl="2" w:tplc="080A001B">
      <w:start w:val="1"/>
      <w:numFmt w:val="lowerRoman"/>
      <w:lvlText w:val="%3."/>
      <w:lvlJc w:val="right"/>
      <w:pPr>
        <w:ind w:left="3011" w:hanging="180"/>
      </w:pPr>
      <w:rPr>
        <w:rFonts w:cs="Times New Roman"/>
      </w:rPr>
    </w:lvl>
    <w:lvl w:ilvl="3" w:tplc="080A000F">
      <w:start w:val="1"/>
      <w:numFmt w:val="decimal"/>
      <w:lvlText w:val="%4."/>
      <w:lvlJc w:val="left"/>
      <w:pPr>
        <w:ind w:left="3731" w:hanging="360"/>
      </w:pPr>
      <w:rPr>
        <w:rFonts w:cs="Times New Roman"/>
      </w:rPr>
    </w:lvl>
    <w:lvl w:ilvl="4" w:tplc="080A0019">
      <w:start w:val="1"/>
      <w:numFmt w:val="lowerLetter"/>
      <w:lvlText w:val="%5."/>
      <w:lvlJc w:val="left"/>
      <w:pPr>
        <w:ind w:left="4451" w:hanging="360"/>
      </w:pPr>
      <w:rPr>
        <w:rFonts w:cs="Times New Roman"/>
      </w:rPr>
    </w:lvl>
    <w:lvl w:ilvl="5" w:tplc="080A001B">
      <w:start w:val="1"/>
      <w:numFmt w:val="lowerRoman"/>
      <w:lvlText w:val="%6."/>
      <w:lvlJc w:val="right"/>
      <w:pPr>
        <w:ind w:left="5171" w:hanging="180"/>
      </w:pPr>
      <w:rPr>
        <w:rFonts w:cs="Times New Roman"/>
      </w:rPr>
    </w:lvl>
    <w:lvl w:ilvl="6" w:tplc="080A000F">
      <w:start w:val="1"/>
      <w:numFmt w:val="decimal"/>
      <w:lvlText w:val="%7."/>
      <w:lvlJc w:val="left"/>
      <w:pPr>
        <w:ind w:left="5891" w:hanging="360"/>
      </w:pPr>
      <w:rPr>
        <w:rFonts w:cs="Times New Roman"/>
      </w:rPr>
    </w:lvl>
    <w:lvl w:ilvl="7" w:tplc="080A0019">
      <w:start w:val="1"/>
      <w:numFmt w:val="lowerLetter"/>
      <w:lvlText w:val="%8."/>
      <w:lvlJc w:val="left"/>
      <w:pPr>
        <w:ind w:left="6611" w:hanging="360"/>
      </w:pPr>
      <w:rPr>
        <w:rFonts w:cs="Times New Roman"/>
      </w:rPr>
    </w:lvl>
    <w:lvl w:ilvl="8" w:tplc="080A001B">
      <w:start w:val="1"/>
      <w:numFmt w:val="lowerRoman"/>
      <w:lvlText w:val="%9."/>
      <w:lvlJc w:val="right"/>
      <w:pPr>
        <w:ind w:left="7331" w:hanging="180"/>
      </w:pPr>
      <w:rPr>
        <w:rFonts w:cs="Times New Roman"/>
      </w:rPr>
    </w:lvl>
  </w:abstractNum>
  <w:abstractNum w:abstractNumId="57" w15:restartNumberingAfterBreak="0">
    <w:nsid w:val="1A5D0E4A"/>
    <w:multiLevelType w:val="hybridMultilevel"/>
    <w:tmpl w:val="8BBE9148"/>
    <w:styleLink w:val="List122"/>
    <w:lvl w:ilvl="0" w:tplc="0CF2F2FC">
      <w:start w:val="1"/>
      <w:numFmt w:val="lowerLetter"/>
      <w:lvlText w:val="%1)"/>
      <w:lvlJc w:val="right"/>
      <w:pPr>
        <w:tabs>
          <w:tab w:val="num" w:pos="720"/>
        </w:tabs>
        <w:ind w:left="720" w:hanging="360"/>
      </w:pPr>
      <w:rPr>
        <w:rFonts w:hint="default"/>
        <w:b/>
        <w:i w:val="0"/>
      </w:rPr>
    </w:lvl>
    <w:lvl w:ilvl="1" w:tplc="E654B2DA" w:tentative="1">
      <w:start w:val="1"/>
      <w:numFmt w:val="lowerLetter"/>
      <w:lvlText w:val="%2."/>
      <w:lvlJc w:val="left"/>
      <w:pPr>
        <w:tabs>
          <w:tab w:val="num" w:pos="1440"/>
        </w:tabs>
        <w:ind w:left="1440" w:hanging="360"/>
      </w:pPr>
      <w:rPr>
        <w:rFonts w:cs="Times New Roman"/>
      </w:rPr>
    </w:lvl>
    <w:lvl w:ilvl="2" w:tplc="071CF808" w:tentative="1">
      <w:start w:val="1"/>
      <w:numFmt w:val="lowerRoman"/>
      <w:lvlText w:val="%3."/>
      <w:lvlJc w:val="right"/>
      <w:pPr>
        <w:tabs>
          <w:tab w:val="num" w:pos="2160"/>
        </w:tabs>
        <w:ind w:left="2160" w:hanging="180"/>
      </w:pPr>
      <w:rPr>
        <w:rFonts w:cs="Times New Roman"/>
      </w:rPr>
    </w:lvl>
    <w:lvl w:ilvl="3" w:tplc="EEDCFB20" w:tentative="1">
      <w:start w:val="1"/>
      <w:numFmt w:val="decimal"/>
      <w:lvlText w:val="%4."/>
      <w:lvlJc w:val="left"/>
      <w:pPr>
        <w:tabs>
          <w:tab w:val="num" w:pos="2880"/>
        </w:tabs>
        <w:ind w:left="2880" w:hanging="360"/>
      </w:pPr>
      <w:rPr>
        <w:rFonts w:cs="Times New Roman"/>
      </w:rPr>
    </w:lvl>
    <w:lvl w:ilvl="4" w:tplc="B1E07AF8" w:tentative="1">
      <w:start w:val="1"/>
      <w:numFmt w:val="lowerLetter"/>
      <w:lvlText w:val="%5."/>
      <w:lvlJc w:val="left"/>
      <w:pPr>
        <w:tabs>
          <w:tab w:val="num" w:pos="3600"/>
        </w:tabs>
        <w:ind w:left="3600" w:hanging="360"/>
      </w:pPr>
      <w:rPr>
        <w:rFonts w:cs="Times New Roman"/>
      </w:rPr>
    </w:lvl>
    <w:lvl w:ilvl="5" w:tplc="08CE033A" w:tentative="1">
      <w:start w:val="1"/>
      <w:numFmt w:val="lowerRoman"/>
      <w:lvlText w:val="%6."/>
      <w:lvlJc w:val="right"/>
      <w:pPr>
        <w:tabs>
          <w:tab w:val="num" w:pos="4320"/>
        </w:tabs>
        <w:ind w:left="4320" w:hanging="180"/>
      </w:pPr>
      <w:rPr>
        <w:rFonts w:cs="Times New Roman"/>
      </w:rPr>
    </w:lvl>
    <w:lvl w:ilvl="6" w:tplc="21A2BE24" w:tentative="1">
      <w:start w:val="1"/>
      <w:numFmt w:val="decimal"/>
      <w:lvlText w:val="%7."/>
      <w:lvlJc w:val="left"/>
      <w:pPr>
        <w:tabs>
          <w:tab w:val="num" w:pos="5040"/>
        </w:tabs>
        <w:ind w:left="5040" w:hanging="360"/>
      </w:pPr>
      <w:rPr>
        <w:rFonts w:cs="Times New Roman"/>
      </w:rPr>
    </w:lvl>
    <w:lvl w:ilvl="7" w:tplc="E7126170" w:tentative="1">
      <w:start w:val="1"/>
      <w:numFmt w:val="lowerLetter"/>
      <w:lvlText w:val="%8."/>
      <w:lvlJc w:val="left"/>
      <w:pPr>
        <w:tabs>
          <w:tab w:val="num" w:pos="5760"/>
        </w:tabs>
        <w:ind w:left="5760" w:hanging="360"/>
      </w:pPr>
      <w:rPr>
        <w:rFonts w:cs="Times New Roman"/>
      </w:rPr>
    </w:lvl>
    <w:lvl w:ilvl="8" w:tplc="7D7A2FFA" w:tentative="1">
      <w:start w:val="1"/>
      <w:numFmt w:val="lowerRoman"/>
      <w:lvlText w:val="%9."/>
      <w:lvlJc w:val="right"/>
      <w:pPr>
        <w:tabs>
          <w:tab w:val="num" w:pos="6480"/>
        </w:tabs>
        <w:ind w:left="6480" w:hanging="180"/>
      </w:pPr>
      <w:rPr>
        <w:rFonts w:cs="Times New Roman"/>
      </w:rPr>
    </w:lvl>
  </w:abstractNum>
  <w:abstractNum w:abstractNumId="58" w15:restartNumberingAfterBreak="0">
    <w:nsid w:val="1A671AEA"/>
    <w:multiLevelType w:val="hybridMultilevel"/>
    <w:tmpl w:val="E57EC03E"/>
    <w:lvl w:ilvl="0" w:tplc="FFFFFFFF">
      <w:start w:val="7"/>
      <w:numFmt w:val="upperRoman"/>
      <w:lvlText w:val="%1."/>
      <w:lvlJc w:val="right"/>
      <w:pPr>
        <w:ind w:left="1246" w:hanging="238"/>
      </w:pPr>
      <w:rPr>
        <w:rFonts w:ascii="Arial Narrow" w:eastAsia="Arial" w:hAnsi="Arial Narrow" w:cs="Arial" w:hint="default"/>
        <w:b/>
        <w:bCs/>
        <w:w w:val="100"/>
        <w:sz w:val="17"/>
        <w:szCs w:val="17"/>
      </w:rPr>
    </w:lvl>
    <w:lvl w:ilvl="1" w:tplc="9724DAA6">
      <w:start w:val="1"/>
      <w:numFmt w:val="decimal"/>
      <w:lvlText w:val="%2."/>
      <w:lvlJc w:val="left"/>
      <w:pPr>
        <w:ind w:left="1440" w:hanging="360"/>
      </w:pPr>
      <w:rPr>
        <w:rFonts w:hint="default"/>
        <w:b w:val="0"/>
        <w:i w:val="0"/>
        <w:strike w:val="0"/>
        <w:color w:val="000000" w:themeColor="text1"/>
        <w:sz w:val="17"/>
        <w:szCs w:val="17"/>
      </w:rPr>
    </w:lvl>
    <w:lvl w:ilvl="2" w:tplc="FFFFFFFF">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A8D3BF2"/>
    <w:multiLevelType w:val="multilevel"/>
    <w:tmpl w:val="E21CD2DA"/>
    <w:styleLink w:val="CUADROSPAC221211"/>
    <w:lvl w:ilvl="0">
      <w:numFmt w:val="bullet"/>
      <w:lvlText w:val="•"/>
      <w:lvlJc w:val="left"/>
      <w:pPr>
        <w:tabs>
          <w:tab w:val="num" w:pos="164"/>
        </w:tabs>
        <w:ind w:left="164" w:hanging="164"/>
      </w:pPr>
      <w:rPr>
        <w:rFonts w:ascii="Century Gothic" w:eastAsia="Century Gothic" w:hAnsi="Century Gothic" w:cs="Century Gothic"/>
        <w:position w:val="-2"/>
        <w:sz w:val="18"/>
        <w:szCs w:val="18"/>
      </w:rPr>
    </w:lvl>
    <w:lvl w:ilvl="1">
      <w:start w:val="1"/>
      <w:numFmt w:val="bullet"/>
      <w:lvlText w:val="•"/>
      <w:lvlJc w:val="left"/>
      <w:pPr>
        <w:tabs>
          <w:tab w:val="num" w:pos="327"/>
        </w:tabs>
        <w:ind w:left="327" w:hanging="147"/>
      </w:pPr>
      <w:rPr>
        <w:rFonts w:ascii="Century Gothic" w:eastAsia="Century Gothic" w:hAnsi="Century Gothic" w:cs="Century Gothic"/>
        <w:position w:val="-2"/>
        <w:sz w:val="18"/>
        <w:szCs w:val="18"/>
      </w:rPr>
    </w:lvl>
    <w:lvl w:ilvl="2">
      <w:start w:val="1"/>
      <w:numFmt w:val="bullet"/>
      <w:lvlText w:val="•"/>
      <w:lvlJc w:val="left"/>
      <w:pPr>
        <w:tabs>
          <w:tab w:val="num" w:pos="507"/>
        </w:tabs>
        <w:ind w:left="507" w:hanging="147"/>
      </w:pPr>
      <w:rPr>
        <w:rFonts w:ascii="Century Gothic" w:eastAsia="Century Gothic" w:hAnsi="Century Gothic" w:cs="Century Gothic"/>
        <w:position w:val="-2"/>
        <w:sz w:val="18"/>
        <w:szCs w:val="18"/>
      </w:rPr>
    </w:lvl>
    <w:lvl w:ilvl="3">
      <w:start w:val="1"/>
      <w:numFmt w:val="bullet"/>
      <w:lvlText w:val="•"/>
      <w:lvlJc w:val="left"/>
      <w:pPr>
        <w:tabs>
          <w:tab w:val="num" w:pos="687"/>
        </w:tabs>
        <w:ind w:left="687" w:hanging="147"/>
      </w:pPr>
      <w:rPr>
        <w:rFonts w:ascii="Century Gothic" w:eastAsia="Century Gothic" w:hAnsi="Century Gothic" w:cs="Century Gothic"/>
        <w:position w:val="-2"/>
        <w:sz w:val="18"/>
        <w:szCs w:val="18"/>
      </w:rPr>
    </w:lvl>
    <w:lvl w:ilvl="4">
      <w:start w:val="1"/>
      <w:numFmt w:val="bullet"/>
      <w:lvlText w:val="•"/>
      <w:lvlJc w:val="left"/>
      <w:pPr>
        <w:tabs>
          <w:tab w:val="num" w:pos="867"/>
        </w:tabs>
        <w:ind w:left="867" w:hanging="147"/>
      </w:pPr>
      <w:rPr>
        <w:rFonts w:ascii="Century Gothic" w:eastAsia="Century Gothic" w:hAnsi="Century Gothic" w:cs="Century Gothic"/>
        <w:position w:val="-2"/>
        <w:sz w:val="18"/>
        <w:szCs w:val="18"/>
      </w:rPr>
    </w:lvl>
    <w:lvl w:ilvl="5">
      <w:start w:val="1"/>
      <w:numFmt w:val="bullet"/>
      <w:lvlText w:val="•"/>
      <w:lvlJc w:val="left"/>
      <w:pPr>
        <w:tabs>
          <w:tab w:val="num" w:pos="1047"/>
        </w:tabs>
        <w:ind w:left="1047" w:hanging="147"/>
      </w:pPr>
      <w:rPr>
        <w:rFonts w:ascii="Century Gothic" w:eastAsia="Century Gothic" w:hAnsi="Century Gothic" w:cs="Century Gothic"/>
        <w:position w:val="-2"/>
        <w:sz w:val="18"/>
        <w:szCs w:val="18"/>
      </w:rPr>
    </w:lvl>
    <w:lvl w:ilvl="6">
      <w:start w:val="1"/>
      <w:numFmt w:val="bullet"/>
      <w:lvlText w:val="•"/>
      <w:lvlJc w:val="left"/>
      <w:pPr>
        <w:tabs>
          <w:tab w:val="num" w:pos="1227"/>
        </w:tabs>
        <w:ind w:left="1227" w:hanging="147"/>
      </w:pPr>
      <w:rPr>
        <w:rFonts w:ascii="Century Gothic" w:eastAsia="Century Gothic" w:hAnsi="Century Gothic" w:cs="Century Gothic"/>
        <w:position w:val="-2"/>
        <w:sz w:val="18"/>
        <w:szCs w:val="18"/>
      </w:rPr>
    </w:lvl>
    <w:lvl w:ilvl="7">
      <w:start w:val="1"/>
      <w:numFmt w:val="bullet"/>
      <w:lvlText w:val="•"/>
      <w:lvlJc w:val="left"/>
      <w:pPr>
        <w:tabs>
          <w:tab w:val="num" w:pos="1407"/>
        </w:tabs>
        <w:ind w:left="1407" w:hanging="147"/>
      </w:pPr>
      <w:rPr>
        <w:rFonts w:ascii="Century Gothic" w:eastAsia="Century Gothic" w:hAnsi="Century Gothic" w:cs="Century Gothic"/>
        <w:position w:val="-2"/>
        <w:sz w:val="18"/>
        <w:szCs w:val="18"/>
      </w:rPr>
    </w:lvl>
    <w:lvl w:ilvl="8">
      <w:start w:val="1"/>
      <w:numFmt w:val="bullet"/>
      <w:lvlText w:val="•"/>
      <w:lvlJc w:val="left"/>
      <w:pPr>
        <w:tabs>
          <w:tab w:val="num" w:pos="1587"/>
        </w:tabs>
        <w:ind w:left="1587" w:hanging="147"/>
      </w:pPr>
      <w:rPr>
        <w:rFonts w:ascii="Century Gothic" w:eastAsia="Century Gothic" w:hAnsi="Century Gothic" w:cs="Century Gothic"/>
        <w:position w:val="-2"/>
        <w:sz w:val="18"/>
        <w:szCs w:val="18"/>
      </w:rPr>
    </w:lvl>
  </w:abstractNum>
  <w:abstractNum w:abstractNumId="60" w15:restartNumberingAfterBreak="0">
    <w:nsid w:val="1AB13D78"/>
    <w:multiLevelType w:val="hybridMultilevel"/>
    <w:tmpl w:val="C1B8298C"/>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ADB021F"/>
    <w:multiLevelType w:val="hybridMultilevel"/>
    <w:tmpl w:val="436283C0"/>
    <w:lvl w:ilvl="0" w:tplc="6F16375E">
      <w:start w:val="1"/>
      <w:numFmt w:val="decimal"/>
      <w:pStyle w:val="TABLA"/>
      <w:lvlText w:val="Tabla No. %1."/>
      <w:lvlJc w:val="left"/>
      <w:pPr>
        <w:tabs>
          <w:tab w:val="num" w:pos="464"/>
        </w:tabs>
        <w:ind w:left="2411" w:hanging="2231"/>
      </w:pPr>
      <w:rPr>
        <w:rFonts w:ascii="Arial" w:hAnsi="Arial" w:cs="Times New Roman" w:hint="default"/>
        <w:b/>
        <w:i w:val="0"/>
        <w:color w:val="auto"/>
        <w:sz w:val="16"/>
        <w:szCs w:val="16"/>
        <w:u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2" w15:restartNumberingAfterBreak="0">
    <w:nsid w:val="1B221708"/>
    <w:multiLevelType w:val="hybridMultilevel"/>
    <w:tmpl w:val="90EAFF10"/>
    <w:styleLink w:val="FIGURASPAC4211"/>
    <w:lvl w:ilvl="0" w:tplc="C09A7B5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1C010589"/>
    <w:multiLevelType w:val="hybridMultilevel"/>
    <w:tmpl w:val="130E788E"/>
    <w:styleLink w:val="GRFICASPAC4121"/>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64" w15:restartNumberingAfterBreak="0">
    <w:nsid w:val="1C4B26FF"/>
    <w:multiLevelType w:val="hybridMultilevel"/>
    <w:tmpl w:val="13EC9058"/>
    <w:styleLink w:val="Lista3122"/>
    <w:lvl w:ilvl="0" w:tplc="293EB0F2">
      <w:start w:val="1"/>
      <w:numFmt w:val="upperRoman"/>
      <w:lvlText w:val="%1."/>
      <w:lvlJc w:val="right"/>
      <w:pPr>
        <w:ind w:left="1571" w:hanging="360"/>
      </w:pPr>
      <w:rPr>
        <w:rFonts w:ascii="Arial Narrow" w:hAnsi="Arial Narrow" w:hint="default"/>
        <w:b/>
        <w:i w:val="0"/>
        <w:spacing w:val="0"/>
        <w:position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DB431CE"/>
    <w:multiLevelType w:val="hybridMultilevel"/>
    <w:tmpl w:val="1026C6B8"/>
    <w:lvl w:ilvl="0" w:tplc="FFFFFFFF">
      <w:start w:val="1"/>
      <w:numFmt w:val="upperRoman"/>
      <w:lvlText w:val="%1."/>
      <w:lvlJc w:val="right"/>
      <w:pPr>
        <w:ind w:left="1246" w:hanging="238"/>
        <w:jc w:val="right"/>
      </w:pPr>
      <w:rPr>
        <w:rFonts w:ascii="Arial Narrow" w:eastAsia="Arial" w:hAnsi="Arial Narrow" w:cs="Arial" w:hint="default"/>
        <w:b/>
        <w:bCs/>
        <w:w w:val="100"/>
        <w:sz w:val="17"/>
        <w:szCs w:val="17"/>
        <w:lang w:val="es-ES" w:eastAsia="en-US" w:bidi="ar-SA"/>
      </w:rPr>
    </w:lvl>
    <w:lvl w:ilvl="1" w:tplc="FFFFFFFF">
      <w:start w:val="1"/>
      <w:numFmt w:val="decimal"/>
      <w:lvlText w:val="%2."/>
      <w:lvlJc w:val="left"/>
      <w:pPr>
        <w:ind w:left="1530" w:hanging="284"/>
      </w:pPr>
      <w:rPr>
        <w:rFonts w:ascii="Arial Narrow" w:eastAsia="Arial MT" w:hAnsi="Arial Narrow" w:cs="Arial" w:hint="default"/>
        <w:spacing w:val="-2"/>
        <w:w w:val="100"/>
        <w:sz w:val="17"/>
        <w:szCs w:val="17"/>
        <w:lang w:val="es-ES" w:eastAsia="en-US" w:bidi="ar-SA"/>
      </w:rPr>
    </w:lvl>
    <w:lvl w:ilvl="2" w:tplc="3E8016D0">
      <w:start w:val="1"/>
      <w:numFmt w:val="lowerLetter"/>
      <w:lvlText w:val="%3)"/>
      <w:lvlJc w:val="left"/>
      <w:pPr>
        <w:ind w:left="1813" w:hanging="284"/>
      </w:pPr>
      <w:rPr>
        <w:rFonts w:ascii="Arial Narrow" w:eastAsia="Arial MT" w:hAnsi="Arial Narrow" w:cs="Arial" w:hint="default"/>
        <w:spacing w:val="-2"/>
        <w:w w:val="100"/>
        <w:sz w:val="17"/>
        <w:szCs w:val="17"/>
        <w:lang w:val="es-ES" w:eastAsia="en-US" w:bidi="ar-SA"/>
      </w:rPr>
    </w:lvl>
    <w:lvl w:ilvl="3" w:tplc="FFFFFFFF">
      <w:numFmt w:val="bullet"/>
      <w:lvlText w:val="•"/>
      <w:lvlJc w:val="left"/>
      <w:pPr>
        <w:ind w:left="2920" w:hanging="284"/>
      </w:pPr>
      <w:rPr>
        <w:rFonts w:hint="default"/>
        <w:lang w:val="es-ES" w:eastAsia="en-US" w:bidi="ar-SA"/>
      </w:rPr>
    </w:lvl>
    <w:lvl w:ilvl="4" w:tplc="FFFFFFFF">
      <w:numFmt w:val="bullet"/>
      <w:lvlText w:val="•"/>
      <w:lvlJc w:val="left"/>
      <w:pPr>
        <w:ind w:left="4020" w:hanging="284"/>
      </w:pPr>
      <w:rPr>
        <w:rFonts w:hint="default"/>
        <w:lang w:val="es-ES" w:eastAsia="en-US" w:bidi="ar-SA"/>
      </w:rPr>
    </w:lvl>
    <w:lvl w:ilvl="5" w:tplc="FFFFFFFF">
      <w:numFmt w:val="bullet"/>
      <w:lvlText w:val="•"/>
      <w:lvlJc w:val="left"/>
      <w:pPr>
        <w:ind w:left="5120" w:hanging="284"/>
      </w:pPr>
      <w:rPr>
        <w:rFonts w:hint="default"/>
        <w:lang w:val="es-ES" w:eastAsia="en-US" w:bidi="ar-SA"/>
      </w:rPr>
    </w:lvl>
    <w:lvl w:ilvl="6" w:tplc="FFFFFFFF">
      <w:numFmt w:val="bullet"/>
      <w:lvlText w:val="•"/>
      <w:lvlJc w:val="left"/>
      <w:pPr>
        <w:ind w:left="6220" w:hanging="284"/>
      </w:pPr>
      <w:rPr>
        <w:rFonts w:hint="default"/>
        <w:lang w:val="es-ES" w:eastAsia="en-US" w:bidi="ar-SA"/>
      </w:rPr>
    </w:lvl>
    <w:lvl w:ilvl="7" w:tplc="FFFFFFFF">
      <w:numFmt w:val="bullet"/>
      <w:lvlText w:val="•"/>
      <w:lvlJc w:val="left"/>
      <w:pPr>
        <w:ind w:left="7320" w:hanging="284"/>
      </w:pPr>
      <w:rPr>
        <w:rFonts w:hint="default"/>
        <w:lang w:val="es-ES" w:eastAsia="en-US" w:bidi="ar-SA"/>
      </w:rPr>
    </w:lvl>
    <w:lvl w:ilvl="8" w:tplc="FFFFFFFF">
      <w:numFmt w:val="bullet"/>
      <w:lvlText w:val="•"/>
      <w:lvlJc w:val="left"/>
      <w:pPr>
        <w:ind w:left="8420" w:hanging="284"/>
      </w:pPr>
      <w:rPr>
        <w:rFonts w:hint="default"/>
        <w:lang w:val="es-ES" w:eastAsia="en-US" w:bidi="ar-SA"/>
      </w:rPr>
    </w:lvl>
  </w:abstractNum>
  <w:abstractNum w:abstractNumId="66" w15:restartNumberingAfterBreak="0">
    <w:nsid w:val="1E4576C2"/>
    <w:multiLevelType w:val="hybridMultilevel"/>
    <w:tmpl w:val="0A5E10A6"/>
    <w:lvl w:ilvl="0" w:tplc="FCA8666A">
      <w:start w:val="1"/>
      <w:numFmt w:val="upperRoman"/>
      <w:lvlText w:val="%1."/>
      <w:lvlJc w:val="right"/>
      <w:pPr>
        <w:ind w:left="1246" w:hanging="238"/>
      </w:pPr>
      <w:rPr>
        <w:rFonts w:ascii="Arial Narrow" w:eastAsia="Arial" w:hAnsi="Arial Narrow" w:cs="Arial" w:hint="default"/>
        <w:b/>
        <w:bCs/>
        <w:w w:val="100"/>
        <w:sz w:val="17"/>
        <w:szCs w:val="17"/>
        <w:lang w:val="es-ES" w:eastAsia="en-US" w:bidi="ar-SA"/>
      </w:rPr>
    </w:lvl>
    <w:lvl w:ilvl="1" w:tplc="FFFFFFFF">
      <w:numFmt w:val="bullet"/>
      <w:lvlText w:val="•"/>
      <w:lvlJc w:val="left"/>
      <w:pPr>
        <w:ind w:left="2178" w:hanging="238"/>
      </w:pPr>
      <w:rPr>
        <w:rFonts w:hint="default"/>
        <w:lang w:val="es-ES" w:eastAsia="en-US" w:bidi="ar-SA"/>
      </w:rPr>
    </w:lvl>
    <w:lvl w:ilvl="2" w:tplc="FFFFFFFF">
      <w:numFmt w:val="bullet"/>
      <w:lvlText w:val="•"/>
      <w:lvlJc w:val="left"/>
      <w:pPr>
        <w:ind w:left="3116" w:hanging="238"/>
      </w:pPr>
      <w:rPr>
        <w:rFonts w:hint="default"/>
        <w:lang w:val="es-ES" w:eastAsia="en-US" w:bidi="ar-SA"/>
      </w:rPr>
    </w:lvl>
    <w:lvl w:ilvl="3" w:tplc="FFFFFFFF">
      <w:numFmt w:val="bullet"/>
      <w:lvlText w:val="•"/>
      <w:lvlJc w:val="left"/>
      <w:pPr>
        <w:ind w:left="4054" w:hanging="238"/>
      </w:pPr>
      <w:rPr>
        <w:rFonts w:hint="default"/>
        <w:lang w:val="es-ES" w:eastAsia="en-US" w:bidi="ar-SA"/>
      </w:rPr>
    </w:lvl>
    <w:lvl w:ilvl="4" w:tplc="FFFFFFFF">
      <w:numFmt w:val="bullet"/>
      <w:lvlText w:val="•"/>
      <w:lvlJc w:val="left"/>
      <w:pPr>
        <w:ind w:left="4992" w:hanging="238"/>
      </w:pPr>
      <w:rPr>
        <w:rFonts w:hint="default"/>
        <w:lang w:val="es-ES" w:eastAsia="en-US" w:bidi="ar-SA"/>
      </w:rPr>
    </w:lvl>
    <w:lvl w:ilvl="5" w:tplc="FFFFFFFF">
      <w:numFmt w:val="bullet"/>
      <w:lvlText w:val="•"/>
      <w:lvlJc w:val="left"/>
      <w:pPr>
        <w:ind w:left="5930" w:hanging="238"/>
      </w:pPr>
      <w:rPr>
        <w:rFonts w:hint="default"/>
        <w:lang w:val="es-ES" w:eastAsia="en-US" w:bidi="ar-SA"/>
      </w:rPr>
    </w:lvl>
    <w:lvl w:ilvl="6" w:tplc="FFFFFFFF">
      <w:numFmt w:val="bullet"/>
      <w:lvlText w:val="•"/>
      <w:lvlJc w:val="left"/>
      <w:pPr>
        <w:ind w:left="6868" w:hanging="238"/>
      </w:pPr>
      <w:rPr>
        <w:rFonts w:hint="default"/>
        <w:lang w:val="es-ES" w:eastAsia="en-US" w:bidi="ar-SA"/>
      </w:rPr>
    </w:lvl>
    <w:lvl w:ilvl="7" w:tplc="FFFFFFFF">
      <w:numFmt w:val="bullet"/>
      <w:lvlText w:val="•"/>
      <w:lvlJc w:val="left"/>
      <w:pPr>
        <w:ind w:left="7806" w:hanging="238"/>
      </w:pPr>
      <w:rPr>
        <w:rFonts w:hint="default"/>
        <w:lang w:val="es-ES" w:eastAsia="en-US" w:bidi="ar-SA"/>
      </w:rPr>
    </w:lvl>
    <w:lvl w:ilvl="8" w:tplc="FFFFFFFF">
      <w:numFmt w:val="bullet"/>
      <w:lvlText w:val="•"/>
      <w:lvlJc w:val="left"/>
      <w:pPr>
        <w:ind w:left="8744" w:hanging="238"/>
      </w:pPr>
      <w:rPr>
        <w:rFonts w:hint="default"/>
        <w:lang w:val="es-ES" w:eastAsia="en-US" w:bidi="ar-SA"/>
      </w:rPr>
    </w:lvl>
  </w:abstractNum>
  <w:abstractNum w:abstractNumId="67" w15:restartNumberingAfterBreak="0">
    <w:nsid w:val="1E4F715F"/>
    <w:multiLevelType w:val="hybridMultilevel"/>
    <w:tmpl w:val="D8049CE4"/>
    <w:lvl w:ilvl="0" w:tplc="FFFFFFFF">
      <w:start w:val="1"/>
      <w:numFmt w:val="upperRoman"/>
      <w:lvlText w:val="%1."/>
      <w:lvlJc w:val="right"/>
      <w:pPr>
        <w:ind w:left="948" w:hanging="238"/>
        <w:jc w:val="right"/>
      </w:pPr>
      <w:rPr>
        <w:rFonts w:ascii="Arial Narrow" w:eastAsia="Arial" w:hAnsi="Arial Narrow" w:cs="Arial" w:hint="default"/>
        <w:b/>
        <w:bCs/>
        <w:w w:val="100"/>
        <w:sz w:val="17"/>
        <w:szCs w:val="17"/>
        <w:lang w:val="es-ES" w:eastAsia="en-US" w:bidi="ar-SA"/>
      </w:rPr>
    </w:lvl>
    <w:lvl w:ilvl="1" w:tplc="FFFFFFFF">
      <w:start w:val="1"/>
      <w:numFmt w:val="decimal"/>
      <w:lvlText w:val="%2."/>
      <w:lvlJc w:val="left"/>
      <w:pPr>
        <w:ind w:left="851" w:hanging="284"/>
      </w:pPr>
      <w:rPr>
        <w:rFonts w:ascii="Arial Narrow" w:eastAsia="Arial MT" w:hAnsi="Arial Narrow" w:cs="Arial" w:hint="default"/>
        <w:strike w:val="0"/>
        <w:color w:val="auto"/>
        <w:spacing w:val="-2"/>
        <w:w w:val="100"/>
        <w:sz w:val="17"/>
        <w:szCs w:val="17"/>
        <w:lang w:val="es-ES" w:eastAsia="en-US" w:bidi="ar-SA"/>
      </w:rPr>
    </w:lvl>
    <w:lvl w:ilvl="2" w:tplc="FFFFFFFF">
      <w:start w:val="1"/>
      <w:numFmt w:val="lowerLetter"/>
      <w:lvlText w:val="%3)"/>
      <w:lvlJc w:val="left"/>
      <w:pPr>
        <w:ind w:left="1813" w:hanging="284"/>
      </w:pPr>
      <w:rPr>
        <w:rFonts w:ascii="Arial Narrow" w:eastAsia="Arial MT" w:hAnsi="Arial Narrow" w:cs="Arial" w:hint="default"/>
        <w:spacing w:val="-2"/>
        <w:w w:val="100"/>
        <w:sz w:val="17"/>
        <w:szCs w:val="17"/>
        <w:lang w:val="es-ES" w:eastAsia="en-US" w:bidi="ar-SA"/>
      </w:rPr>
    </w:lvl>
    <w:lvl w:ilvl="3" w:tplc="FFFFFFFF">
      <w:numFmt w:val="bullet"/>
      <w:lvlText w:val="•"/>
      <w:lvlJc w:val="left"/>
      <w:pPr>
        <w:ind w:left="2920" w:hanging="284"/>
      </w:pPr>
      <w:rPr>
        <w:rFonts w:hint="default"/>
        <w:lang w:val="es-ES" w:eastAsia="en-US" w:bidi="ar-SA"/>
      </w:rPr>
    </w:lvl>
    <w:lvl w:ilvl="4" w:tplc="FFFFFFFF">
      <w:numFmt w:val="bullet"/>
      <w:lvlText w:val="•"/>
      <w:lvlJc w:val="left"/>
      <w:pPr>
        <w:ind w:left="4020" w:hanging="284"/>
      </w:pPr>
      <w:rPr>
        <w:rFonts w:hint="default"/>
        <w:lang w:val="es-ES" w:eastAsia="en-US" w:bidi="ar-SA"/>
      </w:rPr>
    </w:lvl>
    <w:lvl w:ilvl="5" w:tplc="FFFFFFFF">
      <w:numFmt w:val="bullet"/>
      <w:lvlText w:val="•"/>
      <w:lvlJc w:val="left"/>
      <w:pPr>
        <w:ind w:left="5120" w:hanging="284"/>
      </w:pPr>
      <w:rPr>
        <w:rFonts w:hint="default"/>
        <w:lang w:val="es-ES" w:eastAsia="en-US" w:bidi="ar-SA"/>
      </w:rPr>
    </w:lvl>
    <w:lvl w:ilvl="6" w:tplc="FFFFFFFF">
      <w:numFmt w:val="bullet"/>
      <w:lvlText w:val="•"/>
      <w:lvlJc w:val="left"/>
      <w:pPr>
        <w:ind w:left="6220" w:hanging="284"/>
      </w:pPr>
      <w:rPr>
        <w:rFonts w:hint="default"/>
        <w:lang w:val="es-ES" w:eastAsia="en-US" w:bidi="ar-SA"/>
      </w:rPr>
    </w:lvl>
    <w:lvl w:ilvl="7" w:tplc="FFFFFFFF">
      <w:numFmt w:val="bullet"/>
      <w:lvlText w:val="•"/>
      <w:lvlJc w:val="left"/>
      <w:pPr>
        <w:ind w:left="7320" w:hanging="284"/>
      </w:pPr>
      <w:rPr>
        <w:rFonts w:hint="default"/>
        <w:lang w:val="es-ES" w:eastAsia="en-US" w:bidi="ar-SA"/>
      </w:rPr>
    </w:lvl>
    <w:lvl w:ilvl="8" w:tplc="FFFFFFFF">
      <w:numFmt w:val="bullet"/>
      <w:lvlText w:val="•"/>
      <w:lvlJc w:val="left"/>
      <w:pPr>
        <w:ind w:left="8420" w:hanging="284"/>
      </w:pPr>
      <w:rPr>
        <w:rFonts w:hint="default"/>
        <w:lang w:val="es-ES" w:eastAsia="en-US" w:bidi="ar-SA"/>
      </w:rPr>
    </w:lvl>
  </w:abstractNum>
  <w:abstractNum w:abstractNumId="68" w15:restartNumberingAfterBreak="0">
    <w:nsid w:val="1E6C3D5E"/>
    <w:multiLevelType w:val="hybridMultilevel"/>
    <w:tmpl w:val="C2DC25C6"/>
    <w:styleLink w:val="GRFICA12"/>
    <w:lvl w:ilvl="0" w:tplc="6F4AC4EC">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69" w15:restartNumberingAfterBreak="0">
    <w:nsid w:val="1EDA3FCC"/>
    <w:multiLevelType w:val="hybridMultilevel"/>
    <w:tmpl w:val="D95C2DBA"/>
    <w:lvl w:ilvl="0" w:tplc="FFFFFFFF">
      <w:start w:val="1"/>
      <w:numFmt w:val="upperRoman"/>
      <w:lvlText w:val="%1."/>
      <w:lvlJc w:val="right"/>
      <w:pPr>
        <w:ind w:left="1246" w:hanging="238"/>
      </w:pPr>
      <w:rPr>
        <w:rFonts w:ascii="Arial Narrow" w:eastAsia="Arial" w:hAnsi="Arial Narrow" w:cs="Arial" w:hint="default"/>
        <w:b/>
        <w:bCs/>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0120109"/>
    <w:multiLevelType w:val="hybridMultilevel"/>
    <w:tmpl w:val="E56AB3E4"/>
    <w:styleLink w:val="GRFICASPAC221112"/>
    <w:lvl w:ilvl="0" w:tplc="B6044706">
      <w:start w:val="1"/>
      <w:numFmt w:val="lowerLetter"/>
      <w:lvlText w:val="%1)"/>
      <w:lvlJc w:val="left"/>
      <w:pPr>
        <w:ind w:left="720" w:hanging="360"/>
      </w:pPr>
      <w:rPr>
        <w:rFonts w:hint="default"/>
        <w:b w:val="0"/>
        <w:bCs/>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21E465E7"/>
    <w:multiLevelType w:val="hybridMultilevel"/>
    <w:tmpl w:val="CA52685A"/>
    <w:lvl w:ilvl="0" w:tplc="FFFFFFFF">
      <w:start w:val="1"/>
      <w:numFmt w:val="upperRoman"/>
      <w:lvlText w:val="%1."/>
      <w:lvlJc w:val="right"/>
      <w:pPr>
        <w:ind w:left="1246" w:hanging="238"/>
        <w:jc w:val="right"/>
      </w:pPr>
      <w:rPr>
        <w:rFonts w:ascii="Arial Narrow" w:eastAsia="Arial" w:hAnsi="Arial Narrow" w:cs="Arial" w:hint="default"/>
        <w:b/>
        <w:bCs/>
        <w:w w:val="100"/>
        <w:sz w:val="17"/>
        <w:szCs w:val="17"/>
        <w:lang w:val="es-ES" w:eastAsia="en-US" w:bidi="ar-SA"/>
      </w:rPr>
    </w:lvl>
    <w:lvl w:ilvl="1" w:tplc="FFFFFFFF">
      <w:start w:val="1"/>
      <w:numFmt w:val="decimal"/>
      <w:lvlText w:val="%2."/>
      <w:lvlJc w:val="left"/>
      <w:pPr>
        <w:ind w:left="1530" w:hanging="284"/>
      </w:pPr>
      <w:rPr>
        <w:rFonts w:ascii="Arial Narrow" w:eastAsia="Arial MT" w:hAnsi="Arial Narrow" w:cs="Arial" w:hint="default"/>
        <w:spacing w:val="-2"/>
        <w:w w:val="100"/>
        <w:sz w:val="17"/>
        <w:szCs w:val="17"/>
        <w:lang w:val="es-ES" w:eastAsia="en-US" w:bidi="ar-SA"/>
      </w:rPr>
    </w:lvl>
    <w:lvl w:ilvl="2" w:tplc="FFFFFFFF">
      <w:start w:val="1"/>
      <w:numFmt w:val="lowerLetter"/>
      <w:lvlText w:val="%3)"/>
      <w:lvlJc w:val="left"/>
      <w:pPr>
        <w:ind w:left="1813" w:hanging="284"/>
      </w:pPr>
      <w:rPr>
        <w:rFonts w:ascii="Arial Narrow" w:eastAsia="Arial MT" w:hAnsi="Arial Narrow" w:cs="Arial" w:hint="default"/>
        <w:spacing w:val="-2"/>
        <w:w w:val="100"/>
        <w:sz w:val="17"/>
        <w:szCs w:val="17"/>
        <w:lang w:val="es-ES" w:eastAsia="en-US" w:bidi="ar-SA"/>
      </w:rPr>
    </w:lvl>
    <w:lvl w:ilvl="3" w:tplc="FFFFFFFF">
      <w:numFmt w:val="bullet"/>
      <w:lvlText w:val="•"/>
      <w:lvlJc w:val="left"/>
      <w:pPr>
        <w:ind w:left="2920" w:hanging="284"/>
      </w:pPr>
      <w:rPr>
        <w:rFonts w:hint="default"/>
        <w:lang w:val="es-ES" w:eastAsia="en-US" w:bidi="ar-SA"/>
      </w:rPr>
    </w:lvl>
    <w:lvl w:ilvl="4" w:tplc="FFFFFFFF">
      <w:numFmt w:val="bullet"/>
      <w:lvlText w:val="•"/>
      <w:lvlJc w:val="left"/>
      <w:pPr>
        <w:ind w:left="4020" w:hanging="284"/>
      </w:pPr>
      <w:rPr>
        <w:rFonts w:hint="default"/>
        <w:lang w:val="es-ES" w:eastAsia="en-US" w:bidi="ar-SA"/>
      </w:rPr>
    </w:lvl>
    <w:lvl w:ilvl="5" w:tplc="FFFFFFFF">
      <w:numFmt w:val="bullet"/>
      <w:lvlText w:val="•"/>
      <w:lvlJc w:val="left"/>
      <w:pPr>
        <w:ind w:left="5120" w:hanging="284"/>
      </w:pPr>
      <w:rPr>
        <w:rFonts w:hint="default"/>
        <w:lang w:val="es-ES" w:eastAsia="en-US" w:bidi="ar-SA"/>
      </w:rPr>
    </w:lvl>
    <w:lvl w:ilvl="6" w:tplc="FFFFFFFF">
      <w:numFmt w:val="bullet"/>
      <w:lvlText w:val="•"/>
      <w:lvlJc w:val="left"/>
      <w:pPr>
        <w:ind w:left="6220" w:hanging="284"/>
      </w:pPr>
      <w:rPr>
        <w:rFonts w:hint="default"/>
        <w:lang w:val="es-ES" w:eastAsia="en-US" w:bidi="ar-SA"/>
      </w:rPr>
    </w:lvl>
    <w:lvl w:ilvl="7" w:tplc="FFFFFFFF">
      <w:numFmt w:val="bullet"/>
      <w:lvlText w:val="•"/>
      <w:lvlJc w:val="left"/>
      <w:pPr>
        <w:ind w:left="7320" w:hanging="284"/>
      </w:pPr>
      <w:rPr>
        <w:rFonts w:hint="default"/>
        <w:lang w:val="es-ES" w:eastAsia="en-US" w:bidi="ar-SA"/>
      </w:rPr>
    </w:lvl>
    <w:lvl w:ilvl="8" w:tplc="FFFFFFFF">
      <w:numFmt w:val="bullet"/>
      <w:lvlText w:val="•"/>
      <w:lvlJc w:val="left"/>
      <w:pPr>
        <w:ind w:left="8420" w:hanging="284"/>
      </w:pPr>
      <w:rPr>
        <w:rFonts w:hint="default"/>
        <w:lang w:val="es-ES" w:eastAsia="en-US" w:bidi="ar-SA"/>
      </w:rPr>
    </w:lvl>
  </w:abstractNum>
  <w:abstractNum w:abstractNumId="72" w15:restartNumberingAfterBreak="0">
    <w:nsid w:val="22B11EE4"/>
    <w:multiLevelType w:val="hybridMultilevel"/>
    <w:tmpl w:val="FB86DCFC"/>
    <w:styleLink w:val="FIGURASPAC2213"/>
    <w:lvl w:ilvl="0" w:tplc="6330C368">
      <w:start w:val="1"/>
      <w:numFmt w:val="upperRoman"/>
      <w:lvlText w:val="%1."/>
      <w:lvlJc w:val="left"/>
      <w:pPr>
        <w:ind w:left="1246" w:hanging="238"/>
      </w:pPr>
      <w:rPr>
        <w:rFonts w:ascii="Arial" w:eastAsia="Arial" w:hAnsi="Arial" w:cs="Arial" w:hint="default"/>
        <w:b/>
        <w:bCs/>
        <w:strike w:val="0"/>
        <w:color w:val="000000"/>
        <w:w w:val="100"/>
        <w:sz w:val="19"/>
        <w:szCs w:val="19"/>
      </w:rPr>
    </w:lvl>
    <w:lvl w:ilvl="1" w:tplc="74984488">
      <w:start w:val="1"/>
      <w:numFmt w:val="decimal"/>
      <w:lvlText w:val="%2."/>
      <w:lvlJc w:val="left"/>
      <w:pPr>
        <w:ind w:left="1440" w:hanging="360"/>
      </w:pPr>
      <w:rPr>
        <w:rFonts w:ascii="Arial" w:eastAsia="Arial MT" w:hAnsi="Arial" w:cs="Arial" w:hint="default"/>
        <w:b/>
        <w:bCs/>
        <w:spacing w:val="-2"/>
        <w:w w:val="100"/>
        <w:sz w:val="19"/>
        <w:szCs w:val="19"/>
        <w:lang w:val="es-ES" w:eastAsia="en-US" w:bidi="ar-SA"/>
      </w:r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22CE7BC4"/>
    <w:multiLevelType w:val="hybridMultilevel"/>
    <w:tmpl w:val="BF92D606"/>
    <w:styleLink w:val="FIGURASPAC211211"/>
    <w:lvl w:ilvl="0" w:tplc="9018693C">
      <w:start w:val="1"/>
      <w:numFmt w:val="lowerLetter"/>
      <w:lvlText w:val="%1)"/>
      <w:lvlJc w:val="right"/>
      <w:pPr>
        <w:ind w:left="927" w:hanging="36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74" w15:restartNumberingAfterBreak="0">
    <w:nsid w:val="234247BD"/>
    <w:multiLevelType w:val="hybridMultilevel"/>
    <w:tmpl w:val="C23ACB36"/>
    <w:styleLink w:val="IMGENPAC31111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15:restartNumberingAfterBreak="0">
    <w:nsid w:val="23CC121D"/>
    <w:multiLevelType w:val="hybridMultilevel"/>
    <w:tmpl w:val="39780B68"/>
    <w:styleLink w:val="CUADROSPAC53"/>
    <w:lvl w:ilvl="0" w:tplc="0AA6DCF2">
      <w:start w:val="1"/>
      <w:numFmt w:val="upperRoman"/>
      <w:lvlText w:val="%1."/>
      <w:lvlJc w:val="right"/>
      <w:pPr>
        <w:ind w:left="720" w:hanging="360"/>
      </w:pPr>
      <w:rPr>
        <w:rFonts w:ascii="Arial" w:hAnsi="Arial" w:cs="Arial" w:hint="default"/>
        <w:b/>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4283999"/>
    <w:multiLevelType w:val="hybridMultilevel"/>
    <w:tmpl w:val="7B5A953E"/>
    <w:styleLink w:val="CUADROSPAC4121"/>
    <w:lvl w:ilvl="0" w:tplc="080A0017">
      <w:start w:val="1"/>
      <w:numFmt w:val="lowerLetter"/>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77" w15:restartNumberingAfterBreak="0">
    <w:nsid w:val="24C01156"/>
    <w:multiLevelType w:val="hybridMultilevel"/>
    <w:tmpl w:val="3FA4D406"/>
    <w:styleLink w:val="CUADROSPAC2"/>
    <w:lvl w:ilvl="0" w:tplc="688C2532">
      <w:start w:val="1"/>
      <w:numFmt w:val="decimal"/>
      <w:lvlText w:val="%1."/>
      <w:lvlJc w:val="left"/>
      <w:pPr>
        <w:tabs>
          <w:tab w:val="num" w:pos="0"/>
        </w:tabs>
        <w:ind w:left="720" w:hanging="360"/>
      </w:pPr>
      <w:rPr>
        <w:rFonts w:ascii="Arial" w:hAnsi="Arial" w:cs="Times New Roman" w:hint="default"/>
        <w:b/>
        <w:i w:val="0"/>
        <w:sz w:val="18"/>
        <w:szCs w:val="18"/>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78" w15:restartNumberingAfterBreak="0">
    <w:nsid w:val="24E233BC"/>
    <w:multiLevelType w:val="hybridMultilevel"/>
    <w:tmpl w:val="6318F360"/>
    <w:lvl w:ilvl="0" w:tplc="FFFFFFFF">
      <w:start w:val="1"/>
      <w:numFmt w:val="decimal"/>
      <w:lvlText w:val="%1."/>
      <w:lvlJc w:val="left"/>
      <w:pPr>
        <w:ind w:left="785" w:hanging="360"/>
      </w:pPr>
      <w:rPr>
        <w:rFonts w:ascii="Arial Narrow" w:hAnsi="Arial Narrow" w:cs="Arial" w:hint="default"/>
        <w:b w:val="0"/>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64C7D74"/>
    <w:multiLevelType w:val="hybridMultilevel"/>
    <w:tmpl w:val="59DA5334"/>
    <w:styleLink w:val="GRFICA22"/>
    <w:lvl w:ilvl="0" w:tplc="7010878A">
      <w:start w:val="1"/>
      <w:numFmt w:val="lowerLetter"/>
      <w:lvlText w:val="%1)"/>
      <w:lvlJc w:val="right"/>
      <w:pPr>
        <w:ind w:left="1428" w:hanging="360"/>
      </w:pPr>
      <w:rPr>
        <w:rFonts w:cs="Times New Roman" w:hint="default"/>
        <w:b/>
      </w:rPr>
    </w:lvl>
    <w:lvl w:ilvl="1" w:tplc="0C0A0019">
      <w:start w:val="1"/>
      <w:numFmt w:val="lowerLetter"/>
      <w:lvlText w:val="%2."/>
      <w:lvlJc w:val="left"/>
      <w:pPr>
        <w:ind w:left="2148" w:hanging="360"/>
      </w:pPr>
      <w:rPr>
        <w:rFonts w:cs="Times New Roman"/>
      </w:rPr>
    </w:lvl>
    <w:lvl w:ilvl="2" w:tplc="0C0A001B">
      <w:start w:val="1"/>
      <w:numFmt w:val="lowerRoman"/>
      <w:lvlText w:val="%3."/>
      <w:lvlJc w:val="right"/>
      <w:pPr>
        <w:ind w:left="2868" w:hanging="180"/>
      </w:pPr>
      <w:rPr>
        <w:rFonts w:cs="Times New Roman"/>
      </w:rPr>
    </w:lvl>
    <w:lvl w:ilvl="3" w:tplc="0C0A000F">
      <w:start w:val="1"/>
      <w:numFmt w:val="decimal"/>
      <w:lvlText w:val="%4."/>
      <w:lvlJc w:val="left"/>
      <w:pPr>
        <w:ind w:left="3588" w:hanging="360"/>
      </w:pPr>
      <w:rPr>
        <w:rFonts w:cs="Times New Roman"/>
      </w:rPr>
    </w:lvl>
    <w:lvl w:ilvl="4" w:tplc="0C0A0019">
      <w:start w:val="1"/>
      <w:numFmt w:val="lowerLetter"/>
      <w:lvlText w:val="%5."/>
      <w:lvlJc w:val="left"/>
      <w:pPr>
        <w:ind w:left="4308" w:hanging="360"/>
      </w:pPr>
      <w:rPr>
        <w:rFonts w:cs="Times New Roman"/>
      </w:rPr>
    </w:lvl>
    <w:lvl w:ilvl="5" w:tplc="0C0A001B">
      <w:start w:val="1"/>
      <w:numFmt w:val="lowerRoman"/>
      <w:lvlText w:val="%6."/>
      <w:lvlJc w:val="right"/>
      <w:pPr>
        <w:ind w:left="5028" w:hanging="180"/>
      </w:pPr>
      <w:rPr>
        <w:rFonts w:cs="Times New Roman"/>
      </w:rPr>
    </w:lvl>
    <w:lvl w:ilvl="6" w:tplc="0C0A000F">
      <w:start w:val="1"/>
      <w:numFmt w:val="decimal"/>
      <w:lvlText w:val="%7."/>
      <w:lvlJc w:val="left"/>
      <w:pPr>
        <w:ind w:left="5748" w:hanging="360"/>
      </w:pPr>
      <w:rPr>
        <w:rFonts w:cs="Times New Roman"/>
      </w:rPr>
    </w:lvl>
    <w:lvl w:ilvl="7" w:tplc="0C0A0019">
      <w:start w:val="1"/>
      <w:numFmt w:val="lowerLetter"/>
      <w:lvlText w:val="%8."/>
      <w:lvlJc w:val="left"/>
      <w:pPr>
        <w:ind w:left="6468" w:hanging="360"/>
      </w:pPr>
      <w:rPr>
        <w:rFonts w:cs="Times New Roman"/>
      </w:rPr>
    </w:lvl>
    <w:lvl w:ilvl="8" w:tplc="0C0A001B">
      <w:start w:val="1"/>
      <w:numFmt w:val="lowerRoman"/>
      <w:lvlText w:val="%9."/>
      <w:lvlJc w:val="right"/>
      <w:pPr>
        <w:ind w:left="7188" w:hanging="180"/>
      </w:pPr>
      <w:rPr>
        <w:rFonts w:cs="Times New Roman"/>
      </w:rPr>
    </w:lvl>
  </w:abstractNum>
  <w:abstractNum w:abstractNumId="80" w15:restartNumberingAfterBreak="0">
    <w:nsid w:val="26B10AC8"/>
    <w:multiLevelType w:val="hybridMultilevel"/>
    <w:tmpl w:val="A22E3D0E"/>
    <w:styleLink w:val="FIGURASPAC1221"/>
    <w:lvl w:ilvl="0" w:tplc="80909BF0">
      <w:start w:val="1"/>
      <w:numFmt w:val="upperRoman"/>
      <w:pStyle w:val="LISTAMEALC5"/>
      <w:lvlText w:val="%1."/>
      <w:lvlJc w:val="right"/>
      <w:pPr>
        <w:tabs>
          <w:tab w:val="num" w:pos="1260"/>
        </w:tabs>
        <w:ind w:left="1260" w:hanging="180"/>
      </w:pPr>
      <w:rPr>
        <w:rFonts w:cs="Times New Roman"/>
      </w:rPr>
    </w:lvl>
    <w:lvl w:ilvl="1" w:tplc="080A0019">
      <w:start w:val="1"/>
      <w:numFmt w:val="lowerLetter"/>
      <w:lvlText w:val="%2."/>
      <w:lvlJc w:val="left"/>
      <w:pPr>
        <w:tabs>
          <w:tab w:val="num" w:pos="1980"/>
        </w:tabs>
        <w:ind w:left="1980" w:hanging="360"/>
      </w:pPr>
      <w:rPr>
        <w:rFonts w:cs="Times New Roman"/>
      </w:rPr>
    </w:lvl>
    <w:lvl w:ilvl="2" w:tplc="080A001B">
      <w:start w:val="1"/>
      <w:numFmt w:val="lowerRoman"/>
      <w:lvlText w:val="%3."/>
      <w:lvlJc w:val="right"/>
      <w:pPr>
        <w:tabs>
          <w:tab w:val="num" w:pos="2700"/>
        </w:tabs>
        <w:ind w:left="2700" w:hanging="180"/>
      </w:pPr>
      <w:rPr>
        <w:rFonts w:cs="Times New Roman"/>
      </w:rPr>
    </w:lvl>
    <w:lvl w:ilvl="3" w:tplc="080A000F">
      <w:start w:val="1"/>
      <w:numFmt w:val="decimal"/>
      <w:lvlText w:val="%4."/>
      <w:lvlJc w:val="left"/>
      <w:pPr>
        <w:tabs>
          <w:tab w:val="num" w:pos="3420"/>
        </w:tabs>
        <w:ind w:left="3420" w:hanging="360"/>
      </w:pPr>
      <w:rPr>
        <w:rFonts w:cs="Times New Roman"/>
      </w:rPr>
    </w:lvl>
    <w:lvl w:ilvl="4" w:tplc="080A0019">
      <w:start w:val="1"/>
      <w:numFmt w:val="lowerLetter"/>
      <w:lvlText w:val="%5."/>
      <w:lvlJc w:val="left"/>
      <w:pPr>
        <w:tabs>
          <w:tab w:val="num" w:pos="4140"/>
        </w:tabs>
        <w:ind w:left="4140" w:hanging="360"/>
      </w:pPr>
      <w:rPr>
        <w:rFonts w:cs="Times New Roman"/>
      </w:rPr>
    </w:lvl>
    <w:lvl w:ilvl="5" w:tplc="080A001B">
      <w:start w:val="1"/>
      <w:numFmt w:val="lowerRoman"/>
      <w:lvlText w:val="%6."/>
      <w:lvlJc w:val="right"/>
      <w:pPr>
        <w:tabs>
          <w:tab w:val="num" w:pos="4860"/>
        </w:tabs>
        <w:ind w:left="4860" w:hanging="180"/>
      </w:pPr>
      <w:rPr>
        <w:rFonts w:cs="Times New Roman"/>
      </w:rPr>
    </w:lvl>
    <w:lvl w:ilvl="6" w:tplc="080A000F">
      <w:start w:val="1"/>
      <w:numFmt w:val="decimal"/>
      <w:lvlText w:val="%7."/>
      <w:lvlJc w:val="left"/>
      <w:pPr>
        <w:tabs>
          <w:tab w:val="num" w:pos="5580"/>
        </w:tabs>
        <w:ind w:left="5580" w:hanging="360"/>
      </w:pPr>
      <w:rPr>
        <w:rFonts w:cs="Times New Roman"/>
      </w:rPr>
    </w:lvl>
    <w:lvl w:ilvl="7" w:tplc="080A0019">
      <w:start w:val="1"/>
      <w:numFmt w:val="lowerLetter"/>
      <w:lvlText w:val="%8."/>
      <w:lvlJc w:val="left"/>
      <w:pPr>
        <w:tabs>
          <w:tab w:val="num" w:pos="6300"/>
        </w:tabs>
        <w:ind w:left="6300" w:hanging="360"/>
      </w:pPr>
      <w:rPr>
        <w:rFonts w:cs="Times New Roman"/>
      </w:rPr>
    </w:lvl>
    <w:lvl w:ilvl="8" w:tplc="080A001B">
      <w:start w:val="1"/>
      <w:numFmt w:val="lowerRoman"/>
      <w:lvlText w:val="%9."/>
      <w:lvlJc w:val="right"/>
      <w:pPr>
        <w:tabs>
          <w:tab w:val="num" w:pos="7020"/>
        </w:tabs>
        <w:ind w:left="7020" w:hanging="180"/>
      </w:pPr>
      <w:rPr>
        <w:rFonts w:cs="Times New Roman"/>
      </w:rPr>
    </w:lvl>
  </w:abstractNum>
  <w:abstractNum w:abstractNumId="81" w15:restartNumberingAfterBreak="0">
    <w:nsid w:val="26B77211"/>
    <w:multiLevelType w:val="hybridMultilevel"/>
    <w:tmpl w:val="CE02E21A"/>
    <w:lvl w:ilvl="0" w:tplc="FFFFFFFF">
      <w:start w:val="1"/>
      <w:numFmt w:val="decimal"/>
      <w:lvlText w:val="%1."/>
      <w:lvlJc w:val="left"/>
      <w:pPr>
        <w:ind w:left="1530" w:hanging="284"/>
      </w:pPr>
      <w:rPr>
        <w:rFonts w:ascii="Arial Narrow" w:eastAsia="Arial MT" w:hAnsi="Arial Narrow" w:cs="Arial" w:hint="default"/>
        <w:spacing w:val="-2"/>
        <w:w w:val="100"/>
        <w:sz w:val="17"/>
        <w:szCs w:val="17"/>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6D7439F"/>
    <w:multiLevelType w:val="hybridMultilevel"/>
    <w:tmpl w:val="823A5184"/>
    <w:styleLink w:val="Estilo1111111"/>
    <w:lvl w:ilvl="0" w:tplc="8B3E5A20">
      <w:start w:val="1"/>
      <w:numFmt w:val="decimal"/>
      <w:lvlText w:val="%1."/>
      <w:lvlJc w:val="left"/>
      <w:pPr>
        <w:ind w:left="1854" w:hanging="360"/>
      </w:pPr>
      <w:rPr>
        <w:rFonts w:ascii="Arial Narrow" w:hAnsi="Arial Narrow" w:cs="Calibri"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26F82C1A"/>
    <w:multiLevelType w:val="hybridMultilevel"/>
    <w:tmpl w:val="B41C042E"/>
    <w:lvl w:ilvl="0" w:tplc="03A2DB02">
      <w:start w:val="1"/>
      <w:numFmt w:val="decimal"/>
      <w:lvlText w:val="%1."/>
      <w:lvlJc w:val="left"/>
      <w:pPr>
        <w:ind w:left="1530" w:hanging="284"/>
      </w:pPr>
      <w:rPr>
        <w:rFonts w:ascii="Arial Narrow" w:eastAsia="Arial MT" w:hAnsi="Arial Narrow" w:cs="Arial" w:hint="default"/>
        <w:spacing w:val="-2"/>
        <w:w w:val="100"/>
        <w:sz w:val="17"/>
        <w:szCs w:val="17"/>
        <w:lang w:val="es-ES" w:eastAsia="en-US" w:bidi="ar-SA"/>
      </w:rPr>
    </w:lvl>
    <w:lvl w:ilvl="1" w:tplc="B9767E26">
      <w:start w:val="1"/>
      <w:numFmt w:val="lowerLetter"/>
      <w:lvlText w:val="%2)"/>
      <w:lvlJc w:val="left"/>
      <w:pPr>
        <w:ind w:left="1813" w:hanging="284"/>
      </w:pPr>
      <w:rPr>
        <w:rFonts w:ascii="Arial Narrow" w:eastAsia="Arial MT" w:hAnsi="Arial Narrow" w:cs="Arial" w:hint="default"/>
        <w:spacing w:val="-2"/>
        <w:w w:val="100"/>
        <w:sz w:val="17"/>
        <w:szCs w:val="17"/>
        <w:lang w:val="es-ES" w:eastAsia="en-US" w:bidi="ar-SA"/>
      </w:rPr>
    </w:lvl>
    <w:lvl w:ilvl="2" w:tplc="FFFFFFFF">
      <w:numFmt w:val="bullet"/>
      <w:lvlText w:val="•"/>
      <w:lvlJc w:val="left"/>
      <w:pPr>
        <w:ind w:left="2797" w:hanging="284"/>
      </w:pPr>
      <w:rPr>
        <w:rFonts w:hint="default"/>
        <w:lang w:val="es-ES" w:eastAsia="en-US" w:bidi="ar-SA"/>
      </w:rPr>
    </w:lvl>
    <w:lvl w:ilvl="3" w:tplc="FFFFFFFF">
      <w:numFmt w:val="bullet"/>
      <w:lvlText w:val="•"/>
      <w:lvlJc w:val="left"/>
      <w:pPr>
        <w:ind w:left="3775" w:hanging="284"/>
      </w:pPr>
      <w:rPr>
        <w:rFonts w:hint="default"/>
        <w:lang w:val="es-ES" w:eastAsia="en-US" w:bidi="ar-SA"/>
      </w:rPr>
    </w:lvl>
    <w:lvl w:ilvl="4" w:tplc="FFFFFFFF">
      <w:numFmt w:val="bullet"/>
      <w:lvlText w:val="•"/>
      <w:lvlJc w:val="left"/>
      <w:pPr>
        <w:ind w:left="4753" w:hanging="284"/>
      </w:pPr>
      <w:rPr>
        <w:rFonts w:hint="default"/>
        <w:lang w:val="es-ES" w:eastAsia="en-US" w:bidi="ar-SA"/>
      </w:rPr>
    </w:lvl>
    <w:lvl w:ilvl="5" w:tplc="FFFFFFFF">
      <w:numFmt w:val="bullet"/>
      <w:lvlText w:val="•"/>
      <w:lvlJc w:val="left"/>
      <w:pPr>
        <w:ind w:left="5731" w:hanging="284"/>
      </w:pPr>
      <w:rPr>
        <w:rFonts w:hint="default"/>
        <w:lang w:val="es-ES" w:eastAsia="en-US" w:bidi="ar-SA"/>
      </w:rPr>
    </w:lvl>
    <w:lvl w:ilvl="6" w:tplc="FFFFFFFF">
      <w:numFmt w:val="bullet"/>
      <w:lvlText w:val="•"/>
      <w:lvlJc w:val="left"/>
      <w:pPr>
        <w:ind w:left="6708" w:hanging="284"/>
      </w:pPr>
      <w:rPr>
        <w:rFonts w:hint="default"/>
        <w:lang w:val="es-ES" w:eastAsia="en-US" w:bidi="ar-SA"/>
      </w:rPr>
    </w:lvl>
    <w:lvl w:ilvl="7" w:tplc="FFFFFFFF">
      <w:numFmt w:val="bullet"/>
      <w:lvlText w:val="•"/>
      <w:lvlJc w:val="left"/>
      <w:pPr>
        <w:ind w:left="7686" w:hanging="284"/>
      </w:pPr>
      <w:rPr>
        <w:rFonts w:hint="default"/>
        <w:lang w:val="es-ES" w:eastAsia="en-US" w:bidi="ar-SA"/>
      </w:rPr>
    </w:lvl>
    <w:lvl w:ilvl="8" w:tplc="FFFFFFFF">
      <w:numFmt w:val="bullet"/>
      <w:lvlText w:val="•"/>
      <w:lvlJc w:val="left"/>
      <w:pPr>
        <w:ind w:left="8664" w:hanging="284"/>
      </w:pPr>
      <w:rPr>
        <w:rFonts w:hint="default"/>
        <w:lang w:val="es-ES" w:eastAsia="en-US" w:bidi="ar-SA"/>
      </w:rPr>
    </w:lvl>
  </w:abstractNum>
  <w:abstractNum w:abstractNumId="84" w15:restartNumberingAfterBreak="0">
    <w:nsid w:val="26FE1687"/>
    <w:multiLevelType w:val="hybridMultilevel"/>
    <w:tmpl w:val="E16EDD20"/>
    <w:styleLink w:val="GRFICA2213"/>
    <w:lvl w:ilvl="0" w:tplc="BAAAA384">
      <w:start w:val="1"/>
      <w:numFmt w:val="upperRoman"/>
      <w:lvlText w:val="%1."/>
      <w:lvlJc w:val="left"/>
      <w:pPr>
        <w:ind w:left="1246" w:hanging="238"/>
      </w:pPr>
      <w:rPr>
        <w:rFonts w:ascii="Arial" w:eastAsia="Arial" w:hAnsi="Arial" w:cs="Arial" w:hint="default"/>
        <w:b/>
        <w:bCs/>
        <w:w w:val="100"/>
        <w:sz w:val="19"/>
        <w:szCs w:val="19"/>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271A49DB"/>
    <w:multiLevelType w:val="hybridMultilevel"/>
    <w:tmpl w:val="6CD4A1BA"/>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7C32B38"/>
    <w:multiLevelType w:val="hybridMultilevel"/>
    <w:tmpl w:val="08BA30C0"/>
    <w:lvl w:ilvl="0" w:tplc="FFFFFFFF">
      <w:start w:val="1"/>
      <w:numFmt w:val="upperRoman"/>
      <w:lvlText w:val="%1."/>
      <w:lvlJc w:val="right"/>
      <w:pPr>
        <w:ind w:left="1246" w:hanging="142"/>
      </w:pPr>
      <w:rPr>
        <w:rFonts w:ascii="Arial Narrow" w:eastAsia="Arial" w:hAnsi="Arial Narrow" w:cs="Arial" w:hint="default"/>
        <w:b/>
        <w:bCs/>
        <w:w w:val="100"/>
        <w:sz w:val="17"/>
        <w:szCs w:val="17"/>
        <w:lang w:val="es-ES" w:eastAsia="en-US" w:bidi="ar-SA"/>
      </w:rPr>
    </w:lvl>
    <w:lvl w:ilvl="1" w:tplc="FFFFFFFF">
      <w:numFmt w:val="bullet"/>
      <w:lvlText w:val="•"/>
      <w:lvlJc w:val="left"/>
      <w:pPr>
        <w:ind w:left="2178" w:hanging="142"/>
      </w:pPr>
      <w:rPr>
        <w:rFonts w:hint="default"/>
        <w:lang w:val="es-ES" w:eastAsia="en-US" w:bidi="ar-SA"/>
      </w:rPr>
    </w:lvl>
    <w:lvl w:ilvl="2" w:tplc="FFFFFFFF">
      <w:numFmt w:val="bullet"/>
      <w:lvlText w:val="•"/>
      <w:lvlJc w:val="left"/>
      <w:pPr>
        <w:ind w:left="3116" w:hanging="142"/>
      </w:pPr>
      <w:rPr>
        <w:rFonts w:hint="default"/>
        <w:lang w:val="es-ES" w:eastAsia="en-US" w:bidi="ar-SA"/>
      </w:rPr>
    </w:lvl>
    <w:lvl w:ilvl="3" w:tplc="FFFFFFFF">
      <w:numFmt w:val="bullet"/>
      <w:lvlText w:val="•"/>
      <w:lvlJc w:val="left"/>
      <w:pPr>
        <w:ind w:left="4054" w:hanging="142"/>
      </w:pPr>
      <w:rPr>
        <w:rFonts w:hint="default"/>
        <w:lang w:val="es-ES" w:eastAsia="en-US" w:bidi="ar-SA"/>
      </w:rPr>
    </w:lvl>
    <w:lvl w:ilvl="4" w:tplc="FFFFFFFF">
      <w:numFmt w:val="bullet"/>
      <w:lvlText w:val="•"/>
      <w:lvlJc w:val="left"/>
      <w:pPr>
        <w:ind w:left="4992" w:hanging="142"/>
      </w:pPr>
      <w:rPr>
        <w:rFonts w:hint="default"/>
        <w:lang w:val="es-ES" w:eastAsia="en-US" w:bidi="ar-SA"/>
      </w:rPr>
    </w:lvl>
    <w:lvl w:ilvl="5" w:tplc="FFFFFFFF">
      <w:numFmt w:val="bullet"/>
      <w:lvlText w:val="•"/>
      <w:lvlJc w:val="left"/>
      <w:pPr>
        <w:ind w:left="5930" w:hanging="142"/>
      </w:pPr>
      <w:rPr>
        <w:rFonts w:hint="default"/>
        <w:lang w:val="es-ES" w:eastAsia="en-US" w:bidi="ar-SA"/>
      </w:rPr>
    </w:lvl>
    <w:lvl w:ilvl="6" w:tplc="FFFFFFFF">
      <w:numFmt w:val="bullet"/>
      <w:lvlText w:val="•"/>
      <w:lvlJc w:val="left"/>
      <w:pPr>
        <w:ind w:left="6868" w:hanging="142"/>
      </w:pPr>
      <w:rPr>
        <w:rFonts w:hint="default"/>
        <w:lang w:val="es-ES" w:eastAsia="en-US" w:bidi="ar-SA"/>
      </w:rPr>
    </w:lvl>
    <w:lvl w:ilvl="7" w:tplc="FFFFFFFF">
      <w:numFmt w:val="bullet"/>
      <w:lvlText w:val="•"/>
      <w:lvlJc w:val="left"/>
      <w:pPr>
        <w:ind w:left="7806" w:hanging="142"/>
      </w:pPr>
      <w:rPr>
        <w:rFonts w:hint="default"/>
        <w:lang w:val="es-ES" w:eastAsia="en-US" w:bidi="ar-SA"/>
      </w:rPr>
    </w:lvl>
    <w:lvl w:ilvl="8" w:tplc="FFFFFFFF">
      <w:numFmt w:val="bullet"/>
      <w:lvlText w:val="•"/>
      <w:lvlJc w:val="left"/>
      <w:pPr>
        <w:ind w:left="8744" w:hanging="142"/>
      </w:pPr>
      <w:rPr>
        <w:rFonts w:hint="default"/>
        <w:lang w:val="es-ES" w:eastAsia="en-US" w:bidi="ar-SA"/>
      </w:rPr>
    </w:lvl>
  </w:abstractNum>
  <w:abstractNum w:abstractNumId="87" w15:restartNumberingAfterBreak="0">
    <w:nsid w:val="281F629C"/>
    <w:multiLevelType w:val="hybridMultilevel"/>
    <w:tmpl w:val="26AAC578"/>
    <w:styleLink w:val="CUADROSPAC211211"/>
    <w:lvl w:ilvl="0" w:tplc="7AC09BD0">
      <w:start w:val="1"/>
      <w:numFmt w:val="lowerLetter"/>
      <w:lvlText w:val="%1."/>
      <w:lvlJc w:val="left"/>
      <w:pPr>
        <w:ind w:left="1287" w:hanging="360"/>
      </w:pPr>
      <w:rPr>
        <w:b/>
      </w:rPr>
    </w:lvl>
    <w:lvl w:ilvl="1" w:tplc="276E0CE8">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D5361D98">
      <w:start w:val="1"/>
      <w:numFmt w:val="lowerLetter"/>
      <w:lvlText w:val="%5."/>
      <w:lvlJc w:val="left"/>
      <w:pPr>
        <w:ind w:left="4167" w:hanging="360"/>
      </w:pPr>
      <w:rPr>
        <w:b/>
      </w:r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88" w15:restartNumberingAfterBreak="0">
    <w:nsid w:val="28347AEE"/>
    <w:multiLevelType w:val="hybridMultilevel"/>
    <w:tmpl w:val="27461EE4"/>
    <w:lvl w:ilvl="0" w:tplc="FFFFFFFF">
      <w:start w:val="1"/>
      <w:numFmt w:val="decimal"/>
      <w:lvlText w:val="%1."/>
      <w:lvlJc w:val="left"/>
      <w:pPr>
        <w:ind w:left="2096" w:hanging="425"/>
      </w:pPr>
      <w:rPr>
        <w:rFonts w:hint="default"/>
        <w:spacing w:val="-2"/>
        <w:w w:val="100"/>
        <w:sz w:val="17"/>
        <w:szCs w:val="17"/>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96673BD"/>
    <w:multiLevelType w:val="hybridMultilevel"/>
    <w:tmpl w:val="88BAC700"/>
    <w:lvl w:ilvl="0" w:tplc="FFFFFFFF">
      <w:start w:val="1"/>
      <w:numFmt w:val="decimal"/>
      <w:lvlText w:val="%1."/>
      <w:lvlJc w:val="left"/>
      <w:pPr>
        <w:ind w:left="2031" w:hanging="360"/>
      </w:pPr>
      <w:rPr>
        <w:color w:val="000000"/>
      </w:rPr>
    </w:lvl>
    <w:lvl w:ilvl="1" w:tplc="FFFFFFFF" w:tentative="1">
      <w:start w:val="1"/>
      <w:numFmt w:val="lowerLetter"/>
      <w:lvlText w:val="%2."/>
      <w:lvlJc w:val="left"/>
      <w:pPr>
        <w:ind w:left="2751" w:hanging="360"/>
      </w:pPr>
    </w:lvl>
    <w:lvl w:ilvl="2" w:tplc="FFFFFFFF" w:tentative="1">
      <w:start w:val="1"/>
      <w:numFmt w:val="lowerRoman"/>
      <w:lvlText w:val="%3."/>
      <w:lvlJc w:val="right"/>
      <w:pPr>
        <w:ind w:left="3471" w:hanging="180"/>
      </w:pPr>
    </w:lvl>
    <w:lvl w:ilvl="3" w:tplc="FFFFFFFF" w:tentative="1">
      <w:start w:val="1"/>
      <w:numFmt w:val="decimal"/>
      <w:lvlText w:val="%4."/>
      <w:lvlJc w:val="left"/>
      <w:pPr>
        <w:ind w:left="4191" w:hanging="360"/>
      </w:pPr>
    </w:lvl>
    <w:lvl w:ilvl="4" w:tplc="FFFFFFFF" w:tentative="1">
      <w:start w:val="1"/>
      <w:numFmt w:val="lowerLetter"/>
      <w:lvlText w:val="%5."/>
      <w:lvlJc w:val="left"/>
      <w:pPr>
        <w:ind w:left="4911" w:hanging="360"/>
      </w:pPr>
    </w:lvl>
    <w:lvl w:ilvl="5" w:tplc="FFFFFFFF" w:tentative="1">
      <w:start w:val="1"/>
      <w:numFmt w:val="lowerRoman"/>
      <w:lvlText w:val="%6."/>
      <w:lvlJc w:val="right"/>
      <w:pPr>
        <w:ind w:left="5631" w:hanging="180"/>
      </w:pPr>
    </w:lvl>
    <w:lvl w:ilvl="6" w:tplc="FFFFFFFF" w:tentative="1">
      <w:start w:val="1"/>
      <w:numFmt w:val="decimal"/>
      <w:lvlText w:val="%7."/>
      <w:lvlJc w:val="left"/>
      <w:pPr>
        <w:ind w:left="6351" w:hanging="360"/>
      </w:pPr>
    </w:lvl>
    <w:lvl w:ilvl="7" w:tplc="FFFFFFFF" w:tentative="1">
      <w:start w:val="1"/>
      <w:numFmt w:val="lowerLetter"/>
      <w:lvlText w:val="%8."/>
      <w:lvlJc w:val="left"/>
      <w:pPr>
        <w:ind w:left="7071" w:hanging="360"/>
      </w:pPr>
    </w:lvl>
    <w:lvl w:ilvl="8" w:tplc="FFFFFFFF" w:tentative="1">
      <w:start w:val="1"/>
      <w:numFmt w:val="lowerRoman"/>
      <w:lvlText w:val="%9."/>
      <w:lvlJc w:val="right"/>
      <w:pPr>
        <w:ind w:left="7791" w:hanging="180"/>
      </w:pPr>
    </w:lvl>
  </w:abstractNum>
  <w:abstractNum w:abstractNumId="90" w15:restartNumberingAfterBreak="0">
    <w:nsid w:val="2A1A4F80"/>
    <w:multiLevelType w:val="hybridMultilevel"/>
    <w:tmpl w:val="725CABE6"/>
    <w:styleLink w:val="FIGURASPAC12121"/>
    <w:lvl w:ilvl="0" w:tplc="080A0017">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start w:val="1"/>
      <w:numFmt w:val="bullet"/>
      <w:lvlText w:val=""/>
      <w:lvlJc w:val="left"/>
      <w:pPr>
        <w:ind w:left="2160" w:hanging="360"/>
      </w:pPr>
      <w:rPr>
        <w:rFonts w:ascii="Wingdings" w:hAnsi="Wingdings" w:hint="default"/>
      </w:rPr>
    </w:lvl>
    <w:lvl w:ilvl="3" w:tplc="080A000F">
      <w:start w:val="1"/>
      <w:numFmt w:val="bullet"/>
      <w:lvlText w:val=""/>
      <w:lvlJc w:val="left"/>
      <w:pPr>
        <w:ind w:left="2880" w:hanging="360"/>
      </w:pPr>
      <w:rPr>
        <w:rFonts w:ascii="Symbol" w:hAnsi="Symbol" w:hint="default"/>
      </w:rPr>
    </w:lvl>
    <w:lvl w:ilvl="4" w:tplc="080A0019">
      <w:start w:val="1"/>
      <w:numFmt w:val="bullet"/>
      <w:lvlText w:val="o"/>
      <w:lvlJc w:val="left"/>
      <w:pPr>
        <w:ind w:left="3600" w:hanging="360"/>
      </w:pPr>
      <w:rPr>
        <w:rFonts w:ascii="Courier New" w:hAnsi="Courier New" w:hint="default"/>
      </w:rPr>
    </w:lvl>
    <w:lvl w:ilvl="5" w:tplc="080A001B">
      <w:start w:val="1"/>
      <w:numFmt w:val="bullet"/>
      <w:lvlText w:val=""/>
      <w:lvlJc w:val="left"/>
      <w:pPr>
        <w:ind w:left="4320" w:hanging="360"/>
      </w:pPr>
      <w:rPr>
        <w:rFonts w:ascii="Wingdings" w:hAnsi="Wingdings" w:hint="default"/>
      </w:rPr>
    </w:lvl>
    <w:lvl w:ilvl="6" w:tplc="080A000F">
      <w:start w:val="1"/>
      <w:numFmt w:val="bullet"/>
      <w:lvlText w:val=""/>
      <w:lvlJc w:val="left"/>
      <w:pPr>
        <w:ind w:left="5040" w:hanging="360"/>
      </w:pPr>
      <w:rPr>
        <w:rFonts w:ascii="Symbol" w:hAnsi="Symbol" w:hint="default"/>
      </w:rPr>
    </w:lvl>
    <w:lvl w:ilvl="7" w:tplc="080A0019">
      <w:start w:val="1"/>
      <w:numFmt w:val="bullet"/>
      <w:lvlText w:val="o"/>
      <w:lvlJc w:val="left"/>
      <w:pPr>
        <w:ind w:left="5760" w:hanging="360"/>
      </w:pPr>
      <w:rPr>
        <w:rFonts w:ascii="Courier New" w:hAnsi="Courier New" w:hint="default"/>
      </w:rPr>
    </w:lvl>
    <w:lvl w:ilvl="8" w:tplc="080A001B">
      <w:start w:val="1"/>
      <w:numFmt w:val="bullet"/>
      <w:lvlText w:val=""/>
      <w:lvlJc w:val="left"/>
      <w:pPr>
        <w:ind w:left="6480" w:hanging="360"/>
      </w:pPr>
      <w:rPr>
        <w:rFonts w:ascii="Wingdings" w:hAnsi="Wingdings" w:hint="default"/>
      </w:rPr>
    </w:lvl>
  </w:abstractNum>
  <w:abstractNum w:abstractNumId="91" w15:restartNumberingAfterBreak="0">
    <w:nsid w:val="2A203B79"/>
    <w:multiLevelType w:val="hybridMultilevel"/>
    <w:tmpl w:val="FE3A880E"/>
    <w:styleLink w:val="FIGURASPAC21113"/>
    <w:lvl w:ilvl="0" w:tplc="EDCC599C">
      <w:start w:val="1"/>
      <w:numFmt w:val="upperRoman"/>
      <w:lvlText w:val="%1."/>
      <w:lvlJc w:val="left"/>
      <w:pPr>
        <w:ind w:left="1386" w:hanging="382"/>
        <w:jc w:val="right"/>
      </w:pPr>
      <w:rPr>
        <w:rFonts w:ascii="Arial" w:eastAsia="Arial" w:hAnsi="Arial" w:cs="Arial" w:hint="default"/>
        <w:b/>
        <w:bCs/>
        <w:w w:val="100"/>
        <w:sz w:val="18"/>
        <w:szCs w:val="18"/>
        <w:lang w:val="es-ES" w:eastAsia="en-US" w:bidi="ar-SA"/>
      </w:rPr>
    </w:lvl>
    <w:lvl w:ilvl="1" w:tplc="2CC4B34A">
      <w:start w:val="1"/>
      <w:numFmt w:val="decimal"/>
      <w:lvlText w:val="%2."/>
      <w:lvlJc w:val="left"/>
      <w:pPr>
        <w:ind w:left="1671" w:hanging="286"/>
        <w:jc w:val="right"/>
      </w:pPr>
      <w:rPr>
        <w:rFonts w:ascii="Arial Narrow" w:eastAsia="Arial MT" w:hAnsi="Arial Narrow" w:cs="Arial MT" w:hint="default"/>
        <w:spacing w:val="-2"/>
        <w:w w:val="100"/>
        <w:sz w:val="17"/>
        <w:szCs w:val="17"/>
        <w:lang w:val="es-ES" w:eastAsia="en-US" w:bidi="ar-SA"/>
      </w:rPr>
    </w:lvl>
    <w:lvl w:ilvl="2" w:tplc="EDD0D168">
      <w:start w:val="1"/>
      <w:numFmt w:val="decimal"/>
      <w:lvlText w:val="%3."/>
      <w:lvlJc w:val="left"/>
      <w:pPr>
        <w:ind w:left="2096" w:hanging="425"/>
      </w:pPr>
      <w:rPr>
        <w:rFonts w:hint="default"/>
        <w:spacing w:val="-2"/>
        <w:w w:val="100"/>
        <w:sz w:val="20"/>
        <w:szCs w:val="20"/>
        <w:lang w:val="es-ES" w:eastAsia="en-US" w:bidi="ar-SA"/>
      </w:rPr>
    </w:lvl>
    <w:lvl w:ilvl="3" w:tplc="49DE480C">
      <w:numFmt w:val="bullet"/>
      <w:lvlText w:val="•"/>
      <w:lvlJc w:val="left"/>
      <w:pPr>
        <w:ind w:left="1800" w:hanging="425"/>
      </w:pPr>
      <w:rPr>
        <w:rFonts w:hint="default"/>
        <w:lang w:val="es-ES" w:eastAsia="en-US" w:bidi="ar-SA"/>
      </w:rPr>
    </w:lvl>
    <w:lvl w:ilvl="4" w:tplc="621A0BE4">
      <w:numFmt w:val="bullet"/>
      <w:lvlText w:val="•"/>
      <w:lvlJc w:val="left"/>
      <w:pPr>
        <w:ind w:left="1820" w:hanging="425"/>
      </w:pPr>
      <w:rPr>
        <w:rFonts w:hint="default"/>
        <w:lang w:val="es-ES" w:eastAsia="en-US" w:bidi="ar-SA"/>
      </w:rPr>
    </w:lvl>
    <w:lvl w:ilvl="5" w:tplc="7D385A08">
      <w:numFmt w:val="bullet"/>
      <w:lvlText w:val="•"/>
      <w:lvlJc w:val="left"/>
      <w:pPr>
        <w:ind w:left="1960" w:hanging="425"/>
      </w:pPr>
      <w:rPr>
        <w:rFonts w:hint="default"/>
        <w:lang w:val="es-ES" w:eastAsia="en-US" w:bidi="ar-SA"/>
      </w:rPr>
    </w:lvl>
    <w:lvl w:ilvl="6" w:tplc="60B67FCA">
      <w:numFmt w:val="bullet"/>
      <w:lvlText w:val="•"/>
      <w:lvlJc w:val="left"/>
      <w:pPr>
        <w:ind w:left="2100" w:hanging="425"/>
      </w:pPr>
      <w:rPr>
        <w:rFonts w:hint="default"/>
        <w:lang w:val="es-ES" w:eastAsia="en-US" w:bidi="ar-SA"/>
      </w:rPr>
    </w:lvl>
    <w:lvl w:ilvl="7" w:tplc="FD067104">
      <w:numFmt w:val="bullet"/>
      <w:lvlText w:val="•"/>
      <w:lvlJc w:val="left"/>
      <w:pPr>
        <w:ind w:left="4230" w:hanging="425"/>
      </w:pPr>
      <w:rPr>
        <w:rFonts w:hint="default"/>
        <w:lang w:val="es-ES" w:eastAsia="en-US" w:bidi="ar-SA"/>
      </w:rPr>
    </w:lvl>
    <w:lvl w:ilvl="8" w:tplc="497C8E7C">
      <w:numFmt w:val="bullet"/>
      <w:lvlText w:val="•"/>
      <w:lvlJc w:val="left"/>
      <w:pPr>
        <w:ind w:left="6360" w:hanging="425"/>
      </w:pPr>
      <w:rPr>
        <w:rFonts w:hint="default"/>
        <w:lang w:val="es-ES" w:eastAsia="en-US" w:bidi="ar-SA"/>
      </w:rPr>
    </w:lvl>
  </w:abstractNum>
  <w:abstractNum w:abstractNumId="92" w15:restartNumberingAfterBreak="0">
    <w:nsid w:val="2AB77C0C"/>
    <w:multiLevelType w:val="multilevel"/>
    <w:tmpl w:val="62FA9384"/>
    <w:styleLink w:val="FIGURASPAC41112"/>
    <w:lvl w:ilvl="0">
      <w:start w:val="1"/>
      <w:numFmt w:val="decimal"/>
      <w:lvlText w:val="%1."/>
      <w:lvlJc w:val="left"/>
      <w:pPr>
        <w:tabs>
          <w:tab w:val="num" w:pos="760"/>
        </w:tabs>
        <w:ind w:left="760" w:hanging="400"/>
      </w:pPr>
      <w:rPr>
        <w:rFonts w:ascii="Century Gothic" w:eastAsia="Century Gothic" w:hAnsi="Century Gothic" w:cs="Century Gothic"/>
        <w:position w:val="0"/>
        <w:sz w:val="18"/>
        <w:szCs w:val="18"/>
        <w:u w:color="000000"/>
        <w:lang w:val="es-ES_tradnl"/>
      </w:rPr>
    </w:lvl>
    <w:lvl w:ilvl="1">
      <w:start w:val="1"/>
      <w:numFmt w:val="lowerLetter"/>
      <w:lvlText w:val="%2."/>
      <w:lvlJc w:val="left"/>
      <w:pPr>
        <w:tabs>
          <w:tab w:val="num" w:pos="1350"/>
        </w:tabs>
        <w:ind w:left="1350" w:hanging="270"/>
      </w:pPr>
      <w:rPr>
        <w:rFonts w:ascii="Century Gothic" w:eastAsia="Century Gothic" w:hAnsi="Century Gothic" w:cs="Century Gothic"/>
        <w:position w:val="0"/>
        <w:sz w:val="18"/>
        <w:szCs w:val="18"/>
        <w:u w:color="000000"/>
        <w:lang w:val="es-ES_tradnl"/>
      </w:rPr>
    </w:lvl>
    <w:lvl w:ilvl="2">
      <w:start w:val="1"/>
      <w:numFmt w:val="lowerRoman"/>
      <w:lvlText w:val="%3."/>
      <w:lvlJc w:val="left"/>
      <w:pPr>
        <w:tabs>
          <w:tab w:val="num" w:pos="2086"/>
        </w:tabs>
        <w:ind w:left="2086" w:hanging="222"/>
      </w:pPr>
      <w:rPr>
        <w:rFonts w:ascii="Century Gothic" w:eastAsia="Century Gothic" w:hAnsi="Century Gothic" w:cs="Century Gothic"/>
        <w:position w:val="0"/>
        <w:sz w:val="18"/>
        <w:szCs w:val="18"/>
        <w:u w:color="000000"/>
        <w:lang w:val="es-ES_tradnl"/>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u w:color="000000"/>
        <w:lang w:val="es-ES_tradnl"/>
      </w:rPr>
    </w:lvl>
    <w:lvl w:ilvl="4">
      <w:start w:val="1"/>
      <w:numFmt w:val="lowerLetter"/>
      <w:lvlText w:val="%5."/>
      <w:lvlJc w:val="left"/>
      <w:pPr>
        <w:tabs>
          <w:tab w:val="num" w:pos="3510"/>
        </w:tabs>
        <w:ind w:left="3510" w:hanging="270"/>
      </w:pPr>
      <w:rPr>
        <w:rFonts w:ascii="Century Gothic" w:eastAsia="Century Gothic" w:hAnsi="Century Gothic" w:cs="Century Gothic"/>
        <w:position w:val="0"/>
        <w:sz w:val="18"/>
        <w:szCs w:val="18"/>
        <w:u w:color="000000"/>
        <w:lang w:val="es-ES_tradnl"/>
      </w:rPr>
    </w:lvl>
    <w:lvl w:ilvl="5">
      <w:start w:val="1"/>
      <w:numFmt w:val="lowerRoman"/>
      <w:lvlText w:val="%6."/>
      <w:lvlJc w:val="left"/>
      <w:pPr>
        <w:tabs>
          <w:tab w:val="num" w:pos="4246"/>
        </w:tabs>
        <w:ind w:left="4246" w:hanging="222"/>
      </w:pPr>
      <w:rPr>
        <w:rFonts w:ascii="Century Gothic" w:eastAsia="Century Gothic" w:hAnsi="Century Gothic" w:cs="Century Gothic"/>
        <w:position w:val="0"/>
        <w:sz w:val="18"/>
        <w:szCs w:val="18"/>
        <w:u w:color="000000"/>
        <w:lang w:val="es-ES_tradnl"/>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u w:color="000000"/>
        <w:lang w:val="es-ES_tradnl"/>
      </w:rPr>
    </w:lvl>
    <w:lvl w:ilvl="7">
      <w:start w:val="1"/>
      <w:numFmt w:val="lowerLetter"/>
      <w:lvlText w:val="%8."/>
      <w:lvlJc w:val="left"/>
      <w:pPr>
        <w:tabs>
          <w:tab w:val="num" w:pos="5670"/>
        </w:tabs>
        <w:ind w:left="5670" w:hanging="270"/>
      </w:pPr>
      <w:rPr>
        <w:rFonts w:ascii="Century Gothic" w:eastAsia="Century Gothic" w:hAnsi="Century Gothic" w:cs="Century Gothic"/>
        <w:position w:val="0"/>
        <w:sz w:val="18"/>
        <w:szCs w:val="18"/>
        <w:u w:color="000000"/>
        <w:lang w:val="es-ES_tradnl"/>
      </w:rPr>
    </w:lvl>
    <w:lvl w:ilvl="8">
      <w:start w:val="1"/>
      <w:numFmt w:val="lowerRoman"/>
      <w:lvlText w:val="%9."/>
      <w:lvlJc w:val="left"/>
      <w:pPr>
        <w:tabs>
          <w:tab w:val="num" w:pos="6406"/>
        </w:tabs>
        <w:ind w:left="6406" w:hanging="222"/>
      </w:pPr>
      <w:rPr>
        <w:rFonts w:ascii="Century Gothic" w:eastAsia="Century Gothic" w:hAnsi="Century Gothic" w:cs="Century Gothic"/>
        <w:position w:val="0"/>
        <w:sz w:val="18"/>
        <w:szCs w:val="18"/>
        <w:u w:color="000000"/>
        <w:lang w:val="es-ES_tradnl"/>
      </w:rPr>
    </w:lvl>
  </w:abstractNum>
  <w:abstractNum w:abstractNumId="93" w15:restartNumberingAfterBreak="0">
    <w:nsid w:val="2ADF7285"/>
    <w:multiLevelType w:val="hybridMultilevel"/>
    <w:tmpl w:val="E278BF42"/>
    <w:lvl w:ilvl="0" w:tplc="FFFFFFFF">
      <w:start w:val="1"/>
      <w:numFmt w:val="lowerLetter"/>
      <w:lvlText w:val="%1)"/>
      <w:lvlJc w:val="left"/>
      <w:pPr>
        <w:ind w:left="720" w:hanging="360"/>
      </w:pPr>
      <w:rPr>
        <w:rFonts w:ascii="Arial Narrow" w:hAnsi="Arial Narrow" w:cs="Arial" w:hint="default"/>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B3F4383"/>
    <w:multiLevelType w:val="hybridMultilevel"/>
    <w:tmpl w:val="52DC4658"/>
    <w:styleLink w:val="GRFICA111111111"/>
    <w:lvl w:ilvl="0" w:tplc="AE5813A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2B52359B"/>
    <w:multiLevelType w:val="hybridMultilevel"/>
    <w:tmpl w:val="4700302E"/>
    <w:lvl w:ilvl="0" w:tplc="FFFFFFFF">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D5C50E5"/>
    <w:multiLevelType w:val="hybridMultilevel"/>
    <w:tmpl w:val="F586B544"/>
    <w:styleLink w:val="IMGENPAC4121"/>
    <w:lvl w:ilvl="0" w:tplc="0BD2BD0E">
      <w:start w:val="1"/>
      <w:numFmt w:val="lowerLetter"/>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97" w15:restartNumberingAfterBreak="0">
    <w:nsid w:val="2D8510AC"/>
    <w:multiLevelType w:val="hybridMultilevel"/>
    <w:tmpl w:val="8AC632E8"/>
    <w:styleLink w:val="GRFICA413"/>
    <w:lvl w:ilvl="0" w:tplc="8B9A0378">
      <w:start w:val="1"/>
      <w:numFmt w:val="lowerLetter"/>
      <w:lvlText w:val="%1)"/>
      <w:lvlJc w:val="left"/>
      <w:pPr>
        <w:ind w:left="23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2DCC20E3"/>
    <w:multiLevelType w:val="hybridMultilevel"/>
    <w:tmpl w:val="CA28D6F6"/>
    <w:styleLink w:val="GRFICA133"/>
    <w:lvl w:ilvl="0" w:tplc="E71A8960">
      <w:start w:val="2"/>
      <w:numFmt w:val="upperRoman"/>
      <w:lvlText w:val="%1."/>
      <w:lvlJc w:val="left"/>
      <w:pPr>
        <w:ind w:left="1246" w:hanging="238"/>
      </w:pPr>
      <w:rPr>
        <w:rFonts w:ascii="Arial" w:eastAsia="Arial" w:hAnsi="Arial" w:cs="Arial" w:hint="default"/>
        <w:b/>
        <w:bCs/>
        <w:w w:val="100"/>
        <w:sz w:val="20"/>
        <w:szCs w:val="20"/>
      </w:rPr>
    </w:lvl>
    <w:lvl w:ilvl="1" w:tplc="5D24C2FC">
      <w:start w:val="1"/>
      <w:numFmt w:val="decimal"/>
      <w:lvlText w:val="%2."/>
      <w:lvlJc w:val="left"/>
      <w:pPr>
        <w:ind w:left="1440" w:hanging="360"/>
      </w:pPr>
      <w:rPr>
        <w:rFonts w:ascii="Arial" w:eastAsia="Arial MT" w:hAnsi="Arial" w:cs="Arial" w:hint="default"/>
        <w:b w:val="0"/>
        <w:spacing w:val="-2"/>
        <w:w w:val="100"/>
        <w:sz w:val="20"/>
        <w:szCs w:val="20"/>
        <w:lang w:val="es-ES" w:eastAsia="en-US" w:bidi="ar-SA"/>
      </w:rPr>
    </w:lvl>
    <w:lvl w:ilvl="2" w:tplc="42344FDE">
      <w:start w:val="1"/>
      <w:numFmt w:val="lowerLetter"/>
      <w:lvlText w:val="%3)"/>
      <w:lvlJc w:val="left"/>
      <w:pPr>
        <w:ind w:left="2160" w:hanging="180"/>
      </w:pPr>
      <w:rPr>
        <w:b w:val="0"/>
        <w:color w:val="000000"/>
      </w:rPr>
    </w:lvl>
    <w:lvl w:ilvl="3" w:tplc="89F01F20">
      <w:start w:val="1"/>
      <w:numFmt w:val="lowerLetter"/>
      <w:lvlText w:val="%4)"/>
      <w:lvlJc w:val="left"/>
      <w:pPr>
        <w:ind w:left="2880" w:hanging="360"/>
      </w:pPr>
      <w:rPr>
        <w:color w:val="000000"/>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E192316"/>
    <w:multiLevelType w:val="hybridMultilevel"/>
    <w:tmpl w:val="C4BA87EA"/>
    <w:styleLink w:val="IMGENPAC21111111"/>
    <w:lvl w:ilvl="0" w:tplc="D9A643B8">
      <w:start w:val="1"/>
      <w:numFmt w:val="lowerLetter"/>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0" w15:restartNumberingAfterBreak="0">
    <w:nsid w:val="2E92471B"/>
    <w:multiLevelType w:val="hybridMultilevel"/>
    <w:tmpl w:val="FE4E97AE"/>
    <w:styleLink w:val="GRFICASPAC12211"/>
    <w:lvl w:ilvl="0" w:tplc="080A0001">
      <w:start w:val="1"/>
      <w:numFmt w:val="lowerLetter"/>
      <w:lvlText w:val="%1)"/>
      <w:lvlJc w:val="left"/>
      <w:pPr>
        <w:ind w:left="360" w:hanging="360"/>
      </w:pPr>
      <w:rPr>
        <w:rFonts w:cs="Times New Roman" w:hint="default"/>
      </w:rPr>
    </w:lvl>
    <w:lvl w:ilvl="1" w:tplc="080A0003">
      <w:start w:val="1"/>
      <w:numFmt w:val="lowerLetter"/>
      <w:lvlText w:val="%2."/>
      <w:lvlJc w:val="left"/>
      <w:pPr>
        <w:ind w:left="1080" w:hanging="360"/>
      </w:pPr>
      <w:rPr>
        <w:rFonts w:cs="Times New Roman"/>
      </w:rPr>
    </w:lvl>
    <w:lvl w:ilvl="2" w:tplc="080A0005">
      <w:start w:val="1"/>
      <w:numFmt w:val="lowerRoman"/>
      <w:lvlText w:val="%3."/>
      <w:lvlJc w:val="right"/>
      <w:pPr>
        <w:ind w:left="1800" w:hanging="180"/>
      </w:pPr>
      <w:rPr>
        <w:rFonts w:cs="Times New Roman"/>
      </w:rPr>
    </w:lvl>
    <w:lvl w:ilvl="3" w:tplc="080A0001">
      <w:start w:val="1"/>
      <w:numFmt w:val="decimal"/>
      <w:lvlText w:val="%4."/>
      <w:lvlJc w:val="left"/>
      <w:pPr>
        <w:ind w:left="2520" w:hanging="360"/>
      </w:pPr>
      <w:rPr>
        <w:rFonts w:cs="Times New Roman"/>
      </w:rPr>
    </w:lvl>
    <w:lvl w:ilvl="4" w:tplc="080A0003">
      <w:start w:val="1"/>
      <w:numFmt w:val="lowerLetter"/>
      <w:lvlText w:val="%5."/>
      <w:lvlJc w:val="left"/>
      <w:pPr>
        <w:ind w:left="3240" w:hanging="360"/>
      </w:pPr>
      <w:rPr>
        <w:rFonts w:cs="Times New Roman"/>
      </w:rPr>
    </w:lvl>
    <w:lvl w:ilvl="5" w:tplc="080A0005">
      <w:start w:val="1"/>
      <w:numFmt w:val="lowerRoman"/>
      <w:lvlText w:val="%6."/>
      <w:lvlJc w:val="right"/>
      <w:pPr>
        <w:ind w:left="3960" w:hanging="180"/>
      </w:pPr>
      <w:rPr>
        <w:rFonts w:cs="Times New Roman"/>
      </w:rPr>
    </w:lvl>
    <w:lvl w:ilvl="6" w:tplc="080A0001">
      <w:start w:val="1"/>
      <w:numFmt w:val="decimal"/>
      <w:lvlText w:val="%7."/>
      <w:lvlJc w:val="left"/>
      <w:pPr>
        <w:ind w:left="4680" w:hanging="360"/>
      </w:pPr>
      <w:rPr>
        <w:rFonts w:cs="Times New Roman"/>
      </w:rPr>
    </w:lvl>
    <w:lvl w:ilvl="7" w:tplc="080A0003">
      <w:start w:val="1"/>
      <w:numFmt w:val="lowerLetter"/>
      <w:lvlText w:val="%8."/>
      <w:lvlJc w:val="left"/>
      <w:pPr>
        <w:ind w:left="5400" w:hanging="360"/>
      </w:pPr>
      <w:rPr>
        <w:rFonts w:cs="Times New Roman"/>
      </w:rPr>
    </w:lvl>
    <w:lvl w:ilvl="8" w:tplc="080A0005">
      <w:start w:val="1"/>
      <w:numFmt w:val="lowerRoman"/>
      <w:lvlText w:val="%9."/>
      <w:lvlJc w:val="right"/>
      <w:pPr>
        <w:ind w:left="6120" w:hanging="180"/>
      </w:pPr>
      <w:rPr>
        <w:rFonts w:cs="Times New Roman"/>
      </w:rPr>
    </w:lvl>
  </w:abstractNum>
  <w:abstractNum w:abstractNumId="101" w15:restartNumberingAfterBreak="0">
    <w:nsid w:val="2EA64EAB"/>
    <w:multiLevelType w:val="hybridMultilevel"/>
    <w:tmpl w:val="75664D7A"/>
    <w:styleLink w:val="GRFICA21113"/>
    <w:lvl w:ilvl="0" w:tplc="96F81602">
      <w:start w:val="1"/>
      <w:numFmt w:val="lowerLetter"/>
      <w:lvlText w:val="%1)"/>
      <w:lvlJc w:val="left"/>
      <w:pPr>
        <w:ind w:left="2096" w:hanging="425"/>
      </w:pPr>
      <w:rPr>
        <w:rFonts w:ascii="Arial" w:eastAsia="Arial MT" w:hAnsi="Arial" w:cs="Arial" w:hint="default"/>
        <w:spacing w:val="-2"/>
        <w:w w:val="100"/>
        <w:sz w:val="19"/>
        <w:szCs w:val="19"/>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2EC33708"/>
    <w:multiLevelType w:val="hybridMultilevel"/>
    <w:tmpl w:val="D730CB9C"/>
    <w:styleLink w:val="FIGURASPAC21"/>
    <w:lvl w:ilvl="0" w:tplc="7010878A">
      <w:start w:val="1"/>
      <w:numFmt w:val="upperRoman"/>
      <w:lvlText w:val="%1."/>
      <w:lvlJc w:val="left"/>
      <w:pPr>
        <w:tabs>
          <w:tab w:val="num" w:pos="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15:restartNumberingAfterBreak="0">
    <w:nsid w:val="2EE2467E"/>
    <w:multiLevelType w:val="hybridMultilevel"/>
    <w:tmpl w:val="2DBC0BB0"/>
    <w:styleLink w:val="List022"/>
    <w:lvl w:ilvl="0" w:tplc="9B06C55E">
      <w:start w:val="1"/>
      <w:numFmt w:val="decimal"/>
      <w:lvlText w:val="%1."/>
      <w:lvlJc w:val="left"/>
      <w:pPr>
        <w:ind w:left="1854" w:hanging="360"/>
      </w:pPr>
      <w:rPr>
        <w:rFonts w:ascii="Arial Narrow" w:hAnsi="Arial Narrow" w:cs="Calibri"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2F3F47D1"/>
    <w:multiLevelType w:val="hybridMultilevel"/>
    <w:tmpl w:val="9B1AB128"/>
    <w:styleLink w:val="List1112"/>
    <w:lvl w:ilvl="0" w:tplc="CF86BC4C">
      <w:start w:val="1"/>
      <w:numFmt w:val="decimal"/>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5" w15:restartNumberingAfterBreak="0">
    <w:nsid w:val="2FB73139"/>
    <w:multiLevelType w:val="hybridMultilevel"/>
    <w:tmpl w:val="A48E4BFA"/>
    <w:lvl w:ilvl="0" w:tplc="FFFFFFFF">
      <w:start w:val="1"/>
      <w:numFmt w:val="decimal"/>
      <w:lvlText w:val="%1."/>
      <w:lvlJc w:val="left"/>
      <w:pPr>
        <w:ind w:left="1671" w:hanging="286"/>
      </w:pPr>
      <w:rPr>
        <w:rFonts w:ascii="Arial Narrow" w:eastAsia="Arial MT" w:hAnsi="Arial Narrow" w:cs="Arial" w:hint="default"/>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0351BA8"/>
    <w:multiLevelType w:val="hybridMultilevel"/>
    <w:tmpl w:val="AEF2FE3A"/>
    <w:styleLink w:val="GRFICA11211111"/>
    <w:lvl w:ilvl="0" w:tplc="AD96D8FC">
      <w:start w:val="1"/>
      <w:numFmt w:val="upperRoman"/>
      <w:lvlText w:val="%1."/>
      <w:lvlJc w:val="right"/>
      <w:pPr>
        <w:ind w:left="1713" w:hanging="360"/>
      </w:pPr>
      <w:rPr>
        <w:rFonts w:ascii="Arial Narrow" w:hAnsi="Arial Narrow" w:cs="Tahoma" w:hint="default"/>
        <w:b/>
        <w:i w:val="0"/>
        <w:sz w:val="24"/>
        <w:szCs w:val="24"/>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07" w15:restartNumberingAfterBreak="0">
    <w:nsid w:val="307E0F4D"/>
    <w:multiLevelType w:val="hybridMultilevel"/>
    <w:tmpl w:val="1B5C00FC"/>
    <w:styleLink w:val="GRFICASPAC2211111"/>
    <w:lvl w:ilvl="0" w:tplc="080A000F">
      <w:start w:val="1"/>
      <w:numFmt w:val="decimal"/>
      <w:lvlText w:val="%1."/>
      <w:lvlJc w:val="left"/>
      <w:pPr>
        <w:ind w:left="1287" w:hanging="360"/>
      </w:pPr>
      <w:rPr>
        <w:rFonts w:hint="default"/>
        <w:b/>
        <w:color w:val="auto"/>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8" w15:restartNumberingAfterBreak="0">
    <w:nsid w:val="3137525D"/>
    <w:multiLevelType w:val="multilevel"/>
    <w:tmpl w:val="11622C52"/>
    <w:styleLink w:val="IMGENPAC41112"/>
    <w:lvl w:ilvl="0">
      <w:start w:val="1"/>
      <w:numFmt w:val="decimal"/>
      <w:lvlText w:val="%1."/>
      <w:lvlJc w:val="left"/>
      <w:pPr>
        <w:tabs>
          <w:tab w:val="num" w:pos="760"/>
        </w:tabs>
        <w:ind w:left="760" w:hanging="400"/>
      </w:pPr>
      <w:rPr>
        <w:rFonts w:ascii="Century Gothic" w:eastAsia="Century Gothic" w:hAnsi="Century Gothic" w:cs="Century Gothic"/>
        <w:position w:val="0"/>
        <w:sz w:val="18"/>
        <w:szCs w:val="18"/>
        <w:u w:color="000000"/>
        <w:lang w:val="es-ES_tradnl"/>
      </w:rPr>
    </w:lvl>
    <w:lvl w:ilvl="1">
      <w:start w:val="1"/>
      <w:numFmt w:val="lowerLetter"/>
      <w:lvlText w:val="%2."/>
      <w:lvlJc w:val="left"/>
      <w:pPr>
        <w:tabs>
          <w:tab w:val="num" w:pos="1350"/>
        </w:tabs>
        <w:ind w:left="1350" w:hanging="270"/>
      </w:pPr>
      <w:rPr>
        <w:rFonts w:ascii="Century Gothic" w:eastAsia="Century Gothic" w:hAnsi="Century Gothic" w:cs="Century Gothic"/>
        <w:position w:val="0"/>
        <w:sz w:val="18"/>
        <w:szCs w:val="18"/>
        <w:u w:color="000000"/>
        <w:lang w:val="es-ES_tradnl"/>
      </w:rPr>
    </w:lvl>
    <w:lvl w:ilvl="2">
      <w:start w:val="1"/>
      <w:numFmt w:val="lowerRoman"/>
      <w:lvlText w:val="%3."/>
      <w:lvlJc w:val="left"/>
      <w:pPr>
        <w:tabs>
          <w:tab w:val="num" w:pos="2086"/>
        </w:tabs>
        <w:ind w:left="2086" w:hanging="222"/>
      </w:pPr>
      <w:rPr>
        <w:rFonts w:ascii="Century Gothic" w:eastAsia="Century Gothic" w:hAnsi="Century Gothic" w:cs="Century Gothic"/>
        <w:position w:val="0"/>
        <w:sz w:val="18"/>
        <w:szCs w:val="18"/>
        <w:u w:color="000000"/>
        <w:lang w:val="es-ES_tradnl"/>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u w:color="000000"/>
        <w:lang w:val="es-ES_tradnl"/>
      </w:rPr>
    </w:lvl>
    <w:lvl w:ilvl="4">
      <w:start w:val="1"/>
      <w:numFmt w:val="lowerLetter"/>
      <w:lvlText w:val="%5."/>
      <w:lvlJc w:val="left"/>
      <w:pPr>
        <w:tabs>
          <w:tab w:val="num" w:pos="3510"/>
        </w:tabs>
        <w:ind w:left="3510" w:hanging="270"/>
      </w:pPr>
      <w:rPr>
        <w:rFonts w:ascii="Century Gothic" w:eastAsia="Century Gothic" w:hAnsi="Century Gothic" w:cs="Century Gothic"/>
        <w:position w:val="0"/>
        <w:sz w:val="18"/>
        <w:szCs w:val="18"/>
        <w:u w:color="000000"/>
        <w:lang w:val="es-ES_tradnl"/>
      </w:rPr>
    </w:lvl>
    <w:lvl w:ilvl="5">
      <w:start w:val="1"/>
      <w:numFmt w:val="lowerRoman"/>
      <w:lvlText w:val="%6."/>
      <w:lvlJc w:val="left"/>
      <w:pPr>
        <w:tabs>
          <w:tab w:val="num" w:pos="4246"/>
        </w:tabs>
        <w:ind w:left="4246" w:hanging="222"/>
      </w:pPr>
      <w:rPr>
        <w:rFonts w:ascii="Century Gothic" w:eastAsia="Century Gothic" w:hAnsi="Century Gothic" w:cs="Century Gothic"/>
        <w:position w:val="0"/>
        <w:sz w:val="18"/>
        <w:szCs w:val="18"/>
        <w:u w:color="000000"/>
        <w:lang w:val="es-ES_tradnl"/>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u w:color="000000"/>
        <w:lang w:val="es-ES_tradnl"/>
      </w:rPr>
    </w:lvl>
    <w:lvl w:ilvl="7">
      <w:start w:val="1"/>
      <w:numFmt w:val="lowerLetter"/>
      <w:lvlText w:val="%8."/>
      <w:lvlJc w:val="left"/>
      <w:pPr>
        <w:tabs>
          <w:tab w:val="num" w:pos="5670"/>
        </w:tabs>
        <w:ind w:left="5670" w:hanging="270"/>
      </w:pPr>
      <w:rPr>
        <w:rFonts w:ascii="Century Gothic" w:eastAsia="Century Gothic" w:hAnsi="Century Gothic" w:cs="Century Gothic"/>
        <w:position w:val="0"/>
        <w:sz w:val="18"/>
        <w:szCs w:val="18"/>
        <w:u w:color="000000"/>
        <w:lang w:val="es-ES_tradnl"/>
      </w:rPr>
    </w:lvl>
    <w:lvl w:ilvl="8">
      <w:start w:val="1"/>
      <w:numFmt w:val="lowerRoman"/>
      <w:lvlText w:val="%9."/>
      <w:lvlJc w:val="left"/>
      <w:pPr>
        <w:tabs>
          <w:tab w:val="num" w:pos="6406"/>
        </w:tabs>
        <w:ind w:left="6406" w:hanging="222"/>
      </w:pPr>
      <w:rPr>
        <w:rFonts w:ascii="Century Gothic" w:eastAsia="Century Gothic" w:hAnsi="Century Gothic" w:cs="Century Gothic"/>
        <w:position w:val="0"/>
        <w:sz w:val="18"/>
        <w:szCs w:val="18"/>
        <w:u w:color="000000"/>
        <w:lang w:val="es-ES_tradnl"/>
      </w:rPr>
    </w:lvl>
  </w:abstractNum>
  <w:abstractNum w:abstractNumId="109" w15:restartNumberingAfterBreak="0">
    <w:nsid w:val="317474EB"/>
    <w:multiLevelType w:val="hybridMultilevel"/>
    <w:tmpl w:val="FAB48164"/>
    <w:lvl w:ilvl="0" w:tplc="FFFFFFFF">
      <w:start w:val="1"/>
      <w:numFmt w:val="upperRoman"/>
      <w:lvlText w:val="%1."/>
      <w:lvlJc w:val="right"/>
      <w:pPr>
        <w:ind w:left="1077" w:hanging="360"/>
      </w:pPr>
      <w:rPr>
        <w:rFonts w:hint="default"/>
        <w:b/>
        <w:bCs/>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209456D"/>
    <w:multiLevelType w:val="hybridMultilevel"/>
    <w:tmpl w:val="AB30D73E"/>
    <w:lvl w:ilvl="0" w:tplc="078251C2">
      <w:start w:val="1"/>
      <w:numFmt w:val="upperRoman"/>
      <w:lvlText w:val="%1."/>
      <w:lvlJc w:val="right"/>
      <w:pPr>
        <w:ind w:left="1246" w:hanging="238"/>
      </w:pPr>
      <w:rPr>
        <w:rFonts w:ascii="Arial Narrow" w:eastAsia="Arial" w:hAnsi="Arial Narrow" w:cs="Arial" w:hint="default"/>
        <w:b/>
        <w:bCs/>
        <w:w w:val="100"/>
        <w:sz w:val="17"/>
        <w:szCs w:val="17"/>
        <w:lang w:val="es-ES" w:eastAsia="en-US" w:bidi="ar-SA"/>
      </w:rPr>
    </w:lvl>
    <w:lvl w:ilvl="1" w:tplc="FFFFFFFF">
      <w:numFmt w:val="bullet"/>
      <w:lvlText w:val="•"/>
      <w:lvlJc w:val="left"/>
      <w:pPr>
        <w:ind w:left="2178" w:hanging="238"/>
      </w:pPr>
      <w:rPr>
        <w:rFonts w:hint="default"/>
        <w:lang w:val="es-ES" w:eastAsia="en-US" w:bidi="ar-SA"/>
      </w:rPr>
    </w:lvl>
    <w:lvl w:ilvl="2" w:tplc="FFFFFFFF">
      <w:numFmt w:val="bullet"/>
      <w:lvlText w:val="•"/>
      <w:lvlJc w:val="left"/>
      <w:pPr>
        <w:ind w:left="3116" w:hanging="238"/>
      </w:pPr>
      <w:rPr>
        <w:rFonts w:hint="default"/>
        <w:lang w:val="es-ES" w:eastAsia="en-US" w:bidi="ar-SA"/>
      </w:rPr>
    </w:lvl>
    <w:lvl w:ilvl="3" w:tplc="FFFFFFFF">
      <w:numFmt w:val="bullet"/>
      <w:lvlText w:val="•"/>
      <w:lvlJc w:val="left"/>
      <w:pPr>
        <w:ind w:left="4054" w:hanging="238"/>
      </w:pPr>
      <w:rPr>
        <w:rFonts w:hint="default"/>
        <w:lang w:val="es-ES" w:eastAsia="en-US" w:bidi="ar-SA"/>
      </w:rPr>
    </w:lvl>
    <w:lvl w:ilvl="4" w:tplc="FFFFFFFF">
      <w:numFmt w:val="bullet"/>
      <w:lvlText w:val="•"/>
      <w:lvlJc w:val="left"/>
      <w:pPr>
        <w:ind w:left="4992" w:hanging="238"/>
      </w:pPr>
      <w:rPr>
        <w:rFonts w:hint="default"/>
        <w:lang w:val="es-ES" w:eastAsia="en-US" w:bidi="ar-SA"/>
      </w:rPr>
    </w:lvl>
    <w:lvl w:ilvl="5" w:tplc="FFFFFFFF">
      <w:numFmt w:val="bullet"/>
      <w:lvlText w:val="•"/>
      <w:lvlJc w:val="left"/>
      <w:pPr>
        <w:ind w:left="5930" w:hanging="238"/>
      </w:pPr>
      <w:rPr>
        <w:rFonts w:hint="default"/>
        <w:lang w:val="es-ES" w:eastAsia="en-US" w:bidi="ar-SA"/>
      </w:rPr>
    </w:lvl>
    <w:lvl w:ilvl="6" w:tplc="FFFFFFFF">
      <w:numFmt w:val="bullet"/>
      <w:lvlText w:val="•"/>
      <w:lvlJc w:val="left"/>
      <w:pPr>
        <w:ind w:left="6868" w:hanging="238"/>
      </w:pPr>
      <w:rPr>
        <w:rFonts w:hint="default"/>
        <w:lang w:val="es-ES" w:eastAsia="en-US" w:bidi="ar-SA"/>
      </w:rPr>
    </w:lvl>
    <w:lvl w:ilvl="7" w:tplc="FFFFFFFF">
      <w:numFmt w:val="bullet"/>
      <w:lvlText w:val="•"/>
      <w:lvlJc w:val="left"/>
      <w:pPr>
        <w:ind w:left="7806" w:hanging="238"/>
      </w:pPr>
      <w:rPr>
        <w:rFonts w:hint="default"/>
        <w:lang w:val="es-ES" w:eastAsia="en-US" w:bidi="ar-SA"/>
      </w:rPr>
    </w:lvl>
    <w:lvl w:ilvl="8" w:tplc="FFFFFFFF">
      <w:numFmt w:val="bullet"/>
      <w:lvlText w:val="•"/>
      <w:lvlJc w:val="left"/>
      <w:pPr>
        <w:ind w:left="8744" w:hanging="238"/>
      </w:pPr>
      <w:rPr>
        <w:rFonts w:hint="default"/>
        <w:lang w:val="es-ES" w:eastAsia="en-US" w:bidi="ar-SA"/>
      </w:rPr>
    </w:lvl>
  </w:abstractNum>
  <w:abstractNum w:abstractNumId="111" w15:restartNumberingAfterBreak="0">
    <w:nsid w:val="32C87166"/>
    <w:multiLevelType w:val="hybridMultilevel"/>
    <w:tmpl w:val="540CB308"/>
    <w:styleLink w:val="CUADROSPAC3113"/>
    <w:lvl w:ilvl="0" w:tplc="C4C0A354">
      <w:start w:val="1"/>
      <w:numFmt w:val="upperRoman"/>
      <w:lvlText w:val="%1."/>
      <w:lvlJc w:val="right"/>
      <w:pPr>
        <w:ind w:left="107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338D6788"/>
    <w:multiLevelType w:val="hybridMultilevel"/>
    <w:tmpl w:val="525C210A"/>
    <w:lvl w:ilvl="0" w:tplc="0308839A">
      <w:start w:val="1"/>
      <w:numFmt w:val="upperRoman"/>
      <w:lvlText w:val="%1."/>
      <w:lvlJc w:val="right"/>
      <w:pPr>
        <w:ind w:left="1246" w:hanging="238"/>
        <w:jc w:val="right"/>
      </w:pPr>
      <w:rPr>
        <w:rFonts w:ascii="Arial Narrow" w:eastAsia="Arial" w:hAnsi="Arial Narrow" w:cs="Arial" w:hint="default"/>
        <w:b/>
        <w:bCs/>
        <w:w w:val="100"/>
        <w:sz w:val="17"/>
        <w:szCs w:val="17"/>
        <w:lang w:val="es-ES" w:eastAsia="en-US" w:bidi="ar-SA"/>
      </w:rPr>
    </w:lvl>
    <w:lvl w:ilvl="1" w:tplc="FFFFFFFF">
      <w:numFmt w:val="bullet"/>
      <w:lvlText w:val="•"/>
      <w:lvlJc w:val="left"/>
      <w:pPr>
        <w:ind w:left="2178" w:hanging="238"/>
      </w:pPr>
      <w:rPr>
        <w:rFonts w:hint="default"/>
        <w:lang w:val="es-ES" w:eastAsia="en-US" w:bidi="ar-SA"/>
      </w:rPr>
    </w:lvl>
    <w:lvl w:ilvl="2" w:tplc="FFFFFFFF">
      <w:numFmt w:val="bullet"/>
      <w:lvlText w:val="•"/>
      <w:lvlJc w:val="left"/>
      <w:pPr>
        <w:ind w:left="3116" w:hanging="238"/>
      </w:pPr>
      <w:rPr>
        <w:rFonts w:hint="default"/>
        <w:lang w:val="es-ES" w:eastAsia="en-US" w:bidi="ar-SA"/>
      </w:rPr>
    </w:lvl>
    <w:lvl w:ilvl="3" w:tplc="FFFFFFFF">
      <w:numFmt w:val="bullet"/>
      <w:lvlText w:val="•"/>
      <w:lvlJc w:val="left"/>
      <w:pPr>
        <w:ind w:left="4054" w:hanging="238"/>
      </w:pPr>
      <w:rPr>
        <w:rFonts w:hint="default"/>
        <w:lang w:val="es-ES" w:eastAsia="en-US" w:bidi="ar-SA"/>
      </w:rPr>
    </w:lvl>
    <w:lvl w:ilvl="4" w:tplc="FFFFFFFF">
      <w:numFmt w:val="bullet"/>
      <w:lvlText w:val="•"/>
      <w:lvlJc w:val="left"/>
      <w:pPr>
        <w:ind w:left="4992" w:hanging="238"/>
      </w:pPr>
      <w:rPr>
        <w:rFonts w:hint="default"/>
        <w:lang w:val="es-ES" w:eastAsia="en-US" w:bidi="ar-SA"/>
      </w:rPr>
    </w:lvl>
    <w:lvl w:ilvl="5" w:tplc="FFFFFFFF">
      <w:numFmt w:val="bullet"/>
      <w:lvlText w:val="•"/>
      <w:lvlJc w:val="left"/>
      <w:pPr>
        <w:ind w:left="5930" w:hanging="238"/>
      </w:pPr>
      <w:rPr>
        <w:rFonts w:hint="default"/>
        <w:lang w:val="es-ES" w:eastAsia="en-US" w:bidi="ar-SA"/>
      </w:rPr>
    </w:lvl>
    <w:lvl w:ilvl="6" w:tplc="FFFFFFFF">
      <w:numFmt w:val="bullet"/>
      <w:lvlText w:val="•"/>
      <w:lvlJc w:val="left"/>
      <w:pPr>
        <w:ind w:left="6868" w:hanging="238"/>
      </w:pPr>
      <w:rPr>
        <w:rFonts w:hint="default"/>
        <w:lang w:val="es-ES" w:eastAsia="en-US" w:bidi="ar-SA"/>
      </w:rPr>
    </w:lvl>
    <w:lvl w:ilvl="7" w:tplc="FFFFFFFF">
      <w:numFmt w:val="bullet"/>
      <w:lvlText w:val="•"/>
      <w:lvlJc w:val="left"/>
      <w:pPr>
        <w:ind w:left="7806" w:hanging="238"/>
      </w:pPr>
      <w:rPr>
        <w:rFonts w:hint="default"/>
        <w:lang w:val="es-ES" w:eastAsia="en-US" w:bidi="ar-SA"/>
      </w:rPr>
    </w:lvl>
    <w:lvl w:ilvl="8" w:tplc="FFFFFFFF">
      <w:numFmt w:val="bullet"/>
      <w:lvlText w:val="•"/>
      <w:lvlJc w:val="left"/>
      <w:pPr>
        <w:ind w:left="8744" w:hanging="238"/>
      </w:pPr>
      <w:rPr>
        <w:rFonts w:hint="default"/>
        <w:lang w:val="es-ES" w:eastAsia="en-US" w:bidi="ar-SA"/>
      </w:rPr>
    </w:lvl>
  </w:abstractNum>
  <w:abstractNum w:abstractNumId="113" w15:restartNumberingAfterBreak="0">
    <w:nsid w:val="33D4132F"/>
    <w:multiLevelType w:val="hybridMultilevel"/>
    <w:tmpl w:val="E84AFECC"/>
    <w:styleLink w:val="GRFICA3111111"/>
    <w:lvl w:ilvl="0" w:tplc="080A0013">
      <w:start w:val="1"/>
      <w:numFmt w:val="upperRoman"/>
      <w:lvlText w:val="%1."/>
      <w:lvlJc w:val="right"/>
      <w:pPr>
        <w:ind w:left="1428" w:hanging="360"/>
      </w:pPr>
      <w:rPr>
        <w:rFonts w:hint="default"/>
        <w:b/>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4" w15:restartNumberingAfterBreak="0">
    <w:nsid w:val="33FD4024"/>
    <w:multiLevelType w:val="hybridMultilevel"/>
    <w:tmpl w:val="51A6D972"/>
    <w:lvl w:ilvl="0" w:tplc="FFFFFFFF">
      <w:start w:val="1"/>
      <w:numFmt w:val="upperRoman"/>
      <w:lvlText w:val="%1."/>
      <w:lvlJc w:val="right"/>
      <w:pPr>
        <w:ind w:left="1246" w:hanging="238"/>
      </w:pPr>
      <w:rPr>
        <w:rFonts w:ascii="Arial Narrow" w:eastAsia="Arial" w:hAnsi="Arial Narrow" w:cs="Arial" w:hint="default"/>
        <w:b/>
        <w:bCs/>
        <w:w w:val="100"/>
        <w:sz w:val="17"/>
        <w:szCs w:val="17"/>
        <w:lang w:val="es-ES" w:eastAsia="en-US" w:bidi="ar-SA"/>
      </w:rPr>
    </w:lvl>
    <w:lvl w:ilvl="1" w:tplc="4AD8BEBE">
      <w:start w:val="1"/>
      <w:numFmt w:val="decimal"/>
      <w:lvlText w:val="%2."/>
      <w:lvlJc w:val="left"/>
      <w:pPr>
        <w:ind w:left="426" w:hanging="284"/>
      </w:pPr>
      <w:rPr>
        <w:rFonts w:ascii="Arial Narrow" w:eastAsia="Arial MT" w:hAnsi="Arial Narrow" w:cs="Arial" w:hint="default"/>
        <w:b w:val="0"/>
        <w:bCs w:val="0"/>
        <w:strike w:val="0"/>
        <w:color w:val="000000"/>
        <w:spacing w:val="-2"/>
        <w:w w:val="100"/>
        <w:sz w:val="17"/>
        <w:szCs w:val="17"/>
        <w:lang w:val="es-ES" w:eastAsia="en-US" w:bidi="ar-SA"/>
      </w:rPr>
    </w:lvl>
    <w:lvl w:ilvl="2" w:tplc="C2F26252">
      <w:start w:val="1"/>
      <w:numFmt w:val="lowerLetter"/>
      <w:lvlText w:val="%3)"/>
      <w:lvlJc w:val="left"/>
      <w:pPr>
        <w:ind w:left="3403" w:hanging="284"/>
      </w:pPr>
      <w:rPr>
        <w:rFonts w:ascii="Arial Narrow" w:eastAsia="Arial MT" w:hAnsi="Arial Narrow" w:cs="Arial" w:hint="default"/>
        <w:b w:val="0"/>
        <w:strike w:val="0"/>
        <w:color w:val="000000"/>
        <w:spacing w:val="-2"/>
        <w:w w:val="100"/>
        <w:sz w:val="17"/>
        <w:szCs w:val="17"/>
        <w:lang w:val="es-ES" w:eastAsia="en-US" w:bidi="ar-SA"/>
      </w:rPr>
    </w:lvl>
    <w:lvl w:ilvl="3" w:tplc="FFFFFFFF">
      <w:numFmt w:val="bullet"/>
      <w:lvlText w:val="•"/>
      <w:lvlJc w:val="left"/>
      <w:pPr>
        <w:ind w:left="2920" w:hanging="284"/>
      </w:pPr>
      <w:rPr>
        <w:rFonts w:hint="default"/>
        <w:lang w:val="es-ES" w:eastAsia="en-US" w:bidi="ar-SA"/>
      </w:rPr>
    </w:lvl>
    <w:lvl w:ilvl="4" w:tplc="FFFFFFFF">
      <w:numFmt w:val="bullet"/>
      <w:lvlText w:val="•"/>
      <w:lvlJc w:val="left"/>
      <w:pPr>
        <w:ind w:left="4020" w:hanging="284"/>
      </w:pPr>
      <w:rPr>
        <w:rFonts w:hint="default"/>
        <w:lang w:val="es-ES" w:eastAsia="en-US" w:bidi="ar-SA"/>
      </w:rPr>
    </w:lvl>
    <w:lvl w:ilvl="5" w:tplc="FFFFFFFF">
      <w:numFmt w:val="bullet"/>
      <w:lvlText w:val="•"/>
      <w:lvlJc w:val="left"/>
      <w:pPr>
        <w:ind w:left="5120" w:hanging="284"/>
      </w:pPr>
      <w:rPr>
        <w:rFonts w:hint="default"/>
        <w:lang w:val="es-ES" w:eastAsia="en-US" w:bidi="ar-SA"/>
      </w:rPr>
    </w:lvl>
    <w:lvl w:ilvl="6" w:tplc="FFFFFFFF">
      <w:numFmt w:val="bullet"/>
      <w:lvlText w:val="•"/>
      <w:lvlJc w:val="left"/>
      <w:pPr>
        <w:ind w:left="6220" w:hanging="284"/>
      </w:pPr>
      <w:rPr>
        <w:rFonts w:hint="default"/>
        <w:lang w:val="es-ES" w:eastAsia="en-US" w:bidi="ar-SA"/>
      </w:rPr>
    </w:lvl>
    <w:lvl w:ilvl="7" w:tplc="FFFFFFFF">
      <w:numFmt w:val="bullet"/>
      <w:lvlText w:val="•"/>
      <w:lvlJc w:val="left"/>
      <w:pPr>
        <w:ind w:left="7320" w:hanging="284"/>
      </w:pPr>
      <w:rPr>
        <w:rFonts w:hint="default"/>
        <w:lang w:val="es-ES" w:eastAsia="en-US" w:bidi="ar-SA"/>
      </w:rPr>
    </w:lvl>
    <w:lvl w:ilvl="8" w:tplc="FFFFFFFF">
      <w:numFmt w:val="bullet"/>
      <w:lvlText w:val="•"/>
      <w:lvlJc w:val="left"/>
      <w:pPr>
        <w:ind w:left="8420" w:hanging="284"/>
      </w:pPr>
      <w:rPr>
        <w:rFonts w:hint="default"/>
        <w:lang w:val="es-ES" w:eastAsia="en-US" w:bidi="ar-SA"/>
      </w:rPr>
    </w:lvl>
  </w:abstractNum>
  <w:abstractNum w:abstractNumId="115" w15:restartNumberingAfterBreak="0">
    <w:nsid w:val="34E45696"/>
    <w:multiLevelType w:val="hybridMultilevel"/>
    <w:tmpl w:val="886033CA"/>
    <w:styleLink w:val="FIGURASPAC121112"/>
    <w:lvl w:ilvl="0" w:tplc="152A4E04">
      <w:start w:val="1"/>
      <w:numFmt w:val="decimal"/>
      <w:lvlText w:val="%1."/>
      <w:lvlJc w:val="left"/>
      <w:pPr>
        <w:ind w:left="720" w:hanging="360"/>
      </w:pPr>
      <w:rPr>
        <w:rFonts w:hint="default"/>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350D6BCC"/>
    <w:multiLevelType w:val="hybridMultilevel"/>
    <w:tmpl w:val="F10285AC"/>
    <w:styleLink w:val="GRFICASPAC1"/>
    <w:lvl w:ilvl="0" w:tplc="7F1A7C64">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117" w15:restartNumberingAfterBreak="0">
    <w:nsid w:val="35E07DE5"/>
    <w:multiLevelType w:val="hybridMultilevel"/>
    <w:tmpl w:val="FDDC8142"/>
    <w:styleLink w:val="Lista21112"/>
    <w:lvl w:ilvl="0" w:tplc="3588F530">
      <w:start w:val="1"/>
      <w:numFmt w:val="upperRoman"/>
      <w:lvlText w:val="%1."/>
      <w:lvlJc w:val="right"/>
      <w:pPr>
        <w:ind w:left="1287" w:hanging="360"/>
      </w:pPr>
      <w:rPr>
        <w:rFonts w:ascii="Arial Narrow" w:hAnsi="Arial Narrow" w:hint="default"/>
        <w:b/>
        <w:i w:val="0"/>
        <w:spacing w:val="0"/>
        <w:position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35E315F2"/>
    <w:multiLevelType w:val="hybridMultilevel"/>
    <w:tmpl w:val="908CC754"/>
    <w:styleLink w:val="GRFICA3113"/>
    <w:lvl w:ilvl="0" w:tplc="81FE911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374A5DBD"/>
    <w:multiLevelType w:val="hybridMultilevel"/>
    <w:tmpl w:val="3ABEF46C"/>
    <w:styleLink w:val="GRFICA1111121"/>
    <w:lvl w:ilvl="0" w:tplc="EC38AF80">
      <w:start w:val="1"/>
      <w:numFmt w:val="lowerLetter"/>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20" w15:restartNumberingAfterBreak="0">
    <w:nsid w:val="378D664D"/>
    <w:multiLevelType w:val="hybridMultilevel"/>
    <w:tmpl w:val="00E48606"/>
    <w:styleLink w:val="Lista4122"/>
    <w:lvl w:ilvl="0" w:tplc="1698048E">
      <w:start w:val="1"/>
      <w:numFmt w:val="decimal"/>
      <w:lvlText w:val="%1."/>
      <w:lvlJc w:val="left"/>
      <w:pPr>
        <w:ind w:left="720" w:hanging="360"/>
      </w:pPr>
      <w:rPr>
        <w:rFonts w:hint="default"/>
        <w:b/>
        <w:bCs/>
        <w:color w:val="231F20"/>
        <w:spacing w:val="-7"/>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37D94FF5"/>
    <w:multiLevelType w:val="hybridMultilevel"/>
    <w:tmpl w:val="328EE40C"/>
    <w:lvl w:ilvl="0" w:tplc="41A02664">
      <w:start w:val="1"/>
      <w:numFmt w:val="decimal"/>
      <w:lvlText w:val="%1."/>
      <w:lvlJc w:val="left"/>
      <w:pPr>
        <w:ind w:left="1440" w:hanging="360"/>
      </w:pPr>
      <w:rPr>
        <w:rFonts w:hint="default"/>
        <w:b w:val="0"/>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7F1684C"/>
    <w:multiLevelType w:val="hybridMultilevel"/>
    <w:tmpl w:val="FBB26204"/>
    <w:styleLink w:val="CUADROSPAC1213"/>
    <w:lvl w:ilvl="0" w:tplc="A68A70F0">
      <w:start w:val="1"/>
      <w:numFmt w:val="decimal"/>
      <w:lvlText w:val="%1."/>
      <w:lvlJc w:val="left"/>
      <w:pPr>
        <w:ind w:left="1854" w:hanging="360"/>
      </w:pPr>
      <w:rPr>
        <w:rFonts w:ascii="Arial Narrow" w:hAnsi="Arial Narrow" w:cs="Calibri" w:hint="default"/>
        <w:b/>
        <w:i w:val="0"/>
        <w:sz w:val="24"/>
        <w:szCs w:val="24"/>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3" w15:restartNumberingAfterBreak="0">
    <w:nsid w:val="38085073"/>
    <w:multiLevelType w:val="hybridMultilevel"/>
    <w:tmpl w:val="495257A8"/>
    <w:styleLink w:val="GRFICA4211"/>
    <w:lvl w:ilvl="0" w:tplc="91586CAC">
      <w:start w:val="1"/>
      <w:numFmt w:val="decimal"/>
      <w:pStyle w:val="LISTAAMEALCO2"/>
      <w:lvlText w:val="%1)"/>
      <w:lvlJc w:val="left"/>
      <w:pPr>
        <w:tabs>
          <w:tab w:val="num" w:pos="720"/>
        </w:tabs>
        <w:ind w:left="720" w:hanging="360"/>
      </w:pPr>
      <w:rPr>
        <w:rFonts w:cs="Times New Roman"/>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24" w15:restartNumberingAfterBreak="0">
    <w:nsid w:val="39261D42"/>
    <w:multiLevelType w:val="hybridMultilevel"/>
    <w:tmpl w:val="3F46E4E8"/>
    <w:styleLink w:val="FIGURASPAC1"/>
    <w:lvl w:ilvl="0" w:tplc="080A0017">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125" w15:restartNumberingAfterBreak="0">
    <w:nsid w:val="39275889"/>
    <w:multiLevelType w:val="hybridMultilevel"/>
    <w:tmpl w:val="70B0A648"/>
    <w:lvl w:ilvl="0" w:tplc="FFFFFFFF">
      <w:start w:val="1"/>
      <w:numFmt w:val="lowerLetter"/>
      <w:lvlText w:val="%1)"/>
      <w:lvlJc w:val="left"/>
      <w:pPr>
        <w:ind w:left="2160" w:hanging="180"/>
      </w:pPr>
      <w:rPr>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39B10ABF"/>
    <w:multiLevelType w:val="hybridMultilevel"/>
    <w:tmpl w:val="16423B56"/>
    <w:styleLink w:val="FIGURASPAC323"/>
    <w:lvl w:ilvl="0" w:tplc="BFE09976">
      <w:start w:val="1"/>
      <w:numFmt w:val="lowerLetter"/>
      <w:lvlText w:val="%1)"/>
      <w:lvlJc w:val="left"/>
      <w:pPr>
        <w:ind w:left="217" w:hanging="360"/>
      </w:pPr>
      <w:rPr>
        <w:rFonts w:ascii="Arial" w:hAnsi="Arial" w:hint="default"/>
        <w:b/>
        <w:i w:val="0"/>
        <w:sz w:val="18"/>
        <w:szCs w:val="18"/>
      </w:rPr>
    </w:lvl>
    <w:lvl w:ilvl="1" w:tplc="080A0019" w:tentative="1">
      <w:start w:val="1"/>
      <w:numFmt w:val="lowerLetter"/>
      <w:lvlText w:val="%2."/>
      <w:lvlJc w:val="left"/>
      <w:pPr>
        <w:ind w:left="937" w:hanging="360"/>
      </w:pPr>
    </w:lvl>
    <w:lvl w:ilvl="2" w:tplc="080A001B" w:tentative="1">
      <w:start w:val="1"/>
      <w:numFmt w:val="lowerRoman"/>
      <w:lvlText w:val="%3."/>
      <w:lvlJc w:val="right"/>
      <w:pPr>
        <w:ind w:left="1657" w:hanging="180"/>
      </w:pPr>
    </w:lvl>
    <w:lvl w:ilvl="3" w:tplc="080A000F" w:tentative="1">
      <w:start w:val="1"/>
      <w:numFmt w:val="decimal"/>
      <w:lvlText w:val="%4."/>
      <w:lvlJc w:val="left"/>
      <w:pPr>
        <w:ind w:left="2377" w:hanging="360"/>
      </w:pPr>
    </w:lvl>
    <w:lvl w:ilvl="4" w:tplc="080A0019" w:tentative="1">
      <w:start w:val="1"/>
      <w:numFmt w:val="lowerLetter"/>
      <w:lvlText w:val="%5."/>
      <w:lvlJc w:val="left"/>
      <w:pPr>
        <w:ind w:left="3097" w:hanging="360"/>
      </w:pPr>
    </w:lvl>
    <w:lvl w:ilvl="5" w:tplc="080A001B" w:tentative="1">
      <w:start w:val="1"/>
      <w:numFmt w:val="lowerRoman"/>
      <w:lvlText w:val="%6."/>
      <w:lvlJc w:val="right"/>
      <w:pPr>
        <w:ind w:left="3817" w:hanging="180"/>
      </w:pPr>
    </w:lvl>
    <w:lvl w:ilvl="6" w:tplc="080A000F" w:tentative="1">
      <w:start w:val="1"/>
      <w:numFmt w:val="decimal"/>
      <w:lvlText w:val="%7."/>
      <w:lvlJc w:val="left"/>
      <w:pPr>
        <w:ind w:left="4537" w:hanging="360"/>
      </w:pPr>
    </w:lvl>
    <w:lvl w:ilvl="7" w:tplc="080A0019" w:tentative="1">
      <w:start w:val="1"/>
      <w:numFmt w:val="lowerLetter"/>
      <w:lvlText w:val="%8."/>
      <w:lvlJc w:val="left"/>
      <w:pPr>
        <w:ind w:left="5257" w:hanging="360"/>
      </w:pPr>
    </w:lvl>
    <w:lvl w:ilvl="8" w:tplc="080A001B" w:tentative="1">
      <w:start w:val="1"/>
      <w:numFmt w:val="lowerRoman"/>
      <w:lvlText w:val="%9."/>
      <w:lvlJc w:val="right"/>
      <w:pPr>
        <w:ind w:left="5977" w:hanging="180"/>
      </w:pPr>
    </w:lvl>
  </w:abstractNum>
  <w:abstractNum w:abstractNumId="127" w15:restartNumberingAfterBreak="0">
    <w:nsid w:val="3A841881"/>
    <w:multiLevelType w:val="hybridMultilevel"/>
    <w:tmpl w:val="8AC632E8"/>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3B2A75FE"/>
    <w:multiLevelType w:val="hybridMultilevel"/>
    <w:tmpl w:val="C1B8298C"/>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3B7F27E7"/>
    <w:multiLevelType w:val="hybridMultilevel"/>
    <w:tmpl w:val="C4B29150"/>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30" w15:restartNumberingAfterBreak="0">
    <w:nsid w:val="3C0543D5"/>
    <w:multiLevelType w:val="hybridMultilevel"/>
    <w:tmpl w:val="C1B8298C"/>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CD7349C"/>
    <w:multiLevelType w:val="hybridMultilevel"/>
    <w:tmpl w:val="04CC533A"/>
    <w:styleLink w:val="GRFICA3111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3D343BD0"/>
    <w:multiLevelType w:val="hybridMultilevel"/>
    <w:tmpl w:val="3DF8C77A"/>
    <w:lvl w:ilvl="0" w:tplc="FFFFFFFF">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3F167D89"/>
    <w:multiLevelType w:val="hybridMultilevel"/>
    <w:tmpl w:val="24F07626"/>
    <w:styleLink w:val="GRFICA1133"/>
    <w:lvl w:ilvl="0" w:tplc="AB821D68">
      <w:start w:val="6"/>
      <w:numFmt w:val="upperRoman"/>
      <w:lvlText w:val="%1."/>
      <w:lvlJc w:val="left"/>
      <w:pPr>
        <w:ind w:left="1386" w:hanging="382"/>
      </w:pPr>
      <w:rPr>
        <w:rFonts w:ascii="Arial" w:eastAsia="Arial" w:hAnsi="Arial" w:cs="Arial" w:hint="default"/>
        <w:b/>
        <w:bCs/>
        <w:spacing w:val="-2"/>
        <w:w w:val="100"/>
        <w:sz w:val="19"/>
        <w:szCs w:val="19"/>
      </w:rPr>
    </w:lvl>
    <w:lvl w:ilvl="1" w:tplc="A104C442">
      <w:start w:val="1"/>
      <w:numFmt w:val="decimal"/>
      <w:lvlText w:val="%2."/>
      <w:lvlJc w:val="left"/>
      <w:pPr>
        <w:ind w:left="1440" w:hanging="360"/>
      </w:pPr>
      <w:rPr>
        <w:rFonts w:ascii="Arial" w:eastAsia="Arial MT" w:hAnsi="Arial" w:cs="Arial" w:hint="default"/>
        <w:strike w:val="0"/>
        <w:color w:val="000000"/>
        <w:spacing w:val="-2"/>
        <w:w w:val="100"/>
        <w:sz w:val="19"/>
        <w:szCs w:val="19"/>
      </w:rPr>
    </w:lvl>
    <w:lvl w:ilvl="2" w:tplc="068C9E34">
      <w:start w:val="1"/>
      <w:numFmt w:val="lowerLetter"/>
      <w:lvlText w:val="%3)"/>
      <w:lvlJc w:val="left"/>
      <w:pPr>
        <w:ind w:left="2160" w:hanging="180"/>
      </w:pPr>
      <w:rPr>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3FAB4F2A"/>
    <w:multiLevelType w:val="hybridMultilevel"/>
    <w:tmpl w:val="EDDA4E2A"/>
    <w:styleLink w:val="GRFICASPAC1211111"/>
    <w:lvl w:ilvl="0" w:tplc="080A0013">
      <w:start w:val="1"/>
      <w:numFmt w:val="upperRoman"/>
      <w:lvlText w:val="%1."/>
      <w:lvlJc w:val="right"/>
      <w:pPr>
        <w:ind w:left="1080" w:hanging="72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40246170"/>
    <w:multiLevelType w:val="multilevel"/>
    <w:tmpl w:val="8BF83580"/>
    <w:styleLink w:val="GRFICASPAC3112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abstractNum>
  <w:abstractNum w:abstractNumId="136" w15:restartNumberingAfterBreak="0">
    <w:nsid w:val="41E10FD6"/>
    <w:multiLevelType w:val="hybridMultilevel"/>
    <w:tmpl w:val="97984B6A"/>
    <w:styleLink w:val="GRFICASPAC5"/>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7" w15:restartNumberingAfterBreak="0">
    <w:nsid w:val="420E5D63"/>
    <w:multiLevelType w:val="hybridMultilevel"/>
    <w:tmpl w:val="FC140FFC"/>
    <w:lvl w:ilvl="0" w:tplc="FFFFFFFF">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4024C49"/>
    <w:multiLevelType w:val="hybridMultilevel"/>
    <w:tmpl w:val="C6C61DA6"/>
    <w:styleLink w:val="CUADROSPAC22"/>
    <w:lvl w:ilvl="0" w:tplc="080A0017">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39" w15:restartNumberingAfterBreak="0">
    <w:nsid w:val="441948DE"/>
    <w:multiLevelType w:val="hybridMultilevel"/>
    <w:tmpl w:val="CF7452EC"/>
    <w:styleLink w:val="IMGENPAC2213"/>
    <w:lvl w:ilvl="0" w:tplc="9C783B26">
      <w:start w:val="1"/>
      <w:numFmt w:val="upperRoman"/>
      <w:lvlText w:val="%1."/>
      <w:lvlJc w:val="left"/>
      <w:pPr>
        <w:ind w:left="1246" w:hanging="238"/>
      </w:pPr>
      <w:rPr>
        <w:rFonts w:ascii="Arial" w:eastAsia="Arial" w:hAnsi="Arial" w:cs="Arial" w:hint="default"/>
        <w:b/>
        <w:bCs/>
        <w:w w:val="100"/>
        <w:sz w:val="20"/>
        <w:szCs w:val="20"/>
        <w:lang w:val="es-ES" w:eastAsia="en-US" w:bidi="ar-SA"/>
      </w:rPr>
    </w:lvl>
    <w:lvl w:ilvl="1" w:tplc="A306BC8C">
      <w:numFmt w:val="bullet"/>
      <w:lvlText w:val="•"/>
      <w:lvlJc w:val="left"/>
      <w:pPr>
        <w:ind w:left="2178" w:hanging="238"/>
      </w:pPr>
      <w:rPr>
        <w:rFonts w:hint="default"/>
        <w:lang w:val="es-ES" w:eastAsia="en-US" w:bidi="ar-SA"/>
      </w:rPr>
    </w:lvl>
    <w:lvl w:ilvl="2" w:tplc="F7AAFDE4">
      <w:numFmt w:val="bullet"/>
      <w:lvlText w:val="•"/>
      <w:lvlJc w:val="left"/>
      <w:pPr>
        <w:ind w:left="3116" w:hanging="238"/>
      </w:pPr>
      <w:rPr>
        <w:rFonts w:hint="default"/>
        <w:lang w:val="es-ES" w:eastAsia="en-US" w:bidi="ar-SA"/>
      </w:rPr>
    </w:lvl>
    <w:lvl w:ilvl="3" w:tplc="9C3AFEEC">
      <w:numFmt w:val="bullet"/>
      <w:lvlText w:val="•"/>
      <w:lvlJc w:val="left"/>
      <w:pPr>
        <w:ind w:left="4054" w:hanging="238"/>
      </w:pPr>
      <w:rPr>
        <w:rFonts w:hint="default"/>
        <w:lang w:val="es-ES" w:eastAsia="en-US" w:bidi="ar-SA"/>
      </w:rPr>
    </w:lvl>
    <w:lvl w:ilvl="4" w:tplc="51186262">
      <w:numFmt w:val="bullet"/>
      <w:lvlText w:val="•"/>
      <w:lvlJc w:val="left"/>
      <w:pPr>
        <w:ind w:left="4992" w:hanging="238"/>
      </w:pPr>
      <w:rPr>
        <w:rFonts w:hint="default"/>
        <w:lang w:val="es-ES" w:eastAsia="en-US" w:bidi="ar-SA"/>
      </w:rPr>
    </w:lvl>
    <w:lvl w:ilvl="5" w:tplc="AA144F56">
      <w:numFmt w:val="bullet"/>
      <w:lvlText w:val="•"/>
      <w:lvlJc w:val="left"/>
      <w:pPr>
        <w:ind w:left="5930" w:hanging="238"/>
      </w:pPr>
      <w:rPr>
        <w:rFonts w:hint="default"/>
        <w:lang w:val="es-ES" w:eastAsia="en-US" w:bidi="ar-SA"/>
      </w:rPr>
    </w:lvl>
    <w:lvl w:ilvl="6" w:tplc="EFA67832">
      <w:numFmt w:val="bullet"/>
      <w:lvlText w:val="•"/>
      <w:lvlJc w:val="left"/>
      <w:pPr>
        <w:ind w:left="6868" w:hanging="238"/>
      </w:pPr>
      <w:rPr>
        <w:rFonts w:hint="default"/>
        <w:lang w:val="es-ES" w:eastAsia="en-US" w:bidi="ar-SA"/>
      </w:rPr>
    </w:lvl>
    <w:lvl w:ilvl="7" w:tplc="9932B210">
      <w:numFmt w:val="bullet"/>
      <w:lvlText w:val="•"/>
      <w:lvlJc w:val="left"/>
      <w:pPr>
        <w:ind w:left="7806" w:hanging="238"/>
      </w:pPr>
      <w:rPr>
        <w:rFonts w:hint="default"/>
        <w:lang w:val="es-ES" w:eastAsia="en-US" w:bidi="ar-SA"/>
      </w:rPr>
    </w:lvl>
    <w:lvl w:ilvl="8" w:tplc="AFBC5D70">
      <w:numFmt w:val="bullet"/>
      <w:lvlText w:val="•"/>
      <w:lvlJc w:val="left"/>
      <w:pPr>
        <w:ind w:left="8744" w:hanging="238"/>
      </w:pPr>
      <w:rPr>
        <w:rFonts w:hint="default"/>
        <w:lang w:val="es-ES" w:eastAsia="en-US" w:bidi="ar-SA"/>
      </w:rPr>
    </w:lvl>
  </w:abstractNum>
  <w:abstractNum w:abstractNumId="140" w15:restartNumberingAfterBreak="0">
    <w:nsid w:val="449B2B9B"/>
    <w:multiLevelType w:val="hybridMultilevel"/>
    <w:tmpl w:val="0C7C6F34"/>
    <w:lvl w:ilvl="0" w:tplc="FFFFFFFF">
      <w:start w:val="1"/>
      <w:numFmt w:val="decimal"/>
      <w:lvlText w:val="%1."/>
      <w:lvlJc w:val="left"/>
      <w:pPr>
        <w:ind w:left="1440" w:hanging="360"/>
      </w:pPr>
      <w:rPr>
        <w:rFonts w:ascii="Arial Narrow" w:eastAsia="Arial MT" w:hAnsi="Arial Narrow" w:cs="Arial" w:hint="default"/>
        <w:b w:val="0"/>
        <w:spacing w:val="-2"/>
        <w:w w:val="100"/>
        <w:sz w:val="17"/>
        <w:szCs w:val="17"/>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459D6CB6"/>
    <w:multiLevelType w:val="hybridMultilevel"/>
    <w:tmpl w:val="220EF5B8"/>
    <w:styleLink w:val="GRFICA41112"/>
    <w:lvl w:ilvl="0" w:tplc="186C39E6">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465C0746"/>
    <w:multiLevelType w:val="hybridMultilevel"/>
    <w:tmpl w:val="A240EEBA"/>
    <w:styleLink w:val="GRFICA12211"/>
    <w:lvl w:ilvl="0" w:tplc="41387CC2">
      <w:start w:val="1"/>
      <w:numFmt w:val="decimal"/>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43" w15:restartNumberingAfterBreak="0">
    <w:nsid w:val="4772222C"/>
    <w:multiLevelType w:val="multilevel"/>
    <w:tmpl w:val="2042ED9E"/>
    <w:styleLink w:val="GRFICA112121"/>
    <w:lvl w:ilvl="0">
      <w:start w:val="10"/>
      <w:numFmt w:val="decimal"/>
      <w:lvlText w:val="%1."/>
      <w:lvlJc w:val="left"/>
      <w:pPr>
        <w:tabs>
          <w:tab w:val="num" w:pos="426"/>
        </w:tabs>
        <w:ind w:left="426" w:hanging="426"/>
      </w:pPr>
      <w:rPr>
        <w:rFonts w:ascii="Arial Narrow" w:eastAsia="Arial Narrow" w:hAnsi="Arial Narrow" w:cs="Arial Narrow"/>
        <w:color w:val="000000"/>
        <w:position w:val="0"/>
        <w:sz w:val="20"/>
        <w:szCs w:val="20"/>
        <w:u w:color="000000"/>
        <w:lang w:val="es-ES_tradnl"/>
      </w:rPr>
    </w:lvl>
    <w:lvl w:ilvl="1">
      <w:start w:val="1"/>
      <w:numFmt w:val="upperRoman"/>
      <w:lvlText w:val="%2."/>
      <w:lvlJc w:val="left"/>
      <w:pPr>
        <w:tabs>
          <w:tab w:val="num" w:pos="1680"/>
        </w:tabs>
        <w:ind w:left="1680" w:hanging="600"/>
      </w:pPr>
      <w:rPr>
        <w:rFonts w:ascii="Arial Narrow" w:eastAsia="Arial Narrow" w:hAnsi="Arial Narrow" w:cs="Arial Narrow"/>
        <w:color w:val="000000"/>
        <w:position w:val="0"/>
        <w:sz w:val="20"/>
        <w:szCs w:val="20"/>
        <w:u w:color="000000"/>
        <w:lang w:val="es-ES_tradnl"/>
      </w:rPr>
    </w:lvl>
    <w:lvl w:ilvl="2">
      <w:start w:val="1"/>
      <w:numFmt w:val="decimal"/>
      <w:lvlText w:val="%3."/>
      <w:lvlJc w:val="left"/>
      <w:pPr>
        <w:tabs>
          <w:tab w:val="num" w:pos="2100"/>
        </w:tabs>
        <w:ind w:left="2100" w:hanging="300"/>
      </w:pPr>
      <w:rPr>
        <w:rFonts w:ascii="Arial Narrow" w:eastAsia="Arial Narrow" w:hAnsi="Arial Narrow" w:cs="Arial Narrow"/>
        <w:color w:val="000000"/>
        <w:position w:val="0"/>
        <w:sz w:val="20"/>
        <w:szCs w:val="20"/>
        <w:u w:color="000000"/>
        <w:lang w:val="es-ES_tradnl"/>
      </w:rPr>
    </w:lvl>
    <w:lvl w:ilvl="3">
      <w:start w:val="1"/>
      <w:numFmt w:val="decimal"/>
      <w:lvlText w:val="%4."/>
      <w:lvlJc w:val="left"/>
      <w:pPr>
        <w:tabs>
          <w:tab w:val="num" w:pos="2820"/>
        </w:tabs>
        <w:ind w:left="2820" w:hanging="300"/>
      </w:pPr>
      <w:rPr>
        <w:rFonts w:ascii="Arial Narrow" w:eastAsia="Arial Narrow" w:hAnsi="Arial Narrow" w:cs="Arial Narrow"/>
        <w:color w:val="000000"/>
        <w:position w:val="0"/>
        <w:sz w:val="20"/>
        <w:szCs w:val="20"/>
        <w:u w:color="000000"/>
        <w:lang w:val="es-ES_tradnl"/>
      </w:rPr>
    </w:lvl>
    <w:lvl w:ilvl="4">
      <w:start w:val="1"/>
      <w:numFmt w:val="decimal"/>
      <w:lvlText w:val="%5."/>
      <w:lvlJc w:val="left"/>
      <w:pPr>
        <w:tabs>
          <w:tab w:val="num" w:pos="3540"/>
        </w:tabs>
        <w:ind w:left="3540" w:hanging="300"/>
      </w:pPr>
      <w:rPr>
        <w:rFonts w:ascii="Arial Narrow" w:eastAsia="Arial Narrow" w:hAnsi="Arial Narrow" w:cs="Arial Narrow"/>
        <w:color w:val="000000"/>
        <w:position w:val="0"/>
        <w:sz w:val="20"/>
        <w:szCs w:val="20"/>
        <w:u w:color="000000"/>
        <w:lang w:val="es-ES_tradnl"/>
      </w:rPr>
    </w:lvl>
    <w:lvl w:ilvl="5">
      <w:start w:val="1"/>
      <w:numFmt w:val="decimal"/>
      <w:lvlText w:val="%6."/>
      <w:lvlJc w:val="left"/>
      <w:pPr>
        <w:tabs>
          <w:tab w:val="num" w:pos="4260"/>
        </w:tabs>
        <w:ind w:left="4260" w:hanging="300"/>
      </w:pPr>
      <w:rPr>
        <w:rFonts w:ascii="Arial Narrow" w:eastAsia="Arial Narrow" w:hAnsi="Arial Narrow" w:cs="Arial Narrow"/>
        <w:color w:val="000000"/>
        <w:position w:val="0"/>
        <w:sz w:val="20"/>
        <w:szCs w:val="20"/>
        <w:u w:color="000000"/>
        <w:lang w:val="es-ES_tradnl"/>
      </w:rPr>
    </w:lvl>
    <w:lvl w:ilvl="6">
      <w:start w:val="1"/>
      <w:numFmt w:val="decimal"/>
      <w:lvlText w:val="%7."/>
      <w:lvlJc w:val="left"/>
      <w:pPr>
        <w:tabs>
          <w:tab w:val="num" w:pos="4980"/>
        </w:tabs>
        <w:ind w:left="4980" w:hanging="300"/>
      </w:pPr>
      <w:rPr>
        <w:rFonts w:ascii="Arial Narrow" w:eastAsia="Arial Narrow" w:hAnsi="Arial Narrow" w:cs="Arial Narrow"/>
        <w:color w:val="000000"/>
        <w:position w:val="0"/>
        <w:sz w:val="20"/>
        <w:szCs w:val="20"/>
        <w:u w:color="000000"/>
        <w:lang w:val="es-ES_tradnl"/>
      </w:rPr>
    </w:lvl>
    <w:lvl w:ilvl="7">
      <w:start w:val="1"/>
      <w:numFmt w:val="decimal"/>
      <w:lvlText w:val="%8."/>
      <w:lvlJc w:val="left"/>
      <w:pPr>
        <w:tabs>
          <w:tab w:val="num" w:pos="5700"/>
        </w:tabs>
        <w:ind w:left="5700" w:hanging="300"/>
      </w:pPr>
      <w:rPr>
        <w:rFonts w:ascii="Arial Narrow" w:eastAsia="Arial Narrow" w:hAnsi="Arial Narrow" w:cs="Arial Narrow"/>
        <w:color w:val="000000"/>
        <w:position w:val="0"/>
        <w:sz w:val="20"/>
        <w:szCs w:val="20"/>
        <w:u w:color="000000"/>
        <w:lang w:val="es-ES_tradnl"/>
      </w:rPr>
    </w:lvl>
    <w:lvl w:ilvl="8">
      <w:start w:val="1"/>
      <w:numFmt w:val="decimal"/>
      <w:lvlText w:val="%9."/>
      <w:lvlJc w:val="left"/>
      <w:pPr>
        <w:tabs>
          <w:tab w:val="num" w:pos="6420"/>
        </w:tabs>
        <w:ind w:left="6420" w:hanging="300"/>
      </w:pPr>
      <w:rPr>
        <w:rFonts w:ascii="Arial Narrow" w:eastAsia="Arial Narrow" w:hAnsi="Arial Narrow" w:cs="Arial Narrow"/>
        <w:color w:val="000000"/>
        <w:position w:val="0"/>
        <w:sz w:val="20"/>
        <w:szCs w:val="20"/>
        <w:u w:color="000000"/>
        <w:lang w:val="es-ES_tradnl"/>
      </w:rPr>
    </w:lvl>
  </w:abstractNum>
  <w:abstractNum w:abstractNumId="144" w15:restartNumberingAfterBreak="0">
    <w:nsid w:val="488A1384"/>
    <w:multiLevelType w:val="hybridMultilevel"/>
    <w:tmpl w:val="724658B2"/>
    <w:styleLink w:val="List612"/>
    <w:lvl w:ilvl="0" w:tplc="0B5E4F9E">
      <w:start w:val="1"/>
      <w:numFmt w:val="upperRoman"/>
      <w:lvlText w:val="%1."/>
      <w:lvlJc w:val="right"/>
      <w:pPr>
        <w:ind w:left="1571" w:hanging="360"/>
      </w:pPr>
      <w:rPr>
        <w:rFonts w:ascii="Arial Narrow" w:hAnsi="Arial Narrow" w:hint="default"/>
        <w:b/>
        <w:i w:val="0"/>
        <w:spacing w:val="0"/>
        <w:position w:val="0"/>
        <w:sz w:val="24"/>
        <w:szCs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5" w15:restartNumberingAfterBreak="0">
    <w:nsid w:val="49242C1F"/>
    <w:multiLevelType w:val="hybridMultilevel"/>
    <w:tmpl w:val="41D0521C"/>
    <w:lvl w:ilvl="0" w:tplc="FFFFFFFF">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9660E9D"/>
    <w:multiLevelType w:val="hybridMultilevel"/>
    <w:tmpl w:val="36CC8B7E"/>
    <w:styleLink w:val="IMGENPAC2111112"/>
    <w:lvl w:ilvl="0" w:tplc="E256AD5E">
      <w:start w:val="1"/>
      <w:numFmt w:val="decimal"/>
      <w:lvlText w:val="%1."/>
      <w:lvlJc w:val="left"/>
      <w:pPr>
        <w:ind w:left="720" w:hanging="360"/>
      </w:pPr>
      <w:rPr>
        <w:rFonts w:hint="default"/>
        <w:b w:val="0"/>
        <w:bCs w:val="0"/>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49AF79AB"/>
    <w:multiLevelType w:val="multilevel"/>
    <w:tmpl w:val="55C85FC2"/>
    <w:styleLink w:val="IMGENPAC4211"/>
    <w:lvl w:ilvl="0">
      <w:start w:val="1"/>
      <w:numFmt w:val="upperRoman"/>
      <w:lvlText w:val="%1."/>
      <w:lvlJc w:val="right"/>
      <w:pPr>
        <w:tabs>
          <w:tab w:val="num" w:pos="851"/>
        </w:tabs>
        <w:ind w:left="992" w:hanging="141"/>
      </w:pPr>
      <w:rPr>
        <w:rFonts w:ascii="Arial" w:hAnsi="Arial" w:hint="default"/>
        <w:b/>
        <w:sz w:val="24"/>
      </w:rPr>
    </w:lvl>
    <w:lvl w:ilvl="1">
      <w:start w:val="1"/>
      <w:numFmt w:val="lowerLetter"/>
      <w:lvlText w:val="%2)"/>
      <w:lvlJc w:val="left"/>
      <w:pPr>
        <w:ind w:left="1276" w:hanging="284"/>
      </w:pPr>
      <w:rPr>
        <w:rFonts w:ascii="Arial" w:hAnsi="Arial"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4A085ED5"/>
    <w:multiLevelType w:val="hybridMultilevel"/>
    <w:tmpl w:val="E70E8760"/>
    <w:styleLink w:val="FIGURASPAC2123"/>
    <w:lvl w:ilvl="0" w:tplc="E6945DC2">
      <w:start w:val="1"/>
      <w:numFmt w:val="decimal"/>
      <w:lvlText w:val="%1."/>
      <w:lvlJc w:val="left"/>
      <w:pPr>
        <w:ind w:left="1813" w:hanging="284"/>
      </w:pPr>
      <w:rPr>
        <w:rFonts w:hint="default"/>
        <w:b w:val="0"/>
        <w:spacing w:val="-2"/>
        <w:w w:val="10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4A845CD2"/>
    <w:multiLevelType w:val="multilevel"/>
    <w:tmpl w:val="299A80C8"/>
    <w:styleLink w:val="GRFICA221211"/>
    <w:lvl w:ilvl="0">
      <w:start w:val="1"/>
      <w:numFmt w:val="decimal"/>
      <w:lvlText w:val="%1."/>
      <w:lvlJc w:val="left"/>
      <w:pPr>
        <w:tabs>
          <w:tab w:val="num" w:pos="360"/>
        </w:tabs>
        <w:ind w:left="360" w:hanging="360"/>
      </w:pPr>
      <w:rPr>
        <w:rFonts w:ascii="Arial Narrow" w:eastAsia="Arial Narrow" w:hAnsi="Arial Narrow" w:cs="Arial Narrow"/>
        <w:color w:val="000000"/>
        <w:position w:val="0"/>
        <w:sz w:val="20"/>
        <w:szCs w:val="20"/>
        <w:u w:color="000000"/>
        <w:lang w:val="es-ES_tradnl"/>
      </w:rPr>
    </w:lvl>
    <w:lvl w:ilvl="1">
      <w:start w:val="1"/>
      <w:numFmt w:val="upperRoman"/>
      <w:lvlText w:val="%2."/>
      <w:lvlJc w:val="left"/>
      <w:pPr>
        <w:tabs>
          <w:tab w:val="num" w:pos="1680"/>
        </w:tabs>
        <w:ind w:left="1680" w:hanging="600"/>
      </w:pPr>
      <w:rPr>
        <w:rFonts w:ascii="Arial Narrow" w:eastAsia="Arial Narrow" w:hAnsi="Arial Narrow" w:cs="Arial Narrow"/>
        <w:color w:val="000000"/>
        <w:position w:val="0"/>
        <w:sz w:val="20"/>
        <w:szCs w:val="20"/>
        <w:u w:color="000000"/>
        <w:lang w:val="es-ES_tradnl"/>
      </w:rPr>
    </w:lvl>
    <w:lvl w:ilvl="2">
      <w:start w:val="1"/>
      <w:numFmt w:val="decimal"/>
      <w:lvlText w:val="%3."/>
      <w:lvlJc w:val="left"/>
      <w:pPr>
        <w:tabs>
          <w:tab w:val="num" w:pos="2100"/>
        </w:tabs>
        <w:ind w:left="2100" w:hanging="300"/>
      </w:pPr>
      <w:rPr>
        <w:rFonts w:ascii="Arial Narrow" w:eastAsia="Arial Narrow" w:hAnsi="Arial Narrow" w:cs="Arial Narrow"/>
        <w:color w:val="000000"/>
        <w:position w:val="0"/>
        <w:sz w:val="20"/>
        <w:szCs w:val="20"/>
        <w:u w:color="000000"/>
        <w:lang w:val="es-ES_tradnl"/>
      </w:rPr>
    </w:lvl>
    <w:lvl w:ilvl="3">
      <w:start w:val="1"/>
      <w:numFmt w:val="decimal"/>
      <w:lvlText w:val="%4."/>
      <w:lvlJc w:val="left"/>
      <w:pPr>
        <w:tabs>
          <w:tab w:val="num" w:pos="2820"/>
        </w:tabs>
        <w:ind w:left="2820" w:hanging="300"/>
      </w:pPr>
      <w:rPr>
        <w:rFonts w:ascii="Arial Narrow" w:eastAsia="Arial Narrow" w:hAnsi="Arial Narrow" w:cs="Arial Narrow"/>
        <w:color w:val="000000"/>
        <w:position w:val="0"/>
        <w:sz w:val="20"/>
        <w:szCs w:val="20"/>
        <w:u w:color="000000"/>
        <w:lang w:val="es-ES_tradnl"/>
      </w:rPr>
    </w:lvl>
    <w:lvl w:ilvl="4">
      <w:start w:val="1"/>
      <w:numFmt w:val="decimal"/>
      <w:lvlText w:val="%5."/>
      <w:lvlJc w:val="left"/>
      <w:pPr>
        <w:tabs>
          <w:tab w:val="num" w:pos="3540"/>
        </w:tabs>
        <w:ind w:left="3540" w:hanging="300"/>
      </w:pPr>
      <w:rPr>
        <w:rFonts w:ascii="Arial Narrow" w:eastAsia="Arial Narrow" w:hAnsi="Arial Narrow" w:cs="Arial Narrow"/>
        <w:color w:val="000000"/>
        <w:position w:val="0"/>
        <w:sz w:val="20"/>
        <w:szCs w:val="20"/>
        <w:u w:color="000000"/>
        <w:lang w:val="es-ES_tradnl"/>
      </w:rPr>
    </w:lvl>
    <w:lvl w:ilvl="5">
      <w:start w:val="1"/>
      <w:numFmt w:val="decimal"/>
      <w:lvlText w:val="%6."/>
      <w:lvlJc w:val="left"/>
      <w:pPr>
        <w:tabs>
          <w:tab w:val="num" w:pos="4260"/>
        </w:tabs>
        <w:ind w:left="4260" w:hanging="300"/>
      </w:pPr>
      <w:rPr>
        <w:rFonts w:ascii="Arial Narrow" w:eastAsia="Arial Narrow" w:hAnsi="Arial Narrow" w:cs="Arial Narrow"/>
        <w:color w:val="000000"/>
        <w:position w:val="0"/>
        <w:sz w:val="20"/>
        <w:szCs w:val="20"/>
        <w:u w:color="000000"/>
        <w:lang w:val="es-ES_tradnl"/>
      </w:rPr>
    </w:lvl>
    <w:lvl w:ilvl="6">
      <w:start w:val="1"/>
      <w:numFmt w:val="decimal"/>
      <w:lvlText w:val="%7."/>
      <w:lvlJc w:val="left"/>
      <w:pPr>
        <w:tabs>
          <w:tab w:val="num" w:pos="4980"/>
        </w:tabs>
        <w:ind w:left="4980" w:hanging="300"/>
      </w:pPr>
      <w:rPr>
        <w:rFonts w:ascii="Arial Narrow" w:eastAsia="Arial Narrow" w:hAnsi="Arial Narrow" w:cs="Arial Narrow"/>
        <w:color w:val="000000"/>
        <w:position w:val="0"/>
        <w:sz w:val="20"/>
        <w:szCs w:val="20"/>
        <w:u w:color="000000"/>
        <w:lang w:val="es-ES_tradnl"/>
      </w:rPr>
    </w:lvl>
    <w:lvl w:ilvl="7">
      <w:start w:val="1"/>
      <w:numFmt w:val="decimal"/>
      <w:lvlText w:val="%8."/>
      <w:lvlJc w:val="left"/>
      <w:pPr>
        <w:tabs>
          <w:tab w:val="num" w:pos="5700"/>
        </w:tabs>
        <w:ind w:left="5700" w:hanging="300"/>
      </w:pPr>
      <w:rPr>
        <w:rFonts w:ascii="Arial Narrow" w:eastAsia="Arial Narrow" w:hAnsi="Arial Narrow" w:cs="Arial Narrow"/>
        <w:color w:val="000000"/>
        <w:position w:val="0"/>
        <w:sz w:val="20"/>
        <w:szCs w:val="20"/>
        <w:u w:color="000000"/>
        <w:lang w:val="es-ES_tradnl"/>
      </w:rPr>
    </w:lvl>
    <w:lvl w:ilvl="8">
      <w:start w:val="1"/>
      <w:numFmt w:val="decimal"/>
      <w:lvlText w:val="%9."/>
      <w:lvlJc w:val="left"/>
      <w:pPr>
        <w:tabs>
          <w:tab w:val="num" w:pos="6420"/>
        </w:tabs>
        <w:ind w:left="6420" w:hanging="300"/>
      </w:pPr>
      <w:rPr>
        <w:rFonts w:ascii="Arial Narrow" w:eastAsia="Arial Narrow" w:hAnsi="Arial Narrow" w:cs="Arial Narrow"/>
        <w:color w:val="000000"/>
        <w:position w:val="0"/>
        <w:sz w:val="20"/>
        <w:szCs w:val="20"/>
        <w:u w:color="000000"/>
        <w:lang w:val="es-ES_tradnl"/>
      </w:rPr>
    </w:lvl>
  </w:abstractNum>
  <w:abstractNum w:abstractNumId="150" w15:restartNumberingAfterBreak="0">
    <w:nsid w:val="4B0547F7"/>
    <w:multiLevelType w:val="hybridMultilevel"/>
    <w:tmpl w:val="38429D7C"/>
    <w:styleLink w:val="GRFICA211"/>
    <w:lvl w:ilvl="0" w:tplc="AA96B732">
      <w:start w:val="1"/>
      <w:numFmt w:val="decimal"/>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51" w15:restartNumberingAfterBreak="0">
    <w:nsid w:val="4B1A7770"/>
    <w:multiLevelType w:val="hybridMultilevel"/>
    <w:tmpl w:val="68C4B3E0"/>
    <w:styleLink w:val="FIGURASPAC2211111"/>
    <w:lvl w:ilvl="0" w:tplc="2A0ECE72">
      <w:start w:val="1"/>
      <w:numFmt w:val="upperRoman"/>
      <w:lvlText w:val="%1."/>
      <w:lvlJc w:val="right"/>
      <w:pPr>
        <w:ind w:left="1571" w:hanging="360"/>
      </w:pPr>
      <w:rPr>
        <w:rFonts w:ascii="Arial Narrow" w:hAnsi="Arial Narrow" w:hint="default"/>
        <w:b/>
        <w:i w:val="0"/>
        <w:spacing w:val="0"/>
        <w:position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4B5E2144"/>
    <w:multiLevelType w:val="hybridMultilevel"/>
    <w:tmpl w:val="C1AED278"/>
    <w:styleLink w:val="FIGURASPAC3113"/>
    <w:lvl w:ilvl="0" w:tplc="7F74084A">
      <w:start w:val="1"/>
      <w:numFmt w:val="upperRoman"/>
      <w:lvlText w:val="%1."/>
      <w:lvlJc w:val="left"/>
      <w:pPr>
        <w:ind w:left="1246" w:hanging="238"/>
        <w:jc w:val="right"/>
      </w:pPr>
      <w:rPr>
        <w:rFonts w:ascii="Arial" w:eastAsia="Arial" w:hAnsi="Arial" w:cs="Arial" w:hint="default"/>
        <w:b/>
        <w:bCs/>
        <w:w w:val="100"/>
        <w:sz w:val="19"/>
        <w:szCs w:val="19"/>
        <w:lang w:val="es-ES" w:eastAsia="en-US" w:bidi="ar-SA"/>
      </w:rPr>
    </w:lvl>
    <w:lvl w:ilvl="1" w:tplc="5D5624B2">
      <w:start w:val="1"/>
      <w:numFmt w:val="decimal"/>
      <w:lvlText w:val="%2."/>
      <w:lvlJc w:val="left"/>
      <w:pPr>
        <w:ind w:left="1530" w:hanging="284"/>
      </w:pPr>
      <w:rPr>
        <w:rFonts w:ascii="Arial" w:eastAsia="Arial MT" w:hAnsi="Arial" w:cs="Arial" w:hint="default"/>
        <w:spacing w:val="-2"/>
        <w:w w:val="100"/>
        <w:sz w:val="19"/>
        <w:szCs w:val="19"/>
        <w:lang w:val="es-ES" w:eastAsia="en-US" w:bidi="ar-SA"/>
      </w:rPr>
    </w:lvl>
    <w:lvl w:ilvl="2" w:tplc="A4D2C038">
      <w:start w:val="1"/>
      <w:numFmt w:val="lowerLetter"/>
      <w:lvlText w:val="%3)"/>
      <w:lvlJc w:val="left"/>
      <w:pPr>
        <w:ind w:left="1813" w:hanging="284"/>
      </w:pPr>
      <w:rPr>
        <w:rFonts w:ascii="Arial" w:eastAsia="Arial MT" w:hAnsi="Arial" w:cs="Arial" w:hint="default"/>
        <w:spacing w:val="-2"/>
        <w:w w:val="100"/>
        <w:sz w:val="19"/>
        <w:szCs w:val="19"/>
        <w:lang w:val="es-ES" w:eastAsia="en-US" w:bidi="ar-SA"/>
      </w:rPr>
    </w:lvl>
    <w:lvl w:ilvl="3" w:tplc="EEF829DA">
      <w:start w:val="1"/>
      <w:numFmt w:val="lowerRoman"/>
      <w:lvlText w:val="%4."/>
      <w:lvlJc w:val="left"/>
      <w:pPr>
        <w:ind w:left="2238" w:hanging="519"/>
      </w:pPr>
      <w:rPr>
        <w:rFonts w:ascii="Arial" w:eastAsia="Arial" w:hAnsi="Arial" w:cs="Arial" w:hint="default"/>
        <w:b/>
        <w:bCs/>
        <w:w w:val="100"/>
        <w:sz w:val="19"/>
        <w:szCs w:val="19"/>
        <w:lang w:val="es-ES" w:eastAsia="en-US" w:bidi="ar-SA"/>
      </w:rPr>
    </w:lvl>
    <w:lvl w:ilvl="4" w:tplc="514E77C2">
      <w:numFmt w:val="bullet"/>
      <w:lvlText w:val="•"/>
      <w:lvlJc w:val="left"/>
      <w:pPr>
        <w:ind w:left="3437" w:hanging="519"/>
      </w:pPr>
      <w:rPr>
        <w:rFonts w:hint="default"/>
        <w:lang w:val="es-ES" w:eastAsia="en-US" w:bidi="ar-SA"/>
      </w:rPr>
    </w:lvl>
    <w:lvl w:ilvl="5" w:tplc="B0123572">
      <w:numFmt w:val="bullet"/>
      <w:lvlText w:val="•"/>
      <w:lvlJc w:val="left"/>
      <w:pPr>
        <w:ind w:left="4634" w:hanging="519"/>
      </w:pPr>
      <w:rPr>
        <w:rFonts w:hint="default"/>
        <w:lang w:val="es-ES" w:eastAsia="en-US" w:bidi="ar-SA"/>
      </w:rPr>
    </w:lvl>
    <w:lvl w:ilvl="6" w:tplc="A7E22A82">
      <w:numFmt w:val="bullet"/>
      <w:lvlText w:val="•"/>
      <w:lvlJc w:val="left"/>
      <w:pPr>
        <w:ind w:left="5831" w:hanging="519"/>
      </w:pPr>
      <w:rPr>
        <w:rFonts w:hint="default"/>
        <w:lang w:val="es-ES" w:eastAsia="en-US" w:bidi="ar-SA"/>
      </w:rPr>
    </w:lvl>
    <w:lvl w:ilvl="7" w:tplc="4C80187A">
      <w:numFmt w:val="bullet"/>
      <w:lvlText w:val="•"/>
      <w:lvlJc w:val="left"/>
      <w:pPr>
        <w:ind w:left="7028" w:hanging="519"/>
      </w:pPr>
      <w:rPr>
        <w:rFonts w:hint="default"/>
        <w:lang w:val="es-ES" w:eastAsia="en-US" w:bidi="ar-SA"/>
      </w:rPr>
    </w:lvl>
    <w:lvl w:ilvl="8" w:tplc="5830BC7A">
      <w:numFmt w:val="bullet"/>
      <w:lvlText w:val="•"/>
      <w:lvlJc w:val="left"/>
      <w:pPr>
        <w:ind w:left="8225" w:hanging="519"/>
      </w:pPr>
      <w:rPr>
        <w:rFonts w:hint="default"/>
        <w:lang w:val="es-ES" w:eastAsia="en-US" w:bidi="ar-SA"/>
      </w:rPr>
    </w:lvl>
  </w:abstractNum>
  <w:abstractNum w:abstractNumId="153" w15:restartNumberingAfterBreak="0">
    <w:nsid w:val="4BCC0453"/>
    <w:multiLevelType w:val="hybridMultilevel"/>
    <w:tmpl w:val="6CC2C6DC"/>
    <w:styleLink w:val="IMGENPAC311211"/>
    <w:lvl w:ilvl="0" w:tplc="080A0017">
      <w:start w:val="1"/>
      <w:numFmt w:val="lowerLetter"/>
      <w:lvlText w:val="%1)"/>
      <w:lvlJc w:val="left"/>
      <w:pPr>
        <w:ind w:left="1068" w:hanging="360"/>
      </w:pPr>
      <w:rPr>
        <w:rFonts w:hint="default"/>
        <w:b w:val="0"/>
      </w:rPr>
    </w:lvl>
    <w:lvl w:ilvl="1" w:tplc="EEFA6B50" w:tentative="1">
      <w:start w:val="1"/>
      <w:numFmt w:val="lowerLetter"/>
      <w:lvlText w:val="%2."/>
      <w:lvlJc w:val="left"/>
      <w:pPr>
        <w:ind w:left="1788" w:hanging="360"/>
      </w:pPr>
    </w:lvl>
    <w:lvl w:ilvl="2" w:tplc="5D6EBC10" w:tentative="1">
      <w:start w:val="1"/>
      <w:numFmt w:val="lowerRoman"/>
      <w:lvlText w:val="%3."/>
      <w:lvlJc w:val="right"/>
      <w:pPr>
        <w:ind w:left="2508" w:hanging="180"/>
      </w:pPr>
    </w:lvl>
    <w:lvl w:ilvl="3" w:tplc="54362004" w:tentative="1">
      <w:start w:val="1"/>
      <w:numFmt w:val="decimal"/>
      <w:lvlText w:val="%4."/>
      <w:lvlJc w:val="left"/>
      <w:pPr>
        <w:ind w:left="3228" w:hanging="360"/>
      </w:pPr>
    </w:lvl>
    <w:lvl w:ilvl="4" w:tplc="8ABE1A18" w:tentative="1">
      <w:start w:val="1"/>
      <w:numFmt w:val="lowerLetter"/>
      <w:lvlText w:val="%5."/>
      <w:lvlJc w:val="left"/>
      <w:pPr>
        <w:ind w:left="3948" w:hanging="360"/>
      </w:pPr>
    </w:lvl>
    <w:lvl w:ilvl="5" w:tplc="67C42BB0" w:tentative="1">
      <w:start w:val="1"/>
      <w:numFmt w:val="lowerRoman"/>
      <w:lvlText w:val="%6."/>
      <w:lvlJc w:val="right"/>
      <w:pPr>
        <w:ind w:left="4668" w:hanging="180"/>
      </w:pPr>
    </w:lvl>
    <w:lvl w:ilvl="6" w:tplc="4C12D2B6" w:tentative="1">
      <w:start w:val="1"/>
      <w:numFmt w:val="decimal"/>
      <w:lvlText w:val="%7."/>
      <w:lvlJc w:val="left"/>
      <w:pPr>
        <w:ind w:left="5388" w:hanging="360"/>
      </w:pPr>
    </w:lvl>
    <w:lvl w:ilvl="7" w:tplc="1C52F336" w:tentative="1">
      <w:start w:val="1"/>
      <w:numFmt w:val="lowerLetter"/>
      <w:lvlText w:val="%8."/>
      <w:lvlJc w:val="left"/>
      <w:pPr>
        <w:ind w:left="6108" w:hanging="360"/>
      </w:pPr>
    </w:lvl>
    <w:lvl w:ilvl="8" w:tplc="E65843E2" w:tentative="1">
      <w:start w:val="1"/>
      <w:numFmt w:val="lowerRoman"/>
      <w:lvlText w:val="%9."/>
      <w:lvlJc w:val="right"/>
      <w:pPr>
        <w:ind w:left="6828" w:hanging="180"/>
      </w:pPr>
    </w:lvl>
  </w:abstractNum>
  <w:abstractNum w:abstractNumId="154" w15:restartNumberingAfterBreak="0">
    <w:nsid w:val="4C4073CE"/>
    <w:multiLevelType w:val="hybridMultilevel"/>
    <w:tmpl w:val="93825F26"/>
    <w:styleLink w:val="IMGENPAC22211"/>
    <w:lvl w:ilvl="0" w:tplc="38C2E6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4CA10E95"/>
    <w:multiLevelType w:val="multilevel"/>
    <w:tmpl w:val="D5FA76C0"/>
    <w:styleLink w:val="GRFICASPAC22211"/>
    <w:lvl w:ilvl="0">
      <w:start w:val="3"/>
      <w:numFmt w:val="upperRoman"/>
      <w:lvlText w:val="%1.-"/>
      <w:lvlJc w:val="right"/>
      <w:pPr>
        <w:tabs>
          <w:tab w:val="num" w:pos="540"/>
        </w:tabs>
        <w:ind w:left="540" w:hanging="18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6" w15:restartNumberingAfterBreak="0">
    <w:nsid w:val="4CDA7ADA"/>
    <w:multiLevelType w:val="hybridMultilevel"/>
    <w:tmpl w:val="C1B8298C"/>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4D515420"/>
    <w:multiLevelType w:val="hybridMultilevel"/>
    <w:tmpl w:val="D76AB718"/>
    <w:styleLink w:val="IMGENPAC31211"/>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E462118"/>
    <w:multiLevelType w:val="hybridMultilevel"/>
    <w:tmpl w:val="AD4833EA"/>
    <w:lvl w:ilvl="0" w:tplc="FFFFFFFF">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4E8172B0"/>
    <w:multiLevelType w:val="hybridMultilevel"/>
    <w:tmpl w:val="C4B29150"/>
    <w:styleLink w:val="GRFICASPAC53"/>
    <w:lvl w:ilvl="0" w:tplc="ED5EB3F4">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60" w15:restartNumberingAfterBreak="0">
    <w:nsid w:val="505D52D9"/>
    <w:multiLevelType w:val="hybridMultilevel"/>
    <w:tmpl w:val="2932B780"/>
    <w:lvl w:ilvl="0" w:tplc="C2B2DF1E">
      <w:start w:val="77"/>
      <w:numFmt w:val="decimal"/>
      <w:lvlText w:val="%1."/>
      <w:lvlJc w:val="left"/>
      <w:pPr>
        <w:ind w:left="1693" w:hanging="284"/>
      </w:pPr>
      <w:rPr>
        <w:rFonts w:ascii="Arial Narrow" w:eastAsia="Arial MT" w:hAnsi="Arial Narrow" w:cs="Arial" w:hint="default"/>
        <w:strike w:val="0"/>
        <w:color w:val="000000"/>
        <w:spacing w:val="-2"/>
        <w:w w:val="100"/>
        <w:sz w:val="17"/>
        <w:szCs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507028E5"/>
    <w:multiLevelType w:val="hybridMultilevel"/>
    <w:tmpl w:val="5D1EA520"/>
    <w:lvl w:ilvl="0" w:tplc="FFFFFFFF">
      <w:start w:val="1"/>
      <w:numFmt w:val="upperRoman"/>
      <w:lvlText w:val="%1."/>
      <w:lvlJc w:val="right"/>
      <w:pPr>
        <w:ind w:left="1246" w:hanging="238"/>
        <w:jc w:val="right"/>
      </w:pPr>
      <w:rPr>
        <w:rFonts w:ascii="Arial Narrow" w:eastAsia="Arial" w:hAnsi="Arial Narrow" w:cs="Arial" w:hint="default"/>
        <w:b/>
        <w:bCs/>
        <w:w w:val="100"/>
        <w:sz w:val="17"/>
        <w:szCs w:val="17"/>
        <w:lang w:val="es-ES" w:eastAsia="en-US" w:bidi="ar-SA"/>
      </w:rPr>
    </w:lvl>
    <w:lvl w:ilvl="1" w:tplc="FFFFFFFF">
      <w:start w:val="1"/>
      <w:numFmt w:val="decimal"/>
      <w:lvlText w:val="%2."/>
      <w:lvlJc w:val="left"/>
      <w:pPr>
        <w:ind w:left="1530" w:hanging="284"/>
      </w:pPr>
      <w:rPr>
        <w:rFonts w:ascii="Arial Narrow" w:eastAsia="Arial MT" w:hAnsi="Arial Narrow" w:cs="Arial" w:hint="default"/>
        <w:spacing w:val="-2"/>
        <w:w w:val="100"/>
        <w:sz w:val="17"/>
        <w:szCs w:val="17"/>
        <w:lang w:val="es-ES" w:eastAsia="en-US" w:bidi="ar-SA"/>
      </w:rPr>
    </w:lvl>
    <w:lvl w:ilvl="2" w:tplc="FFFFFFFF">
      <w:numFmt w:val="bullet"/>
      <w:lvlText w:val="•"/>
      <w:lvlJc w:val="left"/>
      <w:pPr>
        <w:ind w:left="2548" w:hanging="284"/>
      </w:pPr>
      <w:rPr>
        <w:rFonts w:hint="default"/>
        <w:lang w:val="es-ES" w:eastAsia="en-US" w:bidi="ar-SA"/>
      </w:rPr>
    </w:lvl>
    <w:lvl w:ilvl="3" w:tplc="FFFFFFFF">
      <w:numFmt w:val="bullet"/>
      <w:lvlText w:val="•"/>
      <w:lvlJc w:val="left"/>
      <w:pPr>
        <w:ind w:left="3557" w:hanging="284"/>
      </w:pPr>
      <w:rPr>
        <w:rFonts w:hint="default"/>
        <w:lang w:val="es-ES" w:eastAsia="en-US" w:bidi="ar-SA"/>
      </w:rPr>
    </w:lvl>
    <w:lvl w:ilvl="4" w:tplc="FFFFFFFF">
      <w:numFmt w:val="bullet"/>
      <w:lvlText w:val="•"/>
      <w:lvlJc w:val="left"/>
      <w:pPr>
        <w:ind w:left="4566" w:hanging="284"/>
      </w:pPr>
      <w:rPr>
        <w:rFonts w:hint="default"/>
        <w:lang w:val="es-ES" w:eastAsia="en-US" w:bidi="ar-SA"/>
      </w:rPr>
    </w:lvl>
    <w:lvl w:ilvl="5" w:tplc="FFFFFFFF">
      <w:numFmt w:val="bullet"/>
      <w:lvlText w:val="•"/>
      <w:lvlJc w:val="left"/>
      <w:pPr>
        <w:ind w:left="5575" w:hanging="284"/>
      </w:pPr>
      <w:rPr>
        <w:rFonts w:hint="default"/>
        <w:lang w:val="es-ES" w:eastAsia="en-US" w:bidi="ar-SA"/>
      </w:rPr>
    </w:lvl>
    <w:lvl w:ilvl="6" w:tplc="FFFFFFFF">
      <w:numFmt w:val="bullet"/>
      <w:lvlText w:val="•"/>
      <w:lvlJc w:val="left"/>
      <w:pPr>
        <w:ind w:left="6584" w:hanging="284"/>
      </w:pPr>
      <w:rPr>
        <w:rFonts w:hint="default"/>
        <w:lang w:val="es-ES" w:eastAsia="en-US" w:bidi="ar-SA"/>
      </w:rPr>
    </w:lvl>
    <w:lvl w:ilvl="7" w:tplc="FFFFFFFF">
      <w:numFmt w:val="bullet"/>
      <w:lvlText w:val="•"/>
      <w:lvlJc w:val="left"/>
      <w:pPr>
        <w:ind w:left="7593" w:hanging="284"/>
      </w:pPr>
      <w:rPr>
        <w:rFonts w:hint="default"/>
        <w:lang w:val="es-ES" w:eastAsia="en-US" w:bidi="ar-SA"/>
      </w:rPr>
    </w:lvl>
    <w:lvl w:ilvl="8" w:tplc="FFFFFFFF">
      <w:numFmt w:val="bullet"/>
      <w:lvlText w:val="•"/>
      <w:lvlJc w:val="left"/>
      <w:pPr>
        <w:ind w:left="8602" w:hanging="284"/>
      </w:pPr>
      <w:rPr>
        <w:rFonts w:hint="default"/>
        <w:lang w:val="es-ES" w:eastAsia="en-US" w:bidi="ar-SA"/>
      </w:rPr>
    </w:lvl>
  </w:abstractNum>
  <w:abstractNum w:abstractNumId="162" w15:restartNumberingAfterBreak="0">
    <w:nsid w:val="51031DED"/>
    <w:multiLevelType w:val="hybridMultilevel"/>
    <w:tmpl w:val="EFB45550"/>
    <w:styleLink w:val="Estilo1121"/>
    <w:lvl w:ilvl="0" w:tplc="63F0628C">
      <w:start w:val="25"/>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3" w15:restartNumberingAfterBreak="0">
    <w:nsid w:val="51643BCC"/>
    <w:multiLevelType w:val="hybridMultilevel"/>
    <w:tmpl w:val="F54600CE"/>
    <w:styleLink w:val="CUADROSPAC4211"/>
    <w:lvl w:ilvl="0" w:tplc="235038A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4" w15:restartNumberingAfterBreak="0">
    <w:nsid w:val="52710F9B"/>
    <w:multiLevelType w:val="hybridMultilevel"/>
    <w:tmpl w:val="BA528A7A"/>
    <w:styleLink w:val="IMGENPAC411111"/>
    <w:lvl w:ilvl="0" w:tplc="55B8E2A8">
      <w:start w:val="4"/>
      <w:numFmt w:val="lowerLetter"/>
      <w:lvlText w:val="%1)"/>
      <w:lvlJc w:val="left"/>
      <w:pPr>
        <w:ind w:left="1713" w:hanging="223"/>
        <w:jc w:val="right"/>
      </w:pPr>
      <w:rPr>
        <w:rFonts w:ascii="Arial Narrow" w:eastAsia="Arial" w:hAnsi="Arial Narrow" w:cs="Arial" w:hint="default"/>
        <w:b w:val="0"/>
        <w:bCs w:val="0"/>
        <w:spacing w:val="-1"/>
        <w:w w:val="100"/>
        <w:sz w:val="18"/>
        <w:szCs w:val="18"/>
        <w:lang w:val="es-ES" w:eastAsia="es-ES" w:bidi="es-ES"/>
      </w:rPr>
    </w:lvl>
    <w:lvl w:ilvl="1" w:tplc="DF2AE176">
      <w:start w:val="1"/>
      <w:numFmt w:val="decimal"/>
      <w:lvlText w:val="%2."/>
      <w:lvlJc w:val="left"/>
      <w:pPr>
        <w:ind w:left="1996" w:hanging="284"/>
      </w:pPr>
      <w:rPr>
        <w:rFonts w:ascii="Arial" w:eastAsia="Arial" w:hAnsi="Arial" w:cs="Arial" w:hint="default"/>
        <w:b w:val="0"/>
        <w:bCs w:val="0"/>
        <w:spacing w:val="-2"/>
        <w:w w:val="100"/>
        <w:sz w:val="18"/>
        <w:szCs w:val="18"/>
        <w:lang w:val="es-ES" w:eastAsia="es-ES" w:bidi="es-ES"/>
      </w:rPr>
    </w:lvl>
    <w:lvl w:ilvl="2" w:tplc="18B686D0">
      <w:numFmt w:val="bullet"/>
      <w:lvlText w:val="•"/>
      <w:lvlJc w:val="left"/>
      <w:pPr>
        <w:ind w:left="2917" w:hanging="284"/>
      </w:pPr>
      <w:rPr>
        <w:rFonts w:hint="default"/>
        <w:lang w:val="es-ES" w:eastAsia="es-ES" w:bidi="es-ES"/>
      </w:rPr>
    </w:lvl>
    <w:lvl w:ilvl="3" w:tplc="7C92581C">
      <w:numFmt w:val="bullet"/>
      <w:lvlText w:val="•"/>
      <w:lvlJc w:val="left"/>
      <w:pPr>
        <w:ind w:left="3835" w:hanging="284"/>
      </w:pPr>
      <w:rPr>
        <w:rFonts w:hint="default"/>
        <w:lang w:val="es-ES" w:eastAsia="es-ES" w:bidi="es-ES"/>
      </w:rPr>
    </w:lvl>
    <w:lvl w:ilvl="4" w:tplc="809C6E02">
      <w:numFmt w:val="bullet"/>
      <w:lvlText w:val="•"/>
      <w:lvlJc w:val="left"/>
      <w:pPr>
        <w:ind w:left="4753" w:hanging="284"/>
      </w:pPr>
      <w:rPr>
        <w:rFonts w:hint="default"/>
        <w:lang w:val="es-ES" w:eastAsia="es-ES" w:bidi="es-ES"/>
      </w:rPr>
    </w:lvl>
    <w:lvl w:ilvl="5" w:tplc="BC660E98">
      <w:numFmt w:val="bullet"/>
      <w:lvlText w:val="•"/>
      <w:lvlJc w:val="left"/>
      <w:pPr>
        <w:ind w:left="5671" w:hanging="284"/>
      </w:pPr>
      <w:rPr>
        <w:rFonts w:hint="default"/>
        <w:lang w:val="es-ES" w:eastAsia="es-ES" w:bidi="es-ES"/>
      </w:rPr>
    </w:lvl>
    <w:lvl w:ilvl="6" w:tplc="538EC18C">
      <w:numFmt w:val="bullet"/>
      <w:lvlText w:val="•"/>
      <w:lvlJc w:val="left"/>
      <w:pPr>
        <w:ind w:left="6588" w:hanging="284"/>
      </w:pPr>
      <w:rPr>
        <w:rFonts w:hint="default"/>
        <w:lang w:val="es-ES" w:eastAsia="es-ES" w:bidi="es-ES"/>
      </w:rPr>
    </w:lvl>
    <w:lvl w:ilvl="7" w:tplc="BD96A83A">
      <w:numFmt w:val="bullet"/>
      <w:lvlText w:val="•"/>
      <w:lvlJc w:val="left"/>
      <w:pPr>
        <w:ind w:left="7506" w:hanging="284"/>
      </w:pPr>
      <w:rPr>
        <w:rFonts w:hint="default"/>
        <w:lang w:val="es-ES" w:eastAsia="es-ES" w:bidi="es-ES"/>
      </w:rPr>
    </w:lvl>
    <w:lvl w:ilvl="8" w:tplc="4B10202C">
      <w:numFmt w:val="bullet"/>
      <w:lvlText w:val="•"/>
      <w:lvlJc w:val="left"/>
      <w:pPr>
        <w:ind w:left="8424" w:hanging="284"/>
      </w:pPr>
      <w:rPr>
        <w:rFonts w:hint="default"/>
        <w:lang w:val="es-ES" w:eastAsia="es-ES" w:bidi="es-ES"/>
      </w:rPr>
    </w:lvl>
  </w:abstractNum>
  <w:abstractNum w:abstractNumId="165" w15:restartNumberingAfterBreak="0">
    <w:nsid w:val="52DA4ADC"/>
    <w:multiLevelType w:val="hybridMultilevel"/>
    <w:tmpl w:val="BD40EFC8"/>
    <w:styleLink w:val="Estilo111112"/>
    <w:lvl w:ilvl="0" w:tplc="3ABED31E">
      <w:start w:val="1"/>
      <w:numFmt w:val="upperRoman"/>
      <w:lvlText w:val="%1."/>
      <w:lvlJc w:val="righ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15:restartNumberingAfterBreak="0">
    <w:nsid w:val="53703047"/>
    <w:multiLevelType w:val="hybridMultilevel"/>
    <w:tmpl w:val="AFA84146"/>
    <w:styleLink w:val="FIGURASPAC133"/>
    <w:lvl w:ilvl="0" w:tplc="C9182400">
      <w:start w:val="1"/>
      <w:numFmt w:val="upperRoman"/>
      <w:lvlText w:val="%1."/>
      <w:lvlJc w:val="left"/>
      <w:pPr>
        <w:ind w:left="1386" w:hanging="382"/>
      </w:pPr>
      <w:rPr>
        <w:rFonts w:ascii="Arial" w:eastAsia="Arial" w:hAnsi="Arial" w:cs="Arial" w:hint="default"/>
        <w:b/>
        <w:bCs/>
        <w:w w:val="100"/>
        <w:sz w:val="19"/>
        <w:szCs w:val="19"/>
      </w:rPr>
    </w:lvl>
    <w:lvl w:ilvl="1" w:tplc="8D4E8E48">
      <w:start w:val="1"/>
      <w:numFmt w:val="decimal"/>
      <w:lvlText w:val="%2."/>
      <w:lvlJc w:val="left"/>
      <w:pPr>
        <w:ind w:left="1440" w:hanging="360"/>
      </w:pPr>
      <w:rPr>
        <w:rFonts w:hint="default"/>
        <w:b w:val="0"/>
        <w:spacing w:val="-2"/>
        <w:w w:val="100"/>
        <w:sz w:val="19"/>
        <w:szCs w:val="19"/>
      </w:rPr>
    </w:lvl>
    <w:lvl w:ilvl="2" w:tplc="668C64E8">
      <w:start w:val="1"/>
      <w:numFmt w:val="lowerLetter"/>
      <w:lvlText w:val="%3)"/>
      <w:lvlJc w:val="left"/>
      <w:pPr>
        <w:ind w:left="2160" w:hanging="180"/>
      </w:pPr>
      <w:rPr>
        <w:rFonts w:ascii="Arial" w:eastAsia="Arial MT" w:hAnsi="Arial" w:cs="Arial" w:hint="default"/>
        <w:spacing w:val="-2"/>
        <w:w w:val="100"/>
        <w:sz w:val="19"/>
        <w:szCs w:val="19"/>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55D23316"/>
    <w:multiLevelType w:val="hybridMultilevel"/>
    <w:tmpl w:val="8FC8763A"/>
    <w:lvl w:ilvl="0" w:tplc="080A0017">
      <w:start w:val="1"/>
      <w:numFmt w:val="lowerLetter"/>
      <w:lvlText w:val="%1)"/>
      <w:lvlJc w:val="left"/>
      <w:pPr>
        <w:ind w:left="1769" w:hanging="360"/>
      </w:pPr>
    </w:lvl>
    <w:lvl w:ilvl="1" w:tplc="080A0019" w:tentative="1">
      <w:start w:val="1"/>
      <w:numFmt w:val="lowerLetter"/>
      <w:lvlText w:val="%2."/>
      <w:lvlJc w:val="left"/>
      <w:pPr>
        <w:ind w:left="2489" w:hanging="360"/>
      </w:pPr>
    </w:lvl>
    <w:lvl w:ilvl="2" w:tplc="080A001B" w:tentative="1">
      <w:start w:val="1"/>
      <w:numFmt w:val="lowerRoman"/>
      <w:lvlText w:val="%3."/>
      <w:lvlJc w:val="right"/>
      <w:pPr>
        <w:ind w:left="3209" w:hanging="180"/>
      </w:pPr>
    </w:lvl>
    <w:lvl w:ilvl="3" w:tplc="080A000F" w:tentative="1">
      <w:start w:val="1"/>
      <w:numFmt w:val="decimal"/>
      <w:lvlText w:val="%4."/>
      <w:lvlJc w:val="left"/>
      <w:pPr>
        <w:ind w:left="3929" w:hanging="360"/>
      </w:pPr>
    </w:lvl>
    <w:lvl w:ilvl="4" w:tplc="080A0019" w:tentative="1">
      <w:start w:val="1"/>
      <w:numFmt w:val="lowerLetter"/>
      <w:lvlText w:val="%5."/>
      <w:lvlJc w:val="left"/>
      <w:pPr>
        <w:ind w:left="4649" w:hanging="360"/>
      </w:pPr>
    </w:lvl>
    <w:lvl w:ilvl="5" w:tplc="080A001B" w:tentative="1">
      <w:start w:val="1"/>
      <w:numFmt w:val="lowerRoman"/>
      <w:lvlText w:val="%6."/>
      <w:lvlJc w:val="right"/>
      <w:pPr>
        <w:ind w:left="5369" w:hanging="180"/>
      </w:pPr>
    </w:lvl>
    <w:lvl w:ilvl="6" w:tplc="080A000F" w:tentative="1">
      <w:start w:val="1"/>
      <w:numFmt w:val="decimal"/>
      <w:lvlText w:val="%7."/>
      <w:lvlJc w:val="left"/>
      <w:pPr>
        <w:ind w:left="6089" w:hanging="360"/>
      </w:pPr>
    </w:lvl>
    <w:lvl w:ilvl="7" w:tplc="080A0019" w:tentative="1">
      <w:start w:val="1"/>
      <w:numFmt w:val="lowerLetter"/>
      <w:lvlText w:val="%8."/>
      <w:lvlJc w:val="left"/>
      <w:pPr>
        <w:ind w:left="6809" w:hanging="360"/>
      </w:pPr>
    </w:lvl>
    <w:lvl w:ilvl="8" w:tplc="080A001B" w:tentative="1">
      <w:start w:val="1"/>
      <w:numFmt w:val="lowerRoman"/>
      <w:lvlText w:val="%9."/>
      <w:lvlJc w:val="right"/>
      <w:pPr>
        <w:ind w:left="7529" w:hanging="180"/>
      </w:pPr>
    </w:lvl>
  </w:abstractNum>
  <w:abstractNum w:abstractNumId="168" w15:restartNumberingAfterBreak="0">
    <w:nsid w:val="55D922B5"/>
    <w:multiLevelType w:val="hybridMultilevel"/>
    <w:tmpl w:val="27EE29BA"/>
    <w:lvl w:ilvl="0" w:tplc="38EE905A">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6110447"/>
    <w:multiLevelType w:val="hybridMultilevel"/>
    <w:tmpl w:val="5EAC53A6"/>
    <w:styleLink w:val="CUADROSPAC311112"/>
    <w:lvl w:ilvl="0" w:tplc="5AF62154">
      <w:start w:val="1"/>
      <w:numFmt w:val="decimal"/>
      <w:lvlText w:val="%1."/>
      <w:lvlJc w:val="left"/>
      <w:pPr>
        <w:ind w:left="720" w:hanging="360"/>
      </w:pPr>
      <w:rPr>
        <w:rFonts w:hint="default"/>
        <w:b w:val="0"/>
        <w:bCs w:val="0"/>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562474A8"/>
    <w:multiLevelType w:val="hybridMultilevel"/>
    <w:tmpl w:val="059A4686"/>
    <w:styleLink w:val="GRFICA2211111"/>
    <w:lvl w:ilvl="0" w:tplc="080A000F">
      <w:start w:val="1"/>
      <w:numFmt w:val="decimal"/>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1" w15:restartNumberingAfterBreak="0">
    <w:nsid w:val="56623A60"/>
    <w:multiLevelType w:val="hybridMultilevel"/>
    <w:tmpl w:val="C53E6298"/>
    <w:styleLink w:val="GRFICASPAC221"/>
    <w:lvl w:ilvl="0" w:tplc="EA08EA7A">
      <w:start w:val="1"/>
      <w:numFmt w:val="upperRoman"/>
      <w:lvlText w:val="%1."/>
      <w:lvlJc w:val="left"/>
      <w:pPr>
        <w:ind w:left="1246" w:hanging="238"/>
        <w:jc w:val="right"/>
      </w:pPr>
      <w:rPr>
        <w:rFonts w:ascii="Arial" w:eastAsia="Arial" w:hAnsi="Arial" w:cs="Arial" w:hint="default"/>
        <w:b/>
        <w:bCs/>
        <w:w w:val="100"/>
        <w:sz w:val="20"/>
        <w:szCs w:val="20"/>
        <w:lang w:val="es-ES" w:eastAsia="en-US" w:bidi="ar-SA"/>
      </w:rPr>
    </w:lvl>
    <w:lvl w:ilvl="1" w:tplc="B90C7B10">
      <w:numFmt w:val="bullet"/>
      <w:lvlText w:val="•"/>
      <w:lvlJc w:val="left"/>
      <w:pPr>
        <w:ind w:left="2178" w:hanging="238"/>
      </w:pPr>
      <w:rPr>
        <w:rFonts w:hint="default"/>
        <w:lang w:val="es-ES" w:eastAsia="en-US" w:bidi="ar-SA"/>
      </w:rPr>
    </w:lvl>
    <w:lvl w:ilvl="2" w:tplc="81E00B32">
      <w:numFmt w:val="bullet"/>
      <w:lvlText w:val="•"/>
      <w:lvlJc w:val="left"/>
      <w:pPr>
        <w:ind w:left="3116" w:hanging="238"/>
      </w:pPr>
      <w:rPr>
        <w:rFonts w:hint="default"/>
        <w:lang w:val="es-ES" w:eastAsia="en-US" w:bidi="ar-SA"/>
      </w:rPr>
    </w:lvl>
    <w:lvl w:ilvl="3" w:tplc="DD767CC4">
      <w:numFmt w:val="bullet"/>
      <w:lvlText w:val="•"/>
      <w:lvlJc w:val="left"/>
      <w:pPr>
        <w:ind w:left="4054" w:hanging="238"/>
      </w:pPr>
      <w:rPr>
        <w:rFonts w:hint="default"/>
        <w:lang w:val="es-ES" w:eastAsia="en-US" w:bidi="ar-SA"/>
      </w:rPr>
    </w:lvl>
    <w:lvl w:ilvl="4" w:tplc="F6CCB062">
      <w:numFmt w:val="bullet"/>
      <w:lvlText w:val="•"/>
      <w:lvlJc w:val="left"/>
      <w:pPr>
        <w:ind w:left="4992" w:hanging="238"/>
      </w:pPr>
      <w:rPr>
        <w:rFonts w:hint="default"/>
        <w:lang w:val="es-ES" w:eastAsia="en-US" w:bidi="ar-SA"/>
      </w:rPr>
    </w:lvl>
    <w:lvl w:ilvl="5" w:tplc="1DA6D28E">
      <w:numFmt w:val="bullet"/>
      <w:lvlText w:val="•"/>
      <w:lvlJc w:val="left"/>
      <w:pPr>
        <w:ind w:left="5930" w:hanging="238"/>
      </w:pPr>
      <w:rPr>
        <w:rFonts w:hint="default"/>
        <w:lang w:val="es-ES" w:eastAsia="en-US" w:bidi="ar-SA"/>
      </w:rPr>
    </w:lvl>
    <w:lvl w:ilvl="6" w:tplc="2938A228">
      <w:numFmt w:val="bullet"/>
      <w:lvlText w:val="•"/>
      <w:lvlJc w:val="left"/>
      <w:pPr>
        <w:ind w:left="6868" w:hanging="238"/>
      </w:pPr>
      <w:rPr>
        <w:rFonts w:hint="default"/>
        <w:lang w:val="es-ES" w:eastAsia="en-US" w:bidi="ar-SA"/>
      </w:rPr>
    </w:lvl>
    <w:lvl w:ilvl="7" w:tplc="48AA04C0">
      <w:numFmt w:val="bullet"/>
      <w:lvlText w:val="•"/>
      <w:lvlJc w:val="left"/>
      <w:pPr>
        <w:ind w:left="7806" w:hanging="238"/>
      </w:pPr>
      <w:rPr>
        <w:rFonts w:hint="default"/>
        <w:lang w:val="es-ES" w:eastAsia="en-US" w:bidi="ar-SA"/>
      </w:rPr>
    </w:lvl>
    <w:lvl w:ilvl="8" w:tplc="B5A4DEF8">
      <w:numFmt w:val="bullet"/>
      <w:lvlText w:val="•"/>
      <w:lvlJc w:val="left"/>
      <w:pPr>
        <w:ind w:left="8744" w:hanging="238"/>
      </w:pPr>
      <w:rPr>
        <w:rFonts w:hint="default"/>
        <w:lang w:val="es-ES" w:eastAsia="en-US" w:bidi="ar-SA"/>
      </w:rPr>
    </w:lvl>
  </w:abstractNum>
  <w:abstractNum w:abstractNumId="172" w15:restartNumberingAfterBreak="0">
    <w:nsid w:val="566D510F"/>
    <w:multiLevelType w:val="hybridMultilevel"/>
    <w:tmpl w:val="EA8CC39E"/>
    <w:styleLink w:val="CUADROSPAC1"/>
    <w:lvl w:ilvl="0" w:tplc="080A000F">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73" w15:restartNumberingAfterBreak="0">
    <w:nsid w:val="57F51F10"/>
    <w:multiLevelType w:val="hybridMultilevel"/>
    <w:tmpl w:val="C6D8E288"/>
    <w:styleLink w:val="Estilo11121"/>
    <w:lvl w:ilvl="0" w:tplc="F81A81D8">
      <w:start w:val="3"/>
      <w:numFmt w:val="upperRoman"/>
      <w:lvlText w:val="%1.-"/>
      <w:lvlJc w:val="right"/>
      <w:pPr>
        <w:tabs>
          <w:tab w:val="num" w:pos="180"/>
        </w:tabs>
        <w:ind w:left="180" w:hanging="180"/>
      </w:pPr>
      <w:rPr>
        <w:rFonts w:cs="Times New Roman" w:hint="default"/>
        <w:b/>
        <w:i w:val="0"/>
      </w:rPr>
    </w:lvl>
    <w:lvl w:ilvl="1" w:tplc="080A0019">
      <w:start w:val="1"/>
      <w:numFmt w:val="lowerLetter"/>
      <w:lvlText w:val="%2."/>
      <w:lvlJc w:val="left"/>
      <w:pPr>
        <w:tabs>
          <w:tab w:val="num" w:pos="1080"/>
        </w:tabs>
        <w:ind w:left="1080" w:hanging="360"/>
      </w:pPr>
      <w:rPr>
        <w:rFonts w:cs="Times New Roman"/>
      </w:rPr>
    </w:lvl>
    <w:lvl w:ilvl="2" w:tplc="080A001B">
      <w:start w:val="1"/>
      <w:numFmt w:val="lowerRoman"/>
      <w:lvlText w:val="%3."/>
      <w:lvlJc w:val="right"/>
      <w:pPr>
        <w:tabs>
          <w:tab w:val="num" w:pos="1800"/>
        </w:tabs>
        <w:ind w:left="1800" w:hanging="180"/>
      </w:pPr>
      <w:rPr>
        <w:rFonts w:cs="Times New Roman"/>
      </w:rPr>
    </w:lvl>
    <w:lvl w:ilvl="3" w:tplc="080A000F">
      <w:start w:val="1"/>
      <w:numFmt w:val="decimal"/>
      <w:lvlText w:val="%4."/>
      <w:lvlJc w:val="left"/>
      <w:pPr>
        <w:tabs>
          <w:tab w:val="num" w:pos="2520"/>
        </w:tabs>
        <w:ind w:left="2520" w:hanging="360"/>
      </w:pPr>
      <w:rPr>
        <w:rFonts w:cs="Times New Roman"/>
      </w:rPr>
    </w:lvl>
    <w:lvl w:ilvl="4" w:tplc="080A0019">
      <w:start w:val="1"/>
      <w:numFmt w:val="lowerLetter"/>
      <w:lvlText w:val="%5."/>
      <w:lvlJc w:val="left"/>
      <w:pPr>
        <w:tabs>
          <w:tab w:val="num" w:pos="3240"/>
        </w:tabs>
        <w:ind w:left="3240" w:hanging="360"/>
      </w:pPr>
      <w:rPr>
        <w:rFonts w:cs="Times New Roman"/>
      </w:rPr>
    </w:lvl>
    <w:lvl w:ilvl="5" w:tplc="080A001B">
      <w:start w:val="1"/>
      <w:numFmt w:val="lowerRoman"/>
      <w:lvlText w:val="%6."/>
      <w:lvlJc w:val="right"/>
      <w:pPr>
        <w:tabs>
          <w:tab w:val="num" w:pos="3960"/>
        </w:tabs>
        <w:ind w:left="3960" w:hanging="180"/>
      </w:pPr>
      <w:rPr>
        <w:rFonts w:cs="Times New Roman"/>
      </w:rPr>
    </w:lvl>
    <w:lvl w:ilvl="6" w:tplc="080A000F">
      <w:start w:val="1"/>
      <w:numFmt w:val="decimal"/>
      <w:lvlText w:val="%7."/>
      <w:lvlJc w:val="left"/>
      <w:pPr>
        <w:tabs>
          <w:tab w:val="num" w:pos="4680"/>
        </w:tabs>
        <w:ind w:left="4680" w:hanging="360"/>
      </w:pPr>
      <w:rPr>
        <w:rFonts w:cs="Times New Roman"/>
      </w:rPr>
    </w:lvl>
    <w:lvl w:ilvl="7" w:tplc="080A0019">
      <w:start w:val="1"/>
      <w:numFmt w:val="lowerLetter"/>
      <w:lvlText w:val="%8."/>
      <w:lvlJc w:val="left"/>
      <w:pPr>
        <w:tabs>
          <w:tab w:val="num" w:pos="5400"/>
        </w:tabs>
        <w:ind w:left="5400" w:hanging="360"/>
      </w:pPr>
      <w:rPr>
        <w:rFonts w:cs="Times New Roman"/>
      </w:rPr>
    </w:lvl>
    <w:lvl w:ilvl="8" w:tplc="080A001B">
      <w:start w:val="1"/>
      <w:numFmt w:val="lowerRoman"/>
      <w:lvlText w:val="%9."/>
      <w:lvlJc w:val="right"/>
      <w:pPr>
        <w:tabs>
          <w:tab w:val="num" w:pos="6120"/>
        </w:tabs>
        <w:ind w:left="6120" w:hanging="180"/>
      </w:pPr>
      <w:rPr>
        <w:rFonts w:cs="Times New Roman"/>
      </w:rPr>
    </w:lvl>
  </w:abstractNum>
  <w:abstractNum w:abstractNumId="174" w15:restartNumberingAfterBreak="0">
    <w:nsid w:val="5933552F"/>
    <w:multiLevelType w:val="hybridMultilevel"/>
    <w:tmpl w:val="6E425A3A"/>
    <w:styleLink w:val="GRFICASPAC4211"/>
    <w:lvl w:ilvl="0" w:tplc="D37A6706">
      <w:start w:val="1"/>
      <w:numFmt w:val="bullet"/>
      <w:pStyle w:val="LISTAAMEALCO3"/>
      <w:lvlText w:val=""/>
      <w:lvlJc w:val="left"/>
      <w:pPr>
        <w:tabs>
          <w:tab w:val="num" w:pos="720"/>
        </w:tabs>
        <w:ind w:left="720" w:hanging="360"/>
      </w:pPr>
      <w:rPr>
        <w:rFonts w:ascii="Symbol" w:hAnsi="Symbol"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start w:val="1"/>
      <w:numFmt w:val="bullet"/>
      <w:lvlText w:val="o"/>
      <w:lvlJc w:val="left"/>
      <w:pPr>
        <w:tabs>
          <w:tab w:val="num" w:pos="3600"/>
        </w:tabs>
        <w:ind w:left="3600" w:hanging="360"/>
      </w:pPr>
      <w:rPr>
        <w:rFonts w:ascii="Courier New" w:hAnsi="Courier New" w:hint="default"/>
      </w:rPr>
    </w:lvl>
    <w:lvl w:ilvl="5" w:tplc="080A001B">
      <w:start w:val="1"/>
      <w:numFmt w:val="bullet"/>
      <w:lvlText w:val=""/>
      <w:lvlJc w:val="left"/>
      <w:pPr>
        <w:tabs>
          <w:tab w:val="num" w:pos="4320"/>
        </w:tabs>
        <w:ind w:left="4320" w:hanging="360"/>
      </w:pPr>
      <w:rPr>
        <w:rFonts w:ascii="Wingdings" w:hAnsi="Wingdings" w:hint="default"/>
      </w:rPr>
    </w:lvl>
    <w:lvl w:ilvl="6" w:tplc="080A000F">
      <w:start w:val="1"/>
      <w:numFmt w:val="bullet"/>
      <w:lvlText w:val=""/>
      <w:lvlJc w:val="left"/>
      <w:pPr>
        <w:tabs>
          <w:tab w:val="num" w:pos="5040"/>
        </w:tabs>
        <w:ind w:left="5040" w:hanging="360"/>
      </w:pPr>
      <w:rPr>
        <w:rFonts w:ascii="Symbol" w:hAnsi="Symbol" w:hint="default"/>
      </w:rPr>
    </w:lvl>
    <w:lvl w:ilvl="7" w:tplc="080A0019">
      <w:start w:val="1"/>
      <w:numFmt w:val="bullet"/>
      <w:lvlText w:val="o"/>
      <w:lvlJc w:val="left"/>
      <w:pPr>
        <w:tabs>
          <w:tab w:val="num" w:pos="5760"/>
        </w:tabs>
        <w:ind w:left="5760" w:hanging="360"/>
      </w:pPr>
      <w:rPr>
        <w:rFonts w:ascii="Courier New" w:hAnsi="Courier New" w:hint="default"/>
      </w:rPr>
    </w:lvl>
    <w:lvl w:ilvl="8" w:tplc="080A001B">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59736780"/>
    <w:multiLevelType w:val="hybridMultilevel"/>
    <w:tmpl w:val="35485DFA"/>
    <w:styleLink w:val="CUADROSPAC133"/>
    <w:lvl w:ilvl="0" w:tplc="A27C033E">
      <w:start w:val="5"/>
      <w:numFmt w:val="upperRoman"/>
      <w:lvlText w:val="%1."/>
      <w:lvlJc w:val="left"/>
      <w:pPr>
        <w:ind w:left="1288" w:hanging="284"/>
      </w:pPr>
      <w:rPr>
        <w:rFonts w:ascii="Arial" w:eastAsia="Arial" w:hAnsi="Arial" w:cs="Arial" w:hint="default"/>
        <w:b/>
        <w:bCs/>
        <w:spacing w:val="-2"/>
        <w:w w:val="10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597B156B"/>
    <w:multiLevelType w:val="hybridMultilevel"/>
    <w:tmpl w:val="A386E8CA"/>
    <w:lvl w:ilvl="0" w:tplc="FFFFFFFF">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B657874"/>
    <w:multiLevelType w:val="hybridMultilevel"/>
    <w:tmpl w:val="F95A72D4"/>
    <w:styleLink w:val="CUADROSPAC21"/>
    <w:lvl w:ilvl="0" w:tplc="AF96842A">
      <w:start w:val="1"/>
      <w:numFmt w:val="decimal"/>
      <w:lvlText w:val="%1."/>
      <w:lvlJc w:val="left"/>
      <w:pPr>
        <w:ind w:left="1854" w:hanging="360"/>
      </w:pPr>
      <w:rPr>
        <w:rFonts w:ascii="Calibri" w:hAnsi="Calibri" w:cs="Calibri" w:hint="default"/>
        <w:b/>
        <w:i w:val="0"/>
        <w:sz w:val="18"/>
        <w:szCs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78" w15:restartNumberingAfterBreak="0">
    <w:nsid w:val="5CC378EF"/>
    <w:multiLevelType w:val="hybridMultilevel"/>
    <w:tmpl w:val="6898169E"/>
    <w:lvl w:ilvl="0" w:tplc="FFFFFFFF">
      <w:start w:val="1"/>
      <w:numFmt w:val="lowerLetter"/>
      <w:lvlText w:val="%1)"/>
      <w:lvlJc w:val="left"/>
      <w:pPr>
        <w:ind w:left="2160" w:hanging="18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CF73F30"/>
    <w:multiLevelType w:val="hybridMultilevel"/>
    <w:tmpl w:val="B2A01264"/>
    <w:lvl w:ilvl="0" w:tplc="FFFFFFFF">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D154725"/>
    <w:multiLevelType w:val="hybridMultilevel"/>
    <w:tmpl w:val="7CAC797C"/>
    <w:styleLink w:val="GRFICASPAC133"/>
    <w:lvl w:ilvl="0" w:tplc="8ABE0656">
      <w:start w:val="2"/>
      <w:numFmt w:val="upperRoman"/>
      <w:lvlText w:val="%1."/>
      <w:lvlJc w:val="right"/>
      <w:pPr>
        <w:ind w:left="1530" w:hanging="456"/>
      </w:pPr>
      <w:rPr>
        <w:rFonts w:hint="default"/>
        <w:b/>
        <w:bCs/>
        <w:w w:val="100"/>
        <w:sz w:val="19"/>
        <w:szCs w:val="19"/>
      </w:rPr>
    </w:lvl>
    <w:lvl w:ilvl="1" w:tplc="110411AC">
      <w:start w:val="1"/>
      <w:numFmt w:val="decimal"/>
      <w:lvlText w:val="%2."/>
      <w:lvlJc w:val="left"/>
      <w:pPr>
        <w:ind w:left="1440" w:hanging="360"/>
      </w:pPr>
      <w:rPr>
        <w:rFonts w:hint="default"/>
        <w:b w:val="0"/>
        <w:strike w:val="0"/>
        <w:color w:val="000000"/>
        <w:spacing w:val="-2"/>
        <w:w w:val="100"/>
        <w:sz w:val="19"/>
        <w:szCs w:val="19"/>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5D3500C5"/>
    <w:multiLevelType w:val="hybridMultilevel"/>
    <w:tmpl w:val="595C7730"/>
    <w:styleLink w:val="CUADROSPAC411111"/>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5D4D2DF7"/>
    <w:multiLevelType w:val="hybridMultilevel"/>
    <w:tmpl w:val="B650C658"/>
    <w:styleLink w:val="FIGURASPAC31211"/>
    <w:lvl w:ilvl="0" w:tplc="DA50A960">
      <w:start w:val="1"/>
      <w:numFmt w:val="decimal"/>
      <w:lvlText w:val="%1."/>
      <w:lvlJc w:val="left"/>
      <w:pPr>
        <w:ind w:left="2487"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3" w15:restartNumberingAfterBreak="0">
    <w:nsid w:val="5D5D6FEB"/>
    <w:multiLevelType w:val="hybridMultilevel"/>
    <w:tmpl w:val="6498AFFE"/>
    <w:styleLink w:val="GRFICA1213"/>
    <w:lvl w:ilvl="0" w:tplc="2674BDE6">
      <w:start w:val="1"/>
      <w:numFmt w:val="upperRoman"/>
      <w:lvlText w:val="%1."/>
      <w:lvlJc w:val="left"/>
      <w:pPr>
        <w:ind w:left="1246" w:hanging="238"/>
      </w:pPr>
      <w:rPr>
        <w:rFonts w:ascii="Arial" w:eastAsia="Arial" w:hAnsi="Arial" w:cs="Arial" w:hint="default"/>
        <w:b/>
        <w:bCs/>
        <w:w w:val="100"/>
        <w:sz w:val="19"/>
        <w:szCs w:val="19"/>
      </w:rPr>
    </w:lvl>
    <w:lvl w:ilvl="1" w:tplc="9836F87C">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5D890F4C"/>
    <w:multiLevelType w:val="hybridMultilevel"/>
    <w:tmpl w:val="2DFA2A8E"/>
    <w:styleLink w:val="IMGENPAC3113"/>
    <w:lvl w:ilvl="0" w:tplc="81CE5B62">
      <w:start w:val="1"/>
      <w:numFmt w:val="lowerLetter"/>
      <w:lvlText w:val="%1)"/>
      <w:lvlJc w:val="left"/>
      <w:pPr>
        <w:ind w:left="1211" w:hanging="360"/>
      </w:pPr>
      <w:rPr>
        <w:rFonts w:cs="Times New Roman" w:hint="default"/>
        <w:b/>
      </w:rPr>
    </w:lvl>
    <w:lvl w:ilvl="1" w:tplc="0C0A000F">
      <w:start w:val="1"/>
      <w:numFmt w:val="decimal"/>
      <w:lvlText w:val="%2."/>
      <w:lvlJc w:val="left"/>
      <w:pPr>
        <w:tabs>
          <w:tab w:val="num" w:pos="1788"/>
        </w:tabs>
        <w:ind w:left="1788" w:hanging="360"/>
      </w:pPr>
      <w:rPr>
        <w:rFonts w:cs="Times New Roman" w:hint="default"/>
        <w:b/>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85" w15:restartNumberingAfterBreak="0">
    <w:nsid w:val="5D8C189D"/>
    <w:multiLevelType w:val="hybridMultilevel"/>
    <w:tmpl w:val="1B8E93D2"/>
    <w:lvl w:ilvl="0" w:tplc="5F8C013C">
      <w:start w:val="1"/>
      <w:numFmt w:val="upperRoman"/>
      <w:lvlText w:val="%1."/>
      <w:lvlJc w:val="right"/>
      <w:pPr>
        <w:ind w:left="2300" w:hanging="360"/>
      </w:pPr>
      <w:rPr>
        <w:rFonts w:ascii="Arial Narrow" w:eastAsia="Arial" w:hAnsi="Arial Narrow" w:cs="Arial" w:hint="default"/>
        <w:b/>
        <w:bCs/>
        <w:w w:val="100"/>
        <w:sz w:val="17"/>
        <w:szCs w:val="17"/>
        <w:lang w:val="es-ES" w:eastAsia="en-US" w:bidi="ar-SA"/>
      </w:rPr>
    </w:lvl>
    <w:lvl w:ilvl="1" w:tplc="FFFFFFFF" w:tentative="1">
      <w:start w:val="1"/>
      <w:numFmt w:val="lowerLetter"/>
      <w:lvlText w:val="%2."/>
      <w:lvlJc w:val="left"/>
      <w:pPr>
        <w:ind w:left="3020" w:hanging="360"/>
      </w:pPr>
    </w:lvl>
    <w:lvl w:ilvl="2" w:tplc="FFFFFFFF" w:tentative="1">
      <w:start w:val="1"/>
      <w:numFmt w:val="lowerRoman"/>
      <w:lvlText w:val="%3."/>
      <w:lvlJc w:val="right"/>
      <w:pPr>
        <w:ind w:left="3740" w:hanging="180"/>
      </w:pPr>
    </w:lvl>
    <w:lvl w:ilvl="3" w:tplc="FFFFFFFF" w:tentative="1">
      <w:start w:val="1"/>
      <w:numFmt w:val="decimal"/>
      <w:lvlText w:val="%4."/>
      <w:lvlJc w:val="left"/>
      <w:pPr>
        <w:ind w:left="4460" w:hanging="360"/>
      </w:pPr>
    </w:lvl>
    <w:lvl w:ilvl="4" w:tplc="FFFFFFFF" w:tentative="1">
      <w:start w:val="1"/>
      <w:numFmt w:val="lowerLetter"/>
      <w:lvlText w:val="%5."/>
      <w:lvlJc w:val="left"/>
      <w:pPr>
        <w:ind w:left="5180" w:hanging="360"/>
      </w:pPr>
    </w:lvl>
    <w:lvl w:ilvl="5" w:tplc="FFFFFFFF" w:tentative="1">
      <w:start w:val="1"/>
      <w:numFmt w:val="lowerRoman"/>
      <w:lvlText w:val="%6."/>
      <w:lvlJc w:val="right"/>
      <w:pPr>
        <w:ind w:left="5900" w:hanging="180"/>
      </w:pPr>
    </w:lvl>
    <w:lvl w:ilvl="6" w:tplc="FFFFFFFF" w:tentative="1">
      <w:start w:val="1"/>
      <w:numFmt w:val="decimal"/>
      <w:lvlText w:val="%7."/>
      <w:lvlJc w:val="left"/>
      <w:pPr>
        <w:ind w:left="6620" w:hanging="360"/>
      </w:pPr>
    </w:lvl>
    <w:lvl w:ilvl="7" w:tplc="FFFFFFFF" w:tentative="1">
      <w:start w:val="1"/>
      <w:numFmt w:val="lowerLetter"/>
      <w:lvlText w:val="%8."/>
      <w:lvlJc w:val="left"/>
      <w:pPr>
        <w:ind w:left="7340" w:hanging="360"/>
      </w:pPr>
    </w:lvl>
    <w:lvl w:ilvl="8" w:tplc="FFFFFFFF" w:tentative="1">
      <w:start w:val="1"/>
      <w:numFmt w:val="lowerRoman"/>
      <w:lvlText w:val="%9."/>
      <w:lvlJc w:val="right"/>
      <w:pPr>
        <w:ind w:left="8060" w:hanging="180"/>
      </w:pPr>
    </w:lvl>
  </w:abstractNum>
  <w:abstractNum w:abstractNumId="186" w15:restartNumberingAfterBreak="0">
    <w:nsid w:val="5D9902A8"/>
    <w:multiLevelType w:val="hybridMultilevel"/>
    <w:tmpl w:val="C1B8298C"/>
    <w:lvl w:ilvl="0" w:tplc="FFFFFFFF">
      <w:start w:val="1"/>
      <w:numFmt w:val="lowerLetter"/>
      <w:lvlText w:val="%1)"/>
      <w:lvlJc w:val="left"/>
      <w:pPr>
        <w:ind w:left="1314" w:hanging="180"/>
      </w:pPr>
      <w:rPr>
        <w:b w:val="0"/>
      </w:rPr>
    </w:lvl>
    <w:lvl w:ilvl="1" w:tplc="FFFFFFFF" w:tentative="1">
      <w:start w:val="1"/>
      <w:numFmt w:val="lowerLetter"/>
      <w:lvlText w:val="%2."/>
      <w:lvlJc w:val="left"/>
      <w:pPr>
        <w:ind w:left="594" w:hanging="360"/>
      </w:pPr>
    </w:lvl>
    <w:lvl w:ilvl="2" w:tplc="FFFFFFFF" w:tentative="1">
      <w:start w:val="1"/>
      <w:numFmt w:val="lowerRoman"/>
      <w:lvlText w:val="%3."/>
      <w:lvlJc w:val="right"/>
      <w:pPr>
        <w:ind w:left="1314" w:hanging="180"/>
      </w:pPr>
    </w:lvl>
    <w:lvl w:ilvl="3" w:tplc="FFFFFFFF" w:tentative="1">
      <w:start w:val="1"/>
      <w:numFmt w:val="decimal"/>
      <w:lvlText w:val="%4."/>
      <w:lvlJc w:val="left"/>
      <w:pPr>
        <w:ind w:left="2034" w:hanging="360"/>
      </w:pPr>
    </w:lvl>
    <w:lvl w:ilvl="4" w:tplc="FFFFFFFF" w:tentative="1">
      <w:start w:val="1"/>
      <w:numFmt w:val="lowerLetter"/>
      <w:lvlText w:val="%5."/>
      <w:lvlJc w:val="left"/>
      <w:pPr>
        <w:ind w:left="2754" w:hanging="360"/>
      </w:pPr>
    </w:lvl>
    <w:lvl w:ilvl="5" w:tplc="FFFFFFFF" w:tentative="1">
      <w:start w:val="1"/>
      <w:numFmt w:val="lowerRoman"/>
      <w:lvlText w:val="%6."/>
      <w:lvlJc w:val="right"/>
      <w:pPr>
        <w:ind w:left="3474" w:hanging="180"/>
      </w:pPr>
    </w:lvl>
    <w:lvl w:ilvl="6" w:tplc="FFFFFFFF" w:tentative="1">
      <w:start w:val="1"/>
      <w:numFmt w:val="decimal"/>
      <w:lvlText w:val="%7."/>
      <w:lvlJc w:val="left"/>
      <w:pPr>
        <w:ind w:left="4194" w:hanging="360"/>
      </w:pPr>
    </w:lvl>
    <w:lvl w:ilvl="7" w:tplc="FFFFFFFF" w:tentative="1">
      <w:start w:val="1"/>
      <w:numFmt w:val="lowerLetter"/>
      <w:lvlText w:val="%8."/>
      <w:lvlJc w:val="left"/>
      <w:pPr>
        <w:ind w:left="4914" w:hanging="360"/>
      </w:pPr>
    </w:lvl>
    <w:lvl w:ilvl="8" w:tplc="FFFFFFFF" w:tentative="1">
      <w:start w:val="1"/>
      <w:numFmt w:val="lowerRoman"/>
      <w:lvlText w:val="%9."/>
      <w:lvlJc w:val="right"/>
      <w:pPr>
        <w:ind w:left="5634" w:hanging="180"/>
      </w:pPr>
    </w:lvl>
  </w:abstractNum>
  <w:abstractNum w:abstractNumId="187" w15:restartNumberingAfterBreak="0">
    <w:nsid w:val="5E0C3551"/>
    <w:multiLevelType w:val="hybridMultilevel"/>
    <w:tmpl w:val="AA4E20EC"/>
    <w:lvl w:ilvl="0" w:tplc="FFFFFFFF">
      <w:start w:val="1"/>
      <w:numFmt w:val="upperRoman"/>
      <w:lvlText w:val="%1."/>
      <w:lvlJc w:val="right"/>
      <w:pPr>
        <w:ind w:left="1246" w:hanging="238"/>
      </w:pPr>
      <w:rPr>
        <w:rFonts w:hint="default"/>
        <w:b/>
        <w:bCs/>
        <w:w w:val="100"/>
        <w:sz w:val="17"/>
        <w:szCs w:val="17"/>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E4710EC"/>
    <w:multiLevelType w:val="hybridMultilevel"/>
    <w:tmpl w:val="7FE87F7E"/>
    <w:styleLink w:val="GRFICASPAC411111"/>
    <w:lvl w:ilvl="0" w:tplc="B1F0BE7E">
      <w:start w:val="1"/>
      <w:numFmt w:val="upperRoman"/>
      <w:lvlText w:val="%1."/>
      <w:lvlJc w:val="right"/>
      <w:pPr>
        <w:ind w:left="1146" w:hanging="238"/>
        <w:jc w:val="right"/>
      </w:pPr>
      <w:rPr>
        <w:rFonts w:ascii="Arial" w:eastAsia="Arial" w:hAnsi="Arial" w:cs="Arial" w:hint="default"/>
        <w:b/>
        <w:bCs/>
        <w:w w:val="100"/>
        <w:sz w:val="18"/>
        <w:szCs w:val="18"/>
        <w:lang w:val="es-ES" w:eastAsia="es-ES" w:bidi="es-ES"/>
      </w:rPr>
    </w:lvl>
    <w:lvl w:ilvl="1" w:tplc="7FFA14EA">
      <w:start w:val="1"/>
      <w:numFmt w:val="decimal"/>
      <w:lvlText w:val="%2."/>
      <w:lvlJc w:val="left"/>
      <w:pPr>
        <w:ind w:left="1430" w:hanging="284"/>
      </w:pPr>
      <w:rPr>
        <w:rFonts w:ascii="Arial" w:eastAsia="Arial" w:hAnsi="Arial" w:cs="Arial" w:hint="default"/>
        <w:b w:val="0"/>
        <w:bCs w:val="0"/>
        <w:spacing w:val="-2"/>
        <w:w w:val="100"/>
        <w:sz w:val="18"/>
        <w:szCs w:val="18"/>
        <w:lang w:val="es-ES" w:eastAsia="es-ES" w:bidi="es-ES"/>
      </w:rPr>
    </w:lvl>
    <w:lvl w:ilvl="2" w:tplc="9C584B4E">
      <w:start w:val="1"/>
      <w:numFmt w:val="lowerLetter"/>
      <w:lvlText w:val="%3)"/>
      <w:lvlJc w:val="left"/>
      <w:pPr>
        <w:ind w:left="1702" w:hanging="284"/>
      </w:pPr>
      <w:rPr>
        <w:rFonts w:ascii="Arial" w:eastAsia="Arial" w:hAnsi="Arial" w:cs="Arial" w:hint="default"/>
        <w:b w:val="0"/>
        <w:bCs w:val="0"/>
        <w:spacing w:val="-2"/>
        <w:w w:val="100"/>
        <w:sz w:val="18"/>
        <w:szCs w:val="18"/>
        <w:lang w:val="es-ES" w:eastAsia="es-ES" w:bidi="es-ES"/>
      </w:rPr>
    </w:lvl>
    <w:lvl w:ilvl="3" w:tplc="BA4A2F2E">
      <w:numFmt w:val="bullet"/>
      <w:lvlText w:val="•"/>
      <w:lvlJc w:val="left"/>
      <w:pPr>
        <w:ind w:left="1920" w:hanging="284"/>
      </w:pPr>
      <w:rPr>
        <w:rFonts w:hint="default"/>
        <w:lang w:val="es-ES" w:eastAsia="es-ES" w:bidi="es-ES"/>
      </w:rPr>
    </w:lvl>
    <w:lvl w:ilvl="4" w:tplc="82FC9200">
      <w:numFmt w:val="bullet"/>
      <w:lvlText w:val="•"/>
      <w:lvlJc w:val="left"/>
      <w:pPr>
        <w:ind w:left="3111" w:hanging="284"/>
      </w:pPr>
      <w:rPr>
        <w:rFonts w:hint="default"/>
        <w:lang w:val="es-ES" w:eastAsia="es-ES" w:bidi="es-ES"/>
      </w:rPr>
    </w:lvl>
    <w:lvl w:ilvl="5" w:tplc="74FC79EA">
      <w:numFmt w:val="bullet"/>
      <w:lvlText w:val="•"/>
      <w:lvlJc w:val="left"/>
      <w:pPr>
        <w:ind w:left="4302" w:hanging="284"/>
      </w:pPr>
      <w:rPr>
        <w:rFonts w:hint="default"/>
        <w:lang w:val="es-ES" w:eastAsia="es-ES" w:bidi="es-ES"/>
      </w:rPr>
    </w:lvl>
    <w:lvl w:ilvl="6" w:tplc="8ABCE18E">
      <w:numFmt w:val="bullet"/>
      <w:lvlText w:val="•"/>
      <w:lvlJc w:val="left"/>
      <w:pPr>
        <w:ind w:left="5494" w:hanging="284"/>
      </w:pPr>
      <w:rPr>
        <w:rFonts w:hint="default"/>
        <w:lang w:val="es-ES" w:eastAsia="es-ES" w:bidi="es-ES"/>
      </w:rPr>
    </w:lvl>
    <w:lvl w:ilvl="7" w:tplc="B574B5E8">
      <w:numFmt w:val="bullet"/>
      <w:lvlText w:val="•"/>
      <w:lvlJc w:val="left"/>
      <w:pPr>
        <w:ind w:left="6685" w:hanging="284"/>
      </w:pPr>
      <w:rPr>
        <w:rFonts w:hint="default"/>
        <w:lang w:val="es-ES" w:eastAsia="es-ES" w:bidi="es-ES"/>
      </w:rPr>
    </w:lvl>
    <w:lvl w:ilvl="8" w:tplc="2D8CC494">
      <w:numFmt w:val="bullet"/>
      <w:lvlText w:val="•"/>
      <w:lvlJc w:val="left"/>
      <w:pPr>
        <w:ind w:left="7877" w:hanging="284"/>
      </w:pPr>
      <w:rPr>
        <w:rFonts w:hint="default"/>
        <w:lang w:val="es-ES" w:eastAsia="es-ES" w:bidi="es-ES"/>
      </w:rPr>
    </w:lvl>
  </w:abstractNum>
  <w:abstractNum w:abstractNumId="189" w15:restartNumberingAfterBreak="0">
    <w:nsid w:val="5E616F0B"/>
    <w:multiLevelType w:val="hybridMultilevel"/>
    <w:tmpl w:val="B2166E8E"/>
    <w:lvl w:ilvl="0" w:tplc="FFFFFFFF">
      <w:start w:val="1"/>
      <w:numFmt w:val="upperRoman"/>
      <w:lvlText w:val="%1."/>
      <w:lvlJc w:val="right"/>
      <w:pPr>
        <w:ind w:left="1246" w:hanging="238"/>
        <w:jc w:val="right"/>
      </w:pPr>
      <w:rPr>
        <w:rFonts w:ascii="Arial Narrow" w:eastAsia="Arial" w:hAnsi="Arial Narrow" w:cs="Arial" w:hint="default"/>
        <w:b/>
        <w:bCs/>
        <w:w w:val="100"/>
        <w:sz w:val="17"/>
        <w:szCs w:val="17"/>
        <w:lang w:val="es-ES" w:eastAsia="en-US" w:bidi="ar-SA"/>
      </w:rPr>
    </w:lvl>
    <w:lvl w:ilvl="1" w:tplc="FFFFFFFF">
      <w:start w:val="1"/>
      <w:numFmt w:val="decimal"/>
      <w:lvlText w:val="%2."/>
      <w:lvlJc w:val="left"/>
      <w:pPr>
        <w:ind w:left="1530" w:hanging="284"/>
      </w:pPr>
      <w:rPr>
        <w:rFonts w:ascii="Arial Narrow" w:hAnsi="Arial Narrow" w:cs="Arial" w:hint="default"/>
        <w:spacing w:val="-2"/>
        <w:w w:val="100"/>
        <w:sz w:val="17"/>
        <w:szCs w:val="17"/>
        <w:lang w:val="es-ES" w:eastAsia="en-US" w:bidi="ar-SA"/>
      </w:rPr>
    </w:lvl>
    <w:lvl w:ilvl="2" w:tplc="C0061DC0">
      <w:start w:val="1"/>
      <w:numFmt w:val="lowerLetter"/>
      <w:lvlText w:val="%3)"/>
      <w:lvlJc w:val="left"/>
      <w:pPr>
        <w:ind w:left="1813" w:hanging="284"/>
      </w:pPr>
      <w:rPr>
        <w:rFonts w:ascii="Arial Narrow" w:eastAsia="Arial MT" w:hAnsi="Arial Narrow" w:cs="Arial" w:hint="default"/>
        <w:strike w:val="0"/>
        <w:color w:val="000000" w:themeColor="text1"/>
        <w:spacing w:val="-2"/>
        <w:w w:val="100"/>
        <w:sz w:val="17"/>
        <w:szCs w:val="17"/>
        <w:lang w:val="es-ES" w:eastAsia="en-US" w:bidi="ar-SA"/>
      </w:rPr>
    </w:lvl>
    <w:lvl w:ilvl="3" w:tplc="5088C91E">
      <w:start w:val="1"/>
      <w:numFmt w:val="decimal"/>
      <w:lvlText w:val="%4."/>
      <w:lvlJc w:val="left"/>
      <w:pPr>
        <w:ind w:left="2238" w:hanging="425"/>
      </w:pPr>
      <w:rPr>
        <w:rFonts w:ascii="Arial Narrow" w:eastAsia="Arial MT" w:hAnsi="Arial Narrow" w:cs="Arial" w:hint="default"/>
        <w:spacing w:val="-2"/>
        <w:w w:val="100"/>
        <w:sz w:val="17"/>
        <w:szCs w:val="17"/>
        <w:lang w:val="es-ES" w:eastAsia="en-US" w:bidi="ar-SA"/>
      </w:rPr>
    </w:lvl>
    <w:lvl w:ilvl="4" w:tplc="FFFFFFFF">
      <w:numFmt w:val="bullet"/>
      <w:lvlText w:val="•"/>
      <w:lvlJc w:val="left"/>
      <w:pPr>
        <w:ind w:left="3437" w:hanging="425"/>
      </w:pPr>
      <w:rPr>
        <w:rFonts w:hint="default"/>
        <w:lang w:val="es-ES" w:eastAsia="en-US" w:bidi="ar-SA"/>
      </w:rPr>
    </w:lvl>
    <w:lvl w:ilvl="5" w:tplc="FFFFFFFF">
      <w:numFmt w:val="bullet"/>
      <w:lvlText w:val="•"/>
      <w:lvlJc w:val="left"/>
      <w:pPr>
        <w:ind w:left="4634" w:hanging="425"/>
      </w:pPr>
      <w:rPr>
        <w:rFonts w:hint="default"/>
        <w:lang w:val="es-ES" w:eastAsia="en-US" w:bidi="ar-SA"/>
      </w:rPr>
    </w:lvl>
    <w:lvl w:ilvl="6" w:tplc="FFFFFFFF">
      <w:numFmt w:val="bullet"/>
      <w:lvlText w:val="•"/>
      <w:lvlJc w:val="left"/>
      <w:pPr>
        <w:ind w:left="5831" w:hanging="425"/>
      </w:pPr>
      <w:rPr>
        <w:rFonts w:hint="default"/>
        <w:lang w:val="es-ES" w:eastAsia="en-US" w:bidi="ar-SA"/>
      </w:rPr>
    </w:lvl>
    <w:lvl w:ilvl="7" w:tplc="FFFFFFFF">
      <w:numFmt w:val="bullet"/>
      <w:lvlText w:val="•"/>
      <w:lvlJc w:val="left"/>
      <w:pPr>
        <w:ind w:left="7028" w:hanging="425"/>
      </w:pPr>
      <w:rPr>
        <w:rFonts w:hint="default"/>
        <w:lang w:val="es-ES" w:eastAsia="en-US" w:bidi="ar-SA"/>
      </w:rPr>
    </w:lvl>
    <w:lvl w:ilvl="8" w:tplc="FFFFFFFF">
      <w:numFmt w:val="bullet"/>
      <w:lvlText w:val="•"/>
      <w:lvlJc w:val="left"/>
      <w:pPr>
        <w:ind w:left="8225" w:hanging="425"/>
      </w:pPr>
      <w:rPr>
        <w:rFonts w:hint="default"/>
        <w:lang w:val="es-ES" w:eastAsia="en-US" w:bidi="ar-SA"/>
      </w:rPr>
    </w:lvl>
  </w:abstractNum>
  <w:abstractNum w:abstractNumId="190" w15:restartNumberingAfterBreak="0">
    <w:nsid w:val="5E621F71"/>
    <w:multiLevelType w:val="multilevel"/>
    <w:tmpl w:val="3A367912"/>
    <w:styleLink w:val="IMGENPAC2211111"/>
    <w:lvl w:ilvl="0">
      <w:start w:val="1"/>
      <w:numFmt w:val="decimal"/>
      <w:lvlText w:val="%1."/>
      <w:lvlJc w:val="left"/>
      <w:pPr>
        <w:ind w:left="1069" w:hanging="360"/>
      </w:pPr>
      <w:rPr>
        <w:rFonts w:hint="default"/>
        <w:b/>
        <w:color w:val="auto"/>
      </w:rPr>
    </w:lvl>
    <w:lvl w:ilvl="1">
      <w:start w:val="3"/>
      <w:numFmt w:val="decimal"/>
      <w:isLgl/>
      <w:lvlText w:val="%1.%2"/>
      <w:lvlJc w:val="left"/>
      <w:pPr>
        <w:ind w:left="1554" w:hanging="4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549" w:hanging="1440"/>
      </w:pPr>
      <w:rPr>
        <w:rFonts w:hint="default"/>
      </w:rPr>
    </w:lvl>
  </w:abstractNum>
  <w:abstractNum w:abstractNumId="191" w15:restartNumberingAfterBreak="0">
    <w:nsid w:val="5E720E5F"/>
    <w:multiLevelType w:val="hybridMultilevel"/>
    <w:tmpl w:val="0C4ADD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5F2F4FA4"/>
    <w:multiLevelType w:val="hybridMultilevel"/>
    <w:tmpl w:val="AEF6B06E"/>
    <w:lvl w:ilvl="0" w:tplc="DE120AF8">
      <w:start w:val="1"/>
      <w:numFmt w:val="upperRoman"/>
      <w:lvlText w:val="%1."/>
      <w:lvlJc w:val="right"/>
      <w:pPr>
        <w:ind w:left="1246" w:hanging="238"/>
      </w:pPr>
      <w:rPr>
        <w:rFonts w:hint="default"/>
        <w:b/>
        <w:bCs/>
        <w:w w:val="100"/>
        <w:sz w:val="17"/>
        <w:szCs w:val="17"/>
        <w:lang w:val="es-ES" w:eastAsia="en-US" w:bidi="ar-SA"/>
      </w:rPr>
    </w:lvl>
    <w:lvl w:ilvl="1" w:tplc="FFFFFFFF">
      <w:numFmt w:val="bullet"/>
      <w:lvlText w:val="•"/>
      <w:lvlJc w:val="left"/>
      <w:pPr>
        <w:ind w:left="2178" w:hanging="238"/>
      </w:pPr>
      <w:rPr>
        <w:rFonts w:hint="default"/>
        <w:lang w:val="es-ES" w:eastAsia="en-US" w:bidi="ar-SA"/>
      </w:rPr>
    </w:lvl>
    <w:lvl w:ilvl="2" w:tplc="FFFFFFFF">
      <w:numFmt w:val="bullet"/>
      <w:lvlText w:val="•"/>
      <w:lvlJc w:val="left"/>
      <w:pPr>
        <w:ind w:left="3116" w:hanging="238"/>
      </w:pPr>
      <w:rPr>
        <w:rFonts w:hint="default"/>
        <w:lang w:val="es-ES" w:eastAsia="en-US" w:bidi="ar-SA"/>
      </w:rPr>
    </w:lvl>
    <w:lvl w:ilvl="3" w:tplc="FFFFFFFF">
      <w:numFmt w:val="bullet"/>
      <w:lvlText w:val="•"/>
      <w:lvlJc w:val="left"/>
      <w:pPr>
        <w:ind w:left="4054" w:hanging="238"/>
      </w:pPr>
      <w:rPr>
        <w:rFonts w:hint="default"/>
        <w:lang w:val="es-ES" w:eastAsia="en-US" w:bidi="ar-SA"/>
      </w:rPr>
    </w:lvl>
    <w:lvl w:ilvl="4" w:tplc="FFFFFFFF">
      <w:numFmt w:val="bullet"/>
      <w:lvlText w:val="•"/>
      <w:lvlJc w:val="left"/>
      <w:pPr>
        <w:ind w:left="4992" w:hanging="238"/>
      </w:pPr>
      <w:rPr>
        <w:rFonts w:hint="default"/>
        <w:lang w:val="es-ES" w:eastAsia="en-US" w:bidi="ar-SA"/>
      </w:rPr>
    </w:lvl>
    <w:lvl w:ilvl="5" w:tplc="FFFFFFFF">
      <w:numFmt w:val="bullet"/>
      <w:lvlText w:val="•"/>
      <w:lvlJc w:val="left"/>
      <w:pPr>
        <w:ind w:left="5930" w:hanging="238"/>
      </w:pPr>
      <w:rPr>
        <w:rFonts w:hint="default"/>
        <w:lang w:val="es-ES" w:eastAsia="en-US" w:bidi="ar-SA"/>
      </w:rPr>
    </w:lvl>
    <w:lvl w:ilvl="6" w:tplc="FFFFFFFF">
      <w:numFmt w:val="bullet"/>
      <w:lvlText w:val="•"/>
      <w:lvlJc w:val="left"/>
      <w:pPr>
        <w:ind w:left="6868" w:hanging="238"/>
      </w:pPr>
      <w:rPr>
        <w:rFonts w:hint="default"/>
        <w:lang w:val="es-ES" w:eastAsia="en-US" w:bidi="ar-SA"/>
      </w:rPr>
    </w:lvl>
    <w:lvl w:ilvl="7" w:tplc="FFFFFFFF">
      <w:numFmt w:val="bullet"/>
      <w:lvlText w:val="•"/>
      <w:lvlJc w:val="left"/>
      <w:pPr>
        <w:ind w:left="7806" w:hanging="238"/>
      </w:pPr>
      <w:rPr>
        <w:rFonts w:hint="default"/>
        <w:lang w:val="es-ES" w:eastAsia="en-US" w:bidi="ar-SA"/>
      </w:rPr>
    </w:lvl>
    <w:lvl w:ilvl="8" w:tplc="FFFFFFFF">
      <w:numFmt w:val="bullet"/>
      <w:lvlText w:val="•"/>
      <w:lvlJc w:val="left"/>
      <w:pPr>
        <w:ind w:left="8744" w:hanging="238"/>
      </w:pPr>
      <w:rPr>
        <w:rFonts w:hint="default"/>
        <w:lang w:val="es-ES" w:eastAsia="en-US" w:bidi="ar-SA"/>
      </w:rPr>
    </w:lvl>
  </w:abstractNum>
  <w:abstractNum w:abstractNumId="193" w15:restartNumberingAfterBreak="0">
    <w:nsid w:val="5FB1599E"/>
    <w:multiLevelType w:val="hybridMultilevel"/>
    <w:tmpl w:val="EEBEABEE"/>
    <w:styleLink w:val="GRFICA121112"/>
    <w:lvl w:ilvl="0" w:tplc="6284E1F2">
      <w:start w:val="1"/>
      <w:numFmt w:val="upperRoman"/>
      <w:lvlText w:val="%1."/>
      <w:lvlJc w:val="right"/>
      <w:pPr>
        <w:ind w:left="1210" w:hanging="360"/>
      </w:pPr>
      <w:rPr>
        <w:rFonts w:ascii="Arial" w:hAnsi="Arial" w:cs="Arial" w:hint="default"/>
        <w:b/>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60986A45"/>
    <w:multiLevelType w:val="hybridMultilevel"/>
    <w:tmpl w:val="171877E0"/>
    <w:styleLink w:val="GRFICA4"/>
    <w:lvl w:ilvl="0" w:tplc="711E2648">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195" w15:restartNumberingAfterBreak="0">
    <w:nsid w:val="60E21A11"/>
    <w:multiLevelType w:val="hybridMultilevel"/>
    <w:tmpl w:val="6A747B20"/>
    <w:styleLink w:val="GRFICA411111"/>
    <w:lvl w:ilvl="0" w:tplc="67965664">
      <w:start w:val="1"/>
      <w:numFmt w:val="lowerLetter"/>
      <w:lvlText w:val="%1)"/>
      <w:lvlJc w:val="left"/>
      <w:pPr>
        <w:ind w:left="720" w:hanging="360"/>
      </w:pPr>
      <w:rPr>
        <w:rFonts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15:restartNumberingAfterBreak="0">
    <w:nsid w:val="60EA3AE6"/>
    <w:multiLevelType w:val="hybridMultilevel"/>
    <w:tmpl w:val="8EE67D4E"/>
    <w:styleLink w:val="GRFICASPAC2111112"/>
    <w:lvl w:ilvl="0" w:tplc="94642B88">
      <w:start w:val="1"/>
      <w:numFmt w:val="decimal"/>
      <w:lvlText w:val="%1."/>
      <w:lvlJc w:val="left"/>
      <w:pPr>
        <w:ind w:left="2486" w:hanging="360"/>
      </w:pPr>
      <w:rPr>
        <w:rFonts w:hint="default"/>
        <w:b w:val="0"/>
        <w:bCs w:val="0"/>
        <w:i w:val="0"/>
        <w:sz w:val="18"/>
        <w:szCs w:val="18"/>
      </w:rPr>
    </w:lvl>
    <w:lvl w:ilvl="1" w:tplc="F3B289B2">
      <w:start w:val="1"/>
      <w:numFmt w:val="upperRoman"/>
      <w:lvlText w:val="%2."/>
      <w:lvlJc w:val="right"/>
      <w:pPr>
        <w:ind w:left="1800" w:hanging="720"/>
      </w:pPr>
      <w:rPr>
        <w:rFonts w:hint="default"/>
        <w:b/>
      </w:rPr>
    </w:lvl>
    <w:lvl w:ilvl="2" w:tplc="9BB01A5A">
      <w:start w:val="1"/>
      <w:numFmt w:val="decimal"/>
      <w:lvlText w:val="%3."/>
      <w:lvlJc w:val="left"/>
      <w:pPr>
        <w:ind w:left="2340" w:hanging="360"/>
      </w:pPr>
      <w:rPr>
        <w:rFonts w:hint="default"/>
        <w:b w:val="0"/>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60FE3818"/>
    <w:multiLevelType w:val="hybridMultilevel"/>
    <w:tmpl w:val="17F42CFA"/>
    <w:lvl w:ilvl="0" w:tplc="D7A6BDD2">
      <w:start w:val="1"/>
      <w:numFmt w:val="upperRoman"/>
      <w:lvlText w:val="%1."/>
      <w:lvlJc w:val="right"/>
      <w:pPr>
        <w:ind w:left="1606" w:hanging="360"/>
      </w:pPr>
      <w:rPr>
        <w:rFonts w:ascii="Arial Narrow" w:eastAsia="Arial" w:hAnsi="Arial Narrow" w:cs="Arial" w:hint="default"/>
        <w:b/>
        <w:bCs/>
        <w:color w:val="000000"/>
        <w:w w:val="100"/>
        <w:sz w:val="17"/>
        <w:szCs w:val="17"/>
      </w:rPr>
    </w:lvl>
    <w:lvl w:ilvl="1" w:tplc="FFFFFFFF" w:tentative="1">
      <w:start w:val="1"/>
      <w:numFmt w:val="lowerLetter"/>
      <w:lvlText w:val="%2."/>
      <w:lvlJc w:val="left"/>
      <w:pPr>
        <w:ind w:left="2326" w:hanging="360"/>
      </w:pPr>
    </w:lvl>
    <w:lvl w:ilvl="2" w:tplc="FFFFFFFF" w:tentative="1">
      <w:start w:val="1"/>
      <w:numFmt w:val="lowerRoman"/>
      <w:lvlText w:val="%3."/>
      <w:lvlJc w:val="right"/>
      <w:pPr>
        <w:ind w:left="3046" w:hanging="180"/>
      </w:pPr>
    </w:lvl>
    <w:lvl w:ilvl="3" w:tplc="FFFFFFFF" w:tentative="1">
      <w:start w:val="1"/>
      <w:numFmt w:val="decimal"/>
      <w:lvlText w:val="%4."/>
      <w:lvlJc w:val="left"/>
      <w:pPr>
        <w:ind w:left="3766" w:hanging="360"/>
      </w:pPr>
    </w:lvl>
    <w:lvl w:ilvl="4" w:tplc="FFFFFFFF" w:tentative="1">
      <w:start w:val="1"/>
      <w:numFmt w:val="lowerLetter"/>
      <w:lvlText w:val="%5."/>
      <w:lvlJc w:val="left"/>
      <w:pPr>
        <w:ind w:left="4486" w:hanging="360"/>
      </w:pPr>
    </w:lvl>
    <w:lvl w:ilvl="5" w:tplc="FFFFFFFF" w:tentative="1">
      <w:start w:val="1"/>
      <w:numFmt w:val="lowerRoman"/>
      <w:lvlText w:val="%6."/>
      <w:lvlJc w:val="right"/>
      <w:pPr>
        <w:ind w:left="5206" w:hanging="180"/>
      </w:pPr>
    </w:lvl>
    <w:lvl w:ilvl="6" w:tplc="FFFFFFFF" w:tentative="1">
      <w:start w:val="1"/>
      <w:numFmt w:val="decimal"/>
      <w:lvlText w:val="%7."/>
      <w:lvlJc w:val="left"/>
      <w:pPr>
        <w:ind w:left="5926" w:hanging="360"/>
      </w:pPr>
    </w:lvl>
    <w:lvl w:ilvl="7" w:tplc="FFFFFFFF" w:tentative="1">
      <w:start w:val="1"/>
      <w:numFmt w:val="lowerLetter"/>
      <w:lvlText w:val="%8."/>
      <w:lvlJc w:val="left"/>
      <w:pPr>
        <w:ind w:left="6646" w:hanging="360"/>
      </w:pPr>
    </w:lvl>
    <w:lvl w:ilvl="8" w:tplc="FFFFFFFF" w:tentative="1">
      <w:start w:val="1"/>
      <w:numFmt w:val="lowerRoman"/>
      <w:lvlText w:val="%9."/>
      <w:lvlJc w:val="right"/>
      <w:pPr>
        <w:ind w:left="7366" w:hanging="180"/>
      </w:pPr>
    </w:lvl>
  </w:abstractNum>
  <w:abstractNum w:abstractNumId="198" w15:restartNumberingAfterBreak="0">
    <w:nsid w:val="610B3A30"/>
    <w:multiLevelType w:val="multilevel"/>
    <w:tmpl w:val="3C8AF9E0"/>
    <w:styleLink w:val="CUADROSPAC311211"/>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9" w15:restartNumberingAfterBreak="0">
    <w:nsid w:val="61A543F0"/>
    <w:multiLevelType w:val="hybridMultilevel"/>
    <w:tmpl w:val="CB60E0E4"/>
    <w:styleLink w:val="CUADROSPAC1211111"/>
    <w:lvl w:ilvl="0" w:tplc="1FBCBD2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0" w15:restartNumberingAfterBreak="0">
    <w:nsid w:val="62744660"/>
    <w:multiLevelType w:val="hybridMultilevel"/>
    <w:tmpl w:val="DF78A46A"/>
    <w:styleLink w:val="GRFICA11"/>
    <w:lvl w:ilvl="0" w:tplc="58C0296E">
      <w:start w:val="1"/>
      <w:numFmt w:val="upperRoman"/>
      <w:lvlText w:val="%1."/>
      <w:lvlJc w:val="right"/>
      <w:pPr>
        <w:ind w:left="1080" w:hanging="72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201" w15:restartNumberingAfterBreak="0">
    <w:nsid w:val="63754AB2"/>
    <w:multiLevelType w:val="hybridMultilevel"/>
    <w:tmpl w:val="DE947FAA"/>
    <w:styleLink w:val="IMGENPAC12211"/>
    <w:lvl w:ilvl="0" w:tplc="145C6C80">
      <w:start w:val="1"/>
      <w:numFmt w:val="upperRoman"/>
      <w:lvlText w:val="%1."/>
      <w:lvlJc w:val="right"/>
      <w:pPr>
        <w:ind w:left="1080" w:hanging="72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2" w15:restartNumberingAfterBreak="0">
    <w:nsid w:val="64684378"/>
    <w:multiLevelType w:val="hybridMultilevel"/>
    <w:tmpl w:val="0548F8D2"/>
    <w:lvl w:ilvl="0" w:tplc="FFFFFFFF">
      <w:start w:val="1"/>
      <w:numFmt w:val="decimal"/>
      <w:lvlText w:val="%1."/>
      <w:lvlJc w:val="left"/>
      <w:pPr>
        <w:ind w:left="1440" w:hanging="360"/>
      </w:pPr>
      <w:rPr>
        <w:rFonts w:hint="default"/>
        <w:b w:val="0"/>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56D64F0"/>
    <w:multiLevelType w:val="hybridMultilevel"/>
    <w:tmpl w:val="7A383A96"/>
    <w:styleLink w:val="GRFICASPAC3111111"/>
    <w:lvl w:ilvl="0" w:tplc="752EF3AA">
      <w:start w:val="1"/>
      <w:numFmt w:val="lowerLetter"/>
      <w:lvlText w:val="%1)"/>
      <w:lvlJc w:val="left"/>
      <w:pPr>
        <w:ind w:left="1287" w:hanging="360"/>
      </w:pPr>
      <w:rPr>
        <w:rFonts w:ascii="Arial" w:hAnsi="Arial" w:hint="default"/>
        <w:b/>
        <w:i w:val="0"/>
        <w:sz w:val="22"/>
      </w:rPr>
    </w:lvl>
    <w:lvl w:ilvl="1" w:tplc="D966C2FA">
      <w:start w:val="1"/>
      <w:numFmt w:val="lowerLetter"/>
      <w:lvlText w:val="%2)"/>
      <w:lvlJc w:val="left"/>
      <w:pPr>
        <w:ind w:left="2007" w:hanging="360"/>
      </w:pPr>
      <w:rPr>
        <w:rFonts w:hint="default"/>
        <w:b/>
        <w:i w:val="0"/>
        <w:sz w:val="24"/>
        <w:szCs w:val="24"/>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4" w15:restartNumberingAfterBreak="0">
    <w:nsid w:val="65A40C32"/>
    <w:multiLevelType w:val="hybridMultilevel"/>
    <w:tmpl w:val="E6665772"/>
    <w:styleLink w:val="CUADROSPAC21113"/>
    <w:lvl w:ilvl="0" w:tplc="22EAB344">
      <w:start w:val="1"/>
      <w:numFmt w:val="upperRoman"/>
      <w:lvlText w:val="%1."/>
      <w:lvlJc w:val="left"/>
      <w:pPr>
        <w:ind w:left="1246" w:hanging="238"/>
      </w:pPr>
      <w:rPr>
        <w:rFonts w:ascii="Arial" w:eastAsia="Arial" w:hAnsi="Arial" w:cs="Arial" w:hint="default"/>
        <w:b/>
        <w:bCs/>
        <w:w w:val="100"/>
        <w:sz w:val="19"/>
        <w:szCs w:val="19"/>
      </w:rPr>
    </w:lvl>
    <w:lvl w:ilvl="1" w:tplc="0BD0801C">
      <w:start w:val="1"/>
      <w:numFmt w:val="decimal"/>
      <w:lvlText w:val="%2."/>
      <w:lvlJc w:val="left"/>
      <w:pPr>
        <w:ind w:left="1440" w:hanging="360"/>
      </w:pPr>
      <w:rPr>
        <w:rFonts w:hint="default"/>
        <w:b w:val="0"/>
        <w:spacing w:val="-2"/>
        <w:w w:val="100"/>
        <w:sz w:val="19"/>
        <w:szCs w:val="19"/>
      </w:r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666B61F9"/>
    <w:multiLevelType w:val="hybridMultilevel"/>
    <w:tmpl w:val="990CD2D6"/>
    <w:styleLink w:val="FIGURASPAC313"/>
    <w:lvl w:ilvl="0" w:tplc="030659D2">
      <w:start w:val="1"/>
      <w:numFmt w:val="bullet"/>
      <w:lvlText w:val="•"/>
      <w:lvlJc w:val="left"/>
      <w:pPr>
        <w:tabs>
          <w:tab w:val="num" w:pos="720"/>
        </w:tabs>
        <w:ind w:left="720" w:hanging="360"/>
      </w:pPr>
      <w:rPr>
        <w:rFonts w:ascii="Arial" w:hAnsi="Arial" w:hint="default"/>
      </w:rPr>
    </w:lvl>
    <w:lvl w:ilvl="1" w:tplc="46A6ABE8" w:tentative="1">
      <w:start w:val="1"/>
      <w:numFmt w:val="bullet"/>
      <w:lvlText w:val="•"/>
      <w:lvlJc w:val="left"/>
      <w:pPr>
        <w:tabs>
          <w:tab w:val="num" w:pos="1440"/>
        </w:tabs>
        <w:ind w:left="1440" w:hanging="360"/>
      </w:pPr>
      <w:rPr>
        <w:rFonts w:ascii="Arial" w:hAnsi="Arial" w:hint="default"/>
      </w:rPr>
    </w:lvl>
    <w:lvl w:ilvl="2" w:tplc="69F8D062" w:tentative="1">
      <w:start w:val="1"/>
      <w:numFmt w:val="bullet"/>
      <w:lvlText w:val="•"/>
      <w:lvlJc w:val="left"/>
      <w:pPr>
        <w:tabs>
          <w:tab w:val="num" w:pos="2160"/>
        </w:tabs>
        <w:ind w:left="2160" w:hanging="360"/>
      </w:pPr>
      <w:rPr>
        <w:rFonts w:ascii="Arial" w:hAnsi="Arial" w:hint="default"/>
      </w:rPr>
    </w:lvl>
    <w:lvl w:ilvl="3" w:tplc="E63E9320" w:tentative="1">
      <w:start w:val="1"/>
      <w:numFmt w:val="bullet"/>
      <w:lvlText w:val="•"/>
      <w:lvlJc w:val="left"/>
      <w:pPr>
        <w:tabs>
          <w:tab w:val="num" w:pos="2880"/>
        </w:tabs>
        <w:ind w:left="2880" w:hanging="360"/>
      </w:pPr>
      <w:rPr>
        <w:rFonts w:ascii="Arial" w:hAnsi="Arial" w:hint="default"/>
      </w:rPr>
    </w:lvl>
    <w:lvl w:ilvl="4" w:tplc="D5A01062" w:tentative="1">
      <w:start w:val="1"/>
      <w:numFmt w:val="bullet"/>
      <w:lvlText w:val="•"/>
      <w:lvlJc w:val="left"/>
      <w:pPr>
        <w:tabs>
          <w:tab w:val="num" w:pos="3600"/>
        </w:tabs>
        <w:ind w:left="3600" w:hanging="360"/>
      </w:pPr>
      <w:rPr>
        <w:rFonts w:ascii="Arial" w:hAnsi="Arial" w:hint="default"/>
      </w:rPr>
    </w:lvl>
    <w:lvl w:ilvl="5" w:tplc="E402C1FE" w:tentative="1">
      <w:start w:val="1"/>
      <w:numFmt w:val="bullet"/>
      <w:lvlText w:val="•"/>
      <w:lvlJc w:val="left"/>
      <w:pPr>
        <w:tabs>
          <w:tab w:val="num" w:pos="4320"/>
        </w:tabs>
        <w:ind w:left="4320" w:hanging="360"/>
      </w:pPr>
      <w:rPr>
        <w:rFonts w:ascii="Arial" w:hAnsi="Arial" w:hint="default"/>
      </w:rPr>
    </w:lvl>
    <w:lvl w:ilvl="6" w:tplc="C190655E" w:tentative="1">
      <w:start w:val="1"/>
      <w:numFmt w:val="bullet"/>
      <w:lvlText w:val="•"/>
      <w:lvlJc w:val="left"/>
      <w:pPr>
        <w:tabs>
          <w:tab w:val="num" w:pos="5040"/>
        </w:tabs>
        <w:ind w:left="5040" w:hanging="360"/>
      </w:pPr>
      <w:rPr>
        <w:rFonts w:ascii="Arial" w:hAnsi="Arial" w:hint="default"/>
      </w:rPr>
    </w:lvl>
    <w:lvl w:ilvl="7" w:tplc="3168EAD0" w:tentative="1">
      <w:start w:val="1"/>
      <w:numFmt w:val="bullet"/>
      <w:lvlText w:val="•"/>
      <w:lvlJc w:val="left"/>
      <w:pPr>
        <w:tabs>
          <w:tab w:val="num" w:pos="5760"/>
        </w:tabs>
        <w:ind w:left="5760" w:hanging="360"/>
      </w:pPr>
      <w:rPr>
        <w:rFonts w:ascii="Arial" w:hAnsi="Arial" w:hint="default"/>
      </w:rPr>
    </w:lvl>
    <w:lvl w:ilvl="8" w:tplc="C57A4AD8"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66726803"/>
    <w:multiLevelType w:val="hybridMultilevel"/>
    <w:tmpl w:val="A022DF36"/>
    <w:styleLink w:val="GRFICA21111111"/>
    <w:lvl w:ilvl="0" w:tplc="D9A643B8">
      <w:start w:val="1"/>
      <w:numFmt w:val="lowerLetter"/>
      <w:lvlText w:val="%1)"/>
      <w:lvlJc w:val="left"/>
      <w:pPr>
        <w:ind w:left="1226" w:hanging="243"/>
        <w:jc w:val="right"/>
      </w:pPr>
      <w:rPr>
        <w:rFonts w:hint="default"/>
        <w:b/>
        <w:bCs/>
        <w:spacing w:val="-9"/>
        <w:w w:val="99"/>
        <w:sz w:val="24"/>
        <w:szCs w:val="24"/>
        <w:lang w:val="es-MX" w:eastAsia="es-MX" w:bidi="es-MX"/>
      </w:rPr>
    </w:lvl>
    <w:lvl w:ilvl="1" w:tplc="7E0CF3E4">
      <w:start w:val="1"/>
      <w:numFmt w:val="decimal"/>
      <w:lvlText w:val="%2."/>
      <w:lvlJc w:val="left"/>
      <w:pPr>
        <w:ind w:left="1510" w:hanging="284"/>
      </w:pPr>
      <w:rPr>
        <w:rFonts w:ascii="Arial" w:eastAsia="Arial" w:hAnsi="Arial" w:cs="Arial" w:hint="default"/>
        <w:b/>
        <w:bCs/>
        <w:w w:val="99"/>
        <w:sz w:val="18"/>
        <w:szCs w:val="18"/>
        <w:lang w:val="es-MX" w:eastAsia="es-MX" w:bidi="es-MX"/>
      </w:rPr>
    </w:lvl>
    <w:lvl w:ilvl="2" w:tplc="F3ACBE66">
      <w:start w:val="1"/>
      <w:numFmt w:val="lowerLetter"/>
      <w:lvlText w:val="%3)"/>
      <w:lvlJc w:val="left"/>
      <w:pPr>
        <w:ind w:left="1793" w:hanging="284"/>
      </w:pPr>
      <w:rPr>
        <w:rFonts w:ascii="Arial" w:eastAsia="Arial" w:hAnsi="Arial" w:cs="Arial" w:hint="default"/>
        <w:b/>
        <w:bCs/>
        <w:w w:val="99"/>
        <w:sz w:val="18"/>
        <w:szCs w:val="18"/>
        <w:lang w:val="es-MX" w:eastAsia="es-MX" w:bidi="es-MX"/>
      </w:rPr>
    </w:lvl>
    <w:lvl w:ilvl="3" w:tplc="F47845E8">
      <w:numFmt w:val="bullet"/>
      <w:lvlText w:val="•"/>
      <w:lvlJc w:val="left"/>
      <w:pPr>
        <w:ind w:left="2882" w:hanging="284"/>
      </w:pPr>
      <w:rPr>
        <w:rFonts w:hint="default"/>
        <w:lang w:val="es-MX" w:eastAsia="es-MX" w:bidi="es-MX"/>
      </w:rPr>
    </w:lvl>
    <w:lvl w:ilvl="4" w:tplc="39F872C2">
      <w:numFmt w:val="bullet"/>
      <w:lvlText w:val="•"/>
      <w:lvlJc w:val="left"/>
      <w:pPr>
        <w:ind w:left="3965" w:hanging="284"/>
      </w:pPr>
      <w:rPr>
        <w:rFonts w:hint="default"/>
        <w:lang w:val="es-MX" w:eastAsia="es-MX" w:bidi="es-MX"/>
      </w:rPr>
    </w:lvl>
    <w:lvl w:ilvl="5" w:tplc="1DD49B88">
      <w:numFmt w:val="bullet"/>
      <w:lvlText w:val="•"/>
      <w:lvlJc w:val="left"/>
      <w:pPr>
        <w:ind w:left="5047" w:hanging="284"/>
      </w:pPr>
      <w:rPr>
        <w:rFonts w:hint="default"/>
        <w:lang w:val="es-MX" w:eastAsia="es-MX" w:bidi="es-MX"/>
      </w:rPr>
    </w:lvl>
    <w:lvl w:ilvl="6" w:tplc="4FCA6CBC">
      <w:numFmt w:val="bullet"/>
      <w:lvlText w:val="•"/>
      <w:lvlJc w:val="left"/>
      <w:pPr>
        <w:ind w:left="6130" w:hanging="284"/>
      </w:pPr>
      <w:rPr>
        <w:rFonts w:hint="default"/>
        <w:lang w:val="es-MX" w:eastAsia="es-MX" w:bidi="es-MX"/>
      </w:rPr>
    </w:lvl>
    <w:lvl w:ilvl="7" w:tplc="FA6A7F38">
      <w:numFmt w:val="bullet"/>
      <w:lvlText w:val="•"/>
      <w:lvlJc w:val="left"/>
      <w:pPr>
        <w:ind w:left="7212" w:hanging="284"/>
      </w:pPr>
      <w:rPr>
        <w:rFonts w:hint="default"/>
        <w:lang w:val="es-MX" w:eastAsia="es-MX" w:bidi="es-MX"/>
      </w:rPr>
    </w:lvl>
    <w:lvl w:ilvl="8" w:tplc="F6BE7214">
      <w:numFmt w:val="bullet"/>
      <w:lvlText w:val="•"/>
      <w:lvlJc w:val="left"/>
      <w:pPr>
        <w:ind w:left="8295" w:hanging="284"/>
      </w:pPr>
      <w:rPr>
        <w:rFonts w:hint="default"/>
        <w:lang w:val="es-MX" w:eastAsia="es-MX" w:bidi="es-MX"/>
      </w:rPr>
    </w:lvl>
  </w:abstractNum>
  <w:abstractNum w:abstractNumId="207" w15:restartNumberingAfterBreak="0">
    <w:nsid w:val="668C4ABB"/>
    <w:multiLevelType w:val="hybridMultilevel"/>
    <w:tmpl w:val="7E680192"/>
    <w:styleLink w:val="IMGENPAC211"/>
    <w:lvl w:ilvl="0" w:tplc="080A000F">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8" w15:restartNumberingAfterBreak="0">
    <w:nsid w:val="67323653"/>
    <w:multiLevelType w:val="hybridMultilevel"/>
    <w:tmpl w:val="B9B6F21E"/>
    <w:styleLink w:val="GRFICA1211111"/>
    <w:lvl w:ilvl="0" w:tplc="6F4C4A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15:restartNumberingAfterBreak="0">
    <w:nsid w:val="675E5065"/>
    <w:multiLevelType w:val="hybridMultilevel"/>
    <w:tmpl w:val="97AC1BE0"/>
    <w:styleLink w:val="GRFICA111"/>
    <w:lvl w:ilvl="0" w:tplc="ECDEC1EA">
      <w:start w:val="1"/>
      <w:numFmt w:val="low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210" w15:restartNumberingAfterBreak="0">
    <w:nsid w:val="675E5147"/>
    <w:multiLevelType w:val="multilevel"/>
    <w:tmpl w:val="756E95AA"/>
    <w:styleLink w:val="GRFICA31211"/>
    <w:lvl w:ilvl="0">
      <w:start w:val="3"/>
      <w:numFmt w:val="upperRoman"/>
      <w:lvlText w:val="%1.-"/>
      <w:lvlJc w:val="right"/>
      <w:pPr>
        <w:tabs>
          <w:tab w:val="num" w:pos="540"/>
        </w:tabs>
        <w:ind w:left="540" w:hanging="18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1" w15:restartNumberingAfterBreak="0">
    <w:nsid w:val="67905382"/>
    <w:multiLevelType w:val="hybridMultilevel"/>
    <w:tmpl w:val="DFB245D2"/>
    <w:styleLink w:val="IMGENPAC1"/>
    <w:lvl w:ilvl="0" w:tplc="7102C6F8">
      <w:start w:val="1"/>
      <w:numFmt w:val="upperRoman"/>
      <w:lvlText w:val="%1."/>
      <w:lvlJc w:val="right"/>
      <w:pPr>
        <w:ind w:left="1571" w:hanging="360"/>
      </w:pPr>
      <w:rPr>
        <w:rFonts w:cs="Times New Roman" w:hint="default"/>
        <w:b/>
      </w:rPr>
    </w:lvl>
    <w:lvl w:ilvl="1" w:tplc="9F8EB082">
      <w:start w:val="1"/>
      <w:numFmt w:val="lowerLetter"/>
      <w:lvlText w:val="%2."/>
      <w:lvlJc w:val="left"/>
      <w:pPr>
        <w:ind w:left="1440" w:hanging="360"/>
      </w:pPr>
      <w:rPr>
        <w:rFonts w:cs="Times New Roman"/>
      </w:rPr>
    </w:lvl>
    <w:lvl w:ilvl="2" w:tplc="EAC060D4">
      <w:start w:val="1"/>
      <w:numFmt w:val="lowerRoman"/>
      <w:lvlText w:val="%3."/>
      <w:lvlJc w:val="right"/>
      <w:pPr>
        <w:ind w:left="2160" w:hanging="180"/>
      </w:pPr>
      <w:rPr>
        <w:rFonts w:cs="Times New Roman"/>
      </w:rPr>
    </w:lvl>
    <w:lvl w:ilvl="3" w:tplc="09B6CF0C">
      <w:start w:val="1"/>
      <w:numFmt w:val="decimal"/>
      <w:lvlText w:val="%4."/>
      <w:lvlJc w:val="left"/>
      <w:pPr>
        <w:ind w:left="2880" w:hanging="360"/>
      </w:pPr>
      <w:rPr>
        <w:rFonts w:cs="Times New Roman"/>
      </w:rPr>
    </w:lvl>
    <w:lvl w:ilvl="4" w:tplc="92B81652">
      <w:start w:val="1"/>
      <w:numFmt w:val="lowerLetter"/>
      <w:lvlText w:val="%5."/>
      <w:lvlJc w:val="left"/>
      <w:pPr>
        <w:ind w:left="3600" w:hanging="360"/>
      </w:pPr>
      <w:rPr>
        <w:rFonts w:cs="Times New Roman"/>
      </w:rPr>
    </w:lvl>
    <w:lvl w:ilvl="5" w:tplc="9BE402BC">
      <w:start w:val="1"/>
      <w:numFmt w:val="lowerRoman"/>
      <w:lvlText w:val="%6."/>
      <w:lvlJc w:val="right"/>
      <w:pPr>
        <w:ind w:left="4320" w:hanging="180"/>
      </w:pPr>
      <w:rPr>
        <w:rFonts w:cs="Times New Roman"/>
      </w:rPr>
    </w:lvl>
    <w:lvl w:ilvl="6" w:tplc="2A10F93A">
      <w:start w:val="1"/>
      <w:numFmt w:val="decimal"/>
      <w:lvlText w:val="%7."/>
      <w:lvlJc w:val="left"/>
      <w:pPr>
        <w:ind w:left="5040" w:hanging="360"/>
      </w:pPr>
      <w:rPr>
        <w:rFonts w:cs="Times New Roman"/>
      </w:rPr>
    </w:lvl>
    <w:lvl w:ilvl="7" w:tplc="BABAFA38">
      <w:start w:val="1"/>
      <w:numFmt w:val="lowerLetter"/>
      <w:lvlText w:val="%8."/>
      <w:lvlJc w:val="left"/>
      <w:pPr>
        <w:ind w:left="5760" w:hanging="360"/>
      </w:pPr>
      <w:rPr>
        <w:rFonts w:cs="Times New Roman"/>
      </w:rPr>
    </w:lvl>
    <w:lvl w:ilvl="8" w:tplc="C0A2B7E2">
      <w:start w:val="1"/>
      <w:numFmt w:val="lowerRoman"/>
      <w:lvlText w:val="%9."/>
      <w:lvlJc w:val="right"/>
      <w:pPr>
        <w:ind w:left="6480" w:hanging="180"/>
      </w:pPr>
      <w:rPr>
        <w:rFonts w:cs="Times New Roman"/>
      </w:rPr>
    </w:lvl>
  </w:abstractNum>
  <w:abstractNum w:abstractNumId="212" w15:restartNumberingAfterBreak="0">
    <w:nsid w:val="67A61352"/>
    <w:multiLevelType w:val="multilevel"/>
    <w:tmpl w:val="3F0069CA"/>
    <w:styleLink w:val="CUADROSPAC3121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3" w15:restartNumberingAfterBreak="0">
    <w:nsid w:val="67B31435"/>
    <w:multiLevelType w:val="hybridMultilevel"/>
    <w:tmpl w:val="8F2054FC"/>
    <w:styleLink w:val="IMGENPAC221"/>
    <w:lvl w:ilvl="0" w:tplc="FCB0A538">
      <w:start w:val="1"/>
      <w:numFmt w:val="upperRoman"/>
      <w:lvlText w:val="%1."/>
      <w:lvlJc w:val="left"/>
      <w:pPr>
        <w:ind w:left="1246" w:hanging="238"/>
        <w:jc w:val="right"/>
      </w:pPr>
      <w:rPr>
        <w:rFonts w:ascii="Arial" w:eastAsia="Arial" w:hAnsi="Arial" w:cs="Arial" w:hint="default"/>
        <w:b/>
        <w:bCs/>
        <w:w w:val="100"/>
        <w:sz w:val="20"/>
        <w:szCs w:val="20"/>
        <w:lang w:val="es-ES" w:eastAsia="en-US" w:bidi="ar-SA"/>
      </w:rPr>
    </w:lvl>
    <w:lvl w:ilvl="1" w:tplc="FFE824A0">
      <w:start w:val="1"/>
      <w:numFmt w:val="decimal"/>
      <w:lvlText w:val="%2."/>
      <w:lvlJc w:val="left"/>
      <w:pPr>
        <w:ind w:left="1530" w:hanging="284"/>
      </w:pPr>
      <w:rPr>
        <w:rFonts w:ascii="Arial" w:eastAsia="Arial MT" w:hAnsi="Arial" w:cs="Arial" w:hint="default"/>
        <w:spacing w:val="-2"/>
        <w:w w:val="100"/>
        <w:sz w:val="20"/>
        <w:szCs w:val="20"/>
        <w:lang w:val="es-ES" w:eastAsia="en-US" w:bidi="ar-SA"/>
      </w:rPr>
    </w:lvl>
    <w:lvl w:ilvl="2" w:tplc="C1EC344C">
      <w:start w:val="1"/>
      <w:numFmt w:val="lowerLetter"/>
      <w:lvlText w:val="%3)"/>
      <w:lvlJc w:val="left"/>
      <w:pPr>
        <w:ind w:left="1813" w:hanging="284"/>
      </w:pPr>
      <w:rPr>
        <w:rFonts w:ascii="Arial" w:eastAsia="Arial MT" w:hAnsi="Arial" w:cs="Arial" w:hint="default"/>
        <w:spacing w:val="-2"/>
        <w:w w:val="100"/>
        <w:sz w:val="20"/>
        <w:szCs w:val="20"/>
        <w:lang w:val="es-ES" w:eastAsia="en-US" w:bidi="ar-SA"/>
      </w:rPr>
    </w:lvl>
    <w:lvl w:ilvl="3" w:tplc="EA94C92A">
      <w:numFmt w:val="bullet"/>
      <w:lvlText w:val="•"/>
      <w:lvlJc w:val="left"/>
      <w:pPr>
        <w:ind w:left="2920" w:hanging="284"/>
      </w:pPr>
      <w:rPr>
        <w:rFonts w:hint="default"/>
        <w:lang w:val="es-ES" w:eastAsia="en-US" w:bidi="ar-SA"/>
      </w:rPr>
    </w:lvl>
    <w:lvl w:ilvl="4" w:tplc="08B42D02">
      <w:numFmt w:val="bullet"/>
      <w:lvlText w:val="•"/>
      <w:lvlJc w:val="left"/>
      <w:pPr>
        <w:ind w:left="4020" w:hanging="284"/>
      </w:pPr>
      <w:rPr>
        <w:rFonts w:hint="default"/>
        <w:lang w:val="es-ES" w:eastAsia="en-US" w:bidi="ar-SA"/>
      </w:rPr>
    </w:lvl>
    <w:lvl w:ilvl="5" w:tplc="31FA9948">
      <w:numFmt w:val="bullet"/>
      <w:lvlText w:val="•"/>
      <w:lvlJc w:val="left"/>
      <w:pPr>
        <w:ind w:left="5120" w:hanging="284"/>
      </w:pPr>
      <w:rPr>
        <w:rFonts w:hint="default"/>
        <w:lang w:val="es-ES" w:eastAsia="en-US" w:bidi="ar-SA"/>
      </w:rPr>
    </w:lvl>
    <w:lvl w:ilvl="6" w:tplc="C3D2E8BE">
      <w:numFmt w:val="bullet"/>
      <w:lvlText w:val="•"/>
      <w:lvlJc w:val="left"/>
      <w:pPr>
        <w:ind w:left="6220" w:hanging="284"/>
      </w:pPr>
      <w:rPr>
        <w:rFonts w:hint="default"/>
        <w:lang w:val="es-ES" w:eastAsia="en-US" w:bidi="ar-SA"/>
      </w:rPr>
    </w:lvl>
    <w:lvl w:ilvl="7" w:tplc="6608D7B4">
      <w:numFmt w:val="bullet"/>
      <w:lvlText w:val="•"/>
      <w:lvlJc w:val="left"/>
      <w:pPr>
        <w:ind w:left="7320" w:hanging="284"/>
      </w:pPr>
      <w:rPr>
        <w:rFonts w:hint="default"/>
        <w:lang w:val="es-ES" w:eastAsia="en-US" w:bidi="ar-SA"/>
      </w:rPr>
    </w:lvl>
    <w:lvl w:ilvl="8" w:tplc="9402BEE2">
      <w:numFmt w:val="bullet"/>
      <w:lvlText w:val="•"/>
      <w:lvlJc w:val="left"/>
      <w:pPr>
        <w:ind w:left="8420" w:hanging="284"/>
      </w:pPr>
      <w:rPr>
        <w:rFonts w:hint="default"/>
        <w:lang w:val="es-ES" w:eastAsia="en-US" w:bidi="ar-SA"/>
      </w:rPr>
    </w:lvl>
  </w:abstractNum>
  <w:abstractNum w:abstractNumId="214" w15:restartNumberingAfterBreak="0">
    <w:nsid w:val="691C2941"/>
    <w:multiLevelType w:val="hybridMultilevel"/>
    <w:tmpl w:val="E0FA668E"/>
    <w:styleLink w:val="FIGURASPAC332"/>
    <w:lvl w:ilvl="0" w:tplc="C192A1F2">
      <w:start w:val="1"/>
      <w:numFmt w:val="decimal"/>
      <w:lvlText w:val="%1."/>
      <w:lvlJc w:val="left"/>
      <w:pPr>
        <w:ind w:left="1854" w:hanging="360"/>
      </w:pPr>
      <w:rPr>
        <w:rFonts w:ascii="Arial Narrow" w:hAnsi="Arial Narrow" w:cs="Calibri"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693F5BC8"/>
    <w:multiLevelType w:val="multilevel"/>
    <w:tmpl w:val="BD367688"/>
    <w:styleLink w:val="GRFICASPAC21112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abstractNum>
  <w:abstractNum w:abstractNumId="216" w15:restartNumberingAfterBreak="0">
    <w:nsid w:val="698602FC"/>
    <w:multiLevelType w:val="hybridMultilevel"/>
    <w:tmpl w:val="D422DB76"/>
    <w:styleLink w:val="GRFICA2123"/>
    <w:lvl w:ilvl="0" w:tplc="E166AEF0">
      <w:start w:val="1"/>
      <w:numFmt w:val="upperRoman"/>
      <w:lvlText w:val="%1."/>
      <w:lvlJc w:val="right"/>
      <w:pPr>
        <w:ind w:left="720" w:hanging="360"/>
      </w:pPr>
      <w:rPr>
        <w:rFonts w:ascii="Arial" w:hAnsi="Arial" w:cs="Arial" w:hint="default"/>
        <w:b/>
        <w:i w:val="0"/>
        <w:sz w:val="18"/>
        <w:szCs w:val="18"/>
      </w:rPr>
    </w:lvl>
    <w:lvl w:ilvl="1" w:tplc="0C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69C754B7"/>
    <w:multiLevelType w:val="hybridMultilevel"/>
    <w:tmpl w:val="42FE65B8"/>
    <w:styleLink w:val="CUADROSPAC3111111"/>
    <w:lvl w:ilvl="0" w:tplc="8188A84E">
      <w:start w:val="1"/>
      <w:numFmt w:val="lowerLetter"/>
      <w:lvlText w:val="%1)"/>
      <w:lvlJc w:val="left"/>
      <w:pPr>
        <w:ind w:left="1058" w:hanging="360"/>
      </w:pPr>
      <w:rPr>
        <w:rFonts w:hint="default"/>
      </w:rPr>
    </w:lvl>
    <w:lvl w:ilvl="1" w:tplc="080A0019" w:tentative="1">
      <w:start w:val="1"/>
      <w:numFmt w:val="lowerLetter"/>
      <w:lvlText w:val="%2."/>
      <w:lvlJc w:val="left"/>
      <w:pPr>
        <w:ind w:left="1778" w:hanging="360"/>
      </w:pPr>
    </w:lvl>
    <w:lvl w:ilvl="2" w:tplc="080A001B" w:tentative="1">
      <w:start w:val="1"/>
      <w:numFmt w:val="lowerRoman"/>
      <w:lvlText w:val="%3."/>
      <w:lvlJc w:val="right"/>
      <w:pPr>
        <w:ind w:left="2498" w:hanging="180"/>
      </w:pPr>
    </w:lvl>
    <w:lvl w:ilvl="3" w:tplc="080A000F" w:tentative="1">
      <w:start w:val="1"/>
      <w:numFmt w:val="decimal"/>
      <w:lvlText w:val="%4."/>
      <w:lvlJc w:val="left"/>
      <w:pPr>
        <w:ind w:left="3218" w:hanging="360"/>
      </w:pPr>
    </w:lvl>
    <w:lvl w:ilvl="4" w:tplc="080A0019" w:tentative="1">
      <w:start w:val="1"/>
      <w:numFmt w:val="lowerLetter"/>
      <w:lvlText w:val="%5."/>
      <w:lvlJc w:val="left"/>
      <w:pPr>
        <w:ind w:left="3938" w:hanging="360"/>
      </w:pPr>
    </w:lvl>
    <w:lvl w:ilvl="5" w:tplc="080A001B" w:tentative="1">
      <w:start w:val="1"/>
      <w:numFmt w:val="lowerRoman"/>
      <w:lvlText w:val="%6."/>
      <w:lvlJc w:val="right"/>
      <w:pPr>
        <w:ind w:left="4658" w:hanging="180"/>
      </w:pPr>
    </w:lvl>
    <w:lvl w:ilvl="6" w:tplc="080A000F" w:tentative="1">
      <w:start w:val="1"/>
      <w:numFmt w:val="decimal"/>
      <w:lvlText w:val="%7."/>
      <w:lvlJc w:val="left"/>
      <w:pPr>
        <w:ind w:left="5378" w:hanging="360"/>
      </w:pPr>
    </w:lvl>
    <w:lvl w:ilvl="7" w:tplc="080A0019" w:tentative="1">
      <w:start w:val="1"/>
      <w:numFmt w:val="lowerLetter"/>
      <w:lvlText w:val="%8."/>
      <w:lvlJc w:val="left"/>
      <w:pPr>
        <w:ind w:left="6098" w:hanging="360"/>
      </w:pPr>
    </w:lvl>
    <w:lvl w:ilvl="8" w:tplc="080A001B" w:tentative="1">
      <w:start w:val="1"/>
      <w:numFmt w:val="lowerRoman"/>
      <w:lvlText w:val="%9."/>
      <w:lvlJc w:val="right"/>
      <w:pPr>
        <w:ind w:left="6818" w:hanging="180"/>
      </w:pPr>
    </w:lvl>
  </w:abstractNum>
  <w:abstractNum w:abstractNumId="218" w15:restartNumberingAfterBreak="0">
    <w:nsid w:val="6A3A05C3"/>
    <w:multiLevelType w:val="hybridMultilevel"/>
    <w:tmpl w:val="6722FC98"/>
    <w:styleLink w:val="FIGURASPAC411111"/>
    <w:lvl w:ilvl="0" w:tplc="E28A569C">
      <w:numFmt w:val="bullet"/>
      <w:lvlText w:val=""/>
      <w:lvlJc w:val="left"/>
      <w:pPr>
        <w:ind w:left="1713" w:hanging="360"/>
      </w:pPr>
      <w:rPr>
        <w:rFonts w:ascii="Symbol" w:eastAsia="Symbol" w:hAnsi="Symbol" w:cs="Symbol" w:hint="default"/>
        <w:w w:val="100"/>
        <w:sz w:val="17"/>
        <w:szCs w:val="17"/>
        <w:lang w:val="es-ES" w:eastAsia="es-ES" w:bidi="es-ES"/>
      </w:rPr>
    </w:lvl>
    <w:lvl w:ilvl="1" w:tplc="2BB650CC">
      <w:numFmt w:val="bullet"/>
      <w:lvlText w:val="•"/>
      <w:lvlJc w:val="left"/>
      <w:pPr>
        <w:ind w:left="2574" w:hanging="360"/>
      </w:pPr>
      <w:rPr>
        <w:rFonts w:hint="default"/>
        <w:lang w:val="es-ES" w:eastAsia="es-ES" w:bidi="es-ES"/>
      </w:rPr>
    </w:lvl>
    <w:lvl w:ilvl="2" w:tplc="0100B530">
      <w:numFmt w:val="bullet"/>
      <w:lvlText w:val="•"/>
      <w:lvlJc w:val="left"/>
      <w:pPr>
        <w:ind w:left="3428" w:hanging="360"/>
      </w:pPr>
      <w:rPr>
        <w:rFonts w:hint="default"/>
        <w:lang w:val="es-ES" w:eastAsia="es-ES" w:bidi="es-ES"/>
      </w:rPr>
    </w:lvl>
    <w:lvl w:ilvl="3" w:tplc="82A225B2">
      <w:numFmt w:val="bullet"/>
      <w:lvlText w:val="•"/>
      <w:lvlJc w:val="left"/>
      <w:pPr>
        <w:ind w:left="4282" w:hanging="360"/>
      </w:pPr>
      <w:rPr>
        <w:rFonts w:hint="default"/>
        <w:lang w:val="es-ES" w:eastAsia="es-ES" w:bidi="es-ES"/>
      </w:rPr>
    </w:lvl>
    <w:lvl w:ilvl="4" w:tplc="793C6538">
      <w:numFmt w:val="bullet"/>
      <w:lvlText w:val="•"/>
      <w:lvlJc w:val="left"/>
      <w:pPr>
        <w:ind w:left="5136" w:hanging="360"/>
      </w:pPr>
      <w:rPr>
        <w:rFonts w:hint="default"/>
        <w:lang w:val="es-ES" w:eastAsia="es-ES" w:bidi="es-ES"/>
      </w:rPr>
    </w:lvl>
    <w:lvl w:ilvl="5" w:tplc="98B85E20">
      <w:numFmt w:val="bullet"/>
      <w:lvlText w:val="•"/>
      <w:lvlJc w:val="left"/>
      <w:pPr>
        <w:ind w:left="5990" w:hanging="360"/>
      </w:pPr>
      <w:rPr>
        <w:rFonts w:hint="default"/>
        <w:lang w:val="es-ES" w:eastAsia="es-ES" w:bidi="es-ES"/>
      </w:rPr>
    </w:lvl>
    <w:lvl w:ilvl="6" w:tplc="79F66D7C">
      <w:numFmt w:val="bullet"/>
      <w:lvlText w:val="•"/>
      <w:lvlJc w:val="left"/>
      <w:pPr>
        <w:ind w:left="6844" w:hanging="360"/>
      </w:pPr>
      <w:rPr>
        <w:rFonts w:hint="default"/>
        <w:lang w:val="es-ES" w:eastAsia="es-ES" w:bidi="es-ES"/>
      </w:rPr>
    </w:lvl>
    <w:lvl w:ilvl="7" w:tplc="95263A16">
      <w:numFmt w:val="bullet"/>
      <w:lvlText w:val="•"/>
      <w:lvlJc w:val="left"/>
      <w:pPr>
        <w:ind w:left="7698" w:hanging="360"/>
      </w:pPr>
      <w:rPr>
        <w:rFonts w:hint="default"/>
        <w:lang w:val="es-ES" w:eastAsia="es-ES" w:bidi="es-ES"/>
      </w:rPr>
    </w:lvl>
    <w:lvl w:ilvl="8" w:tplc="DC1CE25C">
      <w:numFmt w:val="bullet"/>
      <w:lvlText w:val="•"/>
      <w:lvlJc w:val="left"/>
      <w:pPr>
        <w:ind w:left="8552" w:hanging="360"/>
      </w:pPr>
      <w:rPr>
        <w:rFonts w:hint="default"/>
        <w:lang w:val="es-ES" w:eastAsia="es-ES" w:bidi="es-ES"/>
      </w:rPr>
    </w:lvl>
  </w:abstractNum>
  <w:abstractNum w:abstractNumId="219" w15:restartNumberingAfterBreak="0">
    <w:nsid w:val="6A4406DE"/>
    <w:multiLevelType w:val="hybridMultilevel"/>
    <w:tmpl w:val="BA0E3976"/>
    <w:styleLink w:val="IMGENPAC2"/>
    <w:lvl w:ilvl="0" w:tplc="5190551E">
      <w:start w:val="1"/>
      <w:numFmt w:val="upperRoman"/>
      <w:lvlText w:val="%1."/>
      <w:lvlJc w:val="left"/>
      <w:pPr>
        <w:ind w:left="1080" w:hanging="72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20" w15:restartNumberingAfterBreak="0">
    <w:nsid w:val="6B556CFD"/>
    <w:multiLevelType w:val="hybridMultilevel"/>
    <w:tmpl w:val="1E98FAAE"/>
    <w:lvl w:ilvl="0" w:tplc="FFFFFFFF">
      <w:start w:val="1"/>
      <w:numFmt w:val="upperRoman"/>
      <w:lvlText w:val="%1."/>
      <w:lvlJc w:val="right"/>
      <w:pPr>
        <w:ind w:left="1246" w:hanging="238"/>
        <w:jc w:val="right"/>
      </w:pPr>
      <w:rPr>
        <w:rFonts w:hint="default"/>
        <w:b/>
        <w:bCs/>
        <w:w w:val="100"/>
        <w:sz w:val="17"/>
        <w:szCs w:val="17"/>
        <w:lang w:val="es-ES" w:eastAsia="en-US" w:bidi="ar-SA"/>
      </w:rPr>
    </w:lvl>
    <w:lvl w:ilvl="1" w:tplc="DC820202">
      <w:start w:val="1"/>
      <w:numFmt w:val="decimal"/>
      <w:lvlText w:val="%2."/>
      <w:lvlJc w:val="left"/>
      <w:pPr>
        <w:ind w:left="1530" w:hanging="284"/>
      </w:pPr>
      <w:rPr>
        <w:rFonts w:ascii="Arial Narrow" w:eastAsia="Arial MT" w:hAnsi="Arial Narrow" w:cs="Arial" w:hint="default"/>
        <w:spacing w:val="-2"/>
        <w:w w:val="100"/>
        <w:sz w:val="17"/>
        <w:szCs w:val="17"/>
        <w:lang w:val="es-MX" w:eastAsia="en-US" w:bidi="ar-SA"/>
      </w:rPr>
    </w:lvl>
    <w:lvl w:ilvl="2" w:tplc="8D78A982">
      <w:start w:val="1"/>
      <w:numFmt w:val="lowerLetter"/>
      <w:lvlText w:val="%3)"/>
      <w:lvlJc w:val="left"/>
      <w:pPr>
        <w:ind w:left="1813" w:hanging="284"/>
      </w:pPr>
      <w:rPr>
        <w:rFonts w:ascii="Arial Narrow" w:eastAsia="Arial MT" w:hAnsi="Arial Narrow" w:cs="Arial" w:hint="default"/>
        <w:spacing w:val="-2"/>
        <w:w w:val="100"/>
        <w:sz w:val="17"/>
        <w:szCs w:val="17"/>
        <w:lang w:val="es-ES" w:eastAsia="en-US" w:bidi="ar-SA"/>
      </w:rPr>
    </w:lvl>
    <w:lvl w:ilvl="3" w:tplc="FFFFFFFF">
      <w:start w:val="1"/>
      <w:numFmt w:val="lowerRoman"/>
      <w:lvlText w:val="%4."/>
      <w:lvlJc w:val="left"/>
      <w:pPr>
        <w:ind w:left="2238" w:hanging="519"/>
      </w:pPr>
      <w:rPr>
        <w:rFonts w:ascii="Arial Narrow" w:eastAsia="Arial" w:hAnsi="Arial Narrow" w:cs="Arial" w:hint="default"/>
        <w:b w:val="0"/>
        <w:bCs w:val="0"/>
        <w:w w:val="100"/>
        <w:sz w:val="24"/>
        <w:szCs w:val="24"/>
        <w:lang w:val="es-ES" w:eastAsia="en-US" w:bidi="ar-SA"/>
      </w:rPr>
    </w:lvl>
    <w:lvl w:ilvl="4" w:tplc="FFFFFFFF">
      <w:numFmt w:val="bullet"/>
      <w:lvlText w:val="•"/>
      <w:lvlJc w:val="left"/>
      <w:pPr>
        <w:ind w:left="3437" w:hanging="519"/>
      </w:pPr>
      <w:rPr>
        <w:rFonts w:hint="default"/>
        <w:lang w:val="es-ES" w:eastAsia="en-US" w:bidi="ar-SA"/>
      </w:rPr>
    </w:lvl>
    <w:lvl w:ilvl="5" w:tplc="FFFFFFFF">
      <w:numFmt w:val="bullet"/>
      <w:lvlText w:val="•"/>
      <w:lvlJc w:val="left"/>
      <w:pPr>
        <w:ind w:left="4634" w:hanging="519"/>
      </w:pPr>
      <w:rPr>
        <w:rFonts w:hint="default"/>
        <w:lang w:val="es-ES" w:eastAsia="en-US" w:bidi="ar-SA"/>
      </w:rPr>
    </w:lvl>
    <w:lvl w:ilvl="6" w:tplc="FFFFFFFF">
      <w:numFmt w:val="bullet"/>
      <w:lvlText w:val="•"/>
      <w:lvlJc w:val="left"/>
      <w:pPr>
        <w:ind w:left="5831" w:hanging="519"/>
      </w:pPr>
      <w:rPr>
        <w:rFonts w:hint="default"/>
        <w:lang w:val="es-ES" w:eastAsia="en-US" w:bidi="ar-SA"/>
      </w:rPr>
    </w:lvl>
    <w:lvl w:ilvl="7" w:tplc="FFFFFFFF">
      <w:numFmt w:val="bullet"/>
      <w:lvlText w:val="•"/>
      <w:lvlJc w:val="left"/>
      <w:pPr>
        <w:ind w:left="7028" w:hanging="519"/>
      </w:pPr>
      <w:rPr>
        <w:rFonts w:hint="default"/>
        <w:lang w:val="es-ES" w:eastAsia="en-US" w:bidi="ar-SA"/>
      </w:rPr>
    </w:lvl>
    <w:lvl w:ilvl="8" w:tplc="FFFFFFFF">
      <w:numFmt w:val="bullet"/>
      <w:lvlText w:val="•"/>
      <w:lvlJc w:val="left"/>
      <w:pPr>
        <w:ind w:left="8225" w:hanging="519"/>
      </w:pPr>
      <w:rPr>
        <w:rFonts w:hint="default"/>
        <w:lang w:val="es-ES" w:eastAsia="en-US" w:bidi="ar-SA"/>
      </w:rPr>
    </w:lvl>
  </w:abstractNum>
  <w:abstractNum w:abstractNumId="221" w15:restartNumberingAfterBreak="0">
    <w:nsid w:val="6B58693D"/>
    <w:multiLevelType w:val="hybridMultilevel"/>
    <w:tmpl w:val="A140AB8C"/>
    <w:styleLink w:val="List0112"/>
    <w:lvl w:ilvl="0" w:tplc="EBBE9216">
      <w:start w:val="2"/>
      <w:numFmt w:val="decimal"/>
      <w:lvlText w:val="1.%1"/>
      <w:lvlJc w:val="left"/>
      <w:pPr>
        <w:ind w:left="2073" w:hanging="720"/>
      </w:pPr>
      <w:rPr>
        <w:rFonts w:ascii="Arial Narrow" w:hAnsi="Arial Narrow" w:hint="default"/>
        <w:b/>
        <w:i w:val="0"/>
        <w:sz w:val="24"/>
      </w:rPr>
    </w:lvl>
    <w:lvl w:ilvl="1" w:tplc="A0C0509C">
      <w:start w:val="1"/>
      <w:numFmt w:val="decimal"/>
      <w:lvlText w:val="%2."/>
      <w:lvlJc w:val="left"/>
      <w:pPr>
        <w:ind w:left="1440" w:hanging="360"/>
      </w:pPr>
      <w:rPr>
        <w:rFonts w:ascii="Arial Narrow" w:hAnsi="Arial Narrow" w:hint="default"/>
        <w:b/>
        <w:i w:val="0"/>
        <w:sz w:val="24"/>
      </w:rPr>
    </w:lvl>
    <w:lvl w:ilvl="2" w:tplc="44FA7EF2">
      <w:start w:val="1"/>
      <w:numFmt w:val="upperRoman"/>
      <w:lvlText w:val="%3."/>
      <w:lvlJc w:val="righ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6B667F13"/>
    <w:multiLevelType w:val="hybridMultilevel"/>
    <w:tmpl w:val="A1E44FAE"/>
    <w:styleLink w:val="GRFICA22211"/>
    <w:lvl w:ilvl="0" w:tplc="18CE0504">
      <w:start w:val="1"/>
      <w:numFmt w:val="decimal"/>
      <w:lvlText w:val="%1."/>
      <w:lvlJc w:val="left"/>
      <w:pPr>
        <w:ind w:left="360" w:hanging="360"/>
      </w:pPr>
      <w:rPr>
        <w:rFonts w:cs="Times New Roman" w:hint="default"/>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223" w15:restartNumberingAfterBreak="0">
    <w:nsid w:val="6B6A0064"/>
    <w:multiLevelType w:val="hybridMultilevel"/>
    <w:tmpl w:val="8DB611C0"/>
    <w:lvl w:ilvl="0" w:tplc="FFFFFFFF">
      <w:start w:val="1"/>
      <w:numFmt w:val="decimal"/>
      <w:lvlText w:val="%1."/>
      <w:lvlJc w:val="left"/>
      <w:pPr>
        <w:ind w:left="1671" w:hanging="286"/>
      </w:pPr>
      <w:rPr>
        <w:rFonts w:ascii="Arial Narrow" w:eastAsia="Arial MT" w:hAnsi="Arial Narrow" w:cs="Arial" w:hint="default"/>
        <w:b w:val="0"/>
        <w:strike w:val="0"/>
        <w:color w:val="auto"/>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6BE57333"/>
    <w:multiLevelType w:val="hybridMultilevel"/>
    <w:tmpl w:val="372611FE"/>
    <w:styleLink w:val="GRFICASPAC21111111"/>
    <w:lvl w:ilvl="0" w:tplc="D9A643B8">
      <w:start w:val="1"/>
      <w:numFmt w:val="lowerLetter"/>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25" w15:restartNumberingAfterBreak="0">
    <w:nsid w:val="6C49018D"/>
    <w:multiLevelType w:val="hybridMultilevel"/>
    <w:tmpl w:val="5BEAA454"/>
    <w:styleLink w:val="GRFICA2121111"/>
    <w:lvl w:ilvl="0" w:tplc="A1E44FAE">
      <w:start w:val="3"/>
      <w:numFmt w:val="upperRoman"/>
      <w:lvlText w:val="%1.-"/>
      <w:lvlJc w:val="right"/>
      <w:pPr>
        <w:tabs>
          <w:tab w:val="num" w:pos="540"/>
        </w:tabs>
        <w:ind w:left="540" w:hanging="180"/>
      </w:pPr>
      <w:rPr>
        <w:rFonts w:cs="Times New Roman" w:hint="default"/>
        <w:b/>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6" w15:restartNumberingAfterBreak="0">
    <w:nsid w:val="6C4D13D8"/>
    <w:multiLevelType w:val="hybridMultilevel"/>
    <w:tmpl w:val="EC7C145E"/>
    <w:styleLink w:val="FIGURASPAC4121"/>
    <w:lvl w:ilvl="0" w:tplc="5BEAA454">
      <w:start w:val="1"/>
      <w:numFmt w:val="decimal"/>
      <w:lvlText w:val="%1."/>
      <w:lvlJc w:val="righ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27" w15:restartNumberingAfterBreak="0">
    <w:nsid w:val="6D413127"/>
    <w:multiLevelType w:val="hybridMultilevel"/>
    <w:tmpl w:val="DB583BAC"/>
    <w:styleLink w:val="FIGURASPAC2132"/>
    <w:lvl w:ilvl="0" w:tplc="7824847A">
      <w:start w:val="1"/>
      <w:numFmt w:val="upperRoman"/>
      <w:lvlText w:val="%1."/>
      <w:lvlJc w:val="right"/>
      <w:pPr>
        <w:ind w:left="1572"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15:restartNumberingAfterBreak="0">
    <w:nsid w:val="6E3F3574"/>
    <w:multiLevelType w:val="hybridMultilevel"/>
    <w:tmpl w:val="0ADAC78C"/>
    <w:styleLink w:val="IMGENPAC23"/>
    <w:lvl w:ilvl="0" w:tplc="E394440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9" w15:restartNumberingAfterBreak="0">
    <w:nsid w:val="6E9B10D1"/>
    <w:multiLevelType w:val="multilevel"/>
    <w:tmpl w:val="D0ACD880"/>
    <w:styleLink w:val="IMGENPAC21112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abstractNum>
  <w:abstractNum w:abstractNumId="230" w15:restartNumberingAfterBreak="0">
    <w:nsid w:val="6F281601"/>
    <w:multiLevelType w:val="hybridMultilevel"/>
    <w:tmpl w:val="C7AA82E6"/>
    <w:lvl w:ilvl="0" w:tplc="33C0DAA8">
      <w:start w:val="1"/>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FCF2F57"/>
    <w:multiLevelType w:val="multilevel"/>
    <w:tmpl w:val="AA948920"/>
    <w:styleLink w:val="CUADROSPAC41112"/>
    <w:lvl w:ilvl="0">
      <w:start w:val="1"/>
      <w:numFmt w:val="decimal"/>
      <w:lvlText w:val="%1."/>
      <w:lvlJc w:val="left"/>
      <w:pPr>
        <w:tabs>
          <w:tab w:val="num" w:pos="760"/>
        </w:tabs>
        <w:ind w:left="760" w:hanging="400"/>
      </w:pPr>
      <w:rPr>
        <w:rFonts w:ascii="Century Gothic" w:eastAsia="Century Gothic" w:hAnsi="Century Gothic" w:cs="Century Gothic"/>
        <w:position w:val="0"/>
        <w:sz w:val="18"/>
        <w:szCs w:val="18"/>
        <w:u w:color="000000"/>
        <w:lang w:val="es-ES_tradnl"/>
      </w:rPr>
    </w:lvl>
    <w:lvl w:ilvl="1">
      <w:start w:val="1"/>
      <w:numFmt w:val="lowerLetter"/>
      <w:lvlText w:val="%2."/>
      <w:lvlJc w:val="left"/>
      <w:pPr>
        <w:tabs>
          <w:tab w:val="num" w:pos="1350"/>
        </w:tabs>
        <w:ind w:left="1350" w:hanging="270"/>
      </w:pPr>
      <w:rPr>
        <w:rFonts w:ascii="Century Gothic" w:eastAsia="Century Gothic" w:hAnsi="Century Gothic" w:cs="Century Gothic"/>
        <w:position w:val="0"/>
        <w:sz w:val="18"/>
        <w:szCs w:val="18"/>
        <w:u w:color="000000"/>
        <w:lang w:val="es-ES_tradnl"/>
      </w:rPr>
    </w:lvl>
    <w:lvl w:ilvl="2">
      <w:start w:val="1"/>
      <w:numFmt w:val="lowerRoman"/>
      <w:lvlText w:val="%3."/>
      <w:lvlJc w:val="left"/>
      <w:pPr>
        <w:tabs>
          <w:tab w:val="num" w:pos="2086"/>
        </w:tabs>
        <w:ind w:left="2086" w:hanging="222"/>
      </w:pPr>
      <w:rPr>
        <w:rFonts w:ascii="Century Gothic" w:eastAsia="Century Gothic" w:hAnsi="Century Gothic" w:cs="Century Gothic"/>
        <w:position w:val="0"/>
        <w:sz w:val="18"/>
        <w:szCs w:val="18"/>
        <w:u w:color="000000"/>
        <w:lang w:val="es-ES_tradnl"/>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u w:color="000000"/>
        <w:lang w:val="es-ES_tradnl"/>
      </w:rPr>
    </w:lvl>
    <w:lvl w:ilvl="4">
      <w:start w:val="1"/>
      <w:numFmt w:val="lowerLetter"/>
      <w:lvlText w:val="%5."/>
      <w:lvlJc w:val="left"/>
      <w:pPr>
        <w:tabs>
          <w:tab w:val="num" w:pos="3510"/>
        </w:tabs>
        <w:ind w:left="3510" w:hanging="270"/>
      </w:pPr>
      <w:rPr>
        <w:rFonts w:ascii="Century Gothic" w:eastAsia="Century Gothic" w:hAnsi="Century Gothic" w:cs="Century Gothic"/>
        <w:position w:val="0"/>
        <w:sz w:val="18"/>
        <w:szCs w:val="18"/>
        <w:u w:color="000000"/>
        <w:lang w:val="es-ES_tradnl"/>
      </w:rPr>
    </w:lvl>
    <w:lvl w:ilvl="5">
      <w:start w:val="1"/>
      <w:numFmt w:val="lowerRoman"/>
      <w:lvlText w:val="%6."/>
      <w:lvlJc w:val="left"/>
      <w:pPr>
        <w:tabs>
          <w:tab w:val="num" w:pos="4246"/>
        </w:tabs>
        <w:ind w:left="4246" w:hanging="222"/>
      </w:pPr>
      <w:rPr>
        <w:rFonts w:ascii="Century Gothic" w:eastAsia="Century Gothic" w:hAnsi="Century Gothic" w:cs="Century Gothic"/>
        <w:position w:val="0"/>
        <w:sz w:val="18"/>
        <w:szCs w:val="18"/>
        <w:u w:color="000000"/>
        <w:lang w:val="es-ES_tradnl"/>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u w:color="000000"/>
        <w:lang w:val="es-ES_tradnl"/>
      </w:rPr>
    </w:lvl>
    <w:lvl w:ilvl="7">
      <w:start w:val="1"/>
      <w:numFmt w:val="lowerLetter"/>
      <w:lvlText w:val="%8."/>
      <w:lvlJc w:val="left"/>
      <w:pPr>
        <w:tabs>
          <w:tab w:val="num" w:pos="5670"/>
        </w:tabs>
        <w:ind w:left="5670" w:hanging="270"/>
      </w:pPr>
      <w:rPr>
        <w:rFonts w:ascii="Century Gothic" w:eastAsia="Century Gothic" w:hAnsi="Century Gothic" w:cs="Century Gothic"/>
        <w:position w:val="0"/>
        <w:sz w:val="18"/>
        <w:szCs w:val="18"/>
        <w:u w:color="000000"/>
        <w:lang w:val="es-ES_tradnl"/>
      </w:rPr>
    </w:lvl>
    <w:lvl w:ilvl="8">
      <w:start w:val="1"/>
      <w:numFmt w:val="lowerRoman"/>
      <w:lvlText w:val="%9."/>
      <w:lvlJc w:val="left"/>
      <w:pPr>
        <w:tabs>
          <w:tab w:val="num" w:pos="6406"/>
        </w:tabs>
        <w:ind w:left="6406" w:hanging="222"/>
      </w:pPr>
      <w:rPr>
        <w:rFonts w:ascii="Century Gothic" w:eastAsia="Century Gothic" w:hAnsi="Century Gothic" w:cs="Century Gothic"/>
        <w:position w:val="0"/>
        <w:sz w:val="18"/>
        <w:szCs w:val="18"/>
        <w:u w:color="000000"/>
        <w:lang w:val="es-ES_tradnl"/>
      </w:rPr>
    </w:lvl>
  </w:abstractNum>
  <w:abstractNum w:abstractNumId="232" w15:restartNumberingAfterBreak="0">
    <w:nsid w:val="70412FB7"/>
    <w:multiLevelType w:val="hybridMultilevel"/>
    <w:tmpl w:val="94E6D5F2"/>
    <w:lvl w:ilvl="0" w:tplc="33106974">
      <w:start w:val="1"/>
      <w:numFmt w:val="bullet"/>
      <w:pStyle w:val="Vineta"/>
      <w:lvlText w:val=""/>
      <w:lvlJc w:val="left"/>
      <w:pPr>
        <w:tabs>
          <w:tab w:val="num" w:pos="284"/>
        </w:tabs>
        <w:ind w:left="284" w:hanging="284"/>
      </w:pPr>
      <w:rPr>
        <w:rFonts w:ascii="Symbol" w:hAnsi="Symbol"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start w:val="1"/>
      <w:numFmt w:val="bullet"/>
      <w:lvlText w:val="o"/>
      <w:lvlJc w:val="left"/>
      <w:pPr>
        <w:tabs>
          <w:tab w:val="num" w:pos="3600"/>
        </w:tabs>
        <w:ind w:left="3600" w:hanging="360"/>
      </w:pPr>
      <w:rPr>
        <w:rFonts w:ascii="Courier New" w:hAnsi="Courier New" w:hint="default"/>
      </w:rPr>
    </w:lvl>
    <w:lvl w:ilvl="5" w:tplc="080A001B">
      <w:start w:val="1"/>
      <w:numFmt w:val="bullet"/>
      <w:lvlText w:val=""/>
      <w:lvlJc w:val="left"/>
      <w:pPr>
        <w:tabs>
          <w:tab w:val="num" w:pos="4320"/>
        </w:tabs>
        <w:ind w:left="4320" w:hanging="360"/>
      </w:pPr>
      <w:rPr>
        <w:rFonts w:ascii="Wingdings" w:hAnsi="Wingdings" w:hint="default"/>
      </w:rPr>
    </w:lvl>
    <w:lvl w:ilvl="6" w:tplc="080A000F">
      <w:start w:val="1"/>
      <w:numFmt w:val="bullet"/>
      <w:lvlText w:val=""/>
      <w:lvlJc w:val="left"/>
      <w:pPr>
        <w:tabs>
          <w:tab w:val="num" w:pos="5040"/>
        </w:tabs>
        <w:ind w:left="5040" w:hanging="360"/>
      </w:pPr>
      <w:rPr>
        <w:rFonts w:ascii="Symbol" w:hAnsi="Symbol" w:hint="default"/>
      </w:rPr>
    </w:lvl>
    <w:lvl w:ilvl="7" w:tplc="080A0019">
      <w:start w:val="1"/>
      <w:numFmt w:val="bullet"/>
      <w:lvlText w:val="o"/>
      <w:lvlJc w:val="left"/>
      <w:pPr>
        <w:tabs>
          <w:tab w:val="num" w:pos="5760"/>
        </w:tabs>
        <w:ind w:left="5760" w:hanging="360"/>
      </w:pPr>
      <w:rPr>
        <w:rFonts w:ascii="Courier New" w:hAnsi="Courier New" w:hint="default"/>
      </w:rPr>
    </w:lvl>
    <w:lvl w:ilvl="8" w:tplc="080A001B">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07F0620"/>
    <w:multiLevelType w:val="multilevel"/>
    <w:tmpl w:val="580AD0EA"/>
    <w:styleLink w:val="GRFICASPAC31211"/>
    <w:lvl w:ilvl="0">
      <w:start w:val="1"/>
      <w:numFmt w:val="upperLetter"/>
      <w:lvlText w:val="%1."/>
      <w:lvlJc w:val="left"/>
      <w:pPr>
        <w:tabs>
          <w:tab w:val="num" w:pos="1428"/>
        </w:tabs>
        <w:ind w:left="1428" w:hanging="720"/>
      </w:pPr>
      <w:rPr>
        <w:rFonts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34" w15:restartNumberingAfterBreak="0">
    <w:nsid w:val="70B512E1"/>
    <w:multiLevelType w:val="hybridMultilevel"/>
    <w:tmpl w:val="AFD8A2D8"/>
    <w:styleLink w:val="CUADROSPAC221112"/>
    <w:lvl w:ilvl="0" w:tplc="AA7E4606">
      <w:start w:val="1"/>
      <w:numFmt w:val="decimal"/>
      <w:lvlText w:val="%1."/>
      <w:lvlJc w:val="left"/>
      <w:pPr>
        <w:ind w:left="69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70CE6283"/>
    <w:multiLevelType w:val="hybridMultilevel"/>
    <w:tmpl w:val="0ACA21BC"/>
    <w:styleLink w:val="GRFICA121211"/>
    <w:lvl w:ilvl="0" w:tplc="7504B50E">
      <w:start w:val="1"/>
      <w:numFmt w:val="upperRoman"/>
      <w:lvlText w:val="%1."/>
      <w:lvlJc w:val="right"/>
      <w:pPr>
        <w:ind w:left="1200" w:hanging="72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15:restartNumberingAfterBreak="0">
    <w:nsid w:val="71410DA3"/>
    <w:multiLevelType w:val="hybridMultilevel"/>
    <w:tmpl w:val="37E80B9E"/>
    <w:lvl w:ilvl="0" w:tplc="E95C2CC2">
      <w:start w:val="1"/>
      <w:numFmt w:val="upperRoman"/>
      <w:lvlText w:val="%1."/>
      <w:lvlJc w:val="right"/>
      <w:pPr>
        <w:ind w:left="1246" w:hanging="238"/>
      </w:pPr>
      <w:rPr>
        <w:rFonts w:ascii="Arial" w:eastAsia="Arial" w:hAnsi="Arial" w:cs="Arial" w:hint="default"/>
        <w:b/>
        <w:bCs/>
        <w:strike w:val="0"/>
        <w:color w:val="000000"/>
        <w:w w:val="100"/>
        <w:sz w:val="19"/>
        <w:szCs w:val="19"/>
      </w:rPr>
    </w:lvl>
    <w:lvl w:ilvl="1" w:tplc="04DA5F4C">
      <w:start w:val="1"/>
      <w:numFmt w:val="decimal"/>
      <w:lvlText w:val="%2."/>
      <w:lvlJc w:val="left"/>
      <w:pPr>
        <w:ind w:left="1440" w:hanging="360"/>
      </w:pPr>
      <w:rPr>
        <w:rFonts w:ascii="Arial" w:eastAsia="Arial MT" w:hAnsi="Arial" w:cs="Arial" w:hint="default"/>
        <w:b w:val="0"/>
        <w:bCs w:val="0"/>
        <w:spacing w:val="-2"/>
        <w:w w:val="100"/>
        <w:sz w:val="19"/>
        <w:szCs w:val="19"/>
        <w:lang w:val="es-ES" w:eastAsia="en-US" w:bidi="ar-SA"/>
      </w:r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719D5ED3"/>
    <w:multiLevelType w:val="hybridMultilevel"/>
    <w:tmpl w:val="FE00F890"/>
    <w:styleLink w:val="FIGURASPAC22211"/>
    <w:lvl w:ilvl="0" w:tplc="6598E5B2">
      <w:start w:val="1"/>
      <w:numFmt w:val="lowerLetter"/>
      <w:lvlText w:val="%1)"/>
      <w:lvlJc w:val="left"/>
      <w:pPr>
        <w:tabs>
          <w:tab w:val="num" w:pos="720"/>
        </w:tabs>
        <w:ind w:left="720" w:hanging="360"/>
      </w:pPr>
      <w:rPr>
        <w:rFonts w:cs="Times New Roman" w:hint="default"/>
        <w:b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238" w15:restartNumberingAfterBreak="0">
    <w:nsid w:val="724C1FBD"/>
    <w:multiLevelType w:val="multilevel"/>
    <w:tmpl w:val="9230A9B4"/>
    <w:styleLink w:val="GRFICASPAC221211"/>
    <w:lvl w:ilvl="0">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rPr>
    </w:lvl>
  </w:abstractNum>
  <w:abstractNum w:abstractNumId="239" w15:restartNumberingAfterBreak="0">
    <w:nsid w:val="73874C7B"/>
    <w:multiLevelType w:val="hybridMultilevel"/>
    <w:tmpl w:val="5492BAA0"/>
    <w:styleLink w:val="IMGENPAC3111111"/>
    <w:lvl w:ilvl="0" w:tplc="AB661DB2">
      <w:start w:val="1"/>
      <w:numFmt w:val="upperRoman"/>
      <w:lvlText w:val="%1."/>
      <w:lvlJc w:val="right"/>
      <w:pPr>
        <w:ind w:left="720" w:hanging="360"/>
      </w:pPr>
      <w:rPr>
        <w:rFonts w:ascii="Arial" w:hAnsi="Arial" w:hint="default"/>
        <w:b/>
        <w:i w:val="0"/>
        <w:sz w:val="22"/>
      </w:rPr>
    </w:lvl>
    <w:lvl w:ilvl="1" w:tplc="8872F620">
      <w:start w:val="1"/>
      <w:numFmt w:val="decimal"/>
      <w:lvlText w:val="%2."/>
      <w:lvlJc w:val="left"/>
      <w:pPr>
        <w:ind w:left="1440" w:hanging="360"/>
      </w:pPr>
      <w:rPr>
        <w:rFonts w:hint="default"/>
        <w:b/>
      </w:rPr>
    </w:lvl>
    <w:lvl w:ilvl="2" w:tplc="C0F2957A">
      <w:start w:val="1"/>
      <w:numFmt w:val="decimal"/>
      <w:lvlText w:val="%3."/>
      <w:lvlJc w:val="left"/>
      <w:pPr>
        <w:ind w:left="2160" w:hanging="180"/>
      </w:pPr>
      <w:rPr>
        <w:b/>
      </w:rPr>
    </w:lvl>
    <w:lvl w:ilvl="3" w:tplc="3124A9E4">
      <w:start w:val="1"/>
      <w:numFmt w:val="lowerLetter"/>
      <w:lvlText w:val="%4)"/>
      <w:lvlJc w:val="left"/>
      <w:pPr>
        <w:ind w:left="2880" w:hanging="360"/>
      </w:pPr>
      <w:rPr>
        <w:rFonts w:ascii="Arial" w:hAnsi="Arial" w:cs="Arial" w:hint="default"/>
        <w:sz w:val="20"/>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73E30CAE"/>
    <w:multiLevelType w:val="hybridMultilevel"/>
    <w:tmpl w:val="BA34CD62"/>
    <w:styleLink w:val="List61"/>
    <w:lvl w:ilvl="0" w:tplc="AB72BADE">
      <w:start w:val="1"/>
      <w:numFmt w:val="decimal"/>
      <w:lvlText w:val="%1."/>
      <w:lvlJc w:val="left"/>
      <w:pPr>
        <w:ind w:left="1854" w:hanging="360"/>
      </w:pPr>
      <w:rPr>
        <w:rFonts w:ascii="Arial Narrow" w:hAnsi="Arial Narrow" w:cs="Calibri"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74F070F4"/>
    <w:multiLevelType w:val="hybridMultilevel"/>
    <w:tmpl w:val="BED0E554"/>
    <w:lvl w:ilvl="0" w:tplc="FFFFFFFF">
      <w:start w:val="1"/>
      <w:numFmt w:val="decimal"/>
      <w:lvlText w:val="%1."/>
      <w:lvlJc w:val="left"/>
      <w:pPr>
        <w:ind w:left="1440" w:hanging="360"/>
      </w:pPr>
      <w:rPr>
        <w:rFonts w:hint="default"/>
        <w:b w:val="0"/>
        <w:strike w:val="0"/>
        <w:color w:val="000000"/>
        <w:spacing w:val="-2"/>
        <w:w w:val="100"/>
        <w:sz w:val="17"/>
        <w:szCs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75493239"/>
    <w:multiLevelType w:val="hybridMultilevel"/>
    <w:tmpl w:val="70B0A648"/>
    <w:lvl w:ilvl="0" w:tplc="FFFFFFFF">
      <w:start w:val="1"/>
      <w:numFmt w:val="lowerLetter"/>
      <w:lvlText w:val="%1)"/>
      <w:lvlJc w:val="left"/>
      <w:pPr>
        <w:ind w:left="2160" w:hanging="180"/>
      </w:pPr>
      <w:rPr>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75742B9D"/>
    <w:multiLevelType w:val="hybridMultilevel"/>
    <w:tmpl w:val="6246A164"/>
    <w:lvl w:ilvl="0" w:tplc="1C4CF518">
      <w:start w:val="1"/>
      <w:numFmt w:val="upperRoman"/>
      <w:lvlText w:val="%1."/>
      <w:lvlJc w:val="right"/>
      <w:pPr>
        <w:ind w:left="1246" w:hanging="238"/>
      </w:pPr>
      <w:rPr>
        <w:rFonts w:ascii="Arial Narrow" w:eastAsia="Arial" w:hAnsi="Arial Narrow" w:cs="Arial" w:hint="default"/>
        <w:b/>
        <w:bCs/>
        <w:strike w:val="0"/>
        <w:color w:val="000000"/>
        <w:w w:val="100"/>
        <w:sz w:val="17"/>
        <w:szCs w:val="17"/>
      </w:rPr>
    </w:lvl>
    <w:lvl w:ilvl="1" w:tplc="EDB4BBCE">
      <w:start w:val="1"/>
      <w:numFmt w:val="decimal"/>
      <w:lvlText w:val="%2."/>
      <w:lvlJc w:val="left"/>
      <w:pPr>
        <w:ind w:left="1440" w:hanging="360"/>
      </w:pPr>
      <w:rPr>
        <w:rFonts w:ascii="Arial Narrow" w:eastAsia="Arial MT" w:hAnsi="Arial Narrow" w:cs="Arial" w:hint="default"/>
        <w:b w:val="0"/>
        <w:bCs w:val="0"/>
        <w:spacing w:val="-2"/>
        <w:w w:val="100"/>
        <w:sz w:val="17"/>
        <w:szCs w:val="17"/>
        <w:lang w:val="es-ES" w:eastAsia="en-US" w:bidi="ar-SA"/>
      </w:rPr>
    </w:lvl>
    <w:lvl w:ilvl="2" w:tplc="FFFFFFFF">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75CD0D3D"/>
    <w:multiLevelType w:val="hybridMultilevel"/>
    <w:tmpl w:val="76AC3648"/>
    <w:styleLink w:val="GRFICASPAC3113"/>
    <w:lvl w:ilvl="0" w:tplc="C7B63468">
      <w:start w:val="1"/>
      <w:numFmt w:val="decimal"/>
      <w:lvlText w:val="%1."/>
      <w:lvlJc w:val="left"/>
      <w:pPr>
        <w:ind w:left="1530" w:hanging="284"/>
      </w:pPr>
      <w:rPr>
        <w:rFonts w:ascii="Arial" w:eastAsia="Arial MT" w:hAnsi="Arial" w:cs="Arial" w:hint="default"/>
        <w:spacing w:val="-2"/>
        <w:w w:val="100"/>
        <w:sz w:val="19"/>
        <w:szCs w:val="19"/>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76783213"/>
    <w:multiLevelType w:val="hybridMultilevel"/>
    <w:tmpl w:val="DC9E254C"/>
    <w:lvl w:ilvl="0" w:tplc="5546EF16">
      <w:start w:val="1"/>
      <w:numFmt w:val="decimal"/>
      <w:lvlText w:val="%1."/>
      <w:lvlJc w:val="left"/>
      <w:pPr>
        <w:ind w:left="1440" w:hanging="360"/>
      </w:pPr>
      <w:rPr>
        <w:rFonts w:ascii="Arial Narrow" w:eastAsia="Arial MT" w:hAnsi="Arial Narrow" w:cs="Arial" w:hint="default"/>
        <w:b w:val="0"/>
        <w:spacing w:val="-2"/>
        <w:w w:val="100"/>
        <w:sz w:val="17"/>
        <w:szCs w:val="17"/>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77DE51AB"/>
    <w:multiLevelType w:val="hybridMultilevel"/>
    <w:tmpl w:val="06BE19A6"/>
    <w:styleLink w:val="FIGURASPAC221111"/>
    <w:lvl w:ilvl="0" w:tplc="44D65288">
      <w:start w:val="1"/>
      <w:numFmt w:val="decimal"/>
      <w:lvlText w:val="%1."/>
      <w:lvlJc w:val="left"/>
      <w:pPr>
        <w:ind w:left="720" w:hanging="360"/>
      </w:pPr>
      <w:rPr>
        <w:rFonts w:hint="default"/>
        <w:b/>
        <w:bCs/>
        <w:color w:val="231F20"/>
        <w:spacing w:val="-7"/>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78551D3E"/>
    <w:multiLevelType w:val="hybridMultilevel"/>
    <w:tmpl w:val="91D87458"/>
    <w:styleLink w:val="IMGENPAC221211"/>
    <w:lvl w:ilvl="0" w:tplc="FFFFFFFF">
      <w:start w:val="1"/>
      <w:numFmt w:val="bullet"/>
      <w:pStyle w:val="Logros"/>
      <w:lvlText w:val=""/>
      <w:lvlJc w:val="left"/>
      <w:pPr>
        <w:tabs>
          <w:tab w:val="num" w:pos="-2520"/>
        </w:tabs>
        <w:ind w:left="360" w:hanging="360"/>
      </w:pPr>
      <w:rPr>
        <w:rFonts w:ascii="Symbol" w:hAnsi="Symbol" w:cs="Symbol" w:hint="default"/>
        <w:color w:val="auto"/>
        <w:sz w:val="16"/>
        <w:szCs w:val="16"/>
      </w:rPr>
    </w:lvl>
    <w:lvl w:ilvl="1" w:tplc="FFFFFFFF">
      <w:start w:val="1"/>
      <w:numFmt w:val="lowerLetter"/>
      <w:lvlText w:val="%2)"/>
      <w:lvlJc w:val="left"/>
      <w:pPr>
        <w:tabs>
          <w:tab w:val="num" w:pos="-720"/>
        </w:tabs>
        <w:ind w:left="-720" w:hanging="360"/>
      </w:pPr>
      <w:rPr>
        <w:rFonts w:hint="default"/>
        <w:color w:val="auto"/>
        <w:sz w:val="16"/>
        <w:szCs w:val="16"/>
      </w:rPr>
    </w:lvl>
    <w:lvl w:ilvl="2" w:tplc="FFFFFFFF">
      <w:start w:val="1"/>
      <w:numFmt w:val="bullet"/>
      <w:lvlText w:val=""/>
      <w:lvlJc w:val="left"/>
      <w:pPr>
        <w:tabs>
          <w:tab w:val="num" w:pos="0"/>
        </w:tabs>
        <w:ind w:hanging="360"/>
      </w:pPr>
      <w:rPr>
        <w:rFonts w:ascii="Wingdings" w:hAnsi="Wingdings" w:cs="Wingdings" w:hint="default"/>
      </w:rPr>
    </w:lvl>
    <w:lvl w:ilvl="3" w:tplc="FFFFFFFF">
      <w:start w:val="1"/>
      <w:numFmt w:val="bullet"/>
      <w:lvlText w:val=""/>
      <w:lvlJc w:val="left"/>
      <w:pPr>
        <w:tabs>
          <w:tab w:val="num" w:pos="720"/>
        </w:tabs>
        <w:ind w:left="720" w:hanging="360"/>
      </w:pPr>
      <w:rPr>
        <w:rFonts w:ascii="Symbol" w:hAnsi="Symbol" w:cs="Symbol" w:hint="default"/>
      </w:rPr>
    </w:lvl>
    <w:lvl w:ilvl="4" w:tplc="FFFFFFFF">
      <w:start w:val="1"/>
      <w:numFmt w:val="bullet"/>
      <w:lvlText w:val="o"/>
      <w:lvlJc w:val="left"/>
      <w:pPr>
        <w:tabs>
          <w:tab w:val="num" w:pos="1440"/>
        </w:tabs>
        <w:ind w:left="1440" w:hanging="360"/>
      </w:pPr>
      <w:rPr>
        <w:rFonts w:ascii="Courier New" w:hAnsi="Courier New" w:cs="Courier New" w:hint="default"/>
      </w:rPr>
    </w:lvl>
    <w:lvl w:ilvl="5" w:tplc="FFFFFFFF">
      <w:start w:val="1"/>
      <w:numFmt w:val="bullet"/>
      <w:lvlText w:val=""/>
      <w:lvlJc w:val="left"/>
      <w:pPr>
        <w:tabs>
          <w:tab w:val="num" w:pos="2160"/>
        </w:tabs>
        <w:ind w:left="2160" w:hanging="360"/>
      </w:pPr>
      <w:rPr>
        <w:rFonts w:ascii="Wingdings" w:hAnsi="Wingdings" w:cs="Wingdings" w:hint="default"/>
      </w:rPr>
    </w:lvl>
    <w:lvl w:ilvl="6" w:tplc="FFFFFFFF">
      <w:start w:val="1"/>
      <w:numFmt w:val="bullet"/>
      <w:lvlText w:val=""/>
      <w:lvlJc w:val="left"/>
      <w:pPr>
        <w:tabs>
          <w:tab w:val="num" w:pos="2880"/>
        </w:tabs>
        <w:ind w:left="2880" w:hanging="360"/>
      </w:pPr>
      <w:rPr>
        <w:rFonts w:ascii="Symbol" w:hAnsi="Symbol" w:cs="Symbol" w:hint="default"/>
      </w:rPr>
    </w:lvl>
    <w:lvl w:ilvl="7" w:tplc="FFFFFFFF">
      <w:start w:val="1"/>
      <w:numFmt w:val="bullet"/>
      <w:lvlText w:val="o"/>
      <w:lvlJc w:val="left"/>
      <w:pPr>
        <w:tabs>
          <w:tab w:val="num" w:pos="3600"/>
        </w:tabs>
        <w:ind w:left="3600" w:hanging="360"/>
      </w:pPr>
      <w:rPr>
        <w:rFonts w:ascii="Courier New" w:hAnsi="Courier New" w:cs="Courier New" w:hint="default"/>
      </w:rPr>
    </w:lvl>
    <w:lvl w:ilvl="8" w:tplc="FFFFFFFF">
      <w:start w:val="1"/>
      <w:numFmt w:val="bullet"/>
      <w:lvlText w:val=""/>
      <w:lvlJc w:val="left"/>
      <w:pPr>
        <w:tabs>
          <w:tab w:val="num" w:pos="4320"/>
        </w:tabs>
        <w:ind w:left="4320" w:hanging="360"/>
      </w:pPr>
      <w:rPr>
        <w:rFonts w:ascii="Wingdings" w:hAnsi="Wingdings" w:cs="Wingdings" w:hint="default"/>
      </w:rPr>
    </w:lvl>
  </w:abstractNum>
  <w:abstractNum w:abstractNumId="248" w15:restartNumberingAfterBreak="0">
    <w:nsid w:val="78BB79A8"/>
    <w:multiLevelType w:val="hybridMultilevel"/>
    <w:tmpl w:val="AB542BF6"/>
    <w:styleLink w:val="GRFICASPAC21113"/>
    <w:lvl w:ilvl="0" w:tplc="2550B2CA">
      <w:start w:val="2"/>
      <w:numFmt w:val="decimal"/>
      <w:pStyle w:val="IMAGENNo"/>
      <w:lvlText w:val="IMAGEN %1."/>
      <w:lvlJc w:val="right"/>
      <w:pPr>
        <w:tabs>
          <w:tab w:val="num" w:pos="1381"/>
        </w:tabs>
        <w:ind w:firstLine="1021"/>
      </w:pPr>
      <w:rPr>
        <w:rFonts w:ascii="Times New Roman" w:hAnsi="Times New Roman" w:cs="Times New Roman"/>
        <w:b w:val="0"/>
        <w:bCs w:val="0"/>
        <w:i w:val="0"/>
        <w:caps w:val="0"/>
        <w:smallCaps w:val="0"/>
        <w:strike w:val="0"/>
        <w:dstrike w:val="0"/>
        <w:vanish w:val="0"/>
        <w:color w:val="auto"/>
        <w:spacing w:val="0"/>
        <w:kern w:val="0"/>
        <w:position w:val="0"/>
        <w:u w:val="none"/>
        <w:vertAlign w:val="baseline"/>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9" w15:restartNumberingAfterBreak="0">
    <w:nsid w:val="798F2968"/>
    <w:multiLevelType w:val="hybridMultilevel"/>
    <w:tmpl w:val="851E4682"/>
    <w:styleLink w:val="GRFICASPAC22"/>
    <w:lvl w:ilvl="0" w:tplc="080A000F">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50" w15:restartNumberingAfterBreak="0">
    <w:nsid w:val="79B9055D"/>
    <w:multiLevelType w:val="hybridMultilevel"/>
    <w:tmpl w:val="8B8A8EF4"/>
    <w:styleLink w:val="CUADROSPAC121112"/>
    <w:lvl w:ilvl="0" w:tplc="96C46100">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79C95849"/>
    <w:multiLevelType w:val="hybridMultilevel"/>
    <w:tmpl w:val="88384192"/>
    <w:styleLink w:val="FIGURASPAC3121"/>
    <w:lvl w:ilvl="0" w:tplc="FBCAFDA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2" w15:restartNumberingAfterBreak="0">
    <w:nsid w:val="7A7246CD"/>
    <w:multiLevelType w:val="hybridMultilevel"/>
    <w:tmpl w:val="0C42BBF0"/>
    <w:styleLink w:val="FIGURASPAC33"/>
    <w:lvl w:ilvl="0" w:tplc="88103AA2">
      <w:start w:val="1"/>
      <w:numFmt w:val="decimal"/>
      <w:lvlText w:val="%1."/>
      <w:lvlJc w:val="left"/>
      <w:pPr>
        <w:ind w:left="1854" w:hanging="360"/>
      </w:pPr>
      <w:rPr>
        <w:rFonts w:ascii="Arial Narrow" w:hAnsi="Arial Narrow" w:cs="Calibri"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7AF4474A"/>
    <w:multiLevelType w:val="hybridMultilevel"/>
    <w:tmpl w:val="3634D2D0"/>
    <w:styleLink w:val="CUADROSPAC2211111"/>
    <w:lvl w:ilvl="0" w:tplc="D8E2E734">
      <w:start w:val="1"/>
      <w:numFmt w:val="decimal"/>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54" w15:restartNumberingAfterBreak="0">
    <w:nsid w:val="7B9015F4"/>
    <w:multiLevelType w:val="hybridMultilevel"/>
    <w:tmpl w:val="CB60E0E4"/>
    <w:styleLink w:val="FIGURASPAC221112"/>
    <w:lvl w:ilvl="0" w:tplc="2946D56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5" w15:restartNumberingAfterBreak="0">
    <w:nsid w:val="7BD8621E"/>
    <w:multiLevelType w:val="hybridMultilevel"/>
    <w:tmpl w:val="8E0CE408"/>
    <w:styleLink w:val="GRFICA1121112"/>
    <w:lvl w:ilvl="0" w:tplc="82CEB7A6">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7C7A1E9D"/>
    <w:multiLevelType w:val="hybridMultilevel"/>
    <w:tmpl w:val="54769076"/>
    <w:lvl w:ilvl="0" w:tplc="4058D05A">
      <w:start w:val="6"/>
      <w:numFmt w:val="decimal"/>
      <w:lvlText w:val="%1."/>
      <w:lvlJc w:val="left"/>
      <w:pPr>
        <w:ind w:left="1440" w:hanging="360"/>
      </w:pPr>
      <w:rPr>
        <w:rFonts w:ascii="Arial Narrow" w:eastAsia="Arial MT" w:hAnsi="Arial Narrow" w:cs="Arial" w:hint="default"/>
        <w:strike w:val="0"/>
        <w:color w:val="000000"/>
        <w:spacing w:val="-2"/>
        <w:w w:val="100"/>
        <w:sz w:val="17"/>
        <w:szCs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7DD8171C"/>
    <w:multiLevelType w:val="hybridMultilevel"/>
    <w:tmpl w:val="D5FA929C"/>
    <w:lvl w:ilvl="0" w:tplc="FFFFFFFF">
      <w:start w:val="1"/>
      <w:numFmt w:val="upperRoman"/>
      <w:lvlText w:val="%1."/>
      <w:lvlJc w:val="right"/>
      <w:pPr>
        <w:ind w:left="1246" w:hanging="238"/>
      </w:pPr>
      <w:rPr>
        <w:rFonts w:ascii="Arial Narrow" w:eastAsia="Arial" w:hAnsi="Arial Narrow" w:cs="Arial" w:hint="default"/>
        <w:b/>
        <w:bCs/>
        <w:w w:val="100"/>
        <w:sz w:val="17"/>
        <w:szCs w:val="17"/>
        <w:lang w:val="es-ES" w:eastAsia="en-US" w:bidi="ar-SA"/>
      </w:rPr>
    </w:lvl>
    <w:lvl w:ilvl="1" w:tplc="FFFFFFFF">
      <w:numFmt w:val="bullet"/>
      <w:lvlText w:val="•"/>
      <w:lvlJc w:val="left"/>
      <w:pPr>
        <w:ind w:left="2178" w:hanging="238"/>
      </w:pPr>
      <w:rPr>
        <w:rFonts w:hint="default"/>
        <w:lang w:val="es-ES" w:eastAsia="en-US" w:bidi="ar-SA"/>
      </w:rPr>
    </w:lvl>
    <w:lvl w:ilvl="2" w:tplc="FFFFFFFF">
      <w:numFmt w:val="bullet"/>
      <w:lvlText w:val="•"/>
      <w:lvlJc w:val="left"/>
      <w:pPr>
        <w:ind w:left="3116" w:hanging="238"/>
      </w:pPr>
      <w:rPr>
        <w:rFonts w:hint="default"/>
        <w:lang w:val="es-ES" w:eastAsia="en-US" w:bidi="ar-SA"/>
      </w:rPr>
    </w:lvl>
    <w:lvl w:ilvl="3" w:tplc="FFFFFFFF">
      <w:numFmt w:val="bullet"/>
      <w:lvlText w:val="•"/>
      <w:lvlJc w:val="left"/>
      <w:pPr>
        <w:ind w:left="4054" w:hanging="238"/>
      </w:pPr>
      <w:rPr>
        <w:rFonts w:hint="default"/>
        <w:lang w:val="es-ES" w:eastAsia="en-US" w:bidi="ar-SA"/>
      </w:rPr>
    </w:lvl>
    <w:lvl w:ilvl="4" w:tplc="FFFFFFFF">
      <w:numFmt w:val="bullet"/>
      <w:lvlText w:val="•"/>
      <w:lvlJc w:val="left"/>
      <w:pPr>
        <w:ind w:left="4992" w:hanging="238"/>
      </w:pPr>
      <w:rPr>
        <w:rFonts w:hint="default"/>
        <w:lang w:val="es-ES" w:eastAsia="en-US" w:bidi="ar-SA"/>
      </w:rPr>
    </w:lvl>
    <w:lvl w:ilvl="5" w:tplc="FFFFFFFF">
      <w:numFmt w:val="bullet"/>
      <w:lvlText w:val="•"/>
      <w:lvlJc w:val="left"/>
      <w:pPr>
        <w:ind w:left="5930" w:hanging="238"/>
      </w:pPr>
      <w:rPr>
        <w:rFonts w:hint="default"/>
        <w:lang w:val="es-ES" w:eastAsia="en-US" w:bidi="ar-SA"/>
      </w:rPr>
    </w:lvl>
    <w:lvl w:ilvl="6" w:tplc="FFFFFFFF">
      <w:numFmt w:val="bullet"/>
      <w:lvlText w:val="•"/>
      <w:lvlJc w:val="left"/>
      <w:pPr>
        <w:ind w:left="6868" w:hanging="238"/>
      </w:pPr>
      <w:rPr>
        <w:rFonts w:hint="default"/>
        <w:lang w:val="es-ES" w:eastAsia="en-US" w:bidi="ar-SA"/>
      </w:rPr>
    </w:lvl>
    <w:lvl w:ilvl="7" w:tplc="FFFFFFFF">
      <w:numFmt w:val="bullet"/>
      <w:lvlText w:val="•"/>
      <w:lvlJc w:val="left"/>
      <w:pPr>
        <w:ind w:left="7806" w:hanging="238"/>
      </w:pPr>
      <w:rPr>
        <w:rFonts w:hint="default"/>
        <w:lang w:val="es-ES" w:eastAsia="en-US" w:bidi="ar-SA"/>
      </w:rPr>
    </w:lvl>
    <w:lvl w:ilvl="8" w:tplc="FFFFFFFF">
      <w:numFmt w:val="bullet"/>
      <w:lvlText w:val="•"/>
      <w:lvlJc w:val="left"/>
      <w:pPr>
        <w:ind w:left="8744" w:hanging="238"/>
      </w:pPr>
      <w:rPr>
        <w:rFonts w:hint="default"/>
        <w:lang w:val="es-ES" w:eastAsia="en-US" w:bidi="ar-SA"/>
      </w:rPr>
    </w:lvl>
  </w:abstractNum>
  <w:abstractNum w:abstractNumId="258" w15:restartNumberingAfterBreak="0">
    <w:nsid w:val="7E7C1E8C"/>
    <w:multiLevelType w:val="hybridMultilevel"/>
    <w:tmpl w:val="04CC533A"/>
    <w:styleLink w:val="GRFICA111111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7F3151E5"/>
    <w:multiLevelType w:val="hybridMultilevel"/>
    <w:tmpl w:val="970C19F4"/>
    <w:lvl w:ilvl="0" w:tplc="FFFFFFFF">
      <w:start w:val="1"/>
      <w:numFmt w:val="decimal"/>
      <w:lvlText w:val="%1."/>
      <w:lvlJc w:val="left"/>
      <w:pPr>
        <w:ind w:left="1440" w:hanging="360"/>
      </w:pPr>
      <w:rPr>
        <w:rFonts w:ascii="Arial Narrow" w:eastAsia="Arial MT" w:hAnsi="Arial Narrow" w:cs="Arial" w:hint="default"/>
        <w:b w:val="0"/>
        <w:spacing w:val="-2"/>
        <w:w w:val="100"/>
        <w:sz w:val="17"/>
        <w:szCs w:val="17"/>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7F9B3087"/>
    <w:multiLevelType w:val="hybridMultilevel"/>
    <w:tmpl w:val="D5FA76C0"/>
    <w:styleLink w:val="GRFICASPAC211211"/>
    <w:lvl w:ilvl="0" w:tplc="F2FE8FB0">
      <w:start w:val="3"/>
      <w:numFmt w:val="upperRoman"/>
      <w:lvlText w:val="%1.-"/>
      <w:lvlJc w:val="right"/>
      <w:pPr>
        <w:tabs>
          <w:tab w:val="num" w:pos="540"/>
        </w:tabs>
        <w:ind w:left="540" w:hanging="180"/>
      </w:pPr>
      <w:rPr>
        <w:rFonts w:cs="Times New Roman" w:hint="default"/>
        <w:b/>
        <w:i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261" w15:restartNumberingAfterBreak="0">
    <w:nsid w:val="7FFB14B5"/>
    <w:multiLevelType w:val="hybridMultilevel"/>
    <w:tmpl w:val="D870E096"/>
    <w:styleLink w:val="List011"/>
    <w:lvl w:ilvl="0" w:tplc="57749082">
      <w:start w:val="1"/>
      <w:numFmt w:val="decimal"/>
      <w:lvlText w:val="%1."/>
      <w:lvlJc w:val="left"/>
      <w:pPr>
        <w:ind w:left="185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102"/>
  </w:num>
  <w:num w:numId="3">
    <w:abstractNumId w:val="2"/>
  </w:num>
  <w:num w:numId="4">
    <w:abstractNumId w:val="1"/>
  </w:num>
  <w:num w:numId="5">
    <w:abstractNumId w:val="0"/>
  </w:num>
  <w:num w:numId="6">
    <w:abstractNumId w:val="232"/>
  </w:num>
  <w:num w:numId="7">
    <w:abstractNumId w:val="52"/>
  </w:num>
  <w:num w:numId="8">
    <w:abstractNumId w:val="219"/>
  </w:num>
  <w:num w:numId="9">
    <w:abstractNumId w:val="39"/>
  </w:num>
  <w:num w:numId="10">
    <w:abstractNumId w:val="174"/>
  </w:num>
  <w:num w:numId="11">
    <w:abstractNumId w:val="123"/>
  </w:num>
  <w:num w:numId="12">
    <w:abstractNumId w:val="80"/>
  </w:num>
  <w:num w:numId="13">
    <w:abstractNumId w:val="50"/>
  </w:num>
  <w:num w:numId="14">
    <w:abstractNumId w:val="100"/>
  </w:num>
  <w:num w:numId="15">
    <w:abstractNumId w:val="142"/>
  </w:num>
  <w:num w:numId="16">
    <w:abstractNumId w:val="17"/>
  </w:num>
  <w:num w:numId="17">
    <w:abstractNumId w:val="237"/>
  </w:num>
  <w:num w:numId="18">
    <w:abstractNumId w:val="77"/>
  </w:num>
  <w:num w:numId="19">
    <w:abstractNumId w:val="200"/>
  </w:num>
  <w:num w:numId="20">
    <w:abstractNumId w:val="61"/>
    <w:lvlOverride w:ilvl="0">
      <w:startOverride w:val="1"/>
    </w:lvlOverride>
  </w:num>
  <w:num w:numId="21">
    <w:abstractNumId w:val="225"/>
  </w:num>
  <w:num w:numId="22">
    <w:abstractNumId w:val="210"/>
  </w:num>
  <w:num w:numId="23">
    <w:abstractNumId w:val="173"/>
  </w:num>
  <w:num w:numId="24">
    <w:abstractNumId w:val="260"/>
  </w:num>
  <w:num w:numId="25">
    <w:abstractNumId w:val="155"/>
  </w:num>
  <w:num w:numId="26">
    <w:abstractNumId w:val="222"/>
  </w:num>
  <w:num w:numId="27">
    <w:abstractNumId w:val="76"/>
  </w:num>
  <w:num w:numId="28">
    <w:abstractNumId w:val="226"/>
  </w:num>
  <w:num w:numId="29">
    <w:abstractNumId w:val="96"/>
  </w:num>
  <w:num w:numId="30">
    <w:abstractNumId w:val="63"/>
  </w:num>
  <w:num w:numId="31">
    <w:abstractNumId w:val="3"/>
  </w:num>
  <w:num w:numId="32">
    <w:abstractNumId w:val="90"/>
  </w:num>
  <w:num w:numId="33">
    <w:abstractNumId w:val="201"/>
  </w:num>
  <w:num w:numId="34">
    <w:abstractNumId w:val="119"/>
  </w:num>
  <w:num w:numId="35">
    <w:abstractNumId w:val="56"/>
  </w:num>
  <w:num w:numId="36">
    <w:abstractNumId w:val="207"/>
  </w:num>
  <w:num w:numId="37">
    <w:abstractNumId w:val="40"/>
  </w:num>
  <w:num w:numId="38">
    <w:abstractNumId w:val="249"/>
  </w:num>
  <w:num w:numId="39">
    <w:abstractNumId w:val="79"/>
  </w:num>
  <w:num w:numId="40">
    <w:abstractNumId w:val="68"/>
  </w:num>
  <w:num w:numId="41">
    <w:abstractNumId w:val="138"/>
  </w:num>
  <w:num w:numId="42">
    <w:abstractNumId w:val="172"/>
  </w:num>
  <w:num w:numId="43">
    <w:abstractNumId w:val="124"/>
  </w:num>
  <w:num w:numId="44">
    <w:abstractNumId w:val="211"/>
  </w:num>
  <w:num w:numId="45">
    <w:abstractNumId w:val="116"/>
  </w:num>
  <w:num w:numId="46">
    <w:abstractNumId w:val="194"/>
  </w:num>
  <w:num w:numId="47">
    <w:abstractNumId w:val="150"/>
  </w:num>
  <w:num w:numId="48">
    <w:abstractNumId w:val="209"/>
  </w:num>
  <w:num w:numId="49">
    <w:abstractNumId w:val="177"/>
  </w:num>
  <w:num w:numId="50">
    <w:abstractNumId w:val="12"/>
  </w:num>
  <w:num w:numId="51">
    <w:abstractNumId w:val="51"/>
  </w:num>
  <w:num w:numId="52">
    <w:abstractNumId w:val="91"/>
  </w:num>
  <w:num w:numId="53">
    <w:abstractNumId w:val="152"/>
  </w:num>
  <w:num w:numId="54">
    <w:abstractNumId w:val="183"/>
  </w:num>
  <w:num w:numId="55">
    <w:abstractNumId w:val="72"/>
  </w:num>
  <w:num w:numId="56">
    <w:abstractNumId w:val="84"/>
  </w:num>
  <w:num w:numId="57">
    <w:abstractNumId w:val="244"/>
  </w:num>
  <w:num w:numId="58">
    <w:abstractNumId w:val="111"/>
  </w:num>
  <w:num w:numId="59">
    <w:abstractNumId w:val="148"/>
  </w:num>
  <w:num w:numId="60">
    <w:abstractNumId w:val="180"/>
  </w:num>
  <w:num w:numId="61">
    <w:abstractNumId w:val="204"/>
  </w:num>
  <w:num w:numId="62">
    <w:abstractNumId w:val="166"/>
  </w:num>
  <w:num w:numId="63">
    <w:abstractNumId w:val="23"/>
  </w:num>
  <w:num w:numId="64">
    <w:abstractNumId w:val="101"/>
  </w:num>
  <w:num w:numId="65">
    <w:abstractNumId w:val="175"/>
  </w:num>
  <w:num w:numId="66">
    <w:abstractNumId w:val="13"/>
  </w:num>
  <w:num w:numId="67">
    <w:abstractNumId w:val="97"/>
  </w:num>
  <w:num w:numId="68">
    <w:abstractNumId w:val="133"/>
  </w:num>
  <w:num w:numId="69">
    <w:abstractNumId w:val="118"/>
  </w:num>
  <w:num w:numId="70">
    <w:abstractNumId w:val="33"/>
  </w:num>
  <w:num w:numId="71">
    <w:abstractNumId w:val="18"/>
  </w:num>
  <w:num w:numId="72">
    <w:abstractNumId w:val="139"/>
  </w:num>
  <w:num w:numId="73">
    <w:abstractNumId w:val="41"/>
  </w:num>
  <w:num w:numId="74">
    <w:abstractNumId w:val="159"/>
  </w:num>
  <w:num w:numId="75">
    <w:abstractNumId w:val="98"/>
  </w:num>
  <w:num w:numId="76">
    <w:abstractNumId w:val="213"/>
  </w:num>
  <w:num w:numId="77">
    <w:abstractNumId w:val="171"/>
  </w:num>
  <w:num w:numId="78">
    <w:abstractNumId w:val="182"/>
  </w:num>
  <w:num w:numId="79">
    <w:abstractNumId w:val="87"/>
  </w:num>
  <w:num w:numId="80">
    <w:abstractNumId w:val="162"/>
  </w:num>
  <w:num w:numId="81">
    <w:abstractNumId w:val="205"/>
  </w:num>
  <w:num w:numId="82">
    <w:abstractNumId w:val="15"/>
  </w:num>
  <w:num w:numId="83">
    <w:abstractNumId w:val="251"/>
  </w:num>
  <w:num w:numId="84">
    <w:abstractNumId w:val="163"/>
  </w:num>
  <w:num w:numId="85">
    <w:abstractNumId w:val="62"/>
  </w:num>
  <w:num w:numId="86">
    <w:abstractNumId w:val="147"/>
  </w:num>
  <w:num w:numId="87">
    <w:abstractNumId w:val="154"/>
  </w:num>
  <w:num w:numId="88">
    <w:abstractNumId w:val="212"/>
  </w:num>
  <w:num w:numId="89">
    <w:abstractNumId w:val="157"/>
  </w:num>
  <w:num w:numId="90">
    <w:abstractNumId w:val="233"/>
  </w:num>
  <w:num w:numId="91">
    <w:abstractNumId w:val="247"/>
  </w:num>
  <w:num w:numId="92">
    <w:abstractNumId w:val="198"/>
  </w:num>
  <w:num w:numId="93">
    <w:abstractNumId w:val="153"/>
  </w:num>
  <w:num w:numId="94">
    <w:abstractNumId w:val="135"/>
  </w:num>
  <w:num w:numId="95">
    <w:abstractNumId w:val="6"/>
  </w:num>
  <w:num w:numId="96">
    <w:abstractNumId w:val="229"/>
  </w:num>
  <w:num w:numId="97">
    <w:abstractNumId w:val="215"/>
  </w:num>
  <w:num w:numId="98">
    <w:abstractNumId w:val="238"/>
  </w:num>
  <w:num w:numId="99">
    <w:abstractNumId w:val="149"/>
  </w:num>
  <w:num w:numId="100">
    <w:abstractNumId w:val="143"/>
  </w:num>
  <w:num w:numId="101">
    <w:abstractNumId w:val="59"/>
  </w:num>
  <w:num w:numId="102">
    <w:abstractNumId w:val="231"/>
  </w:num>
  <w:num w:numId="103">
    <w:abstractNumId w:val="92"/>
  </w:num>
  <w:num w:numId="104">
    <w:abstractNumId w:val="108"/>
  </w:num>
  <w:num w:numId="105">
    <w:abstractNumId w:val="44"/>
  </w:num>
  <w:num w:numId="106">
    <w:abstractNumId w:val="141"/>
  </w:num>
  <w:num w:numId="107">
    <w:abstractNumId w:val="115"/>
  </w:num>
  <w:num w:numId="108">
    <w:abstractNumId w:val="20"/>
  </w:num>
  <w:num w:numId="109">
    <w:abstractNumId w:val="193"/>
  </w:num>
  <w:num w:numId="110">
    <w:abstractNumId w:val="258"/>
  </w:num>
  <w:num w:numId="111">
    <w:abstractNumId w:val="14"/>
  </w:num>
  <w:num w:numId="112">
    <w:abstractNumId w:val="169"/>
  </w:num>
  <w:num w:numId="113">
    <w:abstractNumId w:val="74"/>
  </w:num>
  <w:num w:numId="114">
    <w:abstractNumId w:val="10"/>
  </w:num>
  <w:num w:numId="115">
    <w:abstractNumId w:val="131"/>
  </w:num>
  <w:num w:numId="116">
    <w:abstractNumId w:val="146"/>
  </w:num>
  <w:num w:numId="117">
    <w:abstractNumId w:val="196"/>
  </w:num>
  <w:num w:numId="118">
    <w:abstractNumId w:val="70"/>
  </w:num>
  <w:num w:numId="119">
    <w:abstractNumId w:val="36"/>
  </w:num>
  <w:num w:numId="120">
    <w:abstractNumId w:val="255"/>
  </w:num>
  <w:num w:numId="121">
    <w:abstractNumId w:val="234"/>
  </w:num>
  <w:num w:numId="122">
    <w:abstractNumId w:val="4"/>
  </w:num>
  <w:num w:numId="123">
    <w:abstractNumId w:val="250"/>
  </w:num>
  <w:num w:numId="124">
    <w:abstractNumId w:val="35"/>
  </w:num>
  <w:num w:numId="125">
    <w:abstractNumId w:val="216"/>
  </w:num>
  <w:num w:numId="126">
    <w:abstractNumId w:val="75"/>
  </w:num>
  <w:num w:numId="127">
    <w:abstractNumId w:val="16"/>
  </w:num>
  <w:num w:numId="128">
    <w:abstractNumId w:val="228"/>
  </w:num>
  <w:num w:numId="129">
    <w:abstractNumId w:val="184"/>
  </w:num>
  <w:num w:numId="130">
    <w:abstractNumId w:val="248"/>
  </w:num>
  <w:num w:numId="131">
    <w:abstractNumId w:val="126"/>
  </w:num>
  <w:num w:numId="132">
    <w:abstractNumId w:val="136"/>
  </w:num>
  <w:num w:numId="133">
    <w:abstractNumId w:val="181"/>
  </w:num>
  <w:num w:numId="134">
    <w:abstractNumId w:val="218"/>
  </w:num>
  <w:num w:numId="135">
    <w:abstractNumId w:val="164"/>
  </w:num>
  <w:num w:numId="136">
    <w:abstractNumId w:val="188"/>
  </w:num>
  <w:num w:numId="137">
    <w:abstractNumId w:val="195"/>
  </w:num>
  <w:num w:numId="138">
    <w:abstractNumId w:val="38"/>
  </w:num>
  <w:num w:numId="139">
    <w:abstractNumId w:val="134"/>
  </w:num>
  <w:num w:numId="140">
    <w:abstractNumId w:val="208"/>
  </w:num>
  <w:num w:numId="141">
    <w:abstractNumId w:val="94"/>
  </w:num>
  <w:num w:numId="142">
    <w:abstractNumId w:val="190"/>
  </w:num>
  <w:num w:numId="143">
    <w:abstractNumId w:val="217"/>
  </w:num>
  <w:num w:numId="144">
    <w:abstractNumId w:val="239"/>
  </w:num>
  <w:num w:numId="145">
    <w:abstractNumId w:val="203"/>
  </w:num>
  <w:num w:numId="146">
    <w:abstractNumId w:val="113"/>
  </w:num>
  <w:num w:numId="147">
    <w:abstractNumId w:val="99"/>
  </w:num>
  <w:num w:numId="148">
    <w:abstractNumId w:val="224"/>
  </w:num>
  <w:num w:numId="149">
    <w:abstractNumId w:val="107"/>
  </w:num>
  <w:num w:numId="150">
    <w:abstractNumId w:val="170"/>
  </w:num>
  <w:num w:numId="151">
    <w:abstractNumId w:val="106"/>
  </w:num>
  <w:num w:numId="152">
    <w:abstractNumId w:val="253"/>
  </w:num>
  <w:num w:numId="153">
    <w:abstractNumId w:val="206"/>
  </w:num>
  <w:num w:numId="154">
    <w:abstractNumId w:val="199"/>
  </w:num>
  <w:num w:numId="155">
    <w:abstractNumId w:val="254"/>
  </w:num>
  <w:num w:numId="156">
    <w:abstractNumId w:val="165"/>
  </w:num>
  <w:num w:numId="157">
    <w:abstractNumId w:val="55"/>
  </w:num>
  <w:num w:numId="158">
    <w:abstractNumId w:val="227"/>
  </w:num>
  <w:num w:numId="159">
    <w:abstractNumId w:val="54"/>
  </w:num>
  <w:num w:numId="160">
    <w:abstractNumId w:val="235"/>
  </w:num>
  <w:num w:numId="161">
    <w:abstractNumId w:val="8"/>
  </w:num>
  <w:num w:numId="162">
    <w:abstractNumId w:val="21"/>
  </w:num>
  <w:num w:numId="163">
    <w:abstractNumId w:val="25"/>
  </w:num>
  <w:num w:numId="164">
    <w:abstractNumId w:val="37"/>
  </w:num>
  <w:num w:numId="165">
    <w:abstractNumId w:val="57"/>
  </w:num>
  <w:num w:numId="166">
    <w:abstractNumId w:val="64"/>
  </w:num>
  <w:num w:numId="167">
    <w:abstractNumId w:val="82"/>
  </w:num>
  <w:num w:numId="168">
    <w:abstractNumId w:val="103"/>
  </w:num>
  <w:num w:numId="169">
    <w:abstractNumId w:val="104"/>
  </w:num>
  <w:num w:numId="170">
    <w:abstractNumId w:val="117"/>
  </w:num>
  <w:num w:numId="171">
    <w:abstractNumId w:val="120"/>
  </w:num>
  <w:num w:numId="172">
    <w:abstractNumId w:val="122"/>
  </w:num>
  <w:num w:numId="173">
    <w:abstractNumId w:val="144"/>
  </w:num>
  <w:num w:numId="174">
    <w:abstractNumId w:val="151"/>
  </w:num>
  <w:num w:numId="175">
    <w:abstractNumId w:val="214"/>
  </w:num>
  <w:num w:numId="176">
    <w:abstractNumId w:val="221"/>
  </w:num>
  <w:num w:numId="177">
    <w:abstractNumId w:val="240"/>
  </w:num>
  <w:num w:numId="178">
    <w:abstractNumId w:val="246"/>
  </w:num>
  <w:num w:numId="179">
    <w:abstractNumId w:val="252"/>
  </w:num>
  <w:num w:numId="180">
    <w:abstractNumId w:val="261"/>
  </w:num>
  <w:num w:numId="181">
    <w:abstractNumId w:val="73"/>
  </w:num>
  <w:num w:numId="182">
    <w:abstractNumId w:val="236"/>
  </w:num>
  <w:num w:numId="183">
    <w:abstractNumId w:val="243"/>
  </w:num>
  <w:num w:numId="184">
    <w:abstractNumId w:val="5"/>
  </w:num>
  <w:num w:numId="185">
    <w:abstractNumId w:val="220"/>
  </w:num>
  <w:num w:numId="186">
    <w:abstractNumId w:val="69"/>
  </w:num>
  <w:num w:numId="187">
    <w:abstractNumId w:val="187"/>
  </w:num>
  <w:num w:numId="188">
    <w:abstractNumId w:val="81"/>
  </w:num>
  <w:num w:numId="189">
    <w:abstractNumId w:val="83"/>
  </w:num>
  <w:num w:numId="190">
    <w:abstractNumId w:val="109"/>
  </w:num>
  <w:num w:numId="191">
    <w:abstractNumId w:val="45"/>
  </w:num>
  <w:num w:numId="192">
    <w:abstractNumId w:val="121"/>
  </w:num>
  <w:num w:numId="193">
    <w:abstractNumId w:val="241"/>
  </w:num>
  <w:num w:numId="194">
    <w:abstractNumId w:val="202"/>
  </w:num>
  <w:num w:numId="195">
    <w:abstractNumId w:val="78"/>
  </w:num>
  <w:num w:numId="196">
    <w:abstractNumId w:val="28"/>
  </w:num>
  <w:num w:numId="197">
    <w:abstractNumId w:val="48"/>
  </w:num>
  <w:num w:numId="198">
    <w:abstractNumId w:val="88"/>
  </w:num>
  <w:num w:numId="199">
    <w:abstractNumId w:val="105"/>
  </w:num>
  <w:num w:numId="200">
    <w:abstractNumId w:val="11"/>
  </w:num>
  <w:num w:numId="201">
    <w:abstractNumId w:val="43"/>
  </w:num>
  <w:num w:numId="202">
    <w:abstractNumId w:val="223"/>
  </w:num>
  <w:num w:numId="203">
    <w:abstractNumId w:val="127"/>
  </w:num>
  <w:num w:numId="204">
    <w:abstractNumId w:val="31"/>
  </w:num>
  <w:num w:numId="205">
    <w:abstractNumId w:val="179"/>
  </w:num>
  <w:num w:numId="206">
    <w:abstractNumId w:val="158"/>
  </w:num>
  <w:num w:numId="207">
    <w:abstractNumId w:val="95"/>
  </w:num>
  <w:num w:numId="208">
    <w:abstractNumId w:val="145"/>
  </w:num>
  <w:num w:numId="209">
    <w:abstractNumId w:val="85"/>
  </w:num>
  <w:num w:numId="210">
    <w:abstractNumId w:val="89"/>
  </w:num>
  <w:num w:numId="211">
    <w:abstractNumId w:val="132"/>
  </w:num>
  <w:num w:numId="212">
    <w:abstractNumId w:val="30"/>
  </w:num>
  <w:num w:numId="213">
    <w:abstractNumId w:val="178"/>
  </w:num>
  <w:num w:numId="214">
    <w:abstractNumId w:val="168"/>
  </w:num>
  <w:num w:numId="215">
    <w:abstractNumId w:val="230"/>
  </w:num>
  <w:num w:numId="216">
    <w:abstractNumId w:val="186"/>
  </w:num>
  <w:num w:numId="217">
    <w:abstractNumId w:val="29"/>
  </w:num>
  <w:num w:numId="218">
    <w:abstractNumId w:val="176"/>
  </w:num>
  <w:num w:numId="219">
    <w:abstractNumId w:val="60"/>
  </w:num>
  <w:num w:numId="220">
    <w:abstractNumId w:val="128"/>
  </w:num>
  <w:num w:numId="221">
    <w:abstractNumId w:val="156"/>
  </w:num>
  <w:num w:numId="222">
    <w:abstractNumId w:val="130"/>
  </w:num>
  <w:num w:numId="223">
    <w:abstractNumId w:val="192"/>
  </w:num>
  <w:num w:numId="224">
    <w:abstractNumId w:val="110"/>
  </w:num>
  <w:num w:numId="225">
    <w:abstractNumId w:val="66"/>
  </w:num>
  <w:num w:numId="226">
    <w:abstractNumId w:val="185"/>
  </w:num>
  <w:num w:numId="227">
    <w:abstractNumId w:val="129"/>
  </w:num>
  <w:num w:numId="228">
    <w:abstractNumId w:val="259"/>
  </w:num>
  <w:num w:numId="229">
    <w:abstractNumId w:val="245"/>
  </w:num>
  <w:num w:numId="230">
    <w:abstractNumId w:val="140"/>
  </w:num>
  <w:num w:numId="231">
    <w:abstractNumId w:val="34"/>
  </w:num>
  <w:num w:numId="232">
    <w:abstractNumId w:val="9"/>
  </w:num>
  <w:num w:numId="233">
    <w:abstractNumId w:val="32"/>
  </w:num>
  <w:num w:numId="234">
    <w:abstractNumId w:val="242"/>
  </w:num>
  <w:num w:numId="235">
    <w:abstractNumId w:val="125"/>
  </w:num>
  <w:num w:numId="236">
    <w:abstractNumId w:val="114"/>
  </w:num>
  <w:num w:numId="237">
    <w:abstractNumId w:val="65"/>
  </w:num>
  <w:num w:numId="238">
    <w:abstractNumId w:val="7"/>
  </w:num>
  <w:num w:numId="239">
    <w:abstractNumId w:val="161"/>
  </w:num>
  <w:num w:numId="240">
    <w:abstractNumId w:val="67"/>
  </w:num>
  <w:num w:numId="241">
    <w:abstractNumId w:val="58"/>
  </w:num>
  <w:num w:numId="242">
    <w:abstractNumId w:val="71"/>
  </w:num>
  <w:num w:numId="243">
    <w:abstractNumId w:val="189"/>
  </w:num>
  <w:num w:numId="244">
    <w:abstractNumId w:val="197"/>
  </w:num>
  <w:num w:numId="245">
    <w:abstractNumId w:val="49"/>
  </w:num>
  <w:num w:numId="246">
    <w:abstractNumId w:val="86"/>
  </w:num>
  <w:num w:numId="247">
    <w:abstractNumId w:val="19"/>
  </w:num>
  <w:num w:numId="248">
    <w:abstractNumId w:val="257"/>
  </w:num>
  <w:num w:numId="249">
    <w:abstractNumId w:val="112"/>
  </w:num>
  <w:num w:numId="250">
    <w:abstractNumId w:val="93"/>
  </w:num>
  <w:num w:numId="251">
    <w:abstractNumId w:val="26"/>
  </w:num>
  <w:num w:numId="252">
    <w:abstractNumId w:val="53"/>
  </w:num>
  <w:num w:numId="253">
    <w:abstractNumId w:val="137"/>
  </w:num>
  <w:num w:numId="254">
    <w:abstractNumId w:val="27"/>
  </w:num>
  <w:num w:numId="255">
    <w:abstractNumId w:val="256"/>
  </w:num>
  <w:num w:numId="256">
    <w:abstractNumId w:val="22"/>
  </w:num>
  <w:num w:numId="257">
    <w:abstractNumId w:val="42"/>
  </w:num>
  <w:num w:numId="258">
    <w:abstractNumId w:val="167"/>
  </w:num>
  <w:num w:numId="259">
    <w:abstractNumId w:val="191"/>
  </w:num>
  <w:num w:numId="260">
    <w:abstractNumId w:val="47"/>
  </w:num>
  <w:num w:numId="261">
    <w:abstractNumId w:val="87"/>
    <w:lvlOverride w:ilvl="4">
      <w:lvl w:ilvl="4" w:tplc="D5361D98">
        <w:start w:val="1"/>
        <w:numFmt w:val="lowerLetter"/>
        <w:lvlText w:val="%5."/>
        <w:lvlJc w:val="left"/>
        <w:pPr>
          <w:ind w:left="4167" w:hanging="360"/>
        </w:pPr>
        <w:rPr>
          <w:b/>
        </w:rPr>
      </w:lvl>
    </w:lvlOverride>
  </w:num>
  <w:num w:numId="262">
    <w:abstractNumId w:val="24"/>
  </w:num>
  <w:num w:numId="263">
    <w:abstractNumId w:val="160"/>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51"/>
    <w:rsid w:val="00005FC0"/>
    <w:rsid w:val="000145AB"/>
    <w:rsid w:val="000259F2"/>
    <w:rsid w:val="00030040"/>
    <w:rsid w:val="00040A08"/>
    <w:rsid w:val="000419A8"/>
    <w:rsid w:val="000464F0"/>
    <w:rsid w:val="00047ABB"/>
    <w:rsid w:val="00053813"/>
    <w:rsid w:val="0006319C"/>
    <w:rsid w:val="00063C67"/>
    <w:rsid w:val="000648BA"/>
    <w:rsid w:val="00070B7D"/>
    <w:rsid w:val="000747B3"/>
    <w:rsid w:val="00075714"/>
    <w:rsid w:val="00076FA7"/>
    <w:rsid w:val="00083F67"/>
    <w:rsid w:val="000845A9"/>
    <w:rsid w:val="00090EAD"/>
    <w:rsid w:val="0009101C"/>
    <w:rsid w:val="00095351"/>
    <w:rsid w:val="00096195"/>
    <w:rsid w:val="000A377C"/>
    <w:rsid w:val="000B52FD"/>
    <w:rsid w:val="000B606A"/>
    <w:rsid w:val="000D119B"/>
    <w:rsid w:val="000D25FD"/>
    <w:rsid w:val="000E6F55"/>
    <w:rsid w:val="000F2969"/>
    <w:rsid w:val="000F6755"/>
    <w:rsid w:val="00100D0F"/>
    <w:rsid w:val="00107806"/>
    <w:rsid w:val="00111A94"/>
    <w:rsid w:val="00123272"/>
    <w:rsid w:val="00130EAA"/>
    <w:rsid w:val="00135309"/>
    <w:rsid w:val="00135DB7"/>
    <w:rsid w:val="0014390C"/>
    <w:rsid w:val="001614BC"/>
    <w:rsid w:val="00163DEF"/>
    <w:rsid w:val="00166964"/>
    <w:rsid w:val="001815E7"/>
    <w:rsid w:val="0018378A"/>
    <w:rsid w:val="001B06BB"/>
    <w:rsid w:val="001B6031"/>
    <w:rsid w:val="001B6153"/>
    <w:rsid w:val="001C24E9"/>
    <w:rsid w:val="001C4114"/>
    <w:rsid w:val="001D1827"/>
    <w:rsid w:val="001D39C4"/>
    <w:rsid w:val="001D58CB"/>
    <w:rsid w:val="001E0B19"/>
    <w:rsid w:val="001E306F"/>
    <w:rsid w:val="001E74A7"/>
    <w:rsid w:val="001F4438"/>
    <w:rsid w:val="0022396F"/>
    <w:rsid w:val="00227150"/>
    <w:rsid w:val="00227ECE"/>
    <w:rsid w:val="00227F39"/>
    <w:rsid w:val="0024263F"/>
    <w:rsid w:val="00245759"/>
    <w:rsid w:val="00251FA2"/>
    <w:rsid w:val="00252E2C"/>
    <w:rsid w:val="002547A4"/>
    <w:rsid w:val="00266711"/>
    <w:rsid w:val="00267551"/>
    <w:rsid w:val="00270A88"/>
    <w:rsid w:val="0028267E"/>
    <w:rsid w:val="002826BE"/>
    <w:rsid w:val="00283261"/>
    <w:rsid w:val="002A4E90"/>
    <w:rsid w:val="002B5B77"/>
    <w:rsid w:val="002B5C1F"/>
    <w:rsid w:val="002B6621"/>
    <w:rsid w:val="002C36C5"/>
    <w:rsid w:val="002C5592"/>
    <w:rsid w:val="002D47B1"/>
    <w:rsid w:val="002E1F20"/>
    <w:rsid w:val="002E2C47"/>
    <w:rsid w:val="002E5E8F"/>
    <w:rsid w:val="002E683E"/>
    <w:rsid w:val="002F1A31"/>
    <w:rsid w:val="002F57BD"/>
    <w:rsid w:val="003020FA"/>
    <w:rsid w:val="0031216F"/>
    <w:rsid w:val="00316262"/>
    <w:rsid w:val="003224A1"/>
    <w:rsid w:val="00323A14"/>
    <w:rsid w:val="00323C4D"/>
    <w:rsid w:val="0032468C"/>
    <w:rsid w:val="00324DA6"/>
    <w:rsid w:val="00326F74"/>
    <w:rsid w:val="00331FF1"/>
    <w:rsid w:val="003324E9"/>
    <w:rsid w:val="0033340C"/>
    <w:rsid w:val="00345E9C"/>
    <w:rsid w:val="00353E09"/>
    <w:rsid w:val="0035688E"/>
    <w:rsid w:val="00366DE9"/>
    <w:rsid w:val="003868E8"/>
    <w:rsid w:val="00390EA6"/>
    <w:rsid w:val="00393DF3"/>
    <w:rsid w:val="00395FED"/>
    <w:rsid w:val="003973F6"/>
    <w:rsid w:val="003A0753"/>
    <w:rsid w:val="003A0A6A"/>
    <w:rsid w:val="003A2E3B"/>
    <w:rsid w:val="003A5483"/>
    <w:rsid w:val="003A5C10"/>
    <w:rsid w:val="003B2ED2"/>
    <w:rsid w:val="003B3B23"/>
    <w:rsid w:val="003B43C7"/>
    <w:rsid w:val="003B7EA1"/>
    <w:rsid w:val="003C4DCD"/>
    <w:rsid w:val="003C5118"/>
    <w:rsid w:val="003C537A"/>
    <w:rsid w:val="003D464B"/>
    <w:rsid w:val="003D5CCF"/>
    <w:rsid w:val="003E2BAD"/>
    <w:rsid w:val="003F1DD5"/>
    <w:rsid w:val="00412259"/>
    <w:rsid w:val="00420739"/>
    <w:rsid w:val="00421791"/>
    <w:rsid w:val="00423DA5"/>
    <w:rsid w:val="00436F10"/>
    <w:rsid w:val="00447FA0"/>
    <w:rsid w:val="0045033C"/>
    <w:rsid w:val="00455ECA"/>
    <w:rsid w:val="004624A1"/>
    <w:rsid w:val="00473557"/>
    <w:rsid w:val="00490CDB"/>
    <w:rsid w:val="004B2A40"/>
    <w:rsid w:val="004B54D1"/>
    <w:rsid w:val="004B5EC4"/>
    <w:rsid w:val="004B62AE"/>
    <w:rsid w:val="004C089E"/>
    <w:rsid w:val="004D59A3"/>
    <w:rsid w:val="004E03F1"/>
    <w:rsid w:val="004E083A"/>
    <w:rsid w:val="004E1FF3"/>
    <w:rsid w:val="004E7417"/>
    <w:rsid w:val="004F09E1"/>
    <w:rsid w:val="004F27DA"/>
    <w:rsid w:val="004F33FD"/>
    <w:rsid w:val="004F488F"/>
    <w:rsid w:val="00503CE5"/>
    <w:rsid w:val="00506CCE"/>
    <w:rsid w:val="00514A21"/>
    <w:rsid w:val="0051647F"/>
    <w:rsid w:val="005168F4"/>
    <w:rsid w:val="00521D98"/>
    <w:rsid w:val="0054284D"/>
    <w:rsid w:val="00546F6A"/>
    <w:rsid w:val="0055057E"/>
    <w:rsid w:val="00556BE9"/>
    <w:rsid w:val="00575B91"/>
    <w:rsid w:val="00576EE9"/>
    <w:rsid w:val="00584495"/>
    <w:rsid w:val="0059283D"/>
    <w:rsid w:val="00594208"/>
    <w:rsid w:val="005A0A00"/>
    <w:rsid w:val="005A177F"/>
    <w:rsid w:val="005A23E3"/>
    <w:rsid w:val="005A5B41"/>
    <w:rsid w:val="005C6F08"/>
    <w:rsid w:val="005D0524"/>
    <w:rsid w:val="005E3F53"/>
    <w:rsid w:val="005E3FA2"/>
    <w:rsid w:val="005E756C"/>
    <w:rsid w:val="005E790B"/>
    <w:rsid w:val="005F1EB3"/>
    <w:rsid w:val="005F1F26"/>
    <w:rsid w:val="005F365F"/>
    <w:rsid w:val="005F47F5"/>
    <w:rsid w:val="00605C91"/>
    <w:rsid w:val="00614333"/>
    <w:rsid w:val="00617198"/>
    <w:rsid w:val="00620D35"/>
    <w:rsid w:val="00622CB8"/>
    <w:rsid w:val="006242DC"/>
    <w:rsid w:val="00632F0E"/>
    <w:rsid w:val="0064388C"/>
    <w:rsid w:val="0064440A"/>
    <w:rsid w:val="00645F83"/>
    <w:rsid w:val="006543D4"/>
    <w:rsid w:val="006565C9"/>
    <w:rsid w:val="0066132B"/>
    <w:rsid w:val="006662F2"/>
    <w:rsid w:val="00666D7D"/>
    <w:rsid w:val="00675ECA"/>
    <w:rsid w:val="00681CB7"/>
    <w:rsid w:val="00683353"/>
    <w:rsid w:val="00692AB2"/>
    <w:rsid w:val="00697843"/>
    <w:rsid w:val="006A22B6"/>
    <w:rsid w:val="006A4738"/>
    <w:rsid w:val="006B0194"/>
    <w:rsid w:val="006B0D07"/>
    <w:rsid w:val="006B71DB"/>
    <w:rsid w:val="006C21C1"/>
    <w:rsid w:val="006C31C4"/>
    <w:rsid w:val="006D3CC7"/>
    <w:rsid w:val="006D4205"/>
    <w:rsid w:val="006D5D32"/>
    <w:rsid w:val="006E3790"/>
    <w:rsid w:val="006F0B56"/>
    <w:rsid w:val="006F402B"/>
    <w:rsid w:val="00710488"/>
    <w:rsid w:val="00710648"/>
    <w:rsid w:val="00710BFA"/>
    <w:rsid w:val="0071129C"/>
    <w:rsid w:val="00712B93"/>
    <w:rsid w:val="00713607"/>
    <w:rsid w:val="00713A0C"/>
    <w:rsid w:val="0072179C"/>
    <w:rsid w:val="00722D2E"/>
    <w:rsid w:val="007231E1"/>
    <w:rsid w:val="00733AC8"/>
    <w:rsid w:val="00735D60"/>
    <w:rsid w:val="00750AAA"/>
    <w:rsid w:val="00754795"/>
    <w:rsid w:val="007568CB"/>
    <w:rsid w:val="0076102D"/>
    <w:rsid w:val="007648B0"/>
    <w:rsid w:val="00765A67"/>
    <w:rsid w:val="00765F57"/>
    <w:rsid w:val="00765F87"/>
    <w:rsid w:val="0076765F"/>
    <w:rsid w:val="00771110"/>
    <w:rsid w:val="007757C9"/>
    <w:rsid w:val="007802C4"/>
    <w:rsid w:val="00782813"/>
    <w:rsid w:val="00792967"/>
    <w:rsid w:val="007932C3"/>
    <w:rsid w:val="007A1C4F"/>
    <w:rsid w:val="007A6ADC"/>
    <w:rsid w:val="007B1672"/>
    <w:rsid w:val="007B2735"/>
    <w:rsid w:val="007B3DE1"/>
    <w:rsid w:val="007B7B61"/>
    <w:rsid w:val="007C18EA"/>
    <w:rsid w:val="007D196B"/>
    <w:rsid w:val="007D375B"/>
    <w:rsid w:val="007D3B8B"/>
    <w:rsid w:val="007E12DF"/>
    <w:rsid w:val="007E2222"/>
    <w:rsid w:val="007E50C8"/>
    <w:rsid w:val="007E5AC6"/>
    <w:rsid w:val="007F3794"/>
    <w:rsid w:val="007F50FC"/>
    <w:rsid w:val="00800440"/>
    <w:rsid w:val="00806A50"/>
    <w:rsid w:val="00806DED"/>
    <w:rsid w:val="008071CE"/>
    <w:rsid w:val="00807F0D"/>
    <w:rsid w:val="008102CB"/>
    <w:rsid w:val="00813BC4"/>
    <w:rsid w:val="00813C86"/>
    <w:rsid w:val="00826F4D"/>
    <w:rsid w:val="00834944"/>
    <w:rsid w:val="00836294"/>
    <w:rsid w:val="008367FA"/>
    <w:rsid w:val="00842A6E"/>
    <w:rsid w:val="0084555E"/>
    <w:rsid w:val="00866561"/>
    <w:rsid w:val="00867EAA"/>
    <w:rsid w:val="00874167"/>
    <w:rsid w:val="008823B4"/>
    <w:rsid w:val="00893C11"/>
    <w:rsid w:val="00896065"/>
    <w:rsid w:val="0089668A"/>
    <w:rsid w:val="008A4BBB"/>
    <w:rsid w:val="008C6C82"/>
    <w:rsid w:val="008C79AC"/>
    <w:rsid w:val="008F0559"/>
    <w:rsid w:val="008F4A3F"/>
    <w:rsid w:val="009030DC"/>
    <w:rsid w:val="009073A0"/>
    <w:rsid w:val="0092013F"/>
    <w:rsid w:val="009257F4"/>
    <w:rsid w:val="00942842"/>
    <w:rsid w:val="009462FA"/>
    <w:rsid w:val="009628F9"/>
    <w:rsid w:val="009637F3"/>
    <w:rsid w:val="00972393"/>
    <w:rsid w:val="00977474"/>
    <w:rsid w:val="009854F0"/>
    <w:rsid w:val="00985A24"/>
    <w:rsid w:val="009A1936"/>
    <w:rsid w:val="009A2ABF"/>
    <w:rsid w:val="009B6B3D"/>
    <w:rsid w:val="009C05B4"/>
    <w:rsid w:val="009D393D"/>
    <w:rsid w:val="009E3A86"/>
    <w:rsid w:val="009E5262"/>
    <w:rsid w:val="009F371A"/>
    <w:rsid w:val="009F534C"/>
    <w:rsid w:val="00A103F5"/>
    <w:rsid w:val="00A11F1D"/>
    <w:rsid w:val="00A150DC"/>
    <w:rsid w:val="00A415CE"/>
    <w:rsid w:val="00A45F2F"/>
    <w:rsid w:val="00A4789D"/>
    <w:rsid w:val="00A520EF"/>
    <w:rsid w:val="00A62BD0"/>
    <w:rsid w:val="00A70F82"/>
    <w:rsid w:val="00A726F5"/>
    <w:rsid w:val="00A7442E"/>
    <w:rsid w:val="00A74606"/>
    <w:rsid w:val="00A76EBA"/>
    <w:rsid w:val="00A82D17"/>
    <w:rsid w:val="00A852E3"/>
    <w:rsid w:val="00A864B8"/>
    <w:rsid w:val="00A91103"/>
    <w:rsid w:val="00A91CC7"/>
    <w:rsid w:val="00A97AAE"/>
    <w:rsid w:val="00AA16A5"/>
    <w:rsid w:val="00AA24E3"/>
    <w:rsid w:val="00AB7232"/>
    <w:rsid w:val="00AC5A4B"/>
    <w:rsid w:val="00AC6622"/>
    <w:rsid w:val="00AD3728"/>
    <w:rsid w:val="00AD38F7"/>
    <w:rsid w:val="00AD552E"/>
    <w:rsid w:val="00AD696D"/>
    <w:rsid w:val="00AE1E44"/>
    <w:rsid w:val="00AE662C"/>
    <w:rsid w:val="00B022E2"/>
    <w:rsid w:val="00B03FAD"/>
    <w:rsid w:val="00B06839"/>
    <w:rsid w:val="00B06DDC"/>
    <w:rsid w:val="00B120D4"/>
    <w:rsid w:val="00B14719"/>
    <w:rsid w:val="00B21BFD"/>
    <w:rsid w:val="00B40398"/>
    <w:rsid w:val="00B42A2A"/>
    <w:rsid w:val="00B42C19"/>
    <w:rsid w:val="00B45548"/>
    <w:rsid w:val="00B54055"/>
    <w:rsid w:val="00B56019"/>
    <w:rsid w:val="00B64855"/>
    <w:rsid w:val="00B66188"/>
    <w:rsid w:val="00B71299"/>
    <w:rsid w:val="00B74CD3"/>
    <w:rsid w:val="00B77CA3"/>
    <w:rsid w:val="00B82794"/>
    <w:rsid w:val="00B976B6"/>
    <w:rsid w:val="00BA0150"/>
    <w:rsid w:val="00BA22F2"/>
    <w:rsid w:val="00BA33E8"/>
    <w:rsid w:val="00BA4D8B"/>
    <w:rsid w:val="00BA6F76"/>
    <w:rsid w:val="00BC16E3"/>
    <w:rsid w:val="00BE1706"/>
    <w:rsid w:val="00BE6D9A"/>
    <w:rsid w:val="00BE7340"/>
    <w:rsid w:val="00BF4004"/>
    <w:rsid w:val="00C108B0"/>
    <w:rsid w:val="00C11DB1"/>
    <w:rsid w:val="00C15405"/>
    <w:rsid w:val="00C167DD"/>
    <w:rsid w:val="00C17031"/>
    <w:rsid w:val="00C23021"/>
    <w:rsid w:val="00C25649"/>
    <w:rsid w:val="00C258B5"/>
    <w:rsid w:val="00C419B2"/>
    <w:rsid w:val="00C45198"/>
    <w:rsid w:val="00C45C62"/>
    <w:rsid w:val="00C52F76"/>
    <w:rsid w:val="00C56E0D"/>
    <w:rsid w:val="00C628C5"/>
    <w:rsid w:val="00C646AB"/>
    <w:rsid w:val="00C6511B"/>
    <w:rsid w:val="00C66DBB"/>
    <w:rsid w:val="00C672ED"/>
    <w:rsid w:val="00C72085"/>
    <w:rsid w:val="00C76F9B"/>
    <w:rsid w:val="00C815D1"/>
    <w:rsid w:val="00C81D9D"/>
    <w:rsid w:val="00C821E0"/>
    <w:rsid w:val="00C9402E"/>
    <w:rsid w:val="00C96E12"/>
    <w:rsid w:val="00C9782F"/>
    <w:rsid w:val="00CA2FD2"/>
    <w:rsid w:val="00CA3CAB"/>
    <w:rsid w:val="00CA6878"/>
    <w:rsid w:val="00CA72D5"/>
    <w:rsid w:val="00CC1ECB"/>
    <w:rsid w:val="00CC7338"/>
    <w:rsid w:val="00CC7C71"/>
    <w:rsid w:val="00CD1251"/>
    <w:rsid w:val="00CD6330"/>
    <w:rsid w:val="00CD743E"/>
    <w:rsid w:val="00CE276B"/>
    <w:rsid w:val="00CF0C12"/>
    <w:rsid w:val="00CF1026"/>
    <w:rsid w:val="00CF64BA"/>
    <w:rsid w:val="00CF692A"/>
    <w:rsid w:val="00D00563"/>
    <w:rsid w:val="00D152B5"/>
    <w:rsid w:val="00D17E83"/>
    <w:rsid w:val="00D241E8"/>
    <w:rsid w:val="00D3323A"/>
    <w:rsid w:val="00D35384"/>
    <w:rsid w:val="00D37FDC"/>
    <w:rsid w:val="00D43562"/>
    <w:rsid w:val="00D6418F"/>
    <w:rsid w:val="00D66460"/>
    <w:rsid w:val="00D67F2F"/>
    <w:rsid w:val="00D713F8"/>
    <w:rsid w:val="00D76DC4"/>
    <w:rsid w:val="00D77DBA"/>
    <w:rsid w:val="00D80C5B"/>
    <w:rsid w:val="00D82BF1"/>
    <w:rsid w:val="00D91369"/>
    <w:rsid w:val="00D93611"/>
    <w:rsid w:val="00D96ADE"/>
    <w:rsid w:val="00D97871"/>
    <w:rsid w:val="00DA1558"/>
    <w:rsid w:val="00DA33F1"/>
    <w:rsid w:val="00DB0050"/>
    <w:rsid w:val="00DC0F87"/>
    <w:rsid w:val="00DC49D3"/>
    <w:rsid w:val="00DC5572"/>
    <w:rsid w:val="00DD190D"/>
    <w:rsid w:val="00DD4FB6"/>
    <w:rsid w:val="00DD5580"/>
    <w:rsid w:val="00DE10DC"/>
    <w:rsid w:val="00DE4C2D"/>
    <w:rsid w:val="00DE6156"/>
    <w:rsid w:val="00DF20FA"/>
    <w:rsid w:val="00E04722"/>
    <w:rsid w:val="00E07DD6"/>
    <w:rsid w:val="00E07F32"/>
    <w:rsid w:val="00E101AF"/>
    <w:rsid w:val="00E11ECC"/>
    <w:rsid w:val="00E12763"/>
    <w:rsid w:val="00E17BBB"/>
    <w:rsid w:val="00E22525"/>
    <w:rsid w:val="00E32854"/>
    <w:rsid w:val="00E3546B"/>
    <w:rsid w:val="00E41E30"/>
    <w:rsid w:val="00E469EE"/>
    <w:rsid w:val="00E540B9"/>
    <w:rsid w:val="00E6050F"/>
    <w:rsid w:val="00E628E6"/>
    <w:rsid w:val="00E63100"/>
    <w:rsid w:val="00E642F4"/>
    <w:rsid w:val="00E6448C"/>
    <w:rsid w:val="00E66C92"/>
    <w:rsid w:val="00E714C8"/>
    <w:rsid w:val="00E71F53"/>
    <w:rsid w:val="00E75429"/>
    <w:rsid w:val="00E754D2"/>
    <w:rsid w:val="00E82B20"/>
    <w:rsid w:val="00E90CCA"/>
    <w:rsid w:val="00E93136"/>
    <w:rsid w:val="00E932FC"/>
    <w:rsid w:val="00E976F6"/>
    <w:rsid w:val="00EA06DE"/>
    <w:rsid w:val="00EA7AE2"/>
    <w:rsid w:val="00EC1B23"/>
    <w:rsid w:val="00EC4461"/>
    <w:rsid w:val="00EC564E"/>
    <w:rsid w:val="00EC597D"/>
    <w:rsid w:val="00EC6F93"/>
    <w:rsid w:val="00ED0A7D"/>
    <w:rsid w:val="00ED20B5"/>
    <w:rsid w:val="00EE46CC"/>
    <w:rsid w:val="00EE6F17"/>
    <w:rsid w:val="00EE7947"/>
    <w:rsid w:val="00EF1E71"/>
    <w:rsid w:val="00F03B42"/>
    <w:rsid w:val="00F12099"/>
    <w:rsid w:val="00F2050B"/>
    <w:rsid w:val="00F34A6A"/>
    <w:rsid w:val="00F44D61"/>
    <w:rsid w:val="00F47A2C"/>
    <w:rsid w:val="00F50CA3"/>
    <w:rsid w:val="00F53FA3"/>
    <w:rsid w:val="00F64C0A"/>
    <w:rsid w:val="00F65C7A"/>
    <w:rsid w:val="00F662C4"/>
    <w:rsid w:val="00F66D67"/>
    <w:rsid w:val="00F755B9"/>
    <w:rsid w:val="00F81615"/>
    <w:rsid w:val="00F90F14"/>
    <w:rsid w:val="00F91BA0"/>
    <w:rsid w:val="00F92633"/>
    <w:rsid w:val="00F955B5"/>
    <w:rsid w:val="00FA51C1"/>
    <w:rsid w:val="00FA5740"/>
    <w:rsid w:val="00FB129D"/>
    <w:rsid w:val="00FB40ED"/>
    <w:rsid w:val="00FC41D3"/>
    <w:rsid w:val="00FD42F6"/>
    <w:rsid w:val="00FD46AC"/>
    <w:rsid w:val="00FE1DB4"/>
    <w:rsid w:val="00FE44B5"/>
    <w:rsid w:val="00FF2F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A2F25"/>
  <w15:chartTrackingRefBased/>
  <w15:docId w15:val="{E7ECFC0C-1F09-43E2-A621-FDFA3576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lsdException w:name="Medium Grid 2" w:uiPriority="1" w:qFormat="1"/>
    <w:lsdException w:name="Medium Grid 3" w:uiPriority="69"/>
    <w:lsdException w:name="Dark List" w:uiPriority="70"/>
    <w:lsdException w:name="Colorful Shading" w:uiPriority="71"/>
    <w:lsdException w:name="Colorful List" w:uiPriority="63"/>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34" w:qFormat="1"/>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ECB"/>
    <w:pPr>
      <w:spacing w:after="160" w:line="259" w:lineRule="auto"/>
    </w:pPr>
    <w:rPr>
      <w:sz w:val="22"/>
      <w:szCs w:val="22"/>
      <w:lang w:eastAsia="en-US"/>
    </w:rPr>
  </w:style>
  <w:style w:type="paragraph" w:styleId="Ttulo1">
    <w:name w:val="heading 1"/>
    <w:aliases w:val="Car, Car"/>
    <w:basedOn w:val="Normal"/>
    <w:next w:val="Normal"/>
    <w:link w:val="Ttulo1Car"/>
    <w:uiPriority w:val="9"/>
    <w:qFormat/>
    <w:rsid w:val="00095351"/>
    <w:pPr>
      <w:keepNext/>
      <w:spacing w:before="240" w:after="60" w:line="276" w:lineRule="auto"/>
      <w:outlineLvl w:val="0"/>
    </w:pPr>
    <w:rPr>
      <w:rFonts w:ascii="Cambria" w:hAnsi="Cambria"/>
      <w:b/>
      <w:bCs/>
      <w:kern w:val="32"/>
      <w:sz w:val="32"/>
      <w:szCs w:val="32"/>
      <w:lang w:val="es-ES"/>
    </w:rPr>
  </w:style>
  <w:style w:type="paragraph" w:styleId="Ttulo2">
    <w:name w:val="heading 2"/>
    <w:aliases w:val="título 2,Chapter Title"/>
    <w:basedOn w:val="Normal"/>
    <w:next w:val="Normal"/>
    <w:link w:val="Ttulo2Car"/>
    <w:uiPriority w:val="9"/>
    <w:qFormat/>
    <w:rsid w:val="00095351"/>
    <w:pPr>
      <w:keepNext/>
      <w:spacing w:before="240" w:after="60" w:line="240" w:lineRule="auto"/>
      <w:jc w:val="right"/>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qFormat/>
    <w:rsid w:val="00095351"/>
    <w:pPr>
      <w:keepNext/>
      <w:spacing w:after="0" w:line="240" w:lineRule="auto"/>
      <w:ind w:right="49"/>
      <w:jc w:val="center"/>
      <w:outlineLvl w:val="2"/>
    </w:pPr>
    <w:rPr>
      <w:rFonts w:ascii="Times New Roman" w:eastAsia="Times New Roman" w:hAnsi="Times New Roman"/>
      <w:b/>
      <w:iCs/>
      <w:sz w:val="24"/>
      <w:szCs w:val="20"/>
      <w:lang w:val="es-ES" w:eastAsia="es-ES"/>
    </w:rPr>
  </w:style>
  <w:style w:type="paragraph" w:styleId="Ttulo4">
    <w:name w:val="heading 4"/>
    <w:basedOn w:val="Normal"/>
    <w:next w:val="Normal"/>
    <w:link w:val="Ttulo4Car"/>
    <w:uiPriority w:val="9"/>
    <w:qFormat/>
    <w:rsid w:val="00095351"/>
    <w:pPr>
      <w:keepNext/>
      <w:spacing w:before="240" w:after="60" w:line="240" w:lineRule="auto"/>
      <w:jc w:val="right"/>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uiPriority w:val="9"/>
    <w:qFormat/>
    <w:rsid w:val="00095351"/>
    <w:pPr>
      <w:spacing w:before="240" w:after="60" w:line="240" w:lineRule="auto"/>
      <w:jc w:val="right"/>
      <w:outlineLvl w:val="4"/>
    </w:pPr>
    <w:rPr>
      <w:rFonts w:eastAsia="Times New Roman"/>
      <w:b/>
      <w:bCs/>
      <w:i/>
      <w:iCs/>
      <w:sz w:val="26"/>
      <w:szCs w:val="26"/>
      <w:lang w:val="es-ES" w:eastAsia="es-ES"/>
    </w:rPr>
  </w:style>
  <w:style w:type="paragraph" w:styleId="Ttulo6">
    <w:name w:val="heading 6"/>
    <w:basedOn w:val="Normal"/>
    <w:next w:val="Normal"/>
    <w:link w:val="Ttulo6Car"/>
    <w:uiPriority w:val="9"/>
    <w:qFormat/>
    <w:rsid w:val="00095351"/>
    <w:pPr>
      <w:spacing w:before="240" w:after="60" w:line="240" w:lineRule="auto"/>
      <w:jc w:val="right"/>
      <w:outlineLvl w:val="5"/>
    </w:pPr>
    <w:rPr>
      <w:rFonts w:eastAsia="Times New Roman"/>
      <w:b/>
      <w:bCs/>
      <w:lang w:val="es-ES" w:eastAsia="es-ES"/>
    </w:rPr>
  </w:style>
  <w:style w:type="paragraph" w:styleId="Ttulo7">
    <w:name w:val="heading 7"/>
    <w:aliases w:val="Car1"/>
    <w:basedOn w:val="Normal"/>
    <w:next w:val="Normal"/>
    <w:link w:val="Ttulo7Car"/>
    <w:uiPriority w:val="9"/>
    <w:qFormat/>
    <w:rsid w:val="00095351"/>
    <w:pPr>
      <w:spacing w:before="240" w:after="60" w:line="240" w:lineRule="auto"/>
      <w:outlineLvl w:val="6"/>
    </w:pPr>
    <w:rPr>
      <w:rFonts w:ascii="Times New Roman" w:hAnsi="Times New Roman"/>
      <w:sz w:val="24"/>
      <w:szCs w:val="24"/>
      <w:lang w:val="es-ES" w:eastAsia="es-ES"/>
    </w:rPr>
  </w:style>
  <w:style w:type="paragraph" w:styleId="Ttulo8">
    <w:name w:val="heading 8"/>
    <w:basedOn w:val="Normal"/>
    <w:next w:val="Normal"/>
    <w:link w:val="Ttulo8Car"/>
    <w:uiPriority w:val="9"/>
    <w:qFormat/>
    <w:rsid w:val="00095351"/>
    <w:pPr>
      <w:spacing w:before="240" w:after="60" w:line="240" w:lineRule="auto"/>
      <w:jc w:val="right"/>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uiPriority w:val="9"/>
    <w:qFormat/>
    <w:rsid w:val="00095351"/>
    <w:pPr>
      <w:spacing w:before="240" w:after="60" w:line="240" w:lineRule="auto"/>
      <w:jc w:val="right"/>
      <w:outlineLvl w:val="8"/>
    </w:pPr>
    <w:rPr>
      <w:rFonts w:ascii="Arial" w:eastAsia="Times New Roman" w:hAnsi="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 Car29, Car Car"/>
    <w:link w:val="Ttulo1"/>
    <w:uiPriority w:val="9"/>
    <w:rsid w:val="00095351"/>
    <w:rPr>
      <w:rFonts w:ascii="Cambria" w:eastAsia="Calibri" w:hAnsi="Cambria" w:cs="Times New Roman"/>
      <w:b/>
      <w:bCs/>
      <w:kern w:val="32"/>
      <w:sz w:val="32"/>
      <w:szCs w:val="32"/>
      <w:lang w:val="es-ES"/>
    </w:rPr>
  </w:style>
  <w:style w:type="character" w:customStyle="1" w:styleId="Ttulo2Car">
    <w:name w:val="Título 2 Car"/>
    <w:aliases w:val="título 2 Car1,Chapter Title Car"/>
    <w:link w:val="Ttulo2"/>
    <w:rsid w:val="00095351"/>
    <w:rPr>
      <w:rFonts w:ascii="Arial" w:eastAsia="Times New Roman" w:hAnsi="Arial" w:cs="Arial"/>
      <w:b/>
      <w:bCs/>
      <w:i/>
      <w:iCs/>
      <w:sz w:val="28"/>
      <w:szCs w:val="28"/>
      <w:lang w:val="es-ES" w:eastAsia="es-ES"/>
    </w:rPr>
  </w:style>
  <w:style w:type="character" w:customStyle="1" w:styleId="Ttulo3Car">
    <w:name w:val="Título 3 Car"/>
    <w:link w:val="Ttulo3"/>
    <w:uiPriority w:val="9"/>
    <w:rsid w:val="00095351"/>
    <w:rPr>
      <w:rFonts w:ascii="Times New Roman" w:eastAsia="Times New Roman" w:hAnsi="Times New Roman" w:cs="Times New Roman"/>
      <w:b/>
      <w:iCs/>
      <w:sz w:val="24"/>
      <w:szCs w:val="20"/>
      <w:lang w:val="es-ES" w:eastAsia="es-ES"/>
    </w:rPr>
  </w:style>
  <w:style w:type="character" w:customStyle="1" w:styleId="Ttulo4Car">
    <w:name w:val="Título 4 Car"/>
    <w:link w:val="Ttulo4"/>
    <w:uiPriority w:val="9"/>
    <w:rsid w:val="00095351"/>
    <w:rPr>
      <w:rFonts w:ascii="Times New Roman" w:eastAsia="Times New Roman" w:hAnsi="Times New Roman" w:cs="Times New Roman"/>
      <w:b/>
      <w:bCs/>
      <w:sz w:val="28"/>
      <w:szCs w:val="28"/>
      <w:lang w:val="es-ES" w:eastAsia="es-ES"/>
    </w:rPr>
  </w:style>
  <w:style w:type="character" w:customStyle="1" w:styleId="Ttulo5Car">
    <w:name w:val="Título 5 Car"/>
    <w:link w:val="Ttulo5"/>
    <w:uiPriority w:val="9"/>
    <w:rsid w:val="00095351"/>
    <w:rPr>
      <w:rFonts w:ascii="Calibri" w:eastAsia="Times New Roman" w:hAnsi="Calibri" w:cs="Times New Roman"/>
      <w:b/>
      <w:bCs/>
      <w:i/>
      <w:iCs/>
      <w:sz w:val="26"/>
      <w:szCs w:val="26"/>
      <w:lang w:val="es-ES" w:eastAsia="es-ES"/>
    </w:rPr>
  </w:style>
  <w:style w:type="character" w:customStyle="1" w:styleId="Ttulo6Car">
    <w:name w:val="Título 6 Car"/>
    <w:link w:val="Ttulo6"/>
    <w:uiPriority w:val="9"/>
    <w:rsid w:val="00095351"/>
    <w:rPr>
      <w:rFonts w:ascii="Calibri" w:eastAsia="Times New Roman" w:hAnsi="Calibri" w:cs="Times New Roman"/>
      <w:b/>
      <w:bCs/>
      <w:lang w:val="es-ES" w:eastAsia="es-ES"/>
    </w:rPr>
  </w:style>
  <w:style w:type="character" w:customStyle="1" w:styleId="Ttulo7Car">
    <w:name w:val="Título 7 Car"/>
    <w:aliases w:val="Car1 Car"/>
    <w:link w:val="Ttulo7"/>
    <w:uiPriority w:val="9"/>
    <w:rsid w:val="00095351"/>
    <w:rPr>
      <w:rFonts w:ascii="Times New Roman" w:eastAsia="Calibri" w:hAnsi="Times New Roman" w:cs="Times New Roman"/>
      <w:sz w:val="24"/>
      <w:szCs w:val="24"/>
      <w:lang w:val="es-ES" w:eastAsia="es-ES"/>
    </w:rPr>
  </w:style>
  <w:style w:type="character" w:customStyle="1" w:styleId="Ttulo8Car">
    <w:name w:val="Título 8 Car"/>
    <w:link w:val="Ttulo8"/>
    <w:uiPriority w:val="9"/>
    <w:rsid w:val="00095351"/>
    <w:rPr>
      <w:rFonts w:ascii="Times New Roman" w:eastAsia="Times New Roman" w:hAnsi="Times New Roman" w:cs="Times New Roman"/>
      <w:i/>
      <w:iCs/>
      <w:sz w:val="24"/>
      <w:szCs w:val="24"/>
      <w:lang w:val="es-ES" w:eastAsia="es-ES"/>
    </w:rPr>
  </w:style>
  <w:style w:type="character" w:customStyle="1" w:styleId="Ttulo9Car">
    <w:name w:val="Título 9 Car"/>
    <w:link w:val="Ttulo9"/>
    <w:uiPriority w:val="9"/>
    <w:rsid w:val="00095351"/>
    <w:rPr>
      <w:rFonts w:ascii="Arial" w:eastAsia="Times New Roman" w:hAnsi="Arial" w:cs="Times New Roman"/>
      <w:lang w:eastAsia="es-ES"/>
    </w:rPr>
  </w:style>
  <w:style w:type="table" w:styleId="Tablaconcuadrcula">
    <w:name w:val="Table Grid"/>
    <w:aliases w:val="Tabla San Joaquin"/>
    <w:basedOn w:val="Tablanormal"/>
    <w:uiPriority w:val="39"/>
    <w:rsid w:val="00095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95351"/>
    <w:pPr>
      <w:tabs>
        <w:tab w:val="center" w:pos="4419"/>
        <w:tab w:val="right" w:pos="8838"/>
      </w:tabs>
      <w:spacing w:after="0" w:line="240" w:lineRule="auto"/>
    </w:pPr>
    <w:rPr>
      <w:rFonts w:eastAsia="Times New Roman"/>
    </w:rPr>
  </w:style>
  <w:style w:type="character" w:customStyle="1" w:styleId="EncabezadoCar">
    <w:name w:val="Encabezado Car"/>
    <w:link w:val="Encabezado"/>
    <w:uiPriority w:val="99"/>
    <w:rsid w:val="00095351"/>
    <w:rPr>
      <w:rFonts w:ascii="Calibri" w:eastAsia="Times New Roman" w:hAnsi="Calibri" w:cs="Times New Roman"/>
    </w:rPr>
  </w:style>
  <w:style w:type="paragraph" w:customStyle="1" w:styleId="Listavistosa-nfasis12">
    <w:name w:val="Lista vistosa - Énfasis 12"/>
    <w:aliases w:val="Párrafo de lista 2,Dot pt,List Paragraph Char Char Char,Indicator Text,Numbered Para 1,Colorful List - Accent 11,Bullet 1,F5 List Paragraph,Bullet Points,lp1,viñetas,List Paragraph2,MAIN CONTENT,Normal numbered,3,Celda"/>
    <w:basedOn w:val="Normal"/>
    <w:link w:val="Listavistosa-nfasis1Car"/>
    <w:uiPriority w:val="34"/>
    <w:qFormat/>
    <w:rsid w:val="00095351"/>
    <w:pPr>
      <w:ind w:left="720"/>
      <w:contextualSpacing/>
    </w:pPr>
  </w:style>
  <w:style w:type="paragraph" w:styleId="Piedepgina">
    <w:name w:val="footer"/>
    <w:basedOn w:val="Normal"/>
    <w:link w:val="PiedepginaCar"/>
    <w:uiPriority w:val="99"/>
    <w:unhideWhenUsed/>
    <w:rsid w:val="000953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5351"/>
  </w:style>
  <w:style w:type="character" w:styleId="Refdecomentario">
    <w:name w:val="annotation reference"/>
    <w:uiPriority w:val="99"/>
    <w:unhideWhenUsed/>
    <w:rsid w:val="00095351"/>
    <w:rPr>
      <w:sz w:val="16"/>
      <w:szCs w:val="16"/>
    </w:rPr>
  </w:style>
  <w:style w:type="paragraph" w:styleId="Textocomentario">
    <w:name w:val="annotation text"/>
    <w:basedOn w:val="Normal"/>
    <w:link w:val="TextocomentarioCar"/>
    <w:uiPriority w:val="99"/>
    <w:unhideWhenUsed/>
    <w:rsid w:val="00095351"/>
    <w:pPr>
      <w:spacing w:line="240" w:lineRule="auto"/>
    </w:pPr>
    <w:rPr>
      <w:sz w:val="20"/>
      <w:szCs w:val="20"/>
    </w:rPr>
  </w:style>
  <w:style w:type="character" w:customStyle="1" w:styleId="TextocomentarioCar">
    <w:name w:val="Texto comentario Car"/>
    <w:link w:val="Textocomentario"/>
    <w:uiPriority w:val="99"/>
    <w:rsid w:val="00095351"/>
    <w:rPr>
      <w:sz w:val="20"/>
      <w:szCs w:val="20"/>
    </w:rPr>
  </w:style>
  <w:style w:type="paragraph" w:styleId="Asuntodelcomentario">
    <w:name w:val="annotation subject"/>
    <w:basedOn w:val="Textocomentario"/>
    <w:next w:val="Textocomentario"/>
    <w:link w:val="AsuntodelcomentarioCar"/>
    <w:uiPriority w:val="99"/>
    <w:unhideWhenUsed/>
    <w:rsid w:val="00095351"/>
    <w:rPr>
      <w:b/>
      <w:bCs/>
    </w:rPr>
  </w:style>
  <w:style w:type="character" w:customStyle="1" w:styleId="AsuntodelcomentarioCar">
    <w:name w:val="Asunto del comentario Car"/>
    <w:link w:val="Asuntodelcomentario"/>
    <w:uiPriority w:val="99"/>
    <w:rsid w:val="00095351"/>
    <w:rPr>
      <w:b/>
      <w:bCs/>
      <w:sz w:val="20"/>
      <w:szCs w:val="20"/>
    </w:rPr>
  </w:style>
  <w:style w:type="paragraph" w:styleId="Textodeglobo">
    <w:name w:val="Balloon Text"/>
    <w:aliases w:val="Texto de globo Car1"/>
    <w:basedOn w:val="Normal"/>
    <w:link w:val="TextodegloboCar"/>
    <w:uiPriority w:val="99"/>
    <w:unhideWhenUsed/>
    <w:rsid w:val="00095351"/>
    <w:pPr>
      <w:spacing w:after="0" w:line="240" w:lineRule="auto"/>
    </w:pPr>
    <w:rPr>
      <w:rFonts w:ascii="Segoe UI" w:hAnsi="Segoe UI" w:cs="Segoe UI"/>
      <w:sz w:val="18"/>
      <w:szCs w:val="18"/>
    </w:rPr>
  </w:style>
  <w:style w:type="character" w:customStyle="1" w:styleId="TextodegloboCar">
    <w:name w:val="Texto de globo Car"/>
    <w:aliases w:val="Texto de globo Car1 Car"/>
    <w:link w:val="Textodeglobo"/>
    <w:uiPriority w:val="99"/>
    <w:rsid w:val="00095351"/>
    <w:rPr>
      <w:rFonts w:ascii="Segoe UI" w:hAnsi="Segoe UI" w:cs="Segoe UI"/>
      <w:sz w:val="18"/>
      <w:szCs w:val="18"/>
    </w:rPr>
  </w:style>
  <w:style w:type="paragraph" w:customStyle="1" w:styleId="CarCar2Car">
    <w:name w:val="Car Car2 Car"/>
    <w:basedOn w:val="Normal"/>
    <w:uiPriority w:val="99"/>
    <w:rsid w:val="00095351"/>
    <w:pPr>
      <w:spacing w:line="240" w:lineRule="exact"/>
    </w:pPr>
    <w:rPr>
      <w:rFonts w:ascii="Verdana" w:eastAsia="Times New Roman" w:hAnsi="Verdana"/>
      <w:sz w:val="20"/>
      <w:szCs w:val="20"/>
      <w:lang w:val="en-US"/>
    </w:rPr>
  </w:style>
  <w:style w:type="numbering" w:customStyle="1" w:styleId="Sinlista1">
    <w:name w:val="Sin lista1"/>
    <w:next w:val="Sinlista"/>
    <w:uiPriority w:val="99"/>
    <w:semiHidden/>
    <w:rsid w:val="00095351"/>
  </w:style>
  <w:style w:type="character" w:styleId="Hipervnculo">
    <w:name w:val="Hyperlink"/>
    <w:uiPriority w:val="99"/>
    <w:rsid w:val="00095351"/>
    <w:rPr>
      <w:rFonts w:cs="Times New Roman"/>
      <w:color w:val="0000FF"/>
      <w:u w:val="single"/>
    </w:rPr>
  </w:style>
  <w:style w:type="character" w:styleId="Hipervnculovisitado">
    <w:name w:val="FollowedHyperlink"/>
    <w:rsid w:val="00095351"/>
    <w:rPr>
      <w:rFonts w:cs="Times New Roman"/>
      <w:color w:val="800080"/>
      <w:u w:val="single"/>
    </w:rPr>
  </w:style>
  <w:style w:type="paragraph" w:customStyle="1" w:styleId="font5">
    <w:name w:val="font5"/>
    <w:basedOn w:val="Normal"/>
    <w:uiPriority w:val="99"/>
    <w:rsid w:val="00095351"/>
    <w:pPr>
      <w:spacing w:before="100" w:beforeAutospacing="1" w:after="100" w:afterAutospacing="1" w:line="240" w:lineRule="auto"/>
    </w:pPr>
    <w:rPr>
      <w:color w:val="000000"/>
      <w:sz w:val="18"/>
      <w:szCs w:val="18"/>
      <w:lang w:eastAsia="es-MX"/>
    </w:rPr>
  </w:style>
  <w:style w:type="paragraph" w:customStyle="1" w:styleId="font6">
    <w:name w:val="font6"/>
    <w:basedOn w:val="Normal"/>
    <w:uiPriority w:val="99"/>
    <w:rsid w:val="00095351"/>
    <w:pPr>
      <w:spacing w:before="100" w:beforeAutospacing="1" w:after="100" w:afterAutospacing="1" w:line="240" w:lineRule="auto"/>
    </w:pPr>
    <w:rPr>
      <w:b/>
      <w:bCs/>
      <w:color w:val="000000"/>
      <w:sz w:val="18"/>
      <w:szCs w:val="18"/>
      <w:lang w:eastAsia="es-MX"/>
    </w:rPr>
  </w:style>
  <w:style w:type="paragraph" w:customStyle="1" w:styleId="font7">
    <w:name w:val="font7"/>
    <w:basedOn w:val="Normal"/>
    <w:uiPriority w:val="99"/>
    <w:rsid w:val="00095351"/>
    <w:pPr>
      <w:spacing w:before="100" w:beforeAutospacing="1" w:after="100" w:afterAutospacing="1" w:line="240" w:lineRule="auto"/>
    </w:pPr>
    <w:rPr>
      <w:sz w:val="18"/>
      <w:szCs w:val="18"/>
      <w:lang w:eastAsia="es-MX"/>
    </w:rPr>
  </w:style>
  <w:style w:type="paragraph" w:customStyle="1" w:styleId="font8">
    <w:name w:val="font8"/>
    <w:basedOn w:val="Normal"/>
    <w:uiPriority w:val="99"/>
    <w:rsid w:val="00095351"/>
    <w:pPr>
      <w:spacing w:before="100" w:beforeAutospacing="1" w:after="100" w:afterAutospacing="1" w:line="240" w:lineRule="auto"/>
    </w:pPr>
    <w:rPr>
      <w:b/>
      <w:bCs/>
      <w:sz w:val="18"/>
      <w:szCs w:val="18"/>
      <w:lang w:eastAsia="es-MX"/>
    </w:rPr>
  </w:style>
  <w:style w:type="paragraph" w:customStyle="1" w:styleId="font9">
    <w:name w:val="font9"/>
    <w:basedOn w:val="Normal"/>
    <w:uiPriority w:val="99"/>
    <w:rsid w:val="00095351"/>
    <w:pPr>
      <w:spacing w:before="100" w:beforeAutospacing="1" w:after="100" w:afterAutospacing="1" w:line="240" w:lineRule="auto"/>
    </w:pPr>
    <w:rPr>
      <w:color w:val="000000"/>
      <w:sz w:val="18"/>
      <w:szCs w:val="18"/>
      <w:lang w:eastAsia="es-MX"/>
    </w:rPr>
  </w:style>
  <w:style w:type="paragraph" w:customStyle="1" w:styleId="font10">
    <w:name w:val="font10"/>
    <w:basedOn w:val="Normal"/>
    <w:uiPriority w:val="99"/>
    <w:rsid w:val="00095351"/>
    <w:pPr>
      <w:spacing w:before="100" w:beforeAutospacing="1" w:after="100" w:afterAutospacing="1" w:line="240" w:lineRule="auto"/>
    </w:pPr>
    <w:rPr>
      <w:b/>
      <w:bCs/>
      <w:color w:val="000000"/>
      <w:sz w:val="18"/>
      <w:szCs w:val="18"/>
      <w:lang w:eastAsia="es-MX"/>
    </w:rPr>
  </w:style>
  <w:style w:type="paragraph" w:customStyle="1" w:styleId="xl65">
    <w:name w:val="xl65"/>
    <w:basedOn w:val="Normal"/>
    <w:uiPriority w:val="99"/>
    <w:rsid w:val="00095351"/>
    <w:pPr>
      <w:spacing w:before="100" w:beforeAutospacing="1" w:after="100" w:afterAutospacing="1" w:line="240" w:lineRule="auto"/>
    </w:pPr>
    <w:rPr>
      <w:rFonts w:ascii="Times New Roman" w:hAnsi="Times New Roman"/>
      <w:sz w:val="18"/>
      <w:szCs w:val="18"/>
      <w:lang w:eastAsia="es-MX"/>
    </w:rPr>
  </w:style>
  <w:style w:type="paragraph" w:customStyle="1" w:styleId="xl66">
    <w:name w:val="xl66"/>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67">
    <w:name w:val="xl67"/>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68">
    <w:name w:val="xl68"/>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69">
    <w:name w:val="xl69"/>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70">
    <w:name w:val="xl70"/>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1">
    <w:name w:val="xl7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72">
    <w:name w:val="xl72"/>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3">
    <w:name w:val="xl73"/>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74">
    <w:name w:val="xl74"/>
    <w:basedOn w:val="Normal"/>
    <w:uiPriority w:val="99"/>
    <w:rsid w:val="00095351"/>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5">
    <w:name w:val="xl75"/>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6">
    <w:name w:val="xl76"/>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7">
    <w:name w:val="xl7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78">
    <w:name w:val="xl78"/>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79">
    <w:name w:val="xl79"/>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80">
    <w:name w:val="xl80"/>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81">
    <w:name w:val="xl81"/>
    <w:basedOn w:val="Normal"/>
    <w:uiPriority w:val="99"/>
    <w:rsid w:val="00095351"/>
    <w:pPr>
      <w:pBdr>
        <w:top w:val="single" w:sz="4" w:space="0" w:color="auto"/>
        <w:bottom w:val="single" w:sz="4" w:space="0" w:color="auto"/>
        <w:right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82">
    <w:name w:val="xl82"/>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83">
    <w:name w:val="xl83"/>
    <w:basedOn w:val="Normal"/>
    <w:uiPriority w:val="99"/>
    <w:rsid w:val="00095351"/>
    <w:pPr>
      <w:spacing w:before="100" w:beforeAutospacing="1" w:after="100" w:afterAutospacing="1" w:line="240" w:lineRule="auto"/>
    </w:pPr>
    <w:rPr>
      <w:rFonts w:ascii="Times New Roman" w:hAnsi="Times New Roman"/>
      <w:sz w:val="18"/>
      <w:szCs w:val="18"/>
      <w:lang w:eastAsia="es-MX"/>
    </w:rPr>
  </w:style>
  <w:style w:type="paragraph" w:customStyle="1" w:styleId="xl84">
    <w:name w:val="xl84"/>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85">
    <w:name w:val="xl85"/>
    <w:basedOn w:val="Normal"/>
    <w:uiPriority w:val="99"/>
    <w:rsid w:val="00095351"/>
    <w:pPr>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86">
    <w:name w:val="xl86"/>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87">
    <w:name w:val="xl87"/>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88">
    <w:name w:val="xl88"/>
    <w:basedOn w:val="Normal"/>
    <w:uiPriority w:val="99"/>
    <w:rsid w:val="00095351"/>
    <w:pP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89">
    <w:name w:val="xl89"/>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color w:val="7030A0"/>
      <w:sz w:val="18"/>
      <w:szCs w:val="18"/>
      <w:lang w:eastAsia="es-MX"/>
    </w:rPr>
  </w:style>
  <w:style w:type="paragraph" w:customStyle="1" w:styleId="xl90">
    <w:name w:val="xl90"/>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91">
    <w:name w:val="xl91"/>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92">
    <w:name w:val="xl92"/>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93">
    <w:name w:val="xl93"/>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94">
    <w:name w:val="xl9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95">
    <w:name w:val="xl95"/>
    <w:basedOn w:val="Normal"/>
    <w:uiPriority w:val="99"/>
    <w:rsid w:val="00095351"/>
    <w:pPr>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96">
    <w:name w:val="xl96"/>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97">
    <w:name w:val="xl97"/>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98">
    <w:name w:val="xl98"/>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99">
    <w:name w:val="xl99"/>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00">
    <w:name w:val="xl100"/>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01">
    <w:name w:val="xl101"/>
    <w:basedOn w:val="Normal"/>
    <w:uiPriority w:val="99"/>
    <w:rsid w:val="000953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2">
    <w:name w:val="xl102"/>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03">
    <w:name w:val="xl103"/>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04">
    <w:name w:val="xl104"/>
    <w:basedOn w:val="Normal"/>
    <w:uiPriority w:val="99"/>
    <w:rsid w:val="00095351"/>
    <w:pPr>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5">
    <w:name w:val="xl105"/>
    <w:basedOn w:val="Normal"/>
    <w:uiPriority w:val="99"/>
    <w:rsid w:val="00095351"/>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6">
    <w:name w:val="xl106"/>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7">
    <w:name w:val="xl107"/>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8">
    <w:name w:val="xl108"/>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09">
    <w:name w:val="xl109"/>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0">
    <w:name w:val="xl110"/>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1">
    <w:name w:val="xl11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2">
    <w:name w:val="xl112"/>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13">
    <w:name w:val="xl113"/>
    <w:basedOn w:val="Normal"/>
    <w:uiPriority w:val="99"/>
    <w:rsid w:val="00095351"/>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14">
    <w:name w:val="xl114"/>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15">
    <w:name w:val="xl115"/>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16">
    <w:name w:val="xl116"/>
    <w:basedOn w:val="Normal"/>
    <w:uiPriority w:val="99"/>
    <w:rsid w:val="00095351"/>
    <w:pP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17">
    <w:name w:val="xl117"/>
    <w:basedOn w:val="Normal"/>
    <w:uiPriority w:val="99"/>
    <w:rsid w:val="00095351"/>
    <w:pP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8">
    <w:name w:val="xl118"/>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19">
    <w:name w:val="xl119"/>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20">
    <w:name w:val="xl120"/>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21">
    <w:name w:val="xl121"/>
    <w:basedOn w:val="Normal"/>
    <w:uiPriority w:val="99"/>
    <w:rsid w:val="00095351"/>
    <w:pPr>
      <w:shd w:val="clear" w:color="000000" w:fill="FFFFFF"/>
      <w:spacing w:before="100" w:beforeAutospacing="1" w:after="100" w:afterAutospacing="1" w:line="240" w:lineRule="auto"/>
      <w:jc w:val="right"/>
    </w:pPr>
    <w:rPr>
      <w:rFonts w:ascii="Times New Roman" w:hAnsi="Times New Roman"/>
      <w:sz w:val="18"/>
      <w:szCs w:val="18"/>
      <w:lang w:eastAsia="es-MX"/>
    </w:rPr>
  </w:style>
  <w:style w:type="paragraph" w:customStyle="1" w:styleId="xl122">
    <w:name w:val="xl122"/>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23">
    <w:name w:val="xl123"/>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24">
    <w:name w:val="xl12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25">
    <w:name w:val="xl125"/>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26">
    <w:name w:val="xl126"/>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127">
    <w:name w:val="xl127"/>
    <w:basedOn w:val="Normal"/>
    <w:uiPriority w:val="99"/>
    <w:rsid w:val="00095351"/>
    <w:pPr>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128">
    <w:name w:val="xl128"/>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29">
    <w:name w:val="xl129"/>
    <w:basedOn w:val="Normal"/>
    <w:uiPriority w:val="99"/>
    <w:rsid w:val="00095351"/>
    <w:pPr>
      <w:spacing w:before="100" w:beforeAutospacing="1" w:after="100" w:afterAutospacing="1" w:line="240" w:lineRule="auto"/>
      <w:textAlignment w:val="center"/>
    </w:pPr>
    <w:rPr>
      <w:rFonts w:ascii="Times New Roman" w:hAnsi="Times New Roman"/>
      <w:color w:val="000000"/>
      <w:sz w:val="18"/>
      <w:szCs w:val="18"/>
      <w:lang w:eastAsia="es-MX"/>
    </w:rPr>
  </w:style>
  <w:style w:type="paragraph" w:customStyle="1" w:styleId="xl130">
    <w:name w:val="xl13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31">
    <w:name w:val="xl13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32">
    <w:name w:val="xl132"/>
    <w:basedOn w:val="Normal"/>
    <w:uiPriority w:val="99"/>
    <w:rsid w:val="00095351"/>
    <w:pPr>
      <w:pBdr>
        <w:top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33">
    <w:name w:val="xl133"/>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34">
    <w:name w:val="xl134"/>
    <w:basedOn w:val="Normal"/>
    <w:uiPriority w:val="99"/>
    <w:rsid w:val="00095351"/>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35">
    <w:name w:val="xl135"/>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36">
    <w:name w:val="xl136"/>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37">
    <w:name w:val="xl13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38">
    <w:name w:val="xl138"/>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39">
    <w:name w:val="xl13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40">
    <w:name w:val="xl140"/>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41">
    <w:name w:val="xl14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2">
    <w:name w:val="xl142"/>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3">
    <w:name w:val="xl143"/>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4">
    <w:name w:val="xl14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45">
    <w:name w:val="xl145"/>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6">
    <w:name w:val="xl146"/>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7">
    <w:name w:val="xl147"/>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8">
    <w:name w:val="xl148"/>
    <w:basedOn w:val="Normal"/>
    <w:uiPriority w:val="99"/>
    <w:rsid w:val="00095351"/>
    <w:pPr>
      <w:pBdr>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49">
    <w:name w:val="xl149"/>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50">
    <w:name w:val="xl150"/>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51">
    <w:name w:val="xl15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2">
    <w:name w:val="xl152"/>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3">
    <w:name w:val="xl153"/>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54">
    <w:name w:val="xl15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55">
    <w:name w:val="xl15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6">
    <w:name w:val="xl156"/>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7">
    <w:name w:val="xl157"/>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58">
    <w:name w:val="xl158"/>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59">
    <w:name w:val="xl159"/>
    <w:basedOn w:val="Normal"/>
    <w:uiPriority w:val="99"/>
    <w:rsid w:val="00095351"/>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0">
    <w:name w:val="xl160"/>
    <w:basedOn w:val="Normal"/>
    <w:uiPriority w:val="99"/>
    <w:rsid w:val="00095351"/>
    <w:pPr>
      <w:pBdr>
        <w:top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1">
    <w:name w:val="xl161"/>
    <w:basedOn w:val="Normal"/>
    <w:uiPriority w:val="99"/>
    <w:rsid w:val="00095351"/>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2">
    <w:name w:val="xl162"/>
    <w:basedOn w:val="Normal"/>
    <w:uiPriority w:val="99"/>
    <w:rsid w:val="00095351"/>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3">
    <w:name w:val="xl163"/>
    <w:basedOn w:val="Normal"/>
    <w:uiPriority w:val="99"/>
    <w:rsid w:val="00095351"/>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4">
    <w:name w:val="xl164"/>
    <w:basedOn w:val="Normal"/>
    <w:uiPriority w:val="99"/>
    <w:rsid w:val="00095351"/>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5">
    <w:name w:val="xl165"/>
    <w:basedOn w:val="Normal"/>
    <w:uiPriority w:val="99"/>
    <w:rsid w:val="00095351"/>
    <w:pPr>
      <w:pBdr>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6">
    <w:name w:val="xl166"/>
    <w:basedOn w:val="Normal"/>
    <w:uiPriority w:val="99"/>
    <w:rsid w:val="00095351"/>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7">
    <w:name w:val="xl16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8">
    <w:name w:val="xl168"/>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9">
    <w:name w:val="xl16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70">
    <w:name w:val="xl170"/>
    <w:basedOn w:val="Normal"/>
    <w:uiPriority w:val="99"/>
    <w:rsid w:val="00095351"/>
    <w:pPr>
      <w:pBdr>
        <w:top w:val="single" w:sz="4" w:space="0" w:color="auto"/>
        <w:lef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1">
    <w:name w:val="xl171"/>
    <w:basedOn w:val="Normal"/>
    <w:uiPriority w:val="99"/>
    <w:rsid w:val="00095351"/>
    <w:pPr>
      <w:pBdr>
        <w:top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2">
    <w:name w:val="xl172"/>
    <w:basedOn w:val="Normal"/>
    <w:uiPriority w:val="99"/>
    <w:rsid w:val="00095351"/>
    <w:pPr>
      <w:pBdr>
        <w:top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3">
    <w:name w:val="xl173"/>
    <w:basedOn w:val="Normal"/>
    <w:uiPriority w:val="99"/>
    <w:rsid w:val="00095351"/>
    <w:pPr>
      <w:pBdr>
        <w:lef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4">
    <w:name w:val="xl174"/>
    <w:basedOn w:val="Normal"/>
    <w:uiPriority w:val="99"/>
    <w:rsid w:val="00095351"/>
    <w:pPr>
      <w:pBdr>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5">
    <w:name w:val="xl175"/>
    <w:basedOn w:val="Normal"/>
    <w:uiPriority w:val="99"/>
    <w:rsid w:val="00095351"/>
    <w:pPr>
      <w:pBdr>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6">
    <w:name w:val="xl176"/>
    <w:basedOn w:val="Normal"/>
    <w:uiPriority w:val="99"/>
    <w:rsid w:val="00095351"/>
    <w:pPr>
      <w:pBdr>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7">
    <w:name w:val="xl177"/>
    <w:basedOn w:val="Normal"/>
    <w:uiPriority w:val="99"/>
    <w:rsid w:val="00095351"/>
    <w:pPr>
      <w:pBdr>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8">
    <w:name w:val="xl178"/>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79">
    <w:name w:val="xl179"/>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80">
    <w:name w:val="xl180"/>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81">
    <w:name w:val="xl181"/>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82">
    <w:name w:val="xl182"/>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b/>
      <w:bCs/>
      <w:color w:val="FF0000"/>
      <w:sz w:val="18"/>
      <w:szCs w:val="18"/>
      <w:lang w:eastAsia="es-MX"/>
    </w:rPr>
  </w:style>
  <w:style w:type="paragraph" w:customStyle="1" w:styleId="xl183">
    <w:name w:val="xl183"/>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4">
    <w:name w:val="xl184"/>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5">
    <w:name w:val="xl185"/>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6">
    <w:name w:val="xl186"/>
    <w:basedOn w:val="Normal"/>
    <w:uiPriority w:val="99"/>
    <w:rsid w:val="0009535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7">
    <w:name w:val="xl187"/>
    <w:basedOn w:val="Normal"/>
    <w:uiPriority w:val="99"/>
    <w:rsid w:val="0009535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8">
    <w:name w:val="xl188"/>
    <w:basedOn w:val="Normal"/>
    <w:uiPriority w:val="99"/>
    <w:rsid w:val="0009535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9">
    <w:name w:val="xl189"/>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color w:val="FF0000"/>
      <w:sz w:val="18"/>
      <w:szCs w:val="18"/>
      <w:lang w:eastAsia="es-MX"/>
    </w:rPr>
  </w:style>
  <w:style w:type="paragraph" w:customStyle="1" w:styleId="xl190">
    <w:name w:val="xl190"/>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1">
    <w:name w:val="xl191"/>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2">
    <w:name w:val="xl192"/>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3">
    <w:name w:val="xl193"/>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94">
    <w:name w:val="xl194"/>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95">
    <w:name w:val="xl195"/>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6">
    <w:name w:val="xl196"/>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97">
    <w:name w:val="xl197"/>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98">
    <w:name w:val="xl198"/>
    <w:basedOn w:val="Normal"/>
    <w:uiPriority w:val="99"/>
    <w:rsid w:val="00095351"/>
    <w:pPr>
      <w:shd w:val="clear" w:color="000000" w:fill="FFFFFF"/>
      <w:spacing w:before="100" w:beforeAutospacing="1" w:after="100" w:afterAutospacing="1" w:line="240" w:lineRule="auto"/>
      <w:jc w:val="both"/>
      <w:textAlignment w:val="center"/>
    </w:pPr>
    <w:rPr>
      <w:rFonts w:ascii="Times New Roman" w:hAnsi="Times New Roman"/>
      <w:b/>
      <w:bCs/>
      <w:sz w:val="18"/>
      <w:szCs w:val="18"/>
      <w:lang w:eastAsia="es-MX"/>
    </w:rPr>
  </w:style>
  <w:style w:type="paragraph" w:customStyle="1" w:styleId="xl199">
    <w:name w:val="xl199"/>
    <w:basedOn w:val="Normal"/>
    <w:uiPriority w:val="99"/>
    <w:rsid w:val="00095351"/>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00">
    <w:name w:val="xl200"/>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01">
    <w:name w:val="xl201"/>
    <w:basedOn w:val="Normal"/>
    <w:uiPriority w:val="99"/>
    <w:rsid w:val="0009535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2">
    <w:name w:val="xl202"/>
    <w:basedOn w:val="Normal"/>
    <w:uiPriority w:val="99"/>
    <w:rsid w:val="0009535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3">
    <w:name w:val="xl203"/>
    <w:basedOn w:val="Normal"/>
    <w:uiPriority w:val="99"/>
    <w:rsid w:val="00095351"/>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4">
    <w:name w:val="xl204"/>
    <w:basedOn w:val="Normal"/>
    <w:uiPriority w:val="99"/>
    <w:rsid w:val="00095351"/>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5">
    <w:name w:val="xl205"/>
    <w:basedOn w:val="Normal"/>
    <w:uiPriority w:val="99"/>
    <w:rsid w:val="0009535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6">
    <w:name w:val="xl206"/>
    <w:basedOn w:val="Normal"/>
    <w:uiPriority w:val="99"/>
    <w:rsid w:val="0009535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7">
    <w:name w:val="xl207"/>
    <w:basedOn w:val="Normal"/>
    <w:uiPriority w:val="99"/>
    <w:rsid w:val="00095351"/>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08">
    <w:name w:val="xl208"/>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09">
    <w:name w:val="xl209"/>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0">
    <w:name w:val="xl210"/>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11">
    <w:name w:val="xl211"/>
    <w:basedOn w:val="Normal"/>
    <w:uiPriority w:val="99"/>
    <w:rsid w:val="00095351"/>
    <w:pPr>
      <w:pBdr>
        <w:top w:val="single" w:sz="4" w:space="0" w:color="auto"/>
        <w:lef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2">
    <w:name w:val="xl212"/>
    <w:basedOn w:val="Normal"/>
    <w:uiPriority w:val="99"/>
    <w:rsid w:val="00095351"/>
    <w:pPr>
      <w:pBdr>
        <w:top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3">
    <w:name w:val="xl213"/>
    <w:basedOn w:val="Normal"/>
    <w:uiPriority w:val="99"/>
    <w:rsid w:val="00095351"/>
    <w:pPr>
      <w:pBdr>
        <w:top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4">
    <w:name w:val="xl214"/>
    <w:basedOn w:val="Normal"/>
    <w:uiPriority w:val="99"/>
    <w:rsid w:val="00095351"/>
    <w:pPr>
      <w:pBdr>
        <w:lef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5">
    <w:name w:val="xl215"/>
    <w:basedOn w:val="Normal"/>
    <w:uiPriority w:val="99"/>
    <w:rsid w:val="00095351"/>
    <w:pPr>
      <w:pBdr>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6">
    <w:name w:val="xl216"/>
    <w:basedOn w:val="Normal"/>
    <w:uiPriority w:val="99"/>
    <w:rsid w:val="00095351"/>
    <w:pPr>
      <w:pBdr>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7">
    <w:name w:val="xl217"/>
    <w:basedOn w:val="Normal"/>
    <w:uiPriority w:val="99"/>
    <w:rsid w:val="00095351"/>
    <w:pPr>
      <w:pBdr>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8">
    <w:name w:val="xl218"/>
    <w:basedOn w:val="Normal"/>
    <w:uiPriority w:val="99"/>
    <w:rsid w:val="00095351"/>
    <w:pPr>
      <w:pBdr>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9">
    <w:name w:val="xl219"/>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0">
    <w:name w:val="xl220"/>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1">
    <w:name w:val="xl22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2">
    <w:name w:val="xl222"/>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3">
    <w:name w:val="xl223"/>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24">
    <w:name w:val="xl22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25">
    <w:name w:val="xl225"/>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6">
    <w:name w:val="xl226"/>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7">
    <w:name w:val="xl227"/>
    <w:basedOn w:val="Normal"/>
    <w:uiPriority w:val="99"/>
    <w:rsid w:val="00095351"/>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8">
    <w:name w:val="xl228"/>
    <w:basedOn w:val="Normal"/>
    <w:uiPriority w:val="99"/>
    <w:rsid w:val="00095351"/>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9">
    <w:name w:val="xl229"/>
    <w:basedOn w:val="Normal"/>
    <w:uiPriority w:val="99"/>
    <w:rsid w:val="00095351"/>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30">
    <w:name w:val="xl230"/>
    <w:basedOn w:val="Normal"/>
    <w:uiPriority w:val="99"/>
    <w:rsid w:val="00095351"/>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31">
    <w:name w:val="xl231"/>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32">
    <w:name w:val="xl232"/>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33">
    <w:name w:val="xl233"/>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34">
    <w:name w:val="xl234"/>
    <w:basedOn w:val="Normal"/>
    <w:uiPriority w:val="99"/>
    <w:rsid w:val="00095351"/>
    <w:pPr>
      <w:spacing w:before="100" w:beforeAutospacing="1" w:after="100" w:afterAutospacing="1" w:line="240" w:lineRule="auto"/>
      <w:jc w:val="both"/>
    </w:pPr>
    <w:rPr>
      <w:rFonts w:ascii="Times New Roman" w:hAnsi="Times New Roman"/>
      <w:sz w:val="18"/>
      <w:szCs w:val="18"/>
      <w:lang w:eastAsia="es-MX"/>
    </w:rPr>
  </w:style>
  <w:style w:type="paragraph" w:customStyle="1" w:styleId="xl235">
    <w:name w:val="xl235"/>
    <w:basedOn w:val="Normal"/>
    <w:uiPriority w:val="99"/>
    <w:rsid w:val="00095351"/>
    <w:pPr>
      <w:spacing w:before="100" w:beforeAutospacing="1" w:after="100" w:afterAutospacing="1" w:line="240" w:lineRule="auto"/>
      <w:jc w:val="center"/>
      <w:textAlignment w:val="center"/>
    </w:pPr>
    <w:rPr>
      <w:rFonts w:ascii="Times New Roman" w:hAnsi="Times New Roman"/>
      <w:color w:val="FF0000"/>
      <w:sz w:val="18"/>
      <w:szCs w:val="18"/>
      <w:lang w:eastAsia="es-MX"/>
    </w:rPr>
  </w:style>
  <w:style w:type="paragraph" w:customStyle="1" w:styleId="xl236">
    <w:name w:val="xl236"/>
    <w:basedOn w:val="Normal"/>
    <w:uiPriority w:val="99"/>
    <w:rsid w:val="00095351"/>
    <w:pPr>
      <w:spacing w:before="100" w:beforeAutospacing="1" w:after="100" w:afterAutospacing="1" w:line="240" w:lineRule="auto"/>
      <w:jc w:val="both"/>
      <w:textAlignment w:val="center"/>
    </w:pPr>
    <w:rPr>
      <w:rFonts w:ascii="Times New Roman" w:hAnsi="Times New Roman"/>
      <w:b/>
      <w:bCs/>
      <w:sz w:val="18"/>
      <w:szCs w:val="18"/>
      <w:lang w:eastAsia="es-MX"/>
    </w:rPr>
  </w:style>
  <w:style w:type="paragraph" w:customStyle="1" w:styleId="xl237">
    <w:name w:val="xl23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38">
    <w:name w:val="xl238"/>
    <w:basedOn w:val="Normal"/>
    <w:uiPriority w:val="99"/>
    <w:rsid w:val="00095351"/>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39">
    <w:name w:val="xl23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0">
    <w:name w:val="xl24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1">
    <w:name w:val="xl24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2">
    <w:name w:val="xl24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43">
    <w:name w:val="xl243"/>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44">
    <w:name w:val="xl24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45">
    <w:name w:val="xl245"/>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6">
    <w:name w:val="xl246"/>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7">
    <w:name w:val="xl247"/>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48">
    <w:name w:val="xl248"/>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49">
    <w:name w:val="xl249"/>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50">
    <w:name w:val="xl250"/>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51">
    <w:name w:val="xl25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52">
    <w:name w:val="xl25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hAnsi="Times New Roman"/>
      <w:b/>
      <w:bCs/>
      <w:sz w:val="18"/>
      <w:szCs w:val="18"/>
      <w:lang w:eastAsia="es-MX"/>
    </w:rPr>
  </w:style>
  <w:style w:type="paragraph" w:customStyle="1" w:styleId="xl253">
    <w:name w:val="xl253"/>
    <w:basedOn w:val="Normal"/>
    <w:uiPriority w:val="99"/>
    <w:rsid w:val="00095351"/>
    <w:pPr>
      <w:pBdr>
        <w:top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54">
    <w:name w:val="xl254"/>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5">
    <w:name w:val="xl255"/>
    <w:basedOn w:val="Normal"/>
    <w:uiPriority w:val="99"/>
    <w:rsid w:val="00095351"/>
    <w:pPr>
      <w:pBdr>
        <w:top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6">
    <w:name w:val="xl256"/>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7">
    <w:name w:val="xl257"/>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8">
    <w:name w:val="xl258"/>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9">
    <w:name w:val="xl259"/>
    <w:basedOn w:val="Normal"/>
    <w:uiPriority w:val="99"/>
    <w:rsid w:val="00095351"/>
    <w:pPr>
      <w:spacing w:before="100" w:beforeAutospacing="1" w:after="100" w:afterAutospacing="1" w:line="240" w:lineRule="auto"/>
      <w:jc w:val="center"/>
    </w:pPr>
    <w:rPr>
      <w:rFonts w:ascii="Times New Roman" w:hAnsi="Times New Roman"/>
      <w:b/>
      <w:bCs/>
      <w:sz w:val="18"/>
      <w:szCs w:val="18"/>
      <w:lang w:eastAsia="es-MX"/>
    </w:rPr>
  </w:style>
  <w:style w:type="paragraph" w:customStyle="1" w:styleId="xl260">
    <w:name w:val="xl260"/>
    <w:basedOn w:val="Normal"/>
    <w:uiPriority w:val="99"/>
    <w:rsid w:val="00095351"/>
    <w:pPr>
      <w:spacing w:before="100" w:beforeAutospacing="1" w:after="100" w:afterAutospacing="1" w:line="240" w:lineRule="auto"/>
    </w:pPr>
    <w:rPr>
      <w:rFonts w:ascii="Times New Roman" w:hAnsi="Times New Roman"/>
      <w:b/>
      <w:bCs/>
      <w:sz w:val="18"/>
      <w:szCs w:val="18"/>
      <w:lang w:eastAsia="es-MX"/>
    </w:rPr>
  </w:style>
  <w:style w:type="paragraph" w:customStyle="1" w:styleId="xl261">
    <w:name w:val="xl26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62">
    <w:name w:val="xl262"/>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63">
    <w:name w:val="xl263"/>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64">
    <w:name w:val="xl26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65">
    <w:name w:val="xl265"/>
    <w:basedOn w:val="Normal"/>
    <w:uiPriority w:val="99"/>
    <w:rsid w:val="00095351"/>
    <w:pPr>
      <w:pBdr>
        <w:top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66">
    <w:name w:val="xl266"/>
    <w:basedOn w:val="Normal"/>
    <w:uiPriority w:val="99"/>
    <w:rsid w:val="00095351"/>
    <w:pPr>
      <w:pBdr>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67">
    <w:name w:val="xl26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68">
    <w:name w:val="xl268"/>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69">
    <w:name w:val="xl26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70">
    <w:name w:val="xl27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71">
    <w:name w:val="xl271"/>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72">
    <w:name w:val="xl272"/>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3">
    <w:name w:val="xl273"/>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4">
    <w:name w:val="xl274"/>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5">
    <w:name w:val="xl275"/>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6">
    <w:name w:val="xl276"/>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7">
    <w:name w:val="xl277"/>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78">
    <w:name w:val="xl278"/>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9">
    <w:name w:val="xl279"/>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0">
    <w:name w:val="xl28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1">
    <w:name w:val="xl28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2">
    <w:name w:val="xl282"/>
    <w:basedOn w:val="Normal"/>
    <w:uiPriority w:val="99"/>
    <w:rsid w:val="00095351"/>
    <w:pPr>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283">
    <w:name w:val="xl283"/>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284">
    <w:name w:val="xl28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sz w:val="18"/>
      <w:szCs w:val="18"/>
      <w:lang w:eastAsia="es-MX"/>
    </w:rPr>
  </w:style>
  <w:style w:type="paragraph" w:customStyle="1" w:styleId="xl285">
    <w:name w:val="xl28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86">
    <w:name w:val="xl286"/>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7">
    <w:name w:val="xl28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8">
    <w:name w:val="xl288"/>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9">
    <w:name w:val="xl289"/>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90">
    <w:name w:val="xl290"/>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91">
    <w:name w:val="xl29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2">
    <w:name w:val="xl292"/>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3">
    <w:name w:val="xl293"/>
    <w:basedOn w:val="Normal"/>
    <w:uiPriority w:val="99"/>
    <w:rsid w:val="00095351"/>
    <w:pPr>
      <w:shd w:val="clear" w:color="000000" w:fill="FFFFFF"/>
      <w:spacing w:before="100" w:beforeAutospacing="1" w:after="100" w:afterAutospacing="1" w:line="240" w:lineRule="auto"/>
      <w:jc w:val="right"/>
    </w:pPr>
    <w:rPr>
      <w:rFonts w:ascii="Times New Roman" w:hAnsi="Times New Roman"/>
      <w:sz w:val="18"/>
      <w:szCs w:val="18"/>
      <w:lang w:eastAsia="es-MX"/>
    </w:rPr>
  </w:style>
  <w:style w:type="paragraph" w:customStyle="1" w:styleId="xl294">
    <w:name w:val="xl294"/>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5">
    <w:name w:val="xl295"/>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6">
    <w:name w:val="xl296"/>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97">
    <w:name w:val="xl297"/>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98">
    <w:name w:val="xl298"/>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99">
    <w:name w:val="xl299"/>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0">
    <w:name w:val="xl300"/>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01">
    <w:name w:val="xl301"/>
    <w:basedOn w:val="Normal"/>
    <w:uiPriority w:val="99"/>
    <w:rsid w:val="00095351"/>
    <w:pP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2">
    <w:name w:val="xl302"/>
    <w:basedOn w:val="Normal"/>
    <w:uiPriority w:val="99"/>
    <w:rsid w:val="00095351"/>
    <w:pPr>
      <w:pBdr>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3">
    <w:name w:val="xl303"/>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4">
    <w:name w:val="xl30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18"/>
      <w:szCs w:val="18"/>
      <w:lang w:eastAsia="es-MX"/>
    </w:rPr>
  </w:style>
  <w:style w:type="paragraph" w:customStyle="1" w:styleId="xl305">
    <w:name w:val="xl305"/>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8"/>
      <w:szCs w:val="18"/>
      <w:lang w:eastAsia="es-MX"/>
    </w:rPr>
  </w:style>
  <w:style w:type="paragraph" w:customStyle="1" w:styleId="xl306">
    <w:name w:val="xl306"/>
    <w:basedOn w:val="Normal"/>
    <w:uiPriority w:val="99"/>
    <w:rsid w:val="00095351"/>
    <w:pPr>
      <w:pBdr>
        <w:top w:val="single" w:sz="4" w:space="0" w:color="auto"/>
        <w:bottom w:val="single" w:sz="4" w:space="0" w:color="auto"/>
      </w:pBdr>
      <w:spacing w:before="100" w:beforeAutospacing="1" w:after="100" w:afterAutospacing="1" w:line="240" w:lineRule="auto"/>
    </w:pPr>
    <w:rPr>
      <w:rFonts w:ascii="Times New Roman" w:hAnsi="Times New Roman"/>
      <w:b/>
      <w:bCs/>
      <w:sz w:val="18"/>
      <w:szCs w:val="18"/>
      <w:lang w:eastAsia="es-MX"/>
    </w:rPr>
  </w:style>
  <w:style w:type="paragraph" w:customStyle="1" w:styleId="xl307">
    <w:name w:val="xl307"/>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8"/>
      <w:szCs w:val="18"/>
      <w:lang w:eastAsia="es-MX"/>
    </w:rPr>
  </w:style>
  <w:style w:type="paragraph" w:customStyle="1" w:styleId="xl308">
    <w:name w:val="xl308"/>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309">
    <w:name w:val="xl309"/>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310">
    <w:name w:val="xl310"/>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311">
    <w:name w:val="xl31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2">
    <w:name w:val="xl312"/>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3">
    <w:name w:val="xl313"/>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4">
    <w:name w:val="xl314"/>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5">
    <w:name w:val="xl315"/>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6">
    <w:name w:val="xl316"/>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7">
    <w:name w:val="xl31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18">
    <w:name w:val="xl318"/>
    <w:basedOn w:val="Normal"/>
    <w:uiPriority w:val="99"/>
    <w:rsid w:val="0009535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19">
    <w:name w:val="xl31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20">
    <w:name w:val="xl320"/>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1">
    <w:name w:val="xl321"/>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2">
    <w:name w:val="xl322"/>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3">
    <w:name w:val="xl323"/>
    <w:basedOn w:val="Normal"/>
    <w:uiPriority w:val="99"/>
    <w:rsid w:val="0009535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24">
    <w:name w:val="xl324"/>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25">
    <w:name w:val="xl325"/>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26">
    <w:name w:val="xl326"/>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27">
    <w:name w:val="xl327"/>
    <w:basedOn w:val="Normal"/>
    <w:uiPriority w:val="99"/>
    <w:rsid w:val="00095351"/>
    <w:pPr>
      <w:pBdr>
        <w:top w:val="single" w:sz="4" w:space="0" w:color="auto"/>
        <w:left w:val="single" w:sz="4" w:space="0" w:color="auto"/>
        <w:bottom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8">
    <w:name w:val="xl328"/>
    <w:basedOn w:val="Normal"/>
    <w:uiPriority w:val="99"/>
    <w:rsid w:val="00095351"/>
    <w:pPr>
      <w:pBdr>
        <w:top w:val="single" w:sz="4" w:space="0" w:color="auto"/>
        <w:bottom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9">
    <w:name w:val="xl329"/>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0">
    <w:name w:val="xl330"/>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1">
    <w:name w:val="xl331"/>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2">
    <w:name w:val="xl33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33">
    <w:name w:val="xl333"/>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34">
    <w:name w:val="xl33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35">
    <w:name w:val="xl335"/>
    <w:basedOn w:val="Normal"/>
    <w:uiPriority w:val="99"/>
    <w:rsid w:val="0009535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6">
    <w:name w:val="xl336"/>
    <w:basedOn w:val="Normal"/>
    <w:uiPriority w:val="99"/>
    <w:rsid w:val="00095351"/>
    <w:pPr>
      <w:pBdr>
        <w:top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7">
    <w:name w:val="xl337"/>
    <w:basedOn w:val="Normal"/>
    <w:uiPriority w:val="99"/>
    <w:rsid w:val="0009535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8">
    <w:name w:val="xl338"/>
    <w:basedOn w:val="Normal"/>
    <w:uiPriority w:val="99"/>
    <w:rsid w:val="0009535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9">
    <w:name w:val="xl339"/>
    <w:basedOn w:val="Normal"/>
    <w:uiPriority w:val="99"/>
    <w:rsid w:val="00095351"/>
    <w:pPr>
      <w:pBdr>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0">
    <w:name w:val="xl340"/>
    <w:basedOn w:val="Normal"/>
    <w:uiPriority w:val="99"/>
    <w:rsid w:val="0009535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1">
    <w:name w:val="xl341"/>
    <w:basedOn w:val="Normal"/>
    <w:uiPriority w:val="99"/>
    <w:rsid w:val="0009535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2">
    <w:name w:val="xl342"/>
    <w:basedOn w:val="Normal"/>
    <w:uiPriority w:val="99"/>
    <w:rsid w:val="0009535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3">
    <w:name w:val="xl343"/>
    <w:basedOn w:val="Normal"/>
    <w:uiPriority w:val="99"/>
    <w:rsid w:val="000953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44">
    <w:name w:val="xl344"/>
    <w:basedOn w:val="Normal"/>
    <w:uiPriority w:val="99"/>
    <w:rsid w:val="0009535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45">
    <w:name w:val="xl345"/>
    <w:basedOn w:val="Normal"/>
    <w:uiPriority w:val="99"/>
    <w:rsid w:val="000953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46">
    <w:name w:val="xl346"/>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8"/>
      <w:szCs w:val="18"/>
      <w:lang w:eastAsia="es-MX"/>
    </w:rPr>
  </w:style>
  <w:style w:type="paragraph" w:customStyle="1" w:styleId="xl347">
    <w:name w:val="xl347"/>
    <w:basedOn w:val="Normal"/>
    <w:uiPriority w:val="99"/>
    <w:rsid w:val="00095351"/>
    <w:pPr>
      <w:pBdr>
        <w:top w:val="single" w:sz="4" w:space="0" w:color="auto"/>
        <w:bottom w:val="single" w:sz="4" w:space="0" w:color="auto"/>
      </w:pBdr>
      <w:spacing w:before="100" w:beforeAutospacing="1" w:after="100" w:afterAutospacing="1" w:line="240" w:lineRule="auto"/>
    </w:pPr>
    <w:rPr>
      <w:rFonts w:ascii="Times New Roman" w:hAnsi="Times New Roman"/>
      <w:sz w:val="18"/>
      <w:szCs w:val="18"/>
      <w:lang w:eastAsia="es-MX"/>
    </w:rPr>
  </w:style>
  <w:style w:type="paragraph" w:customStyle="1" w:styleId="xl348">
    <w:name w:val="xl348"/>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lang w:eastAsia="es-MX"/>
    </w:rPr>
  </w:style>
  <w:style w:type="paragraph" w:customStyle="1" w:styleId="xl349">
    <w:name w:val="xl349"/>
    <w:basedOn w:val="Normal"/>
    <w:uiPriority w:val="99"/>
    <w:rsid w:val="000953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0">
    <w:name w:val="xl350"/>
    <w:basedOn w:val="Normal"/>
    <w:uiPriority w:val="99"/>
    <w:rsid w:val="0009535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1">
    <w:name w:val="xl351"/>
    <w:basedOn w:val="Normal"/>
    <w:uiPriority w:val="99"/>
    <w:rsid w:val="000953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2">
    <w:name w:val="xl352"/>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3">
    <w:name w:val="xl353"/>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4">
    <w:name w:val="xl354"/>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5">
    <w:name w:val="xl355"/>
    <w:basedOn w:val="Normal"/>
    <w:uiPriority w:val="99"/>
    <w:rsid w:val="00095351"/>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18"/>
      <w:szCs w:val="18"/>
      <w:lang w:eastAsia="es-MX"/>
    </w:rPr>
  </w:style>
  <w:style w:type="paragraph" w:customStyle="1" w:styleId="xl356">
    <w:name w:val="xl356"/>
    <w:basedOn w:val="Normal"/>
    <w:uiPriority w:val="99"/>
    <w:rsid w:val="00095351"/>
    <w:pPr>
      <w:pBdr>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7">
    <w:name w:val="xl357"/>
    <w:basedOn w:val="Normal"/>
    <w:uiPriority w:val="99"/>
    <w:rsid w:val="00095351"/>
    <w:pPr>
      <w:pBdr>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8">
    <w:name w:val="xl358"/>
    <w:basedOn w:val="Normal"/>
    <w:uiPriority w:val="99"/>
    <w:rsid w:val="0009535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9">
    <w:name w:val="xl359"/>
    <w:basedOn w:val="Normal"/>
    <w:uiPriority w:val="99"/>
    <w:rsid w:val="00095351"/>
    <w:pPr>
      <w:pBdr>
        <w:top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0">
    <w:name w:val="xl360"/>
    <w:basedOn w:val="Normal"/>
    <w:uiPriority w:val="99"/>
    <w:rsid w:val="0009535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1">
    <w:name w:val="xl361"/>
    <w:basedOn w:val="Normal"/>
    <w:uiPriority w:val="99"/>
    <w:rsid w:val="0009535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2">
    <w:name w:val="xl362"/>
    <w:basedOn w:val="Normal"/>
    <w:uiPriority w:val="99"/>
    <w:rsid w:val="0009535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3">
    <w:name w:val="xl363"/>
    <w:basedOn w:val="Normal"/>
    <w:uiPriority w:val="99"/>
    <w:rsid w:val="0009535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4">
    <w:name w:val="xl364"/>
    <w:basedOn w:val="Normal"/>
    <w:uiPriority w:val="99"/>
    <w:rsid w:val="0009535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5">
    <w:name w:val="xl365"/>
    <w:basedOn w:val="Normal"/>
    <w:uiPriority w:val="99"/>
    <w:rsid w:val="0009535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66">
    <w:name w:val="xl366"/>
    <w:basedOn w:val="Normal"/>
    <w:uiPriority w:val="99"/>
    <w:rsid w:val="0009535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7">
    <w:name w:val="xl367"/>
    <w:basedOn w:val="Normal"/>
    <w:uiPriority w:val="99"/>
    <w:rsid w:val="0009535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8">
    <w:name w:val="xl368"/>
    <w:basedOn w:val="Normal"/>
    <w:uiPriority w:val="99"/>
    <w:rsid w:val="00095351"/>
    <w:pPr>
      <w:pBdr>
        <w:lef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9">
    <w:name w:val="xl369"/>
    <w:basedOn w:val="Normal"/>
    <w:uiPriority w:val="99"/>
    <w:rsid w:val="00095351"/>
    <w:pPr>
      <w:pBdr>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70">
    <w:name w:val="xl370"/>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1">
    <w:name w:val="xl371"/>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2">
    <w:name w:val="xl372"/>
    <w:basedOn w:val="Normal"/>
    <w:uiPriority w:val="99"/>
    <w:rsid w:val="00095351"/>
    <w:pPr>
      <w:shd w:val="clear" w:color="000000" w:fill="FFFFFF"/>
      <w:spacing w:before="100" w:beforeAutospacing="1" w:after="100" w:afterAutospacing="1" w:line="240" w:lineRule="auto"/>
      <w:jc w:val="right"/>
    </w:pPr>
    <w:rPr>
      <w:rFonts w:ascii="Times New Roman" w:hAnsi="Times New Roman"/>
      <w:sz w:val="18"/>
      <w:szCs w:val="18"/>
      <w:lang w:eastAsia="es-MX"/>
    </w:rPr>
  </w:style>
  <w:style w:type="paragraph" w:customStyle="1" w:styleId="xl373">
    <w:name w:val="xl373"/>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4">
    <w:name w:val="xl37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5">
    <w:name w:val="xl37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6">
    <w:name w:val="xl376"/>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7">
    <w:name w:val="xl37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8">
    <w:name w:val="xl378"/>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379">
    <w:name w:val="xl379"/>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80">
    <w:name w:val="xl380"/>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1">
    <w:name w:val="xl38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2">
    <w:name w:val="xl382"/>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383">
    <w:name w:val="xl383"/>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4">
    <w:name w:val="xl384"/>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5">
    <w:name w:val="xl385"/>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6">
    <w:name w:val="xl386"/>
    <w:basedOn w:val="Normal"/>
    <w:uiPriority w:val="99"/>
    <w:rsid w:val="00095351"/>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87">
    <w:name w:val="xl387"/>
    <w:basedOn w:val="Normal"/>
    <w:uiPriority w:val="99"/>
    <w:rsid w:val="00095351"/>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88">
    <w:name w:val="xl388"/>
    <w:basedOn w:val="Normal"/>
    <w:uiPriority w:val="99"/>
    <w:rsid w:val="00095351"/>
    <w:pPr>
      <w:shd w:val="clear" w:color="000000" w:fill="FF6600"/>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389">
    <w:name w:val="xl389"/>
    <w:basedOn w:val="Normal"/>
    <w:uiPriority w:val="99"/>
    <w:rsid w:val="00095351"/>
    <w:pPr>
      <w:shd w:val="clear" w:color="000000" w:fill="FF6600"/>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90">
    <w:name w:val="xl390"/>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Prrafodelista1">
    <w:name w:val="Párrafo de lista1"/>
    <w:basedOn w:val="Normal"/>
    <w:link w:val="ListParagraphChar"/>
    <w:qFormat/>
    <w:rsid w:val="00095351"/>
    <w:pPr>
      <w:spacing w:after="200" w:line="276" w:lineRule="auto"/>
      <w:ind w:left="720"/>
    </w:pPr>
    <w:rPr>
      <w:rFonts w:eastAsia="Times New Roman"/>
    </w:rPr>
  </w:style>
  <w:style w:type="paragraph" w:styleId="NormalWeb">
    <w:name w:val="Normal (Web)"/>
    <w:basedOn w:val="Normal"/>
    <w:link w:val="NormalWebCar"/>
    <w:uiPriority w:val="99"/>
    <w:rsid w:val="00095351"/>
    <w:pPr>
      <w:spacing w:before="100" w:beforeAutospacing="1" w:after="100" w:afterAutospacing="1" w:line="240" w:lineRule="auto"/>
    </w:pPr>
    <w:rPr>
      <w:rFonts w:ascii="Arial Unicode MS" w:eastAsia="Arial Unicode MS" w:hAnsi="Arial Unicode MS"/>
      <w:sz w:val="24"/>
      <w:szCs w:val="24"/>
      <w:lang w:val="es-ES" w:eastAsia="es-ES"/>
    </w:rPr>
  </w:style>
  <w:style w:type="character" w:customStyle="1" w:styleId="NormalWebCar">
    <w:name w:val="Normal (Web) Car"/>
    <w:link w:val="NormalWeb"/>
    <w:uiPriority w:val="99"/>
    <w:locked/>
    <w:rsid w:val="00095351"/>
    <w:rPr>
      <w:rFonts w:ascii="Arial Unicode MS" w:eastAsia="Arial Unicode MS" w:hAnsi="Arial Unicode MS" w:cs="Times New Roman"/>
      <w:sz w:val="24"/>
      <w:szCs w:val="24"/>
      <w:lang w:val="es-ES" w:eastAsia="es-ES"/>
    </w:rPr>
  </w:style>
  <w:style w:type="paragraph" w:styleId="Textoindependiente">
    <w:name w:val="Body Text"/>
    <w:basedOn w:val="Normal"/>
    <w:link w:val="TextoindependienteCar"/>
    <w:uiPriority w:val="1"/>
    <w:qFormat/>
    <w:rsid w:val="00095351"/>
    <w:pPr>
      <w:spacing w:after="0" w:line="240" w:lineRule="auto"/>
      <w:jc w:val="both"/>
    </w:pPr>
    <w:rPr>
      <w:rFonts w:ascii="Univers" w:hAnsi="Univers"/>
      <w:sz w:val="24"/>
      <w:szCs w:val="20"/>
      <w:lang w:val="es-ES" w:eastAsia="es-ES_tradnl"/>
    </w:rPr>
  </w:style>
  <w:style w:type="character" w:customStyle="1" w:styleId="TextoindependienteCar">
    <w:name w:val="Texto independiente Car"/>
    <w:link w:val="Textoindependiente"/>
    <w:uiPriority w:val="1"/>
    <w:rsid w:val="00095351"/>
    <w:rPr>
      <w:rFonts w:ascii="Univers" w:eastAsia="Calibri" w:hAnsi="Univers" w:cs="Times New Roman"/>
      <w:sz w:val="24"/>
      <w:szCs w:val="20"/>
      <w:lang w:val="es-ES" w:eastAsia="es-ES_tradnl"/>
    </w:rPr>
  </w:style>
  <w:style w:type="paragraph" w:customStyle="1" w:styleId="Estilo1">
    <w:name w:val="Estilo1"/>
    <w:basedOn w:val="Normal"/>
    <w:link w:val="Estilo1Car"/>
    <w:qFormat/>
    <w:rsid w:val="00095351"/>
    <w:pPr>
      <w:widowControl w:val="0"/>
      <w:tabs>
        <w:tab w:val="left" w:pos="780"/>
      </w:tabs>
      <w:autoSpaceDE w:val="0"/>
      <w:autoSpaceDN w:val="0"/>
      <w:adjustRightInd w:val="0"/>
      <w:spacing w:after="0" w:line="240" w:lineRule="auto"/>
      <w:ind w:left="426" w:right="153" w:hanging="284"/>
      <w:jc w:val="both"/>
    </w:pPr>
    <w:rPr>
      <w:rFonts w:ascii="Arial" w:hAnsi="Arial"/>
      <w:bCs/>
      <w:sz w:val="18"/>
      <w:szCs w:val="18"/>
      <w:lang w:eastAsia="es-MX"/>
    </w:rPr>
  </w:style>
  <w:style w:type="character" w:customStyle="1" w:styleId="Estilo1Car">
    <w:name w:val="Estilo1 Car"/>
    <w:link w:val="Estilo1"/>
    <w:locked/>
    <w:rsid w:val="00095351"/>
    <w:rPr>
      <w:rFonts w:ascii="Arial" w:eastAsia="Calibri" w:hAnsi="Arial" w:cs="Times New Roman"/>
      <w:bCs/>
      <w:sz w:val="18"/>
      <w:szCs w:val="18"/>
      <w:lang w:eastAsia="es-MX"/>
    </w:rPr>
  </w:style>
  <w:style w:type="numbering" w:customStyle="1" w:styleId="Sinlista2">
    <w:name w:val="Sin lista2"/>
    <w:next w:val="Sinlista"/>
    <w:semiHidden/>
    <w:rsid w:val="00095351"/>
  </w:style>
  <w:style w:type="paragraph" w:customStyle="1" w:styleId="Default">
    <w:name w:val="Default"/>
    <w:rsid w:val="00095351"/>
    <w:pPr>
      <w:autoSpaceDE w:val="0"/>
      <w:autoSpaceDN w:val="0"/>
      <w:adjustRightInd w:val="0"/>
    </w:pPr>
    <w:rPr>
      <w:rFonts w:ascii="Arial" w:eastAsia="Times New Roman" w:hAnsi="Arial" w:cs="Arial"/>
      <w:color w:val="000000"/>
      <w:sz w:val="24"/>
      <w:szCs w:val="24"/>
    </w:rPr>
  </w:style>
  <w:style w:type="numbering" w:customStyle="1" w:styleId="Sinlista3">
    <w:name w:val="Sin lista3"/>
    <w:next w:val="Sinlista"/>
    <w:semiHidden/>
    <w:unhideWhenUsed/>
    <w:rsid w:val="00095351"/>
  </w:style>
  <w:style w:type="character" w:customStyle="1" w:styleId="CarCar5">
    <w:name w:val="Car Car5"/>
    <w:basedOn w:val="Fuentedeprrafopredeter"/>
    <w:rsid w:val="00095351"/>
  </w:style>
  <w:style w:type="character" w:customStyle="1" w:styleId="CarCar4">
    <w:name w:val="Car Car4"/>
    <w:basedOn w:val="Fuentedeprrafopredeter"/>
    <w:rsid w:val="00095351"/>
  </w:style>
  <w:style w:type="character" w:customStyle="1" w:styleId="CarCar3">
    <w:name w:val="Car Car3"/>
    <w:rsid w:val="00095351"/>
  </w:style>
  <w:style w:type="character" w:customStyle="1" w:styleId="TextocomentarioCar1">
    <w:name w:val="Texto comentario Car1"/>
    <w:semiHidden/>
    <w:rsid w:val="00095351"/>
    <w:rPr>
      <w:lang w:eastAsia="en-US"/>
    </w:rPr>
  </w:style>
  <w:style w:type="character" w:customStyle="1" w:styleId="CarCar2">
    <w:name w:val="Car Car2"/>
    <w:rsid w:val="00095351"/>
    <w:rPr>
      <w:rFonts w:ascii="Arial Unicode MS" w:eastAsia="Arial Unicode MS" w:hAnsi="Arial Unicode MS" w:cs="Arial Unicode MS"/>
      <w:sz w:val="24"/>
      <w:szCs w:val="24"/>
      <w:lang w:val="es-ES" w:eastAsia="es-ES"/>
    </w:rPr>
  </w:style>
  <w:style w:type="character" w:customStyle="1" w:styleId="CarCar1">
    <w:name w:val="Car Car1"/>
    <w:rsid w:val="00095351"/>
    <w:rPr>
      <w:rFonts w:ascii="Segoe UI" w:hAnsi="Segoe UI" w:cs="Segoe UI"/>
      <w:sz w:val="18"/>
      <w:szCs w:val="18"/>
      <w:lang w:eastAsia="en-US"/>
    </w:rPr>
  </w:style>
  <w:style w:type="character" w:customStyle="1" w:styleId="CarCar7">
    <w:name w:val="Car Car7"/>
    <w:rsid w:val="00095351"/>
    <w:rPr>
      <w:rFonts w:ascii="Cambria" w:eastAsia="Times New Roman" w:hAnsi="Cambria"/>
      <w:b/>
      <w:bCs/>
      <w:kern w:val="32"/>
      <w:sz w:val="32"/>
      <w:szCs w:val="32"/>
      <w:lang w:val="es-ES" w:eastAsia="en-US"/>
    </w:rPr>
  </w:style>
  <w:style w:type="table" w:customStyle="1" w:styleId="Tablaconcuadrcula1">
    <w:name w:val="Tabla con cuadrícula1"/>
    <w:basedOn w:val="Tablanormal"/>
    <w:next w:val="Tablaconcuadrcula"/>
    <w:uiPriority w:val="39"/>
    <w:rsid w:val="00095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
    <w:name w:val="Car Car"/>
    <w:aliases w:val="Título 1 Car1"/>
    <w:uiPriority w:val="9"/>
    <w:rsid w:val="00095351"/>
    <w:rPr>
      <w:rFonts w:ascii="Univers" w:eastAsia="Times New Roman" w:hAnsi="Univers"/>
      <w:sz w:val="24"/>
      <w:lang w:val="es-ES" w:eastAsia="es-ES_tradnl"/>
    </w:rPr>
  </w:style>
  <w:style w:type="numbering" w:customStyle="1" w:styleId="Sinlista4">
    <w:name w:val="Sin lista4"/>
    <w:next w:val="Sinlista"/>
    <w:semiHidden/>
    <w:rsid w:val="00095351"/>
  </w:style>
  <w:style w:type="table" w:customStyle="1" w:styleId="Tablaconcuadrcula2">
    <w:name w:val="Tabla con cuadrícula2"/>
    <w:basedOn w:val="Tablanormal"/>
    <w:next w:val="Tablaconcuadrcula"/>
    <w:rsid w:val="0009535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56">
    <w:name w:val="CM56"/>
    <w:basedOn w:val="Normal"/>
    <w:next w:val="Normal"/>
    <w:uiPriority w:val="99"/>
    <w:rsid w:val="00095351"/>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CM14">
    <w:name w:val="CM14"/>
    <w:basedOn w:val="Normal"/>
    <w:next w:val="Normal"/>
    <w:uiPriority w:val="99"/>
    <w:rsid w:val="00095351"/>
    <w:pPr>
      <w:widowControl w:val="0"/>
      <w:autoSpaceDE w:val="0"/>
      <w:autoSpaceDN w:val="0"/>
      <w:adjustRightInd w:val="0"/>
      <w:spacing w:after="245" w:line="240" w:lineRule="auto"/>
    </w:pPr>
    <w:rPr>
      <w:rFonts w:ascii="Arial" w:eastAsia="Times New Roman" w:hAnsi="Arial"/>
      <w:sz w:val="20"/>
      <w:szCs w:val="24"/>
      <w:lang w:val="es-ES" w:eastAsia="es-ES"/>
    </w:rPr>
  </w:style>
  <w:style w:type="character" w:customStyle="1" w:styleId="HeaderChar2">
    <w:name w:val="Header Char2"/>
    <w:locked/>
    <w:rsid w:val="00095351"/>
    <w:rPr>
      <w:sz w:val="24"/>
      <w:szCs w:val="24"/>
      <w:lang w:val="es-ES_tradnl" w:eastAsia="es-ES_tradnl" w:bidi="ar-SA"/>
    </w:rPr>
  </w:style>
  <w:style w:type="character" w:customStyle="1" w:styleId="FooterChar1">
    <w:name w:val="Footer Char1"/>
    <w:locked/>
    <w:rsid w:val="00095351"/>
    <w:rPr>
      <w:sz w:val="24"/>
      <w:szCs w:val="24"/>
      <w:lang w:val="es-ES_tradnl" w:eastAsia="es-ES_tradnl" w:bidi="ar-SA"/>
    </w:rPr>
  </w:style>
  <w:style w:type="character" w:customStyle="1" w:styleId="BodyTextChar1">
    <w:name w:val="Body Text Char1"/>
    <w:locked/>
    <w:rsid w:val="00095351"/>
    <w:rPr>
      <w:sz w:val="24"/>
      <w:szCs w:val="24"/>
      <w:lang w:val="es-ES" w:eastAsia="es-ES" w:bidi="ar-SA"/>
    </w:rPr>
  </w:style>
  <w:style w:type="character" w:customStyle="1" w:styleId="BalloonTextChar1">
    <w:name w:val="Balloon Text Char1"/>
    <w:aliases w:val="Texto de globo Car1 Char1"/>
    <w:locked/>
    <w:rsid w:val="00095351"/>
    <w:rPr>
      <w:rFonts w:ascii="Tahoma" w:hAnsi="Tahoma" w:cs="Tahoma"/>
      <w:sz w:val="16"/>
      <w:szCs w:val="16"/>
      <w:lang w:val="es-ES_tradnl" w:eastAsia="es-ES_tradnl" w:bidi="ar-SA"/>
    </w:rPr>
  </w:style>
  <w:style w:type="paragraph" w:styleId="Textoindependiente2">
    <w:name w:val="Body Text 2"/>
    <w:basedOn w:val="Normal"/>
    <w:link w:val="Textoindependiente2Car"/>
    <w:uiPriority w:val="99"/>
    <w:rsid w:val="00095351"/>
    <w:pPr>
      <w:spacing w:after="120" w:line="480" w:lineRule="auto"/>
      <w:jc w:val="right"/>
    </w:pPr>
    <w:rPr>
      <w:rFonts w:ascii="Times New Roman" w:eastAsia="Times New Roman" w:hAnsi="Times New Roman"/>
      <w:sz w:val="24"/>
      <w:szCs w:val="24"/>
      <w:lang w:val="es-ES_tradnl" w:eastAsia="es-ES_tradnl"/>
    </w:rPr>
  </w:style>
  <w:style w:type="character" w:customStyle="1" w:styleId="Textoindependiente2Car">
    <w:name w:val="Texto independiente 2 Car"/>
    <w:link w:val="Textoindependiente2"/>
    <w:uiPriority w:val="99"/>
    <w:rsid w:val="00095351"/>
    <w:rPr>
      <w:rFonts w:ascii="Times New Roman" w:eastAsia="Times New Roman" w:hAnsi="Times New Roman" w:cs="Times New Roman"/>
      <w:sz w:val="24"/>
      <w:szCs w:val="24"/>
      <w:lang w:val="es-ES_tradnl" w:eastAsia="es-ES_tradnl"/>
    </w:rPr>
  </w:style>
  <w:style w:type="paragraph" w:customStyle="1" w:styleId="Pa3">
    <w:name w:val="Pa3"/>
    <w:basedOn w:val="Normal"/>
    <w:next w:val="Normal"/>
    <w:uiPriority w:val="99"/>
    <w:rsid w:val="00095351"/>
    <w:pPr>
      <w:autoSpaceDE w:val="0"/>
      <w:autoSpaceDN w:val="0"/>
      <w:adjustRightInd w:val="0"/>
      <w:spacing w:after="0" w:line="181" w:lineRule="atLeast"/>
      <w:jc w:val="right"/>
    </w:pPr>
    <w:rPr>
      <w:rFonts w:ascii="Arial" w:eastAsia="Times New Roman" w:hAnsi="Arial" w:cs="Arial"/>
      <w:sz w:val="24"/>
      <w:szCs w:val="24"/>
    </w:rPr>
  </w:style>
  <w:style w:type="paragraph" w:customStyle="1" w:styleId="Pa4">
    <w:name w:val="Pa4"/>
    <w:basedOn w:val="Normal"/>
    <w:next w:val="Normal"/>
    <w:uiPriority w:val="99"/>
    <w:rsid w:val="00095351"/>
    <w:pPr>
      <w:autoSpaceDE w:val="0"/>
      <w:autoSpaceDN w:val="0"/>
      <w:adjustRightInd w:val="0"/>
      <w:spacing w:after="0" w:line="181" w:lineRule="atLeast"/>
      <w:jc w:val="right"/>
    </w:pPr>
    <w:rPr>
      <w:rFonts w:ascii="Arial" w:eastAsia="Times New Roman" w:hAnsi="Arial" w:cs="Arial"/>
      <w:sz w:val="24"/>
      <w:szCs w:val="24"/>
    </w:rPr>
  </w:style>
  <w:style w:type="paragraph" w:customStyle="1" w:styleId="Pa2">
    <w:name w:val="Pa2"/>
    <w:basedOn w:val="Normal"/>
    <w:next w:val="Normal"/>
    <w:uiPriority w:val="99"/>
    <w:rsid w:val="00095351"/>
    <w:pPr>
      <w:autoSpaceDE w:val="0"/>
      <w:autoSpaceDN w:val="0"/>
      <w:adjustRightInd w:val="0"/>
      <w:spacing w:after="0" w:line="181" w:lineRule="atLeast"/>
      <w:jc w:val="right"/>
    </w:pPr>
    <w:rPr>
      <w:rFonts w:ascii="Arial" w:eastAsia="Times New Roman" w:hAnsi="Arial" w:cs="Arial"/>
      <w:sz w:val="24"/>
      <w:szCs w:val="24"/>
    </w:rPr>
  </w:style>
  <w:style w:type="character" w:customStyle="1" w:styleId="CommentTextChar1">
    <w:name w:val="Comment Text Char1"/>
    <w:semiHidden/>
    <w:locked/>
    <w:rsid w:val="00095351"/>
    <w:rPr>
      <w:lang w:val="es-ES_tradnl" w:eastAsia="es-ES_tradnl" w:bidi="ar-SA"/>
    </w:rPr>
  </w:style>
  <w:style w:type="character" w:customStyle="1" w:styleId="CommentSubjectChar1">
    <w:name w:val="Comment Subject Char1"/>
    <w:semiHidden/>
    <w:locked/>
    <w:rsid w:val="00095351"/>
    <w:rPr>
      <w:b/>
      <w:bCs/>
      <w:lang w:val="es-ES_tradnl" w:eastAsia="es-ES_tradnl" w:bidi="ar-SA"/>
    </w:rPr>
  </w:style>
  <w:style w:type="character" w:customStyle="1" w:styleId="Heading1Char2">
    <w:name w:val="Heading 1 Char2"/>
    <w:aliases w:val="Car Char1,Car Char,Heading 1 Char"/>
    <w:locked/>
    <w:rsid w:val="00095351"/>
    <w:rPr>
      <w:rFonts w:ascii="Arial" w:hAnsi="Arial"/>
      <w:b/>
      <w:bCs/>
      <w:kern w:val="32"/>
      <w:sz w:val="32"/>
      <w:szCs w:val="32"/>
      <w:lang w:val="es-MX" w:eastAsia="es-ES" w:bidi="ar-SA"/>
    </w:rPr>
  </w:style>
  <w:style w:type="paragraph" w:customStyle="1" w:styleId="Tab-enc">
    <w:name w:val="Tab-enc"/>
    <w:uiPriority w:val="99"/>
    <w:rsid w:val="00095351"/>
    <w:pPr>
      <w:jc w:val="center"/>
    </w:pPr>
    <w:rPr>
      <w:rFonts w:ascii="Arial" w:eastAsia="Times New Roman" w:hAnsi="Arial" w:cs="Arial"/>
      <w:b/>
      <w:bCs/>
      <w:szCs w:val="24"/>
      <w:lang w:eastAsia="es-ES"/>
    </w:rPr>
  </w:style>
  <w:style w:type="paragraph" w:customStyle="1" w:styleId="Tab-cont">
    <w:name w:val="Tab-cont"/>
    <w:basedOn w:val="Tab-enc"/>
    <w:uiPriority w:val="99"/>
    <w:rsid w:val="00095351"/>
    <w:pPr>
      <w:jc w:val="both"/>
    </w:pPr>
    <w:rPr>
      <w:b w:val="0"/>
      <w:lang w:val="es-ES_tradnl"/>
    </w:rPr>
  </w:style>
  <w:style w:type="paragraph" w:customStyle="1" w:styleId="Tab-cont-cent">
    <w:name w:val="Tab-cont-cent"/>
    <w:basedOn w:val="Tab-cont"/>
    <w:uiPriority w:val="99"/>
    <w:rsid w:val="00095351"/>
    <w:pPr>
      <w:jc w:val="center"/>
    </w:pPr>
  </w:style>
  <w:style w:type="paragraph" w:styleId="Subttulo">
    <w:name w:val="Subtitle"/>
    <w:basedOn w:val="Normal"/>
    <w:link w:val="SubttuloCar"/>
    <w:uiPriority w:val="11"/>
    <w:qFormat/>
    <w:rsid w:val="00095351"/>
    <w:pPr>
      <w:spacing w:after="0" w:line="240" w:lineRule="auto"/>
      <w:jc w:val="center"/>
    </w:pPr>
    <w:rPr>
      <w:rFonts w:ascii="Arial" w:eastAsia="Times New Roman" w:hAnsi="Arial"/>
      <w:b/>
      <w:sz w:val="20"/>
      <w:szCs w:val="20"/>
      <w:lang w:eastAsia="es-ES"/>
    </w:rPr>
  </w:style>
  <w:style w:type="character" w:customStyle="1" w:styleId="SubttuloCar">
    <w:name w:val="Subtítulo Car"/>
    <w:link w:val="Subttulo"/>
    <w:uiPriority w:val="11"/>
    <w:rsid w:val="00095351"/>
    <w:rPr>
      <w:rFonts w:ascii="Arial" w:eastAsia="Times New Roman" w:hAnsi="Arial" w:cs="Times New Roman"/>
      <w:b/>
      <w:sz w:val="20"/>
      <w:szCs w:val="20"/>
      <w:lang w:eastAsia="es-ES"/>
    </w:rPr>
  </w:style>
  <w:style w:type="paragraph" w:customStyle="1" w:styleId="artculo">
    <w:name w:val="artículo"/>
    <w:basedOn w:val="Normal"/>
    <w:uiPriority w:val="99"/>
    <w:rsid w:val="00095351"/>
    <w:pPr>
      <w:spacing w:before="100" w:beforeAutospacing="1" w:after="100" w:afterAutospacing="1" w:line="183" w:lineRule="atLeast"/>
      <w:jc w:val="both"/>
    </w:pPr>
    <w:rPr>
      <w:rFonts w:ascii="Arial" w:eastAsia="Times New Roman" w:hAnsi="Arial" w:cs="Arial"/>
      <w:b/>
      <w:bCs/>
      <w:sz w:val="15"/>
      <w:szCs w:val="15"/>
      <w:lang w:val="es-ES" w:eastAsia="es-ES"/>
    </w:rPr>
  </w:style>
  <w:style w:type="character" w:customStyle="1" w:styleId="artculo1">
    <w:name w:val="artículo1"/>
    <w:rsid w:val="00095351"/>
    <w:rPr>
      <w:rFonts w:ascii="Arial" w:hAnsi="Arial"/>
      <w:b/>
      <w:sz w:val="21"/>
    </w:rPr>
  </w:style>
  <w:style w:type="paragraph" w:customStyle="1" w:styleId="Vineta">
    <w:name w:val="Vineta"/>
    <w:basedOn w:val="Normal"/>
    <w:uiPriority w:val="99"/>
    <w:rsid w:val="00095351"/>
    <w:pPr>
      <w:numPr>
        <w:numId w:val="6"/>
      </w:numPr>
      <w:spacing w:after="0" w:line="240" w:lineRule="auto"/>
      <w:jc w:val="both"/>
    </w:pPr>
    <w:rPr>
      <w:rFonts w:ascii="Arial" w:eastAsia="Times New Roman" w:hAnsi="Arial"/>
      <w:sz w:val="20"/>
      <w:szCs w:val="20"/>
      <w:lang w:val="es-ES_tradnl"/>
    </w:rPr>
  </w:style>
  <w:style w:type="paragraph" w:styleId="HTMLconformatoprevio">
    <w:name w:val="HTML Preformatted"/>
    <w:basedOn w:val="Normal"/>
    <w:link w:val="HTMLconformatoprevioCar"/>
    <w:rsid w:val="0009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Pr>
      <w:rFonts w:ascii="Courier New" w:eastAsia="Times New Roman" w:hAnsi="Courier New"/>
      <w:color w:val="000000"/>
      <w:sz w:val="20"/>
      <w:szCs w:val="20"/>
      <w:lang w:eastAsia="es-ES"/>
    </w:rPr>
  </w:style>
  <w:style w:type="character" w:customStyle="1" w:styleId="HTMLconformatoprevioCar">
    <w:name w:val="HTML con formato previo Car"/>
    <w:link w:val="HTMLconformatoprevio"/>
    <w:rsid w:val="00095351"/>
    <w:rPr>
      <w:rFonts w:ascii="Courier New" w:eastAsia="Times New Roman" w:hAnsi="Courier New" w:cs="Times New Roman"/>
      <w:color w:val="000000"/>
      <w:sz w:val="20"/>
      <w:szCs w:val="20"/>
      <w:lang w:eastAsia="es-ES"/>
    </w:rPr>
  </w:style>
  <w:style w:type="paragraph" w:customStyle="1" w:styleId="CarCar2CarCarCarCarCarCarCarCarCarCarCarCarCarCarCarCarCarCarCar">
    <w:name w:val="Car Car2 Car Car Car Car Car Car Car Car Car Car Car Car Car Car Car Car Car Car Car"/>
    <w:basedOn w:val="Normal"/>
    <w:uiPriority w:val="99"/>
    <w:rsid w:val="00095351"/>
    <w:pPr>
      <w:spacing w:line="240" w:lineRule="exact"/>
      <w:jc w:val="right"/>
    </w:pPr>
    <w:rPr>
      <w:rFonts w:ascii="Verdana" w:eastAsia="Times New Roman" w:hAnsi="Verdana" w:cs="Verdana"/>
      <w:sz w:val="20"/>
      <w:szCs w:val="20"/>
    </w:rPr>
  </w:style>
  <w:style w:type="paragraph" w:customStyle="1" w:styleId="Sinespaciado1">
    <w:name w:val="Sin espaciado1"/>
    <w:link w:val="NoSpacingChar2"/>
    <w:qFormat/>
    <w:rsid w:val="00095351"/>
    <w:pPr>
      <w:jc w:val="right"/>
    </w:pPr>
    <w:rPr>
      <w:rFonts w:ascii="Times New Roman" w:eastAsia="Times New Roman" w:hAnsi="Times New Roman"/>
      <w:sz w:val="24"/>
      <w:szCs w:val="24"/>
      <w:lang w:val="es-ES" w:eastAsia="es-ES"/>
    </w:rPr>
  </w:style>
  <w:style w:type="paragraph" w:styleId="Sangradetextonormal">
    <w:name w:val="Body Text Indent"/>
    <w:aliases w:val="Sangría de t. independiente"/>
    <w:basedOn w:val="Normal"/>
    <w:link w:val="SangradetextonormalCar"/>
    <w:rsid w:val="00095351"/>
    <w:pPr>
      <w:spacing w:after="0" w:line="240" w:lineRule="auto"/>
      <w:ind w:firstLine="720"/>
      <w:jc w:val="both"/>
    </w:pPr>
    <w:rPr>
      <w:rFonts w:ascii="Arial" w:eastAsia="Times New Roman" w:hAnsi="Arial"/>
      <w:sz w:val="20"/>
      <w:szCs w:val="20"/>
      <w:lang w:eastAsia="es-ES"/>
    </w:rPr>
  </w:style>
  <w:style w:type="character" w:customStyle="1" w:styleId="SangradetextonormalCar">
    <w:name w:val="Sangría de texto normal Car"/>
    <w:aliases w:val="Sangría de t. independiente Car"/>
    <w:link w:val="Sangradetextonormal"/>
    <w:rsid w:val="00095351"/>
    <w:rPr>
      <w:rFonts w:ascii="Arial" w:eastAsia="Times New Roman" w:hAnsi="Arial" w:cs="Times New Roman"/>
      <w:sz w:val="20"/>
      <w:szCs w:val="20"/>
      <w:lang w:eastAsia="es-ES"/>
    </w:rPr>
  </w:style>
  <w:style w:type="paragraph" w:customStyle="1" w:styleId="CarCarCar1Car">
    <w:name w:val="Car Car Car1 Car"/>
    <w:basedOn w:val="Normal"/>
    <w:uiPriority w:val="99"/>
    <w:rsid w:val="00095351"/>
    <w:pPr>
      <w:spacing w:line="240" w:lineRule="exact"/>
      <w:jc w:val="right"/>
    </w:pPr>
    <w:rPr>
      <w:rFonts w:ascii="Verdana" w:eastAsia="Times New Roman" w:hAnsi="Verdana" w:cs="Arial"/>
      <w:sz w:val="20"/>
      <w:szCs w:val="21"/>
    </w:rPr>
  </w:style>
  <w:style w:type="paragraph" w:customStyle="1" w:styleId="texto">
    <w:name w:val="texto"/>
    <w:basedOn w:val="Normal"/>
    <w:uiPriority w:val="99"/>
    <w:rsid w:val="00095351"/>
    <w:pPr>
      <w:spacing w:after="101" w:line="216" w:lineRule="atLeast"/>
      <w:ind w:firstLine="288"/>
      <w:jc w:val="both"/>
    </w:pPr>
    <w:rPr>
      <w:rFonts w:ascii="Arial" w:eastAsia="Times New Roman" w:hAnsi="Arial" w:cs="Arial"/>
      <w:sz w:val="18"/>
      <w:szCs w:val="20"/>
      <w:lang w:eastAsia="es-MX"/>
    </w:rPr>
  </w:style>
  <w:style w:type="paragraph" w:customStyle="1" w:styleId="ROMANOS">
    <w:name w:val="ROMANOS"/>
    <w:basedOn w:val="Normal"/>
    <w:link w:val="ROMANOSCar"/>
    <w:rsid w:val="00095351"/>
    <w:pPr>
      <w:tabs>
        <w:tab w:val="left" w:pos="720"/>
      </w:tabs>
      <w:spacing w:after="101" w:line="216" w:lineRule="atLeast"/>
      <w:ind w:left="720" w:hanging="432"/>
      <w:jc w:val="both"/>
    </w:pPr>
    <w:rPr>
      <w:rFonts w:ascii="Arial" w:eastAsia="Times New Roman" w:hAnsi="Arial"/>
      <w:sz w:val="18"/>
      <w:szCs w:val="20"/>
      <w:lang w:eastAsia="es-ES"/>
    </w:rPr>
  </w:style>
  <w:style w:type="paragraph" w:customStyle="1" w:styleId="CENTRAR">
    <w:name w:val="CENTRAR"/>
    <w:basedOn w:val="Normal"/>
    <w:uiPriority w:val="99"/>
    <w:rsid w:val="00095351"/>
    <w:pPr>
      <w:spacing w:after="0" w:line="240" w:lineRule="auto"/>
      <w:jc w:val="center"/>
    </w:pPr>
    <w:rPr>
      <w:rFonts w:ascii="Arial" w:eastAsia="Times New Roman" w:hAnsi="Arial"/>
      <w:b/>
      <w:caps/>
      <w:sz w:val="20"/>
      <w:szCs w:val="20"/>
      <w:lang w:val="en-US" w:eastAsia="es-ES"/>
    </w:rPr>
  </w:style>
  <w:style w:type="paragraph" w:customStyle="1" w:styleId="Texto0">
    <w:name w:val="Texto"/>
    <w:basedOn w:val="Normal"/>
    <w:link w:val="TextoCar"/>
    <w:qFormat/>
    <w:rsid w:val="00095351"/>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0"/>
    <w:locked/>
    <w:rsid w:val="00095351"/>
    <w:rPr>
      <w:rFonts w:ascii="Arial" w:eastAsia="Times New Roman" w:hAnsi="Arial" w:cs="Times New Roman"/>
      <w:sz w:val="18"/>
      <w:szCs w:val="20"/>
      <w:lang w:eastAsia="es-ES"/>
    </w:rPr>
  </w:style>
  <w:style w:type="character" w:customStyle="1" w:styleId="red1">
    <w:name w:val="red1"/>
    <w:rsid w:val="00095351"/>
    <w:rPr>
      <w:b/>
      <w:color w:val="0000FF"/>
      <w:shd w:val="clear" w:color="auto" w:fill="FFFF00"/>
    </w:rPr>
  </w:style>
  <w:style w:type="paragraph" w:customStyle="1" w:styleId="francesa1">
    <w:name w:val="francesa1"/>
    <w:basedOn w:val="Normal"/>
    <w:uiPriority w:val="99"/>
    <w:rsid w:val="00095351"/>
    <w:pPr>
      <w:spacing w:after="0" w:line="240" w:lineRule="auto"/>
      <w:jc w:val="both"/>
    </w:pPr>
    <w:rPr>
      <w:rFonts w:ascii="Times New Roman" w:eastAsia="Times New Roman" w:hAnsi="Times New Roman"/>
      <w:color w:val="444444"/>
      <w:sz w:val="24"/>
      <w:szCs w:val="24"/>
      <w:lang w:eastAsia="es-ES"/>
    </w:rPr>
  </w:style>
  <w:style w:type="paragraph" w:styleId="Textoindependiente3">
    <w:name w:val="Body Text 3"/>
    <w:basedOn w:val="Normal"/>
    <w:link w:val="Textoindependiente3Car"/>
    <w:uiPriority w:val="99"/>
    <w:rsid w:val="00095351"/>
    <w:pPr>
      <w:spacing w:after="120" w:line="240" w:lineRule="auto"/>
      <w:jc w:val="right"/>
    </w:pPr>
    <w:rPr>
      <w:rFonts w:ascii="Times New Roman" w:eastAsia="Times New Roman" w:hAnsi="Times New Roman"/>
      <w:sz w:val="16"/>
      <w:szCs w:val="16"/>
      <w:lang w:eastAsia="es-ES"/>
    </w:rPr>
  </w:style>
  <w:style w:type="character" w:customStyle="1" w:styleId="Textoindependiente3Car">
    <w:name w:val="Texto independiente 3 Car"/>
    <w:link w:val="Textoindependiente3"/>
    <w:uiPriority w:val="99"/>
    <w:rsid w:val="00095351"/>
    <w:rPr>
      <w:rFonts w:ascii="Times New Roman" w:eastAsia="Times New Roman" w:hAnsi="Times New Roman" w:cs="Times New Roman"/>
      <w:sz w:val="16"/>
      <w:szCs w:val="16"/>
      <w:lang w:eastAsia="es-ES"/>
    </w:rPr>
  </w:style>
  <w:style w:type="paragraph" w:customStyle="1" w:styleId="Articulo">
    <w:name w:val="Articulo"/>
    <w:basedOn w:val="Normal"/>
    <w:link w:val="ArticuloCar"/>
    <w:rsid w:val="00095351"/>
    <w:pPr>
      <w:spacing w:after="0" w:line="240" w:lineRule="auto"/>
      <w:jc w:val="both"/>
    </w:pPr>
    <w:rPr>
      <w:rFonts w:ascii="Helvetica" w:eastAsia="Times New Roman" w:hAnsi="Helvetica"/>
      <w:b/>
      <w:i/>
      <w:szCs w:val="24"/>
      <w:lang w:val="es-ES_tradnl" w:eastAsia="es-ES"/>
    </w:rPr>
  </w:style>
  <w:style w:type="character" w:customStyle="1" w:styleId="ArticuloCar">
    <w:name w:val="Articulo Car"/>
    <w:link w:val="Articulo"/>
    <w:locked/>
    <w:rsid w:val="00095351"/>
    <w:rPr>
      <w:rFonts w:ascii="Helvetica" w:eastAsia="Times New Roman" w:hAnsi="Helvetica" w:cs="Times New Roman"/>
      <w:b/>
      <w:i/>
      <w:szCs w:val="24"/>
      <w:lang w:val="es-ES_tradnl" w:eastAsia="es-ES"/>
    </w:rPr>
  </w:style>
  <w:style w:type="paragraph" w:styleId="Textosinformato">
    <w:name w:val="Plain Text"/>
    <w:basedOn w:val="Normal"/>
    <w:link w:val="TextosinformatoCar"/>
    <w:uiPriority w:val="99"/>
    <w:rsid w:val="00095351"/>
    <w:pPr>
      <w:spacing w:after="0" w:line="240" w:lineRule="auto"/>
      <w:jc w:val="right"/>
    </w:pPr>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095351"/>
    <w:rPr>
      <w:rFonts w:ascii="Courier New" w:eastAsia="Times New Roman" w:hAnsi="Courier New" w:cs="Times New Roman"/>
      <w:sz w:val="20"/>
      <w:szCs w:val="20"/>
      <w:lang w:eastAsia="es-ES"/>
    </w:rPr>
  </w:style>
  <w:style w:type="paragraph" w:customStyle="1" w:styleId="ContenidoArticulo">
    <w:name w:val="ContenidoArticulo"/>
    <w:basedOn w:val="Normal"/>
    <w:link w:val="ContenidoArticuloCar"/>
    <w:autoRedefine/>
    <w:rsid w:val="00095351"/>
    <w:pPr>
      <w:spacing w:after="0" w:line="240" w:lineRule="auto"/>
      <w:jc w:val="both"/>
    </w:pPr>
    <w:rPr>
      <w:rFonts w:ascii="Arial" w:eastAsia="Times New Roman" w:hAnsi="Arial"/>
      <w:color w:val="FF00FF"/>
      <w:lang w:val="es-ES_tradnl" w:eastAsia="es-ES"/>
    </w:rPr>
  </w:style>
  <w:style w:type="character" w:customStyle="1" w:styleId="ContenidoArticuloCar">
    <w:name w:val="ContenidoArticulo Car"/>
    <w:link w:val="ContenidoArticulo"/>
    <w:locked/>
    <w:rsid w:val="00095351"/>
    <w:rPr>
      <w:rFonts w:ascii="Arial" w:eastAsia="Times New Roman" w:hAnsi="Arial" w:cs="Times New Roman"/>
      <w:color w:val="FF00FF"/>
      <w:lang w:val="es-ES_tradnl" w:eastAsia="es-ES"/>
    </w:rPr>
  </w:style>
  <w:style w:type="paragraph" w:customStyle="1" w:styleId="PARRAFO">
    <w:name w:val="PARRAFO"/>
    <w:basedOn w:val="Normal"/>
    <w:uiPriority w:val="99"/>
    <w:rsid w:val="00095351"/>
    <w:pPr>
      <w:tabs>
        <w:tab w:val="left" w:pos="144"/>
      </w:tabs>
      <w:overflowPunct w:val="0"/>
      <w:autoSpaceDE w:val="0"/>
      <w:autoSpaceDN w:val="0"/>
      <w:adjustRightInd w:val="0"/>
      <w:spacing w:after="0" w:line="240" w:lineRule="auto"/>
      <w:ind w:left="720" w:firstLine="567"/>
      <w:jc w:val="both"/>
      <w:textAlignment w:val="baseline"/>
    </w:pPr>
    <w:rPr>
      <w:rFonts w:ascii="Arial" w:eastAsia="Times New Roman" w:hAnsi="Arial"/>
      <w:szCs w:val="20"/>
      <w:lang w:val="es-ES_tradnl" w:eastAsia="es-ES"/>
    </w:rPr>
  </w:style>
  <w:style w:type="paragraph" w:styleId="Ttulo">
    <w:name w:val="Title"/>
    <w:basedOn w:val="Normal"/>
    <w:link w:val="TtuloCar"/>
    <w:uiPriority w:val="10"/>
    <w:qFormat/>
    <w:rsid w:val="00095351"/>
    <w:pPr>
      <w:autoSpaceDE w:val="0"/>
      <w:autoSpaceDN w:val="0"/>
      <w:adjustRightInd w:val="0"/>
      <w:spacing w:after="0" w:line="240" w:lineRule="auto"/>
      <w:jc w:val="center"/>
    </w:pPr>
    <w:rPr>
      <w:rFonts w:ascii="Times New Roman" w:eastAsia="Times New Roman" w:hAnsi="Times New Roman"/>
      <w:b/>
      <w:bCs/>
      <w:sz w:val="24"/>
      <w:szCs w:val="24"/>
      <w:lang w:eastAsia="es-ES"/>
    </w:rPr>
  </w:style>
  <w:style w:type="character" w:customStyle="1" w:styleId="TtuloCar">
    <w:name w:val="Título Car"/>
    <w:link w:val="Ttulo"/>
    <w:uiPriority w:val="10"/>
    <w:rsid w:val="00095351"/>
    <w:rPr>
      <w:rFonts w:ascii="Times New Roman" w:eastAsia="Times New Roman" w:hAnsi="Times New Roman" w:cs="Times New Roman"/>
      <w:b/>
      <w:bCs/>
      <w:sz w:val="24"/>
      <w:szCs w:val="24"/>
      <w:lang w:eastAsia="es-ES"/>
    </w:rPr>
  </w:style>
  <w:style w:type="character" w:customStyle="1" w:styleId="PuestoCar">
    <w:name w:val="Puesto Car"/>
    <w:link w:val="Puesto1"/>
    <w:rsid w:val="00095351"/>
    <w:rPr>
      <w:rFonts w:ascii="Calibri Light" w:eastAsia="Times New Roman" w:hAnsi="Calibri Light" w:cs="Times New Roman"/>
      <w:spacing w:val="-10"/>
      <w:kern w:val="28"/>
      <w:sz w:val="56"/>
      <w:szCs w:val="56"/>
    </w:rPr>
  </w:style>
  <w:style w:type="paragraph" w:styleId="Sangra3detindependiente">
    <w:name w:val="Body Text Indent 3"/>
    <w:basedOn w:val="Normal"/>
    <w:link w:val="Sangra3detindependienteCar"/>
    <w:uiPriority w:val="99"/>
    <w:rsid w:val="00095351"/>
    <w:pPr>
      <w:spacing w:after="120" w:line="240" w:lineRule="auto"/>
      <w:ind w:left="283"/>
      <w:jc w:val="right"/>
    </w:pPr>
    <w:rPr>
      <w:rFonts w:ascii="Times New Roman" w:eastAsia="Times New Roman" w:hAnsi="Times New Roman"/>
      <w:sz w:val="16"/>
      <w:szCs w:val="16"/>
      <w:lang w:eastAsia="es-ES"/>
    </w:rPr>
  </w:style>
  <w:style w:type="character" w:customStyle="1" w:styleId="Sangra3detindependienteCar">
    <w:name w:val="Sangría 3 de t. independiente Car"/>
    <w:link w:val="Sangra3detindependiente"/>
    <w:uiPriority w:val="99"/>
    <w:rsid w:val="00095351"/>
    <w:rPr>
      <w:rFonts w:ascii="Times New Roman" w:eastAsia="Times New Roman" w:hAnsi="Times New Roman" w:cs="Times New Roman"/>
      <w:sz w:val="16"/>
      <w:szCs w:val="16"/>
      <w:lang w:eastAsia="es-ES"/>
    </w:rPr>
  </w:style>
  <w:style w:type="character" w:styleId="Nmerodepgina">
    <w:name w:val="page number"/>
    <w:basedOn w:val="Fuentedeprrafopredeter"/>
    <w:rsid w:val="00095351"/>
  </w:style>
  <w:style w:type="character" w:customStyle="1" w:styleId="lbl-encabezado-blanco2">
    <w:name w:val="lbl-encabezado-blanco2"/>
    <w:rsid w:val="00095351"/>
    <w:rPr>
      <w:color w:val="FFFFFF"/>
    </w:rPr>
  </w:style>
  <w:style w:type="character" w:customStyle="1" w:styleId="lbl-encabezado-blancobold">
    <w:name w:val="lbl-encabezado-blanco bold"/>
    <w:rsid w:val="00095351"/>
  </w:style>
  <w:style w:type="paragraph" w:customStyle="1" w:styleId="Revisin1">
    <w:name w:val="Revisión1"/>
    <w:hidden/>
    <w:uiPriority w:val="99"/>
    <w:semiHidden/>
    <w:rsid w:val="00095351"/>
    <w:pPr>
      <w:jc w:val="right"/>
    </w:pPr>
    <w:rPr>
      <w:rFonts w:eastAsia="Times New Roman"/>
      <w:sz w:val="22"/>
      <w:szCs w:val="22"/>
      <w:lang w:eastAsia="en-US"/>
    </w:rPr>
  </w:style>
  <w:style w:type="character" w:customStyle="1" w:styleId="HeaderChar1">
    <w:name w:val="Header Char1"/>
    <w:locked/>
    <w:rsid w:val="00095351"/>
    <w:rPr>
      <w:sz w:val="24"/>
      <w:lang w:val="es-MX" w:eastAsia="es-ES_tradnl"/>
    </w:rPr>
  </w:style>
  <w:style w:type="character" w:customStyle="1" w:styleId="Heading1Char1">
    <w:name w:val="Heading 1 Char1"/>
    <w:aliases w:val="Car Char2"/>
    <w:locked/>
    <w:rsid w:val="00095351"/>
    <w:rPr>
      <w:rFonts w:ascii="Tahoma" w:hAnsi="Tahoma"/>
      <w:b/>
      <w:kern w:val="32"/>
      <w:sz w:val="32"/>
      <w:lang w:val="es-ES" w:eastAsia="es-ES"/>
    </w:rPr>
  </w:style>
  <w:style w:type="character" w:customStyle="1" w:styleId="PlainTextChar2">
    <w:name w:val="Plain Text Char2"/>
    <w:locked/>
    <w:rsid w:val="00095351"/>
    <w:rPr>
      <w:rFonts w:ascii="Consolas" w:hAnsi="Consolas"/>
      <w:sz w:val="21"/>
      <w:lang w:val="es-ES" w:eastAsia="en-US"/>
    </w:rPr>
  </w:style>
  <w:style w:type="paragraph" w:styleId="Textodebloque">
    <w:name w:val="Block Text"/>
    <w:basedOn w:val="Normal"/>
    <w:uiPriority w:val="99"/>
    <w:rsid w:val="00095351"/>
    <w:pPr>
      <w:spacing w:after="0" w:line="240" w:lineRule="auto"/>
      <w:ind w:left="1080" w:right="540"/>
      <w:jc w:val="both"/>
    </w:pPr>
    <w:rPr>
      <w:rFonts w:ascii="Times New Roman" w:eastAsia="Times New Roman" w:hAnsi="Times New Roman"/>
      <w:sz w:val="24"/>
      <w:szCs w:val="24"/>
      <w:lang w:val="es-ES" w:eastAsia="es-ES"/>
    </w:rPr>
  </w:style>
  <w:style w:type="paragraph" w:customStyle="1" w:styleId="Textoindependiente21">
    <w:name w:val="Texto independiente 21"/>
    <w:basedOn w:val="Normal"/>
    <w:uiPriority w:val="99"/>
    <w:rsid w:val="00095351"/>
    <w:pPr>
      <w:overflowPunct w:val="0"/>
      <w:autoSpaceDE w:val="0"/>
      <w:autoSpaceDN w:val="0"/>
      <w:adjustRightInd w:val="0"/>
      <w:spacing w:before="120" w:after="120" w:line="240" w:lineRule="auto"/>
      <w:ind w:right="-1367"/>
      <w:jc w:val="both"/>
      <w:textAlignment w:val="baseline"/>
    </w:pPr>
    <w:rPr>
      <w:rFonts w:ascii="Tahoma" w:eastAsia="Times New Roman" w:hAnsi="Tahoma"/>
      <w:sz w:val="28"/>
      <w:szCs w:val="20"/>
      <w:lang w:val="es-ES_tradnl" w:eastAsia="es-ES"/>
    </w:rPr>
  </w:style>
  <w:style w:type="character" w:customStyle="1" w:styleId="BodyText2Char1">
    <w:name w:val="Body Text 2 Char1"/>
    <w:locked/>
    <w:rsid w:val="00095351"/>
    <w:rPr>
      <w:rFonts w:ascii="Arial" w:hAnsi="Arial"/>
      <w:sz w:val="24"/>
      <w:lang w:val="es-ES" w:eastAsia="es-ES"/>
    </w:rPr>
  </w:style>
  <w:style w:type="character" w:customStyle="1" w:styleId="ds21">
    <w:name w:val="ds21"/>
    <w:rsid w:val="00095351"/>
    <w:rPr>
      <w:rFonts w:ascii="Arial" w:hAnsi="Arial"/>
    </w:rPr>
  </w:style>
  <w:style w:type="table" w:customStyle="1" w:styleId="TablaSanJoaquin1">
    <w:name w:val="Tabla San Joaquin1"/>
    <w:uiPriority w:val="39"/>
    <w:rsid w:val="000953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aliases w:val="Car1 Char"/>
    <w:locked/>
    <w:rsid w:val="00095351"/>
    <w:rPr>
      <w:sz w:val="24"/>
      <w:szCs w:val="24"/>
      <w:lang w:val="es-ES" w:eastAsia="es-ES" w:bidi="ar-SA"/>
    </w:rPr>
  </w:style>
  <w:style w:type="character" w:customStyle="1" w:styleId="Heading9Char">
    <w:name w:val="Heading 9 Char"/>
    <w:locked/>
    <w:rsid w:val="00095351"/>
    <w:rPr>
      <w:rFonts w:ascii="Tahoma" w:hAnsi="Tahoma"/>
      <w:b/>
      <w:noProof/>
      <w:sz w:val="18"/>
      <w:lang w:val="es-ES" w:eastAsia="es-ES"/>
    </w:rPr>
  </w:style>
  <w:style w:type="paragraph" w:styleId="Lista2">
    <w:name w:val="List 2"/>
    <w:basedOn w:val="Normal"/>
    <w:uiPriority w:val="99"/>
    <w:rsid w:val="00095351"/>
    <w:pPr>
      <w:spacing w:after="0" w:line="240" w:lineRule="auto"/>
      <w:ind w:left="566" w:hanging="283"/>
      <w:jc w:val="right"/>
    </w:pPr>
    <w:rPr>
      <w:rFonts w:ascii="Times New Roman" w:eastAsia="Times New Roman" w:hAnsi="Times New Roman"/>
      <w:sz w:val="24"/>
      <w:szCs w:val="24"/>
      <w:lang w:val="es-ES" w:eastAsia="es-ES"/>
    </w:rPr>
  </w:style>
  <w:style w:type="paragraph" w:customStyle="1" w:styleId="Puesto1">
    <w:name w:val="Puesto1"/>
    <w:basedOn w:val="Normal"/>
    <w:link w:val="PuestoCar"/>
    <w:rsid w:val="00095351"/>
    <w:pPr>
      <w:spacing w:before="240" w:after="60" w:line="240" w:lineRule="auto"/>
      <w:jc w:val="center"/>
      <w:outlineLvl w:val="0"/>
    </w:pPr>
    <w:rPr>
      <w:rFonts w:ascii="Calibri Light" w:eastAsia="Times New Roman" w:hAnsi="Calibri Light"/>
      <w:spacing w:val="-10"/>
      <w:kern w:val="28"/>
      <w:sz w:val="56"/>
      <w:szCs w:val="56"/>
    </w:rPr>
  </w:style>
  <w:style w:type="character" w:styleId="nfasis">
    <w:name w:val="Emphasis"/>
    <w:uiPriority w:val="20"/>
    <w:qFormat/>
    <w:rsid w:val="00095351"/>
    <w:rPr>
      <w:i/>
    </w:rPr>
  </w:style>
  <w:style w:type="character" w:customStyle="1" w:styleId="BodyText3Char">
    <w:name w:val="Body Text 3 Char"/>
    <w:locked/>
    <w:rsid w:val="00095351"/>
    <w:rPr>
      <w:sz w:val="16"/>
      <w:lang w:val="es-ES" w:eastAsia="es-ES"/>
    </w:rPr>
  </w:style>
  <w:style w:type="paragraph" w:customStyle="1" w:styleId="CM15">
    <w:name w:val="CM15"/>
    <w:basedOn w:val="Default"/>
    <w:next w:val="Default"/>
    <w:uiPriority w:val="99"/>
    <w:rsid w:val="00095351"/>
    <w:pPr>
      <w:widowControl w:val="0"/>
      <w:spacing w:after="510"/>
      <w:jc w:val="right"/>
    </w:pPr>
    <w:rPr>
      <w:rFonts w:cs="Times New Roman"/>
      <w:color w:val="auto"/>
      <w:sz w:val="20"/>
      <w:lang w:val="es-ES" w:eastAsia="es-ES"/>
    </w:rPr>
  </w:style>
  <w:style w:type="character" w:customStyle="1" w:styleId="BodyTextIndentChar">
    <w:name w:val="Body Text Indent Char"/>
    <w:aliases w:val="Sangría de t. independiente Char"/>
    <w:locked/>
    <w:rsid w:val="00095351"/>
    <w:rPr>
      <w:sz w:val="24"/>
      <w:lang w:val="es-ES" w:eastAsia="es-ES"/>
    </w:rPr>
  </w:style>
  <w:style w:type="character" w:customStyle="1" w:styleId="bodytext">
    <w:name w:val="bodytext"/>
    <w:rsid w:val="00095351"/>
  </w:style>
  <w:style w:type="paragraph" w:customStyle="1" w:styleId="Descripcin1">
    <w:name w:val="Descripción1"/>
    <w:basedOn w:val="Normal"/>
    <w:next w:val="Normal"/>
    <w:uiPriority w:val="99"/>
    <w:rsid w:val="00095351"/>
    <w:pPr>
      <w:tabs>
        <w:tab w:val="left" w:pos="2400"/>
      </w:tabs>
      <w:spacing w:after="0" w:line="240" w:lineRule="auto"/>
      <w:ind w:left="4320" w:right="-42"/>
      <w:jc w:val="both"/>
    </w:pPr>
    <w:rPr>
      <w:rFonts w:ascii="Microsoft Sans Serif" w:eastAsia="Times New Roman" w:hAnsi="Microsoft Sans Serif" w:cs="Microsoft Sans Serif"/>
      <w:b/>
      <w:bCs/>
      <w:iCs/>
      <w:sz w:val="24"/>
      <w:szCs w:val="24"/>
      <w:lang w:val="es-ES" w:eastAsia="es-ES"/>
    </w:rPr>
  </w:style>
  <w:style w:type="paragraph" w:styleId="Sangra2detindependiente">
    <w:name w:val="Body Text Indent 2"/>
    <w:basedOn w:val="Normal"/>
    <w:link w:val="Sangra2detindependienteCar"/>
    <w:uiPriority w:val="99"/>
    <w:rsid w:val="00095351"/>
    <w:pPr>
      <w:spacing w:after="120" w:line="480" w:lineRule="auto"/>
      <w:ind w:left="283"/>
      <w:jc w:val="right"/>
    </w:pPr>
    <w:rPr>
      <w:rFonts w:ascii="Times New Roman" w:eastAsia="Times New Roman" w:hAnsi="Times New Roman"/>
      <w:sz w:val="24"/>
      <w:szCs w:val="24"/>
      <w:lang w:val="es-ES" w:eastAsia="es-ES"/>
    </w:rPr>
  </w:style>
  <w:style w:type="character" w:customStyle="1" w:styleId="Sangra2detindependienteCar">
    <w:name w:val="Sangría 2 de t. independiente Car"/>
    <w:link w:val="Sangra2detindependiente"/>
    <w:uiPriority w:val="99"/>
    <w:rsid w:val="00095351"/>
    <w:rPr>
      <w:rFonts w:ascii="Times New Roman" w:eastAsia="Times New Roman" w:hAnsi="Times New Roman" w:cs="Times New Roman"/>
      <w:sz w:val="24"/>
      <w:szCs w:val="24"/>
      <w:lang w:val="es-ES" w:eastAsia="es-ES"/>
    </w:rPr>
  </w:style>
  <w:style w:type="paragraph" w:styleId="Listaconvietas">
    <w:name w:val="List Bullet"/>
    <w:basedOn w:val="Normal"/>
    <w:uiPriority w:val="99"/>
    <w:rsid w:val="00095351"/>
    <w:pPr>
      <w:numPr>
        <w:numId w:val="3"/>
      </w:numPr>
      <w:spacing w:after="0" w:line="240" w:lineRule="auto"/>
      <w:jc w:val="right"/>
    </w:pPr>
    <w:rPr>
      <w:rFonts w:ascii="Times New Roman" w:eastAsia="Times New Roman" w:hAnsi="Times New Roman"/>
      <w:sz w:val="20"/>
      <w:szCs w:val="20"/>
      <w:lang w:val="es-ES" w:eastAsia="es-ES"/>
    </w:rPr>
  </w:style>
  <w:style w:type="paragraph" w:styleId="Lista">
    <w:name w:val="List"/>
    <w:basedOn w:val="Normal"/>
    <w:uiPriority w:val="99"/>
    <w:rsid w:val="00095351"/>
    <w:pPr>
      <w:spacing w:after="0" w:line="240" w:lineRule="auto"/>
      <w:ind w:left="283" w:hanging="283"/>
      <w:jc w:val="right"/>
    </w:pPr>
    <w:rPr>
      <w:rFonts w:ascii="Times New Roman" w:eastAsia="Times New Roman" w:hAnsi="Times New Roman"/>
      <w:sz w:val="20"/>
      <w:szCs w:val="20"/>
      <w:lang w:val="es-ES" w:eastAsia="es-ES"/>
    </w:rPr>
  </w:style>
  <w:style w:type="paragraph" w:styleId="Listaconvietas2">
    <w:name w:val="List Bullet 2"/>
    <w:basedOn w:val="Normal"/>
    <w:autoRedefine/>
    <w:uiPriority w:val="99"/>
    <w:rsid w:val="00095351"/>
    <w:pPr>
      <w:numPr>
        <w:numId w:val="4"/>
      </w:numPr>
      <w:spacing w:after="0" w:line="240" w:lineRule="auto"/>
      <w:jc w:val="right"/>
    </w:pPr>
    <w:rPr>
      <w:rFonts w:ascii="Times New Roman" w:eastAsia="Times New Roman" w:hAnsi="Times New Roman"/>
      <w:sz w:val="20"/>
      <w:szCs w:val="20"/>
      <w:lang w:val="es-ES" w:eastAsia="es-ES"/>
    </w:rPr>
  </w:style>
  <w:style w:type="character" w:customStyle="1" w:styleId="BodyTextIndent3Char">
    <w:name w:val="Body Text Indent 3 Char"/>
    <w:locked/>
    <w:rsid w:val="00095351"/>
    <w:rPr>
      <w:rFonts w:ascii="Tahoma" w:hAnsi="Tahoma"/>
      <w:noProof/>
      <w:lang w:val="es-ES" w:eastAsia="es-ES"/>
    </w:rPr>
  </w:style>
  <w:style w:type="paragraph" w:customStyle="1" w:styleId="xl24">
    <w:name w:val="xl24"/>
    <w:basedOn w:val="Normal"/>
    <w:uiPriority w:val="99"/>
    <w:rsid w:val="00095351"/>
    <w:pPr>
      <w:pBdr>
        <w:top w:val="single" w:sz="8" w:space="0" w:color="auto"/>
        <w:left w:val="single" w:sz="8" w:space="0" w:color="auto"/>
        <w:right w:val="single" w:sz="4" w:space="0" w:color="auto"/>
      </w:pBdr>
      <w:shd w:val="clear" w:color="auto" w:fill="C0C0C0"/>
      <w:spacing w:before="100" w:beforeAutospacing="1" w:after="100" w:afterAutospacing="1" w:line="240" w:lineRule="auto"/>
      <w:jc w:val="right"/>
    </w:pPr>
    <w:rPr>
      <w:rFonts w:ascii="Arial" w:eastAsia="Times New Roman" w:hAnsi="Arial" w:cs="Arial"/>
      <w:b/>
      <w:bCs/>
      <w:sz w:val="24"/>
      <w:szCs w:val="24"/>
      <w:lang w:val="es-ES" w:eastAsia="es-ES"/>
    </w:rPr>
  </w:style>
  <w:style w:type="paragraph" w:customStyle="1" w:styleId="ecxmsonormal">
    <w:name w:val="ecxmsonormal"/>
    <w:basedOn w:val="Normal"/>
    <w:uiPriority w:val="99"/>
    <w:rsid w:val="00095351"/>
    <w:pPr>
      <w:spacing w:after="324" w:line="240" w:lineRule="auto"/>
      <w:jc w:val="right"/>
    </w:pPr>
    <w:rPr>
      <w:rFonts w:ascii="Times New Roman" w:eastAsia="Times New Roman" w:hAnsi="Times New Roman"/>
      <w:sz w:val="24"/>
      <w:szCs w:val="24"/>
      <w:lang w:val="es-ES" w:eastAsia="es-ES"/>
    </w:rPr>
  </w:style>
  <w:style w:type="paragraph" w:customStyle="1" w:styleId="Prrafodelista11">
    <w:name w:val="Párrafo de lista11"/>
    <w:basedOn w:val="Normal"/>
    <w:uiPriority w:val="99"/>
    <w:rsid w:val="00095351"/>
    <w:pPr>
      <w:spacing w:after="0" w:line="240" w:lineRule="auto"/>
      <w:ind w:left="720"/>
      <w:jc w:val="right"/>
    </w:pPr>
    <w:rPr>
      <w:rFonts w:eastAsia="Times New Roman"/>
    </w:rPr>
  </w:style>
  <w:style w:type="character" w:customStyle="1" w:styleId="SubtitleChar">
    <w:name w:val="Subtitle Char"/>
    <w:locked/>
    <w:rsid w:val="00095351"/>
    <w:rPr>
      <w:rFonts w:ascii="AvantGarde" w:hAnsi="AvantGarde"/>
      <w:b/>
      <w:lang w:val="es-MX" w:eastAsia="en-US"/>
    </w:rPr>
  </w:style>
  <w:style w:type="paragraph" w:customStyle="1" w:styleId="CarCarCarCarCarCarCarCar">
    <w:name w:val="Car Car Car Car Car Car Car Car"/>
    <w:aliases w:val="Car Car Car Car Car Car1 Car Car Car, Car Car Car Car Car Car1 Car Car Car"/>
    <w:basedOn w:val="Normal"/>
    <w:uiPriority w:val="99"/>
    <w:rsid w:val="00095351"/>
    <w:pPr>
      <w:spacing w:line="240" w:lineRule="exact"/>
      <w:jc w:val="right"/>
    </w:pPr>
    <w:rPr>
      <w:rFonts w:ascii="Verdana" w:eastAsia="Times New Roman" w:hAnsi="Verdana" w:cs="Arial"/>
      <w:sz w:val="20"/>
      <w:szCs w:val="21"/>
    </w:rPr>
  </w:style>
  <w:style w:type="paragraph" w:customStyle="1" w:styleId="xl63">
    <w:name w:val="xl63"/>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64">
    <w:name w:val="xl6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es-ES" w:eastAsia="es-ES"/>
    </w:rPr>
  </w:style>
  <w:style w:type="character" w:customStyle="1" w:styleId="CarCar10">
    <w:name w:val="Car Car10"/>
    <w:locked/>
    <w:rsid w:val="00095351"/>
    <w:rPr>
      <w:i/>
      <w:sz w:val="24"/>
      <w:lang w:val="es-MX" w:eastAsia="es-ES"/>
    </w:rPr>
  </w:style>
  <w:style w:type="paragraph" w:customStyle="1" w:styleId="xl45">
    <w:name w:val="xl45"/>
    <w:basedOn w:val="Normal"/>
    <w:uiPriority w:val="99"/>
    <w:rsid w:val="00095351"/>
    <w:pPr>
      <w:spacing w:before="100" w:beforeAutospacing="1" w:after="100" w:afterAutospacing="1" w:line="240" w:lineRule="auto"/>
      <w:jc w:val="center"/>
      <w:textAlignment w:val="center"/>
    </w:pPr>
    <w:rPr>
      <w:rFonts w:ascii="Times New Roman" w:eastAsia="Arial Unicode MS" w:hAnsi="Times New Roman"/>
      <w:color w:val="000000"/>
      <w:sz w:val="24"/>
      <w:szCs w:val="24"/>
      <w:lang w:val="es-ES" w:eastAsia="es-ES"/>
    </w:rPr>
  </w:style>
  <w:style w:type="character" w:customStyle="1" w:styleId="HTMLPreformattedChar">
    <w:name w:val="HTML Preformatted Char"/>
    <w:locked/>
    <w:rsid w:val="00095351"/>
    <w:rPr>
      <w:rFonts w:ascii="Arial Unicode MS" w:eastAsia="Arial Unicode MS" w:hAnsi="Arial Unicode MS"/>
      <w:sz w:val="24"/>
      <w:lang w:val="es-MX" w:eastAsia="es-ES"/>
    </w:rPr>
  </w:style>
  <w:style w:type="paragraph" w:customStyle="1" w:styleId="p4">
    <w:name w:val="p4"/>
    <w:basedOn w:val="Normal"/>
    <w:uiPriority w:val="99"/>
    <w:rsid w:val="00095351"/>
    <w:pPr>
      <w:widowControl w:val="0"/>
      <w:tabs>
        <w:tab w:val="left" w:pos="720"/>
      </w:tabs>
      <w:autoSpaceDE w:val="0"/>
      <w:autoSpaceDN w:val="0"/>
      <w:adjustRightInd w:val="0"/>
      <w:spacing w:after="0" w:line="300" w:lineRule="atLeast"/>
      <w:jc w:val="right"/>
    </w:pPr>
    <w:rPr>
      <w:rFonts w:ascii="Times New Roman" w:eastAsia="Times New Roman" w:hAnsi="Times New Roman"/>
      <w:sz w:val="24"/>
      <w:szCs w:val="24"/>
      <w:lang w:eastAsia="es-ES"/>
    </w:rPr>
  </w:style>
  <w:style w:type="paragraph" w:customStyle="1" w:styleId="textodeglobo0">
    <w:name w:val="textodeglobo"/>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eastAsia="es-ES"/>
    </w:rPr>
  </w:style>
  <w:style w:type="paragraph" w:customStyle="1" w:styleId="plaintext">
    <w:name w:val="plaintext"/>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eastAsia="es-ES"/>
    </w:rPr>
  </w:style>
  <w:style w:type="paragraph" w:customStyle="1" w:styleId="GOBIERNO">
    <w:name w:val="GOBIERNO"/>
    <w:basedOn w:val="Normal"/>
    <w:uiPriority w:val="99"/>
    <w:rsid w:val="00095351"/>
    <w:pPr>
      <w:spacing w:after="0" w:line="240" w:lineRule="auto"/>
      <w:jc w:val="center"/>
    </w:pPr>
    <w:rPr>
      <w:rFonts w:ascii="CG Omega" w:eastAsia="Times New Roman" w:hAnsi="CG Omega" w:cs="Arial"/>
      <w:b/>
      <w:caps/>
      <w:sz w:val="44"/>
      <w:szCs w:val="24"/>
      <w:lang w:eastAsia="es-ES"/>
    </w:rPr>
  </w:style>
  <w:style w:type="paragraph" w:customStyle="1" w:styleId="sangra">
    <w:name w:val="sangría"/>
    <w:basedOn w:val="Textoindependiente2"/>
    <w:uiPriority w:val="99"/>
    <w:rsid w:val="00095351"/>
    <w:pPr>
      <w:spacing w:after="0" w:line="240" w:lineRule="auto"/>
      <w:ind w:firstLine="567"/>
      <w:jc w:val="both"/>
    </w:pPr>
    <w:rPr>
      <w:rFonts w:ascii="Arial" w:hAnsi="Arial"/>
      <w:sz w:val="20"/>
      <w:lang w:val="es-MX" w:eastAsia="es-ES"/>
    </w:rPr>
  </w:style>
  <w:style w:type="paragraph" w:customStyle="1" w:styleId="israel">
    <w:name w:val="israel"/>
    <w:basedOn w:val="Normal"/>
    <w:uiPriority w:val="99"/>
    <w:rsid w:val="00095351"/>
    <w:pPr>
      <w:spacing w:after="0" w:line="240" w:lineRule="auto"/>
      <w:jc w:val="center"/>
    </w:pPr>
    <w:rPr>
      <w:rFonts w:ascii="CG Omega" w:eastAsia="Times New Roman" w:hAnsi="CG Omega" w:cs="Arial"/>
      <w:b/>
      <w:bCs/>
      <w:caps/>
      <w:sz w:val="20"/>
      <w:szCs w:val="24"/>
      <w:lang w:eastAsia="es-ES"/>
    </w:rPr>
  </w:style>
  <w:style w:type="paragraph" w:customStyle="1" w:styleId="AVISO">
    <w:name w:val="AVISO"/>
    <w:basedOn w:val="Normal"/>
    <w:uiPriority w:val="99"/>
    <w:rsid w:val="00095351"/>
    <w:pPr>
      <w:pBdr>
        <w:top w:val="double" w:sz="6" w:space="1" w:color="auto"/>
        <w:bottom w:val="double" w:sz="6" w:space="1" w:color="auto"/>
      </w:pBdr>
      <w:shd w:val="clear" w:color="auto" w:fill="CCCCCC"/>
      <w:spacing w:after="0" w:line="240" w:lineRule="auto"/>
      <w:jc w:val="center"/>
    </w:pPr>
    <w:rPr>
      <w:rFonts w:ascii="Arial" w:eastAsia="Times New Roman" w:hAnsi="Arial" w:cs="Arial"/>
      <w:b/>
      <w:caps/>
      <w:sz w:val="20"/>
      <w:szCs w:val="24"/>
      <w:lang w:eastAsia="es-ES"/>
    </w:rPr>
  </w:style>
  <w:style w:type="paragraph" w:customStyle="1" w:styleId="PUBLICAR">
    <w:name w:val="PUBLICAR"/>
    <w:basedOn w:val="Normal"/>
    <w:uiPriority w:val="99"/>
    <w:rsid w:val="00095351"/>
    <w:pPr>
      <w:pBdr>
        <w:bottom w:val="single" w:sz="4" w:space="1" w:color="auto"/>
      </w:pBdr>
      <w:spacing w:after="0" w:line="240" w:lineRule="auto"/>
      <w:jc w:val="right"/>
    </w:pPr>
    <w:rPr>
      <w:rFonts w:ascii="Arial" w:eastAsia="Times New Roman" w:hAnsi="Arial" w:cs="Arial"/>
      <w:b/>
      <w:i/>
      <w:caps/>
      <w:sz w:val="20"/>
      <w:szCs w:val="24"/>
      <w:lang w:eastAsia="es-ES"/>
    </w:rPr>
  </w:style>
  <w:style w:type="paragraph" w:customStyle="1" w:styleId="gobernador">
    <w:name w:val="gobernador"/>
    <w:basedOn w:val="Normal"/>
    <w:uiPriority w:val="99"/>
    <w:rsid w:val="00095351"/>
    <w:pPr>
      <w:spacing w:after="0" w:line="240" w:lineRule="auto"/>
      <w:jc w:val="center"/>
    </w:pPr>
    <w:rPr>
      <w:rFonts w:ascii="CG Omega" w:eastAsia="Times New Roman" w:hAnsi="CG Omega"/>
      <w:sz w:val="16"/>
      <w:szCs w:val="24"/>
      <w:lang w:eastAsia="es-ES"/>
    </w:rPr>
  </w:style>
  <w:style w:type="paragraph" w:customStyle="1" w:styleId="PRRAF-NEGRITA">
    <w:name w:val="PÁRRAF-NEGRITA"/>
    <w:basedOn w:val="Textoindependiente2"/>
    <w:uiPriority w:val="99"/>
    <w:rsid w:val="00095351"/>
    <w:pPr>
      <w:spacing w:after="0" w:line="240" w:lineRule="auto"/>
      <w:jc w:val="both"/>
    </w:pPr>
    <w:rPr>
      <w:rFonts w:ascii="Arial" w:hAnsi="Arial" w:cs="Arial"/>
      <w:b/>
      <w:iCs/>
      <w:caps/>
      <w:sz w:val="20"/>
      <w:lang w:val="es-MX" w:eastAsia="es-ES"/>
    </w:rPr>
  </w:style>
  <w:style w:type="paragraph" w:customStyle="1" w:styleId="1">
    <w:name w:val="1"/>
    <w:basedOn w:val="Normal"/>
    <w:next w:val="Sangradetextonormal"/>
    <w:uiPriority w:val="99"/>
    <w:rsid w:val="00095351"/>
    <w:pPr>
      <w:spacing w:after="0" w:line="240" w:lineRule="auto"/>
      <w:ind w:left="1080"/>
      <w:jc w:val="both"/>
    </w:pPr>
    <w:rPr>
      <w:rFonts w:ascii="Univers" w:eastAsia="Times New Roman" w:hAnsi="Univers"/>
      <w:szCs w:val="24"/>
      <w:lang w:eastAsia="es-ES"/>
    </w:rPr>
  </w:style>
  <w:style w:type="paragraph" w:customStyle="1" w:styleId="xl25">
    <w:name w:val="xl25"/>
    <w:basedOn w:val="Normal"/>
    <w:uiPriority w:val="99"/>
    <w:rsid w:val="00095351"/>
    <w:pPr>
      <w:pBdr>
        <w:top w:val="single" w:sz="4" w:space="0" w:color="auto"/>
      </w:pBdr>
      <w:spacing w:before="100" w:beforeAutospacing="1" w:after="100" w:afterAutospacing="1" w:line="240" w:lineRule="auto"/>
      <w:jc w:val="right"/>
      <w:textAlignment w:val="top"/>
    </w:pPr>
    <w:rPr>
      <w:rFonts w:ascii="Arial Narrow" w:eastAsia="Arial Unicode MS" w:hAnsi="Arial Narrow" w:cs="Arial Unicode MS"/>
      <w:b/>
      <w:bCs/>
      <w:color w:val="0000FF"/>
      <w:sz w:val="24"/>
      <w:szCs w:val="24"/>
      <w:lang w:eastAsia="es-ES"/>
    </w:rPr>
  </w:style>
  <w:style w:type="paragraph" w:customStyle="1" w:styleId="xl27">
    <w:name w:val="xl27"/>
    <w:basedOn w:val="Normal"/>
    <w:uiPriority w:val="99"/>
    <w:rsid w:val="00095351"/>
    <w:pPr>
      <w:pBdr>
        <w:left w:val="single" w:sz="4" w:space="0" w:color="auto"/>
      </w:pBdr>
      <w:spacing w:before="100" w:beforeAutospacing="1" w:after="100" w:afterAutospacing="1" w:line="240" w:lineRule="auto"/>
      <w:jc w:val="right"/>
      <w:textAlignment w:val="top"/>
    </w:pPr>
    <w:rPr>
      <w:rFonts w:ascii="Arial Narrow" w:eastAsia="Arial Unicode MS" w:hAnsi="Arial Narrow" w:cs="Arial Unicode MS"/>
      <w:b/>
      <w:bCs/>
      <w:color w:val="0000FF"/>
      <w:sz w:val="24"/>
      <w:szCs w:val="24"/>
      <w:lang w:eastAsia="es-ES"/>
    </w:rPr>
  </w:style>
  <w:style w:type="paragraph" w:customStyle="1" w:styleId="Ttulolista">
    <w:name w:val="Título lista"/>
    <w:uiPriority w:val="99"/>
    <w:rsid w:val="00095351"/>
    <w:pPr>
      <w:jc w:val="center"/>
    </w:pPr>
    <w:rPr>
      <w:rFonts w:ascii="Arial" w:eastAsia="Times New Roman" w:hAnsi="Arial" w:cs="Arial"/>
      <w:lang w:eastAsia="es-ES"/>
    </w:rPr>
  </w:style>
  <w:style w:type="paragraph" w:customStyle="1" w:styleId="Estilo2">
    <w:name w:val="Estilo2"/>
    <w:basedOn w:val="Ttulolista"/>
    <w:next w:val="Ttulolista"/>
    <w:uiPriority w:val="99"/>
    <w:rsid w:val="00095351"/>
  </w:style>
  <w:style w:type="character" w:customStyle="1" w:styleId="CarCar9">
    <w:name w:val="Car Car9"/>
    <w:rsid w:val="00095351"/>
    <w:rPr>
      <w:sz w:val="24"/>
      <w:lang w:val="es-ES_tradnl" w:eastAsia="es-ES_tradnl"/>
    </w:rPr>
  </w:style>
  <w:style w:type="character" w:customStyle="1" w:styleId="CarCar18">
    <w:name w:val="Car Car18"/>
    <w:rsid w:val="00095351"/>
    <w:rPr>
      <w:rFonts w:ascii="Cambria" w:hAnsi="Cambria"/>
      <w:b/>
      <w:color w:val="365F91"/>
      <w:sz w:val="28"/>
      <w:lang w:val="es-ES_tradnl" w:eastAsia="es-ES_tradnl"/>
    </w:rPr>
  </w:style>
  <w:style w:type="character" w:customStyle="1" w:styleId="ttulo2Car0">
    <w:name w:val="título 2 Car"/>
    <w:aliases w:val="Chapter Title Car Car,Título 2 Car1,Chapter Title Car1"/>
    <w:uiPriority w:val="9"/>
    <w:rsid w:val="00095351"/>
    <w:rPr>
      <w:rFonts w:ascii="Bookman Old Style" w:hAnsi="Bookman Old Style"/>
      <w:b/>
      <w:sz w:val="24"/>
      <w:lang w:val="es-ES" w:eastAsia="es-ES"/>
    </w:rPr>
  </w:style>
  <w:style w:type="character" w:customStyle="1" w:styleId="CarCar15">
    <w:name w:val="Car Car15"/>
    <w:rsid w:val="00095351"/>
    <w:rPr>
      <w:rFonts w:ascii="Arial" w:hAnsi="Arial"/>
      <w:b/>
      <w:color w:val="000000"/>
      <w:sz w:val="24"/>
      <w:lang w:val="es-ES" w:eastAsia="es-ES"/>
    </w:rPr>
  </w:style>
  <w:style w:type="character" w:customStyle="1" w:styleId="CarCar14">
    <w:name w:val="Car Car14"/>
    <w:rsid w:val="00095351"/>
    <w:rPr>
      <w:rFonts w:eastAsia="Arial Unicode MS"/>
      <w:b/>
      <w:i/>
      <w:color w:val="000000"/>
      <w:sz w:val="22"/>
      <w:lang w:val="es-ES" w:eastAsia="es-ES"/>
    </w:rPr>
  </w:style>
  <w:style w:type="character" w:customStyle="1" w:styleId="TitulocuadrosZM">
    <w:name w:val="Titulo_cuadrosZM"/>
    <w:rsid w:val="00095351"/>
    <w:rPr>
      <w:b/>
    </w:rPr>
  </w:style>
  <w:style w:type="character" w:customStyle="1" w:styleId="Smbolodenotaalpie">
    <w:name w:val="Símbolo de nota al pie"/>
    <w:rsid w:val="00095351"/>
    <w:rPr>
      <w:vertAlign w:val="superscript"/>
    </w:rPr>
  </w:style>
  <w:style w:type="character" w:customStyle="1" w:styleId="AMEALCO1BChar">
    <w:name w:val="AMEALCO1B Char"/>
    <w:link w:val="AMEALCO1B"/>
    <w:locked/>
    <w:rsid w:val="00095351"/>
    <w:rPr>
      <w:rFonts w:ascii="Arial" w:eastAsia="Arial Unicode MS" w:hAnsi="Arial"/>
      <w:i/>
      <w:kern w:val="1"/>
      <w:sz w:val="24"/>
      <w:lang w:eastAsia="ar-SA"/>
    </w:rPr>
  </w:style>
  <w:style w:type="character" w:customStyle="1" w:styleId="EstiloZMQParrafo2Car">
    <w:name w:val="Estilo ZMQ Parrafo 2 Car"/>
    <w:rsid w:val="00095351"/>
    <w:rPr>
      <w:rFonts w:ascii="Arial" w:hAnsi="Arial"/>
      <w:sz w:val="18"/>
      <w:lang w:val="es-MX" w:eastAsia="ar-SA" w:bidi="ar-SA"/>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Ref. de nota al,f"/>
    <w:qFormat/>
    <w:rsid w:val="00095351"/>
    <w:rPr>
      <w:vertAlign w:val="superscript"/>
    </w:rPr>
  </w:style>
  <w:style w:type="paragraph" w:customStyle="1" w:styleId="ANORMALIRRE1">
    <w:name w:val="A_NORMALIRRE1"/>
    <w:basedOn w:val="Normal"/>
    <w:link w:val="ANORMALIRRE1Char"/>
    <w:rsid w:val="00095351"/>
    <w:pPr>
      <w:widowControl w:val="0"/>
      <w:suppressAutoHyphens/>
      <w:spacing w:after="0" w:line="360" w:lineRule="auto"/>
      <w:jc w:val="both"/>
    </w:pPr>
    <w:rPr>
      <w:rFonts w:ascii="Arial" w:eastAsia="Arial Unicode MS" w:hAnsi="Arial"/>
      <w:b/>
      <w:kern w:val="1"/>
      <w:sz w:val="18"/>
      <w:szCs w:val="24"/>
      <w:lang w:eastAsia="ar-SA"/>
    </w:rPr>
  </w:style>
  <w:style w:type="paragraph" w:styleId="Textonotapie">
    <w:name w:val="footnote text"/>
    <w:aliases w:val="Car10,Car1 Car Car,Texto nota pie1,Car1 Car Car1 Car Car Car,Car10 Car,Car1 Car Car1 Car Car Car Car Car Car,Car1 Car Car1 Car Car Car Car Car,Car10 Car Car,Footnote Text Char Char Char Char Char,Footnote Text Char Char Char Char"/>
    <w:basedOn w:val="Normal"/>
    <w:link w:val="TextonotapieCar"/>
    <w:uiPriority w:val="99"/>
    <w:qFormat/>
    <w:rsid w:val="00095351"/>
    <w:pPr>
      <w:suppressAutoHyphens/>
      <w:spacing w:after="0" w:line="240" w:lineRule="auto"/>
      <w:jc w:val="both"/>
    </w:pPr>
    <w:rPr>
      <w:rFonts w:ascii="Arial" w:eastAsia="Times New Roman" w:hAnsi="Arial"/>
      <w:sz w:val="16"/>
      <w:szCs w:val="16"/>
      <w:lang w:eastAsia="ar-SA"/>
    </w:rPr>
  </w:style>
  <w:style w:type="character" w:customStyle="1" w:styleId="TextonotapieCar">
    <w:name w:val="Texto nota pie Car"/>
    <w:aliases w:val="Car10 Car1,Car1 Car Car Car,Texto nota pie1 Car,Car1 Car Car1 Car Car Car Car,Car10 Car Car1,Car1 Car Car1 Car Car Car Car Car Car Car,Car1 Car Car1 Car Car Car Car Car Car1,Car10 Car Car Car,Footnote Text Char Char Char Char Car1"/>
    <w:link w:val="Textonotapie"/>
    <w:uiPriority w:val="99"/>
    <w:rsid w:val="00095351"/>
    <w:rPr>
      <w:rFonts w:ascii="Arial" w:eastAsia="Times New Roman" w:hAnsi="Arial" w:cs="Times New Roman"/>
      <w:sz w:val="16"/>
      <w:szCs w:val="16"/>
      <w:lang w:eastAsia="ar-SA"/>
    </w:rPr>
  </w:style>
  <w:style w:type="paragraph" w:customStyle="1" w:styleId="AENCABCUADRO">
    <w:name w:val="A_ENCABCUADRO"/>
    <w:basedOn w:val="Normal"/>
    <w:link w:val="AENCABCUADROChar"/>
    <w:rsid w:val="00095351"/>
    <w:pPr>
      <w:widowControl w:val="0"/>
      <w:suppressAutoHyphens/>
      <w:spacing w:after="0" w:line="240" w:lineRule="auto"/>
      <w:jc w:val="center"/>
    </w:pPr>
    <w:rPr>
      <w:rFonts w:ascii="Arial Narrow" w:eastAsia="Arial Unicode MS" w:hAnsi="Arial Narrow"/>
      <w:b/>
      <w:kern w:val="1"/>
      <w:sz w:val="16"/>
      <w:szCs w:val="24"/>
      <w:lang w:eastAsia="ar-SA"/>
    </w:rPr>
  </w:style>
  <w:style w:type="paragraph" w:customStyle="1" w:styleId="ACUERPOCUADR">
    <w:name w:val="A_CUERPOCUADR"/>
    <w:basedOn w:val="Normal"/>
    <w:uiPriority w:val="99"/>
    <w:rsid w:val="00095351"/>
    <w:pPr>
      <w:widowControl w:val="0"/>
      <w:tabs>
        <w:tab w:val="left" w:pos="222"/>
      </w:tabs>
      <w:suppressAutoHyphens/>
      <w:spacing w:after="0" w:line="240" w:lineRule="auto"/>
      <w:jc w:val="both"/>
    </w:pPr>
    <w:rPr>
      <w:rFonts w:ascii="Arial Narrow" w:eastAsia="Arial Unicode MS" w:hAnsi="Arial Narrow"/>
      <w:kern w:val="1"/>
      <w:sz w:val="16"/>
      <w:szCs w:val="24"/>
      <w:lang w:eastAsia="ar-SA"/>
    </w:rPr>
  </w:style>
  <w:style w:type="paragraph" w:customStyle="1" w:styleId="ACUERPOCUADRO1">
    <w:name w:val="A_CUERPOCUADRO1"/>
    <w:basedOn w:val="Normal"/>
    <w:uiPriority w:val="99"/>
    <w:rsid w:val="00095351"/>
    <w:pPr>
      <w:widowControl w:val="0"/>
      <w:suppressAutoHyphens/>
      <w:spacing w:after="0" w:line="240" w:lineRule="auto"/>
      <w:jc w:val="center"/>
    </w:pPr>
    <w:rPr>
      <w:rFonts w:ascii="Arial Narrow" w:eastAsia="Arial Unicode MS" w:hAnsi="Arial Narrow"/>
      <w:kern w:val="1"/>
      <w:sz w:val="16"/>
      <w:szCs w:val="24"/>
      <w:lang w:eastAsia="ar-SA"/>
    </w:rPr>
  </w:style>
  <w:style w:type="paragraph" w:customStyle="1" w:styleId="LISTAAMEALCO1">
    <w:name w:val="LISTAAMEALCO1"/>
    <w:basedOn w:val="Normal"/>
    <w:uiPriority w:val="99"/>
    <w:rsid w:val="00095351"/>
    <w:pPr>
      <w:widowControl w:val="0"/>
      <w:suppressAutoHyphens/>
      <w:spacing w:after="0" w:line="360" w:lineRule="auto"/>
      <w:ind w:left="720" w:hanging="360"/>
      <w:jc w:val="both"/>
    </w:pPr>
    <w:rPr>
      <w:rFonts w:ascii="Arial" w:eastAsia="Arial Unicode MS" w:hAnsi="Arial"/>
      <w:kern w:val="1"/>
      <w:sz w:val="18"/>
      <w:szCs w:val="24"/>
      <w:lang w:eastAsia="ar-SA"/>
    </w:rPr>
  </w:style>
  <w:style w:type="paragraph" w:customStyle="1" w:styleId="AMEALCOIMAGEN">
    <w:name w:val="AMEALCO_IMAGEN"/>
    <w:basedOn w:val="Normal"/>
    <w:link w:val="AMEALCOIMAGENChar"/>
    <w:rsid w:val="00095351"/>
    <w:pPr>
      <w:widowControl w:val="0"/>
      <w:suppressAutoHyphens/>
      <w:spacing w:after="0" w:line="240" w:lineRule="auto"/>
      <w:jc w:val="center"/>
    </w:pPr>
    <w:rPr>
      <w:rFonts w:ascii="Arial" w:eastAsia="Arial Unicode MS" w:hAnsi="Arial"/>
      <w:b/>
      <w:kern w:val="1"/>
      <w:sz w:val="16"/>
      <w:szCs w:val="16"/>
      <w:lang w:eastAsia="ar-SA"/>
    </w:rPr>
  </w:style>
  <w:style w:type="paragraph" w:customStyle="1" w:styleId="AMEALCOFUENTE">
    <w:name w:val="AMEALCO_FUENTE"/>
    <w:basedOn w:val="Normal"/>
    <w:link w:val="AMEALCOFUENTEChar"/>
    <w:rsid w:val="00095351"/>
    <w:pPr>
      <w:suppressAutoHyphens/>
      <w:spacing w:after="0" w:line="240" w:lineRule="auto"/>
      <w:jc w:val="right"/>
    </w:pPr>
    <w:rPr>
      <w:rFonts w:ascii="Times New Roman" w:eastAsia="Times New Roman" w:hAnsi="Times New Roman"/>
      <w:sz w:val="16"/>
      <w:szCs w:val="24"/>
      <w:lang w:eastAsia="ar-SA"/>
    </w:rPr>
  </w:style>
  <w:style w:type="paragraph" w:customStyle="1" w:styleId="AMEALCO1C">
    <w:name w:val="AMEALCO1C"/>
    <w:basedOn w:val="Normal"/>
    <w:uiPriority w:val="99"/>
    <w:rsid w:val="00095351"/>
    <w:pPr>
      <w:suppressAutoHyphens/>
      <w:spacing w:after="0" w:line="240" w:lineRule="auto"/>
      <w:jc w:val="center"/>
    </w:pPr>
    <w:rPr>
      <w:rFonts w:ascii="Arial Narrow" w:eastAsia="Times New Roman" w:hAnsi="Arial Narrow"/>
      <w:b/>
      <w:i/>
      <w:sz w:val="16"/>
      <w:szCs w:val="24"/>
      <w:lang w:eastAsia="ar-SA"/>
    </w:rPr>
  </w:style>
  <w:style w:type="character" w:styleId="Textoennegrita">
    <w:name w:val="Strong"/>
    <w:uiPriority w:val="22"/>
    <w:qFormat/>
    <w:rsid w:val="00095351"/>
    <w:rPr>
      <w:b/>
    </w:rPr>
  </w:style>
  <w:style w:type="paragraph" w:customStyle="1" w:styleId="AMEALCO2b">
    <w:name w:val="AMEALCO2b"/>
    <w:basedOn w:val="Ttulo6"/>
    <w:autoRedefine/>
    <w:uiPriority w:val="99"/>
    <w:rsid w:val="00095351"/>
    <w:pPr>
      <w:keepNext/>
      <w:widowControl w:val="0"/>
      <w:tabs>
        <w:tab w:val="num" w:pos="1152"/>
        <w:tab w:val="left" w:pos="8064"/>
      </w:tabs>
      <w:suppressAutoHyphens/>
      <w:spacing w:before="0" w:after="0"/>
      <w:ind w:left="1152" w:hanging="1152"/>
      <w:jc w:val="both"/>
      <w:outlineLvl w:val="3"/>
    </w:pPr>
    <w:rPr>
      <w:rFonts w:ascii="Arial" w:eastAsia="Arial Unicode MS" w:hAnsi="Arial" w:cs="Tahoma"/>
      <w:kern w:val="1"/>
      <w:sz w:val="16"/>
      <w:szCs w:val="16"/>
      <w:lang w:val="es-MX" w:eastAsia="ar-SA"/>
    </w:rPr>
  </w:style>
  <w:style w:type="paragraph" w:customStyle="1" w:styleId="AMEALCO2C">
    <w:name w:val="AMEALCO2C"/>
    <w:basedOn w:val="Normal"/>
    <w:autoRedefine/>
    <w:uiPriority w:val="99"/>
    <w:rsid w:val="00095351"/>
    <w:pPr>
      <w:widowControl w:val="0"/>
      <w:suppressAutoHyphens/>
      <w:spacing w:after="0" w:line="240" w:lineRule="auto"/>
      <w:jc w:val="both"/>
    </w:pPr>
    <w:rPr>
      <w:rFonts w:ascii="Arial" w:eastAsia="Arial Unicode MS" w:hAnsi="Arial"/>
      <w:b/>
      <w:kern w:val="1"/>
      <w:sz w:val="16"/>
      <w:szCs w:val="16"/>
      <w:lang w:eastAsia="ar-SA"/>
    </w:rPr>
  </w:style>
  <w:style w:type="paragraph" w:customStyle="1" w:styleId="AMEALCO2">
    <w:name w:val="AMEALCO2"/>
    <w:basedOn w:val="Ttulo2"/>
    <w:next w:val="Ttulo2"/>
    <w:autoRedefine/>
    <w:uiPriority w:val="99"/>
    <w:rsid w:val="00095351"/>
    <w:pPr>
      <w:widowControl w:val="0"/>
      <w:tabs>
        <w:tab w:val="left" w:pos="0"/>
        <w:tab w:val="num" w:pos="576"/>
        <w:tab w:val="left" w:pos="3882"/>
        <w:tab w:val="left" w:pos="4032"/>
        <w:tab w:val="left" w:pos="4307"/>
      </w:tabs>
      <w:suppressAutoHyphens/>
      <w:spacing w:before="0" w:after="0"/>
      <w:jc w:val="both"/>
    </w:pPr>
    <w:rPr>
      <w:rFonts w:eastAsia="Arial Unicode MS" w:cs="Times New Roman"/>
      <w:bCs w:val="0"/>
      <w:i w:val="0"/>
      <w:iCs w:val="0"/>
      <w:kern w:val="24"/>
      <w:sz w:val="16"/>
      <w:szCs w:val="16"/>
      <w:lang w:val="es-MX" w:eastAsia="ar-SA"/>
    </w:rPr>
  </w:style>
  <w:style w:type="paragraph" w:customStyle="1" w:styleId="Encabezado1">
    <w:name w:val="Encabezado1"/>
    <w:basedOn w:val="Normal"/>
    <w:next w:val="Textoindependiente"/>
    <w:uiPriority w:val="99"/>
    <w:rsid w:val="00095351"/>
    <w:pPr>
      <w:keepNext/>
      <w:widowControl w:val="0"/>
      <w:suppressAutoHyphens/>
      <w:spacing w:before="240" w:after="120" w:line="360" w:lineRule="auto"/>
      <w:jc w:val="both"/>
    </w:pPr>
    <w:rPr>
      <w:rFonts w:ascii="Arial" w:eastAsia="Arial Unicode MS" w:hAnsi="Arial" w:cs="Tahoma"/>
      <w:kern w:val="1"/>
      <w:sz w:val="28"/>
      <w:szCs w:val="28"/>
      <w:lang w:eastAsia="ar-SA"/>
    </w:rPr>
  </w:style>
  <w:style w:type="character" w:customStyle="1" w:styleId="WW8Num2z0">
    <w:name w:val="WW8Num2z0"/>
    <w:rsid w:val="00095351"/>
    <w:rPr>
      <w:rFonts w:ascii="Symbol" w:hAnsi="Symbol"/>
    </w:rPr>
  </w:style>
  <w:style w:type="character" w:customStyle="1" w:styleId="WW8Num5z0">
    <w:name w:val="WW8Num5z0"/>
    <w:rsid w:val="00095351"/>
    <w:rPr>
      <w:rFonts w:ascii="Symbol" w:hAnsi="Symbol"/>
    </w:rPr>
  </w:style>
  <w:style w:type="character" w:customStyle="1" w:styleId="WW8Num5z1">
    <w:name w:val="WW8Num5z1"/>
    <w:rsid w:val="00095351"/>
    <w:rPr>
      <w:rFonts w:ascii="OpenSymbol" w:hAnsi="OpenSymbol"/>
    </w:rPr>
  </w:style>
  <w:style w:type="character" w:customStyle="1" w:styleId="WW8Num6z0">
    <w:name w:val="WW8Num6z0"/>
    <w:rsid w:val="00095351"/>
    <w:rPr>
      <w:rFonts w:ascii="Symbol" w:hAnsi="Symbol"/>
    </w:rPr>
  </w:style>
  <w:style w:type="character" w:customStyle="1" w:styleId="WW8Num7z0">
    <w:name w:val="WW8Num7z0"/>
    <w:rsid w:val="00095351"/>
    <w:rPr>
      <w:rFonts w:ascii="Symbol" w:hAnsi="Symbol"/>
    </w:rPr>
  </w:style>
  <w:style w:type="character" w:customStyle="1" w:styleId="WW8Num7z1">
    <w:name w:val="WW8Num7z1"/>
    <w:rsid w:val="00095351"/>
    <w:rPr>
      <w:rFonts w:ascii="OpenSymbol" w:hAnsi="OpenSymbol"/>
    </w:rPr>
  </w:style>
  <w:style w:type="character" w:customStyle="1" w:styleId="WW8Num8z0">
    <w:name w:val="WW8Num8z0"/>
    <w:rsid w:val="00095351"/>
    <w:rPr>
      <w:rFonts w:ascii="Symbol" w:hAnsi="Symbol"/>
    </w:rPr>
  </w:style>
  <w:style w:type="character" w:customStyle="1" w:styleId="WW8Num8z1">
    <w:name w:val="WW8Num8z1"/>
    <w:rsid w:val="00095351"/>
    <w:rPr>
      <w:rFonts w:ascii="Courier New" w:hAnsi="Courier New"/>
    </w:rPr>
  </w:style>
  <w:style w:type="character" w:customStyle="1" w:styleId="WW8Num9z0">
    <w:name w:val="WW8Num9z0"/>
    <w:rsid w:val="00095351"/>
    <w:rPr>
      <w:rFonts w:ascii="Symbol" w:hAnsi="Symbol"/>
    </w:rPr>
  </w:style>
  <w:style w:type="character" w:customStyle="1" w:styleId="WW8Num9z1">
    <w:name w:val="WW8Num9z1"/>
    <w:rsid w:val="00095351"/>
    <w:rPr>
      <w:rFonts w:ascii="OpenSymbol" w:hAnsi="OpenSymbol"/>
    </w:rPr>
  </w:style>
  <w:style w:type="character" w:customStyle="1" w:styleId="WW8Num10z0">
    <w:name w:val="WW8Num10z0"/>
    <w:rsid w:val="00095351"/>
    <w:rPr>
      <w:rFonts w:ascii="Symbol" w:hAnsi="Symbol"/>
    </w:rPr>
  </w:style>
  <w:style w:type="character" w:customStyle="1" w:styleId="WW8Num10z1">
    <w:name w:val="WW8Num10z1"/>
    <w:rsid w:val="00095351"/>
    <w:rPr>
      <w:rFonts w:ascii="OpenSymbol" w:hAnsi="OpenSymbol"/>
    </w:rPr>
  </w:style>
  <w:style w:type="character" w:customStyle="1" w:styleId="WW8Num11z0">
    <w:name w:val="WW8Num11z0"/>
    <w:rsid w:val="00095351"/>
    <w:rPr>
      <w:rFonts w:ascii="Symbol" w:hAnsi="Symbol"/>
    </w:rPr>
  </w:style>
  <w:style w:type="character" w:customStyle="1" w:styleId="WW8Num11z1">
    <w:name w:val="WW8Num11z1"/>
    <w:rsid w:val="00095351"/>
    <w:rPr>
      <w:rFonts w:ascii="OpenSymbol" w:hAnsi="OpenSymbol"/>
    </w:rPr>
  </w:style>
  <w:style w:type="character" w:customStyle="1" w:styleId="WW8Num12z0">
    <w:name w:val="WW8Num12z0"/>
    <w:rsid w:val="00095351"/>
    <w:rPr>
      <w:rFonts w:ascii="Symbol" w:hAnsi="Symbol"/>
    </w:rPr>
  </w:style>
  <w:style w:type="character" w:customStyle="1" w:styleId="WW8Num12z1">
    <w:name w:val="WW8Num12z1"/>
    <w:rsid w:val="00095351"/>
    <w:rPr>
      <w:rFonts w:ascii="OpenSymbol" w:hAnsi="OpenSymbol"/>
    </w:rPr>
  </w:style>
  <w:style w:type="character" w:customStyle="1" w:styleId="WW8Num13z0">
    <w:name w:val="WW8Num13z0"/>
    <w:rsid w:val="00095351"/>
    <w:rPr>
      <w:rFonts w:ascii="Symbol" w:hAnsi="Symbol"/>
    </w:rPr>
  </w:style>
  <w:style w:type="character" w:customStyle="1" w:styleId="WW8Num13z1">
    <w:name w:val="WW8Num13z1"/>
    <w:rsid w:val="00095351"/>
    <w:rPr>
      <w:rFonts w:ascii="OpenSymbol" w:hAnsi="OpenSymbol"/>
    </w:rPr>
  </w:style>
  <w:style w:type="character" w:customStyle="1" w:styleId="WW8Num14z0">
    <w:name w:val="WW8Num14z0"/>
    <w:rsid w:val="00095351"/>
    <w:rPr>
      <w:rFonts w:ascii="Symbol" w:hAnsi="Symbol"/>
    </w:rPr>
  </w:style>
  <w:style w:type="character" w:customStyle="1" w:styleId="WW8Num14z1">
    <w:name w:val="WW8Num14z1"/>
    <w:rsid w:val="00095351"/>
    <w:rPr>
      <w:rFonts w:ascii="OpenSymbol" w:hAnsi="OpenSymbol"/>
    </w:rPr>
  </w:style>
  <w:style w:type="character" w:customStyle="1" w:styleId="WW8Num15z0">
    <w:name w:val="WW8Num15z0"/>
    <w:rsid w:val="00095351"/>
    <w:rPr>
      <w:rFonts w:ascii="Symbol" w:hAnsi="Symbol"/>
    </w:rPr>
  </w:style>
  <w:style w:type="character" w:customStyle="1" w:styleId="WW8Num15z1">
    <w:name w:val="WW8Num15z1"/>
    <w:rsid w:val="00095351"/>
    <w:rPr>
      <w:rFonts w:ascii="OpenSymbol" w:hAnsi="OpenSymbol"/>
    </w:rPr>
  </w:style>
  <w:style w:type="character" w:customStyle="1" w:styleId="WW8Num16z0">
    <w:name w:val="WW8Num16z0"/>
    <w:rsid w:val="00095351"/>
    <w:rPr>
      <w:rFonts w:ascii="Symbol" w:hAnsi="Symbol"/>
    </w:rPr>
  </w:style>
  <w:style w:type="character" w:customStyle="1" w:styleId="WW8Num16z1">
    <w:name w:val="WW8Num16z1"/>
    <w:rsid w:val="00095351"/>
    <w:rPr>
      <w:rFonts w:ascii="OpenSymbol" w:hAnsi="OpenSymbol"/>
    </w:rPr>
  </w:style>
  <w:style w:type="character" w:customStyle="1" w:styleId="WW8Num17z0">
    <w:name w:val="WW8Num17z0"/>
    <w:rsid w:val="00095351"/>
    <w:rPr>
      <w:rFonts w:ascii="Symbol" w:hAnsi="Symbol"/>
    </w:rPr>
  </w:style>
  <w:style w:type="character" w:customStyle="1" w:styleId="WW8Num20z0">
    <w:name w:val="WW8Num20z0"/>
    <w:rsid w:val="00095351"/>
    <w:rPr>
      <w:rFonts w:ascii="Symbol" w:hAnsi="Symbol"/>
    </w:rPr>
  </w:style>
  <w:style w:type="character" w:customStyle="1" w:styleId="WW8Num20z1">
    <w:name w:val="WW8Num20z1"/>
    <w:rsid w:val="00095351"/>
    <w:rPr>
      <w:rFonts w:ascii="OpenSymbol" w:hAnsi="OpenSymbol"/>
    </w:rPr>
  </w:style>
  <w:style w:type="character" w:customStyle="1" w:styleId="WW8Num21z0">
    <w:name w:val="WW8Num21z0"/>
    <w:rsid w:val="00095351"/>
    <w:rPr>
      <w:rFonts w:ascii="Arial" w:hAnsi="Arial"/>
      <w:sz w:val="18"/>
    </w:rPr>
  </w:style>
  <w:style w:type="character" w:customStyle="1" w:styleId="WW8Num22z0">
    <w:name w:val="WW8Num22z0"/>
    <w:rsid w:val="00095351"/>
    <w:rPr>
      <w:rFonts w:ascii="Arial" w:hAnsi="Arial"/>
      <w:sz w:val="18"/>
    </w:rPr>
  </w:style>
  <w:style w:type="character" w:customStyle="1" w:styleId="WW8Num23z0">
    <w:name w:val="WW8Num23z0"/>
    <w:rsid w:val="00095351"/>
    <w:rPr>
      <w:rFonts w:ascii="Wingdings" w:hAnsi="Wingdings"/>
    </w:rPr>
  </w:style>
  <w:style w:type="character" w:customStyle="1" w:styleId="WW8Num23z1">
    <w:name w:val="WW8Num23z1"/>
    <w:rsid w:val="00095351"/>
    <w:rPr>
      <w:rFonts w:ascii="OpenSymbol" w:hAnsi="OpenSymbol"/>
    </w:rPr>
  </w:style>
  <w:style w:type="character" w:customStyle="1" w:styleId="WW8Num24z0">
    <w:name w:val="WW8Num24z0"/>
    <w:rsid w:val="00095351"/>
    <w:rPr>
      <w:rFonts w:ascii="Arial" w:hAnsi="Arial"/>
      <w:sz w:val="18"/>
    </w:rPr>
  </w:style>
  <w:style w:type="character" w:customStyle="1" w:styleId="WW8Num24z1">
    <w:name w:val="WW8Num24z1"/>
    <w:rsid w:val="00095351"/>
    <w:rPr>
      <w:rFonts w:ascii="OpenSymbol" w:hAnsi="OpenSymbol"/>
    </w:rPr>
  </w:style>
  <w:style w:type="character" w:customStyle="1" w:styleId="WW8Num25z0">
    <w:name w:val="WW8Num25z0"/>
    <w:rsid w:val="00095351"/>
    <w:rPr>
      <w:rFonts w:ascii="Arial" w:hAnsi="Arial"/>
      <w:sz w:val="18"/>
    </w:rPr>
  </w:style>
  <w:style w:type="character" w:customStyle="1" w:styleId="WW8Num25z1">
    <w:name w:val="WW8Num25z1"/>
    <w:rsid w:val="00095351"/>
    <w:rPr>
      <w:rFonts w:ascii="OpenSymbol" w:hAnsi="OpenSymbol"/>
    </w:rPr>
  </w:style>
  <w:style w:type="character" w:customStyle="1" w:styleId="WW8Num26z0">
    <w:name w:val="WW8Num26z0"/>
    <w:rsid w:val="00095351"/>
    <w:rPr>
      <w:rFonts w:ascii="Arial" w:hAnsi="Arial"/>
      <w:sz w:val="18"/>
    </w:rPr>
  </w:style>
  <w:style w:type="character" w:customStyle="1" w:styleId="WW8Num26z2">
    <w:name w:val="WW8Num26z2"/>
    <w:rsid w:val="00095351"/>
    <w:rPr>
      <w:rFonts w:ascii="Arial" w:hAnsi="Arial"/>
      <w:sz w:val="18"/>
    </w:rPr>
  </w:style>
  <w:style w:type="character" w:customStyle="1" w:styleId="WW8Num27z0">
    <w:name w:val="WW8Num27z0"/>
    <w:rsid w:val="00095351"/>
    <w:rPr>
      <w:rFonts w:ascii="Arial" w:hAnsi="Arial"/>
      <w:sz w:val="18"/>
    </w:rPr>
  </w:style>
  <w:style w:type="character" w:customStyle="1" w:styleId="WW8Num27z3">
    <w:name w:val="WW8Num27z3"/>
    <w:rsid w:val="00095351"/>
    <w:rPr>
      <w:rFonts w:ascii="Arial" w:hAnsi="Arial"/>
    </w:rPr>
  </w:style>
  <w:style w:type="character" w:customStyle="1" w:styleId="WW8Num28z0">
    <w:name w:val="WW8Num28z0"/>
    <w:rsid w:val="00095351"/>
    <w:rPr>
      <w:rFonts w:ascii="Arial" w:hAnsi="Arial"/>
      <w:sz w:val="18"/>
    </w:rPr>
  </w:style>
  <w:style w:type="character" w:customStyle="1" w:styleId="WW8Num28z1">
    <w:name w:val="WW8Num28z1"/>
    <w:rsid w:val="00095351"/>
    <w:rPr>
      <w:rFonts w:ascii="OpenSymbol" w:hAnsi="OpenSymbol"/>
    </w:rPr>
  </w:style>
  <w:style w:type="character" w:customStyle="1" w:styleId="WW8Num29z0">
    <w:name w:val="WW8Num29z0"/>
    <w:rsid w:val="00095351"/>
    <w:rPr>
      <w:rFonts w:ascii="Symbol" w:hAnsi="Symbol"/>
    </w:rPr>
  </w:style>
  <w:style w:type="character" w:customStyle="1" w:styleId="WW8Num29z1">
    <w:name w:val="WW8Num29z1"/>
    <w:rsid w:val="00095351"/>
    <w:rPr>
      <w:rFonts w:ascii="OpenSymbol" w:hAnsi="OpenSymbol"/>
    </w:rPr>
  </w:style>
  <w:style w:type="character" w:customStyle="1" w:styleId="WW8Num30z0">
    <w:name w:val="WW8Num30z0"/>
    <w:rsid w:val="00095351"/>
    <w:rPr>
      <w:rFonts w:ascii="Symbol" w:hAnsi="Symbol"/>
    </w:rPr>
  </w:style>
  <w:style w:type="character" w:customStyle="1" w:styleId="WW8Num30z1">
    <w:name w:val="WW8Num30z1"/>
    <w:rsid w:val="00095351"/>
    <w:rPr>
      <w:rFonts w:ascii="OpenSymbol" w:hAnsi="OpenSymbol"/>
    </w:rPr>
  </w:style>
  <w:style w:type="character" w:customStyle="1" w:styleId="WW8Num31z0">
    <w:name w:val="WW8Num31z0"/>
    <w:rsid w:val="00095351"/>
    <w:rPr>
      <w:rFonts w:ascii="Symbol" w:hAnsi="Symbol"/>
    </w:rPr>
  </w:style>
  <w:style w:type="character" w:customStyle="1" w:styleId="WW8Num31z1">
    <w:name w:val="WW8Num31z1"/>
    <w:rsid w:val="00095351"/>
    <w:rPr>
      <w:rFonts w:ascii="OpenSymbol" w:hAnsi="OpenSymbol"/>
    </w:rPr>
  </w:style>
  <w:style w:type="character" w:customStyle="1" w:styleId="WW8Num32z0">
    <w:name w:val="WW8Num32z0"/>
    <w:rsid w:val="00095351"/>
    <w:rPr>
      <w:rFonts w:ascii="Symbol" w:hAnsi="Symbol"/>
    </w:rPr>
  </w:style>
  <w:style w:type="character" w:customStyle="1" w:styleId="WW8Num32z1">
    <w:name w:val="WW8Num32z1"/>
    <w:rsid w:val="00095351"/>
    <w:rPr>
      <w:rFonts w:ascii="OpenSymbol" w:hAnsi="OpenSymbol"/>
    </w:rPr>
  </w:style>
  <w:style w:type="character" w:customStyle="1" w:styleId="WW8Num33z0">
    <w:name w:val="WW8Num33z0"/>
    <w:rsid w:val="00095351"/>
    <w:rPr>
      <w:rFonts w:ascii="Symbol" w:hAnsi="Symbol"/>
    </w:rPr>
  </w:style>
  <w:style w:type="character" w:customStyle="1" w:styleId="WW8Num33z1">
    <w:name w:val="WW8Num33z1"/>
    <w:rsid w:val="00095351"/>
    <w:rPr>
      <w:rFonts w:ascii="OpenSymbol" w:hAnsi="OpenSymbol"/>
    </w:rPr>
  </w:style>
  <w:style w:type="character" w:customStyle="1" w:styleId="WW8Num34z0">
    <w:name w:val="WW8Num34z0"/>
    <w:rsid w:val="00095351"/>
    <w:rPr>
      <w:rFonts w:ascii="Arial" w:hAnsi="Arial"/>
      <w:sz w:val="18"/>
    </w:rPr>
  </w:style>
  <w:style w:type="character" w:customStyle="1" w:styleId="WW8Num35z0">
    <w:name w:val="WW8Num35z0"/>
    <w:rsid w:val="00095351"/>
    <w:rPr>
      <w:rFonts w:ascii="Arial" w:hAnsi="Arial"/>
      <w:sz w:val="18"/>
    </w:rPr>
  </w:style>
  <w:style w:type="character" w:customStyle="1" w:styleId="WW8Num35z1">
    <w:name w:val="WW8Num35z1"/>
    <w:rsid w:val="00095351"/>
    <w:rPr>
      <w:rFonts w:ascii="OpenSymbol" w:hAnsi="OpenSymbol"/>
    </w:rPr>
  </w:style>
  <w:style w:type="character" w:customStyle="1" w:styleId="WW8Num36z0">
    <w:name w:val="WW8Num36z0"/>
    <w:rsid w:val="00095351"/>
    <w:rPr>
      <w:rFonts w:ascii="Symbol" w:hAnsi="Symbol"/>
    </w:rPr>
  </w:style>
  <w:style w:type="character" w:customStyle="1" w:styleId="WW8Num36z1">
    <w:name w:val="WW8Num36z1"/>
    <w:rsid w:val="00095351"/>
    <w:rPr>
      <w:rFonts w:ascii="OpenSymbol" w:hAnsi="OpenSymbol"/>
    </w:rPr>
  </w:style>
  <w:style w:type="character" w:customStyle="1" w:styleId="WW8Num37z0">
    <w:name w:val="WW8Num37z0"/>
    <w:rsid w:val="00095351"/>
    <w:rPr>
      <w:rFonts w:ascii="Arial" w:hAnsi="Arial"/>
      <w:sz w:val="18"/>
    </w:rPr>
  </w:style>
  <w:style w:type="character" w:customStyle="1" w:styleId="WW8Num37z1">
    <w:name w:val="WW8Num37z1"/>
    <w:rsid w:val="00095351"/>
    <w:rPr>
      <w:rFonts w:ascii="OpenSymbol" w:hAnsi="OpenSymbol"/>
    </w:rPr>
  </w:style>
  <w:style w:type="character" w:customStyle="1" w:styleId="WW8Num38z0">
    <w:name w:val="WW8Num38z0"/>
    <w:rsid w:val="00095351"/>
    <w:rPr>
      <w:rFonts w:ascii="Symbol" w:hAnsi="Symbol"/>
    </w:rPr>
  </w:style>
  <w:style w:type="character" w:customStyle="1" w:styleId="WW8Num38z1">
    <w:name w:val="WW8Num38z1"/>
    <w:rsid w:val="00095351"/>
    <w:rPr>
      <w:rFonts w:ascii="OpenSymbol" w:hAnsi="OpenSymbol"/>
    </w:rPr>
  </w:style>
  <w:style w:type="character" w:customStyle="1" w:styleId="WW8Num39z0">
    <w:name w:val="WW8Num39z0"/>
    <w:rsid w:val="00095351"/>
    <w:rPr>
      <w:rFonts w:ascii="Symbol" w:hAnsi="Symbol"/>
    </w:rPr>
  </w:style>
  <w:style w:type="character" w:customStyle="1" w:styleId="WW8Num39z1">
    <w:name w:val="WW8Num39z1"/>
    <w:rsid w:val="00095351"/>
    <w:rPr>
      <w:rFonts w:ascii="OpenSymbol" w:hAnsi="OpenSymbol"/>
    </w:rPr>
  </w:style>
  <w:style w:type="character" w:customStyle="1" w:styleId="WW8Num40z0">
    <w:name w:val="WW8Num40z0"/>
    <w:rsid w:val="00095351"/>
    <w:rPr>
      <w:rFonts w:ascii="Symbol" w:hAnsi="Symbol"/>
    </w:rPr>
  </w:style>
  <w:style w:type="character" w:customStyle="1" w:styleId="WW8Num40z1">
    <w:name w:val="WW8Num40z1"/>
    <w:rsid w:val="00095351"/>
    <w:rPr>
      <w:rFonts w:ascii="OpenSymbol" w:hAnsi="OpenSymbol"/>
    </w:rPr>
  </w:style>
  <w:style w:type="character" w:customStyle="1" w:styleId="WW8Num41z0">
    <w:name w:val="WW8Num41z0"/>
    <w:rsid w:val="00095351"/>
    <w:rPr>
      <w:rFonts w:ascii="Symbol" w:hAnsi="Symbol"/>
    </w:rPr>
  </w:style>
  <w:style w:type="character" w:customStyle="1" w:styleId="WW8Num41z1">
    <w:name w:val="WW8Num41z1"/>
    <w:rsid w:val="00095351"/>
    <w:rPr>
      <w:rFonts w:ascii="Courier New" w:hAnsi="Courier New"/>
    </w:rPr>
  </w:style>
  <w:style w:type="character" w:customStyle="1" w:styleId="WW8Num42z0">
    <w:name w:val="WW8Num42z0"/>
    <w:rsid w:val="00095351"/>
    <w:rPr>
      <w:rFonts w:ascii="Symbol" w:hAnsi="Symbol"/>
    </w:rPr>
  </w:style>
  <w:style w:type="character" w:customStyle="1" w:styleId="WW8Num42z1">
    <w:name w:val="WW8Num42z1"/>
    <w:rsid w:val="00095351"/>
    <w:rPr>
      <w:rFonts w:ascii="OpenSymbol" w:hAnsi="OpenSymbol"/>
    </w:rPr>
  </w:style>
  <w:style w:type="character" w:customStyle="1" w:styleId="WW8Num43z0">
    <w:name w:val="WW8Num43z0"/>
    <w:rsid w:val="00095351"/>
    <w:rPr>
      <w:rFonts w:ascii="Symbol" w:hAnsi="Symbol"/>
    </w:rPr>
  </w:style>
  <w:style w:type="character" w:customStyle="1" w:styleId="WW8Num43z1">
    <w:name w:val="WW8Num43z1"/>
    <w:rsid w:val="00095351"/>
    <w:rPr>
      <w:rFonts w:ascii="OpenSymbol" w:hAnsi="OpenSymbol"/>
    </w:rPr>
  </w:style>
  <w:style w:type="character" w:customStyle="1" w:styleId="WW8Num44z0">
    <w:name w:val="WW8Num44z0"/>
    <w:rsid w:val="00095351"/>
    <w:rPr>
      <w:rFonts w:ascii="Symbol" w:hAnsi="Symbol"/>
    </w:rPr>
  </w:style>
  <w:style w:type="character" w:customStyle="1" w:styleId="WW8Num44z1">
    <w:name w:val="WW8Num44z1"/>
    <w:rsid w:val="00095351"/>
    <w:rPr>
      <w:rFonts w:ascii="OpenSymbol" w:hAnsi="OpenSymbol"/>
    </w:rPr>
  </w:style>
  <w:style w:type="character" w:customStyle="1" w:styleId="WW8Num45z0">
    <w:name w:val="WW8Num45z0"/>
    <w:rsid w:val="00095351"/>
    <w:rPr>
      <w:rFonts w:ascii="Symbol" w:hAnsi="Symbol"/>
    </w:rPr>
  </w:style>
  <w:style w:type="character" w:customStyle="1" w:styleId="WW8Num45z1">
    <w:name w:val="WW8Num45z1"/>
    <w:rsid w:val="00095351"/>
    <w:rPr>
      <w:rFonts w:ascii="OpenSymbol" w:hAnsi="OpenSymbol"/>
    </w:rPr>
  </w:style>
  <w:style w:type="character" w:customStyle="1" w:styleId="WW8Num46z0">
    <w:name w:val="WW8Num46z0"/>
    <w:rsid w:val="00095351"/>
    <w:rPr>
      <w:rFonts w:ascii="Arial" w:hAnsi="Arial"/>
      <w:sz w:val="18"/>
    </w:rPr>
  </w:style>
  <w:style w:type="character" w:customStyle="1" w:styleId="WW8Num46z1">
    <w:name w:val="WW8Num46z1"/>
    <w:rsid w:val="00095351"/>
    <w:rPr>
      <w:rFonts w:ascii="OpenSymbol" w:hAnsi="OpenSymbol"/>
    </w:rPr>
  </w:style>
  <w:style w:type="character" w:customStyle="1" w:styleId="WW8Num47z0">
    <w:name w:val="WW8Num47z0"/>
    <w:rsid w:val="00095351"/>
    <w:rPr>
      <w:rFonts w:ascii="Arial" w:hAnsi="Arial"/>
      <w:b/>
      <w:sz w:val="18"/>
    </w:rPr>
  </w:style>
  <w:style w:type="character" w:customStyle="1" w:styleId="WW8Num47z1">
    <w:name w:val="WW8Num47z1"/>
    <w:rsid w:val="00095351"/>
    <w:rPr>
      <w:rFonts w:ascii="OpenSymbol" w:hAnsi="OpenSymbol"/>
    </w:rPr>
  </w:style>
  <w:style w:type="character" w:customStyle="1" w:styleId="WW8Num48z0">
    <w:name w:val="WW8Num48z0"/>
    <w:rsid w:val="00095351"/>
    <w:rPr>
      <w:rFonts w:ascii="Symbol" w:hAnsi="Symbol"/>
    </w:rPr>
  </w:style>
  <w:style w:type="character" w:customStyle="1" w:styleId="WW8Num48z1">
    <w:name w:val="WW8Num48z1"/>
    <w:rsid w:val="00095351"/>
    <w:rPr>
      <w:rFonts w:ascii="OpenSymbol" w:hAnsi="OpenSymbol"/>
    </w:rPr>
  </w:style>
  <w:style w:type="character" w:customStyle="1" w:styleId="WW8Num49z0">
    <w:name w:val="WW8Num49z0"/>
    <w:rsid w:val="00095351"/>
    <w:rPr>
      <w:rFonts w:ascii="Symbol" w:hAnsi="Symbol"/>
      <w:sz w:val="18"/>
    </w:rPr>
  </w:style>
  <w:style w:type="character" w:customStyle="1" w:styleId="WW8Num49z1">
    <w:name w:val="WW8Num49z1"/>
    <w:rsid w:val="00095351"/>
    <w:rPr>
      <w:rFonts w:ascii="Arial" w:hAnsi="Arial"/>
      <w:sz w:val="18"/>
    </w:rPr>
  </w:style>
  <w:style w:type="character" w:customStyle="1" w:styleId="WW8Num50z0">
    <w:name w:val="WW8Num50z0"/>
    <w:rsid w:val="00095351"/>
    <w:rPr>
      <w:rFonts w:ascii="Wingdings" w:hAnsi="Wingdings"/>
    </w:rPr>
  </w:style>
  <w:style w:type="character" w:customStyle="1" w:styleId="WW8Num50z1">
    <w:name w:val="WW8Num50z1"/>
    <w:rsid w:val="00095351"/>
    <w:rPr>
      <w:rFonts w:ascii="Symbol" w:hAnsi="Symbol"/>
    </w:rPr>
  </w:style>
  <w:style w:type="character" w:customStyle="1" w:styleId="WW8Num51z0">
    <w:name w:val="WW8Num51z0"/>
    <w:rsid w:val="00095351"/>
    <w:rPr>
      <w:rFonts w:ascii="Arial" w:hAnsi="Arial"/>
      <w:sz w:val="18"/>
    </w:rPr>
  </w:style>
  <w:style w:type="character" w:customStyle="1" w:styleId="WW8Num51z1">
    <w:name w:val="WW8Num51z1"/>
    <w:rsid w:val="00095351"/>
    <w:rPr>
      <w:rFonts w:ascii="OpenSymbol" w:hAnsi="OpenSymbol"/>
    </w:rPr>
  </w:style>
  <w:style w:type="character" w:customStyle="1" w:styleId="WW8Num52z0">
    <w:name w:val="WW8Num52z0"/>
    <w:rsid w:val="00095351"/>
    <w:rPr>
      <w:rFonts w:ascii="Arial" w:hAnsi="Arial"/>
      <w:sz w:val="18"/>
    </w:rPr>
  </w:style>
  <w:style w:type="character" w:customStyle="1" w:styleId="WW8Num52z1">
    <w:name w:val="WW8Num52z1"/>
    <w:rsid w:val="00095351"/>
    <w:rPr>
      <w:rFonts w:ascii="OpenSymbol" w:hAnsi="OpenSymbol"/>
    </w:rPr>
  </w:style>
  <w:style w:type="character" w:customStyle="1" w:styleId="WW8Num53z0">
    <w:name w:val="WW8Num53z0"/>
    <w:rsid w:val="00095351"/>
    <w:rPr>
      <w:rFonts w:ascii="Symbol" w:hAnsi="Symbol"/>
    </w:rPr>
  </w:style>
  <w:style w:type="character" w:customStyle="1" w:styleId="WW8Num53z1">
    <w:name w:val="WW8Num53z1"/>
    <w:rsid w:val="00095351"/>
    <w:rPr>
      <w:rFonts w:ascii="OpenSymbol" w:hAnsi="OpenSymbol"/>
    </w:rPr>
  </w:style>
  <w:style w:type="character" w:customStyle="1" w:styleId="WW8Num54z0">
    <w:name w:val="WW8Num54z0"/>
    <w:rsid w:val="00095351"/>
    <w:rPr>
      <w:rFonts w:ascii="Arial" w:hAnsi="Arial"/>
      <w:sz w:val="18"/>
    </w:rPr>
  </w:style>
  <w:style w:type="character" w:customStyle="1" w:styleId="WW8Num54z1">
    <w:name w:val="WW8Num54z1"/>
    <w:rsid w:val="00095351"/>
    <w:rPr>
      <w:rFonts w:ascii="OpenSymbol" w:hAnsi="OpenSymbol"/>
    </w:rPr>
  </w:style>
  <w:style w:type="character" w:customStyle="1" w:styleId="WW8Num55z0">
    <w:name w:val="WW8Num55z0"/>
    <w:rsid w:val="00095351"/>
    <w:rPr>
      <w:rFonts w:ascii="Arial" w:hAnsi="Arial"/>
      <w:sz w:val="24"/>
    </w:rPr>
  </w:style>
  <w:style w:type="character" w:customStyle="1" w:styleId="WW8Num55z1">
    <w:name w:val="WW8Num55z1"/>
    <w:rsid w:val="00095351"/>
    <w:rPr>
      <w:rFonts w:ascii="OpenSymbol" w:hAnsi="OpenSymbol"/>
    </w:rPr>
  </w:style>
  <w:style w:type="character" w:customStyle="1" w:styleId="WW8Num56z0">
    <w:name w:val="WW8Num56z0"/>
    <w:rsid w:val="00095351"/>
    <w:rPr>
      <w:rFonts w:ascii="Arial" w:hAnsi="Arial"/>
      <w:sz w:val="18"/>
    </w:rPr>
  </w:style>
  <w:style w:type="character" w:customStyle="1" w:styleId="WW8Num56z1">
    <w:name w:val="WW8Num56z1"/>
    <w:rsid w:val="00095351"/>
    <w:rPr>
      <w:rFonts w:ascii="OpenSymbol" w:hAnsi="OpenSymbol"/>
    </w:rPr>
  </w:style>
  <w:style w:type="character" w:customStyle="1" w:styleId="WW8Num57z0">
    <w:name w:val="WW8Num57z0"/>
    <w:rsid w:val="00095351"/>
    <w:rPr>
      <w:rFonts w:ascii="Symbol" w:hAnsi="Symbol"/>
    </w:rPr>
  </w:style>
  <w:style w:type="character" w:customStyle="1" w:styleId="WW8Num57z1">
    <w:name w:val="WW8Num57z1"/>
    <w:rsid w:val="00095351"/>
    <w:rPr>
      <w:rFonts w:ascii="OpenSymbol" w:hAnsi="OpenSymbol"/>
    </w:rPr>
  </w:style>
  <w:style w:type="character" w:customStyle="1" w:styleId="WW8Num58z0">
    <w:name w:val="WW8Num58z0"/>
    <w:rsid w:val="00095351"/>
    <w:rPr>
      <w:rFonts w:ascii="Symbol" w:hAnsi="Symbol"/>
    </w:rPr>
  </w:style>
  <w:style w:type="character" w:customStyle="1" w:styleId="WW8Num58z1">
    <w:name w:val="WW8Num58z1"/>
    <w:rsid w:val="00095351"/>
    <w:rPr>
      <w:rFonts w:ascii="OpenSymbol" w:hAnsi="OpenSymbol"/>
    </w:rPr>
  </w:style>
  <w:style w:type="character" w:customStyle="1" w:styleId="WW8Num59z0">
    <w:name w:val="WW8Num59z0"/>
    <w:rsid w:val="00095351"/>
    <w:rPr>
      <w:rFonts w:ascii="Symbol" w:hAnsi="Symbol"/>
    </w:rPr>
  </w:style>
  <w:style w:type="character" w:customStyle="1" w:styleId="WW8Num59z1">
    <w:name w:val="WW8Num59z1"/>
    <w:rsid w:val="00095351"/>
    <w:rPr>
      <w:rFonts w:ascii="OpenSymbol" w:hAnsi="OpenSymbol"/>
    </w:rPr>
  </w:style>
  <w:style w:type="character" w:customStyle="1" w:styleId="WW8Num60z0">
    <w:name w:val="WW8Num60z0"/>
    <w:rsid w:val="00095351"/>
    <w:rPr>
      <w:rFonts w:ascii="Symbol" w:hAnsi="Symbol"/>
    </w:rPr>
  </w:style>
  <w:style w:type="character" w:customStyle="1" w:styleId="WW8Num60z1">
    <w:name w:val="WW8Num60z1"/>
    <w:rsid w:val="00095351"/>
    <w:rPr>
      <w:rFonts w:ascii="OpenSymbol" w:hAnsi="OpenSymbol"/>
    </w:rPr>
  </w:style>
  <w:style w:type="character" w:customStyle="1" w:styleId="WW8Num61z0">
    <w:name w:val="WW8Num61z0"/>
    <w:rsid w:val="00095351"/>
    <w:rPr>
      <w:rFonts w:ascii="Symbol" w:hAnsi="Symbol"/>
    </w:rPr>
  </w:style>
  <w:style w:type="character" w:customStyle="1" w:styleId="WW8Num61z1">
    <w:name w:val="WW8Num61z1"/>
    <w:rsid w:val="00095351"/>
    <w:rPr>
      <w:rFonts w:ascii="OpenSymbol" w:hAnsi="OpenSymbol"/>
    </w:rPr>
  </w:style>
  <w:style w:type="character" w:customStyle="1" w:styleId="WW8Num62z0">
    <w:name w:val="WW8Num62z0"/>
    <w:rsid w:val="00095351"/>
    <w:rPr>
      <w:rFonts w:ascii="Symbol" w:hAnsi="Symbol"/>
    </w:rPr>
  </w:style>
  <w:style w:type="character" w:customStyle="1" w:styleId="WW8Num63z0">
    <w:name w:val="WW8Num63z0"/>
    <w:rsid w:val="00095351"/>
    <w:rPr>
      <w:rFonts w:ascii="Symbol" w:hAnsi="Symbol"/>
    </w:rPr>
  </w:style>
  <w:style w:type="character" w:customStyle="1" w:styleId="WW8Num64z0">
    <w:name w:val="WW8Num64z0"/>
    <w:rsid w:val="00095351"/>
    <w:rPr>
      <w:rFonts w:ascii="Symbol" w:hAnsi="Symbol"/>
    </w:rPr>
  </w:style>
  <w:style w:type="character" w:customStyle="1" w:styleId="WW8Num65z0">
    <w:name w:val="WW8Num65z0"/>
    <w:rsid w:val="00095351"/>
    <w:rPr>
      <w:rFonts w:ascii="Symbol" w:hAnsi="Symbol"/>
    </w:rPr>
  </w:style>
  <w:style w:type="character" w:customStyle="1" w:styleId="WW8Num66z0">
    <w:name w:val="WW8Num66z0"/>
    <w:rsid w:val="00095351"/>
    <w:rPr>
      <w:rFonts w:ascii="Symbol" w:hAnsi="Symbol"/>
    </w:rPr>
  </w:style>
  <w:style w:type="character" w:customStyle="1" w:styleId="WW8Num67z0">
    <w:name w:val="WW8Num67z0"/>
    <w:rsid w:val="00095351"/>
    <w:rPr>
      <w:rFonts w:ascii="Arial" w:hAnsi="Arial"/>
    </w:rPr>
  </w:style>
  <w:style w:type="character" w:customStyle="1" w:styleId="WW8Num68z0">
    <w:name w:val="WW8Num68z0"/>
    <w:rsid w:val="00095351"/>
    <w:rPr>
      <w:rFonts w:ascii="Symbol" w:hAnsi="Symbol"/>
    </w:rPr>
  </w:style>
  <w:style w:type="character" w:customStyle="1" w:styleId="WW8Num69z0">
    <w:name w:val="WW8Num69z0"/>
    <w:rsid w:val="00095351"/>
    <w:rPr>
      <w:rFonts w:ascii="Symbol" w:hAnsi="Symbol"/>
    </w:rPr>
  </w:style>
  <w:style w:type="character" w:customStyle="1" w:styleId="WW8Num70z0">
    <w:name w:val="WW8Num70z0"/>
    <w:rsid w:val="00095351"/>
    <w:rPr>
      <w:rFonts w:ascii="Symbol" w:hAnsi="Symbol"/>
    </w:rPr>
  </w:style>
  <w:style w:type="character" w:customStyle="1" w:styleId="WW8Num71z0">
    <w:name w:val="WW8Num71z0"/>
    <w:rsid w:val="00095351"/>
    <w:rPr>
      <w:rFonts w:ascii="Symbol" w:hAnsi="Symbol"/>
    </w:rPr>
  </w:style>
  <w:style w:type="character" w:customStyle="1" w:styleId="WW8Num72z0">
    <w:name w:val="WW8Num72z0"/>
    <w:rsid w:val="00095351"/>
    <w:rPr>
      <w:rFonts w:ascii="Symbol" w:hAnsi="Symbol"/>
    </w:rPr>
  </w:style>
  <w:style w:type="character" w:customStyle="1" w:styleId="WW8Num73z0">
    <w:name w:val="WW8Num73z0"/>
    <w:rsid w:val="00095351"/>
    <w:rPr>
      <w:rFonts w:ascii="Symbol" w:hAnsi="Symbol"/>
    </w:rPr>
  </w:style>
  <w:style w:type="character" w:customStyle="1" w:styleId="WW8Num75z0">
    <w:name w:val="WW8Num75z0"/>
    <w:rsid w:val="00095351"/>
    <w:rPr>
      <w:rFonts w:ascii="Symbol" w:hAnsi="Symbol"/>
    </w:rPr>
  </w:style>
  <w:style w:type="character" w:customStyle="1" w:styleId="WW8Num76z0">
    <w:name w:val="WW8Num76z0"/>
    <w:rsid w:val="00095351"/>
    <w:rPr>
      <w:rFonts w:ascii="Symbol" w:hAnsi="Symbol"/>
    </w:rPr>
  </w:style>
  <w:style w:type="character" w:customStyle="1" w:styleId="WW8Num78z0">
    <w:name w:val="WW8Num78z0"/>
    <w:rsid w:val="00095351"/>
    <w:rPr>
      <w:rFonts w:ascii="Symbol" w:hAnsi="Symbol"/>
    </w:rPr>
  </w:style>
  <w:style w:type="character" w:customStyle="1" w:styleId="WW8Num79z0">
    <w:name w:val="WW8Num79z0"/>
    <w:rsid w:val="00095351"/>
    <w:rPr>
      <w:rFonts w:ascii="Symbol" w:hAnsi="Symbol"/>
    </w:rPr>
  </w:style>
  <w:style w:type="character" w:customStyle="1" w:styleId="Absatz-Standardschriftart">
    <w:name w:val="Absatz-Standardschriftart"/>
    <w:rsid w:val="00095351"/>
  </w:style>
  <w:style w:type="character" w:customStyle="1" w:styleId="WW8Num62z1">
    <w:name w:val="WW8Num62z1"/>
    <w:rsid w:val="00095351"/>
    <w:rPr>
      <w:rFonts w:ascii="OpenSymbol" w:hAnsi="OpenSymbol"/>
    </w:rPr>
  </w:style>
  <w:style w:type="character" w:customStyle="1" w:styleId="WW8Num63z1">
    <w:name w:val="WW8Num63z1"/>
    <w:rsid w:val="00095351"/>
    <w:rPr>
      <w:rFonts w:ascii="OpenSymbol" w:hAnsi="OpenSymbol"/>
    </w:rPr>
  </w:style>
  <w:style w:type="character" w:customStyle="1" w:styleId="WW8Num74z0">
    <w:name w:val="WW8Num74z0"/>
    <w:rsid w:val="00095351"/>
    <w:rPr>
      <w:rFonts w:ascii="Symbol" w:hAnsi="Symbol"/>
    </w:rPr>
  </w:style>
  <w:style w:type="character" w:customStyle="1" w:styleId="WW8Num78z1">
    <w:name w:val="WW8Num78z1"/>
    <w:rsid w:val="00095351"/>
    <w:rPr>
      <w:rFonts w:ascii="Courier New" w:hAnsi="Courier New"/>
    </w:rPr>
  </w:style>
  <w:style w:type="character" w:customStyle="1" w:styleId="WW8Num78z2">
    <w:name w:val="WW8Num78z2"/>
    <w:rsid w:val="00095351"/>
    <w:rPr>
      <w:rFonts w:ascii="Wingdings" w:hAnsi="Wingdings"/>
    </w:rPr>
  </w:style>
  <w:style w:type="character" w:customStyle="1" w:styleId="WW8Num79z1">
    <w:name w:val="WW8Num79z1"/>
    <w:rsid w:val="00095351"/>
    <w:rPr>
      <w:rFonts w:ascii="Courier New" w:hAnsi="Courier New"/>
    </w:rPr>
  </w:style>
  <w:style w:type="character" w:customStyle="1" w:styleId="WW8Num79z3">
    <w:name w:val="WW8Num79z3"/>
    <w:rsid w:val="00095351"/>
    <w:rPr>
      <w:rFonts w:ascii="Symbol" w:hAnsi="Symbol"/>
    </w:rPr>
  </w:style>
  <w:style w:type="character" w:customStyle="1" w:styleId="WW8Num80z0">
    <w:name w:val="WW8Num80z0"/>
    <w:rsid w:val="00095351"/>
    <w:rPr>
      <w:rFonts w:ascii="Symbol" w:hAnsi="Symbol"/>
    </w:rPr>
  </w:style>
  <w:style w:type="character" w:customStyle="1" w:styleId="WW8Num80z1">
    <w:name w:val="WW8Num80z1"/>
    <w:rsid w:val="00095351"/>
    <w:rPr>
      <w:rFonts w:ascii="Courier New" w:hAnsi="Courier New"/>
    </w:rPr>
  </w:style>
  <w:style w:type="character" w:customStyle="1" w:styleId="WW8Num80z2">
    <w:name w:val="WW8Num80z2"/>
    <w:rsid w:val="00095351"/>
    <w:rPr>
      <w:rFonts w:ascii="Wingdings" w:hAnsi="Wingdings"/>
    </w:rPr>
  </w:style>
  <w:style w:type="character" w:customStyle="1" w:styleId="WW8Num82z0">
    <w:name w:val="WW8Num82z0"/>
    <w:rsid w:val="00095351"/>
    <w:rPr>
      <w:rFonts w:ascii="Symbol" w:hAnsi="Symbol"/>
    </w:rPr>
  </w:style>
  <w:style w:type="character" w:customStyle="1" w:styleId="WW8Num82z1">
    <w:name w:val="WW8Num82z1"/>
    <w:rsid w:val="00095351"/>
    <w:rPr>
      <w:rFonts w:ascii="Courier New" w:hAnsi="Courier New"/>
    </w:rPr>
  </w:style>
  <w:style w:type="character" w:customStyle="1" w:styleId="WW8Num82z2">
    <w:name w:val="WW8Num82z2"/>
    <w:rsid w:val="00095351"/>
    <w:rPr>
      <w:rFonts w:ascii="Wingdings" w:hAnsi="Wingdings"/>
    </w:rPr>
  </w:style>
  <w:style w:type="character" w:customStyle="1" w:styleId="WW8Num83z0">
    <w:name w:val="WW8Num83z0"/>
    <w:rsid w:val="00095351"/>
    <w:rPr>
      <w:rFonts w:ascii="Symbol" w:hAnsi="Symbol"/>
    </w:rPr>
  </w:style>
  <w:style w:type="character" w:customStyle="1" w:styleId="WW8Num83z1">
    <w:name w:val="WW8Num83z1"/>
    <w:rsid w:val="00095351"/>
    <w:rPr>
      <w:rFonts w:ascii="Courier New" w:hAnsi="Courier New"/>
    </w:rPr>
  </w:style>
  <w:style w:type="character" w:customStyle="1" w:styleId="WW8Num83z2">
    <w:name w:val="WW8Num83z2"/>
    <w:rsid w:val="00095351"/>
    <w:rPr>
      <w:rFonts w:ascii="Wingdings" w:hAnsi="Wingdings"/>
    </w:rPr>
  </w:style>
  <w:style w:type="character" w:customStyle="1" w:styleId="WW8Num84z0">
    <w:name w:val="WW8Num84z0"/>
    <w:rsid w:val="00095351"/>
    <w:rPr>
      <w:rFonts w:ascii="Symbol" w:hAnsi="Symbol"/>
    </w:rPr>
  </w:style>
  <w:style w:type="character" w:customStyle="1" w:styleId="WW8Num84z1">
    <w:name w:val="WW8Num84z1"/>
    <w:rsid w:val="00095351"/>
    <w:rPr>
      <w:rFonts w:ascii="Courier New" w:hAnsi="Courier New"/>
    </w:rPr>
  </w:style>
  <w:style w:type="character" w:customStyle="1" w:styleId="WW8Num84z3">
    <w:name w:val="WW8Num84z3"/>
    <w:rsid w:val="00095351"/>
    <w:rPr>
      <w:rFonts w:ascii="Symbol" w:hAnsi="Symbol"/>
    </w:rPr>
  </w:style>
  <w:style w:type="character" w:customStyle="1" w:styleId="WW-Absatz-Standardschriftart">
    <w:name w:val="WW-Absatz-Standardschriftart"/>
    <w:rsid w:val="00095351"/>
  </w:style>
  <w:style w:type="character" w:customStyle="1" w:styleId="WW-Absatz-Standardschriftart1">
    <w:name w:val="WW-Absatz-Standardschriftart1"/>
    <w:rsid w:val="00095351"/>
  </w:style>
  <w:style w:type="character" w:customStyle="1" w:styleId="WW-Absatz-Standardschriftart11">
    <w:name w:val="WW-Absatz-Standardschriftart11"/>
    <w:rsid w:val="00095351"/>
  </w:style>
  <w:style w:type="character" w:customStyle="1" w:styleId="WW-Absatz-Standardschriftart111">
    <w:name w:val="WW-Absatz-Standardschriftart111"/>
    <w:rsid w:val="00095351"/>
  </w:style>
  <w:style w:type="character" w:customStyle="1" w:styleId="WW8Num77z0">
    <w:name w:val="WW8Num77z0"/>
    <w:rsid w:val="00095351"/>
    <w:rPr>
      <w:rFonts w:ascii="Symbol" w:hAnsi="Symbol"/>
    </w:rPr>
  </w:style>
  <w:style w:type="character" w:customStyle="1" w:styleId="WW-Absatz-Standardschriftart1111">
    <w:name w:val="WW-Absatz-Standardschriftart1111"/>
    <w:rsid w:val="00095351"/>
  </w:style>
  <w:style w:type="character" w:customStyle="1" w:styleId="WW8Num74z1">
    <w:name w:val="WW8Num74z1"/>
    <w:rsid w:val="00095351"/>
    <w:rPr>
      <w:rFonts w:ascii="OpenSymbol" w:hAnsi="OpenSymbol"/>
    </w:rPr>
  </w:style>
  <w:style w:type="character" w:customStyle="1" w:styleId="WW8Num74z2">
    <w:name w:val="WW8Num74z2"/>
    <w:rsid w:val="00095351"/>
    <w:rPr>
      <w:rFonts w:ascii="Wingdings" w:hAnsi="Wingdings"/>
    </w:rPr>
  </w:style>
  <w:style w:type="character" w:customStyle="1" w:styleId="WW8Num75z1">
    <w:name w:val="WW8Num75z1"/>
    <w:rsid w:val="00095351"/>
    <w:rPr>
      <w:rFonts w:ascii="OpenSymbol" w:hAnsi="OpenSymbol"/>
    </w:rPr>
  </w:style>
  <w:style w:type="character" w:customStyle="1" w:styleId="WW8Num75z2">
    <w:name w:val="WW8Num75z2"/>
    <w:rsid w:val="00095351"/>
    <w:rPr>
      <w:rFonts w:ascii="Wingdings" w:hAnsi="Wingdings"/>
    </w:rPr>
  </w:style>
  <w:style w:type="character" w:customStyle="1" w:styleId="WW8Num76z1">
    <w:name w:val="WW8Num76z1"/>
    <w:rsid w:val="00095351"/>
    <w:rPr>
      <w:rFonts w:ascii="OpenSymbol" w:hAnsi="OpenSymbol"/>
    </w:rPr>
  </w:style>
  <w:style w:type="character" w:customStyle="1" w:styleId="WW8Num76z2">
    <w:name w:val="WW8Num76z2"/>
    <w:rsid w:val="00095351"/>
    <w:rPr>
      <w:rFonts w:ascii="Wingdings" w:hAnsi="Wingdings"/>
    </w:rPr>
  </w:style>
  <w:style w:type="character" w:customStyle="1" w:styleId="WW8Num77z1">
    <w:name w:val="WW8Num77z1"/>
    <w:rsid w:val="00095351"/>
    <w:rPr>
      <w:rFonts w:ascii="Courier New" w:hAnsi="Courier New"/>
    </w:rPr>
  </w:style>
  <w:style w:type="character" w:customStyle="1" w:styleId="WW8Num77z2">
    <w:name w:val="WW8Num77z2"/>
    <w:rsid w:val="00095351"/>
    <w:rPr>
      <w:rFonts w:ascii="Wingdings" w:hAnsi="Wingdings"/>
    </w:rPr>
  </w:style>
  <w:style w:type="character" w:customStyle="1" w:styleId="WW8Num79z2">
    <w:name w:val="WW8Num79z2"/>
    <w:rsid w:val="00095351"/>
    <w:rPr>
      <w:rFonts w:ascii="Wingdings" w:hAnsi="Wingdings"/>
    </w:rPr>
  </w:style>
  <w:style w:type="character" w:customStyle="1" w:styleId="Fuentedeprrafopredeter2">
    <w:name w:val="Fuente de párrafo predeter.2"/>
    <w:rsid w:val="00095351"/>
  </w:style>
  <w:style w:type="character" w:customStyle="1" w:styleId="WW8Num26z1">
    <w:name w:val="WW8Num26z1"/>
    <w:rsid w:val="00095351"/>
    <w:rPr>
      <w:rFonts w:ascii="OpenSymbol" w:hAnsi="OpenSymbol"/>
    </w:rPr>
  </w:style>
  <w:style w:type="character" w:customStyle="1" w:styleId="WW8Num27z2">
    <w:name w:val="WW8Num27z2"/>
    <w:rsid w:val="00095351"/>
    <w:rPr>
      <w:rFonts w:ascii="Arial" w:hAnsi="Arial"/>
      <w:sz w:val="18"/>
    </w:rPr>
  </w:style>
  <w:style w:type="character" w:customStyle="1" w:styleId="WW8Num28z3">
    <w:name w:val="WW8Num28z3"/>
    <w:rsid w:val="00095351"/>
    <w:rPr>
      <w:rFonts w:ascii="Arial" w:hAnsi="Arial"/>
    </w:rPr>
  </w:style>
  <w:style w:type="character" w:customStyle="1" w:styleId="WW8Num34z1">
    <w:name w:val="WW8Num34z1"/>
    <w:rsid w:val="00095351"/>
    <w:rPr>
      <w:rFonts w:ascii="OpenSymbol" w:hAnsi="OpenSymbol"/>
    </w:rPr>
  </w:style>
  <w:style w:type="character" w:customStyle="1" w:styleId="WW8Num64z1">
    <w:name w:val="WW8Num64z1"/>
    <w:rsid w:val="00095351"/>
    <w:rPr>
      <w:rFonts w:ascii="OpenSymbol" w:hAnsi="OpenSymbol"/>
    </w:rPr>
  </w:style>
  <w:style w:type="character" w:customStyle="1" w:styleId="WW-Absatz-Standardschriftart11111">
    <w:name w:val="WW-Absatz-Standardschriftart11111"/>
    <w:rsid w:val="00095351"/>
  </w:style>
  <w:style w:type="character" w:customStyle="1" w:styleId="WW-Absatz-Standardschriftart111111">
    <w:name w:val="WW-Absatz-Standardschriftart111111"/>
    <w:rsid w:val="00095351"/>
  </w:style>
  <w:style w:type="character" w:customStyle="1" w:styleId="WW8Num18z0">
    <w:name w:val="WW8Num18z0"/>
    <w:rsid w:val="00095351"/>
    <w:rPr>
      <w:rFonts w:ascii="Symbol" w:hAnsi="Symbol"/>
    </w:rPr>
  </w:style>
  <w:style w:type="character" w:customStyle="1" w:styleId="WW8Num21z1">
    <w:name w:val="WW8Num21z1"/>
    <w:rsid w:val="00095351"/>
    <w:rPr>
      <w:rFonts w:ascii="Arial" w:hAnsi="Arial"/>
      <w:sz w:val="18"/>
    </w:rPr>
  </w:style>
  <w:style w:type="character" w:customStyle="1" w:styleId="WW8Num27z1">
    <w:name w:val="WW8Num27z1"/>
    <w:rsid w:val="00095351"/>
    <w:rPr>
      <w:rFonts w:ascii="OpenSymbol" w:hAnsi="OpenSymbol"/>
    </w:rPr>
  </w:style>
  <w:style w:type="character" w:customStyle="1" w:styleId="WW8Num30z2">
    <w:name w:val="WW8Num30z2"/>
    <w:rsid w:val="00095351"/>
    <w:rPr>
      <w:rFonts w:ascii="Arial" w:hAnsi="Arial"/>
      <w:sz w:val="18"/>
    </w:rPr>
  </w:style>
  <w:style w:type="character" w:customStyle="1" w:styleId="WW8Num31z3">
    <w:name w:val="WW8Num31z3"/>
    <w:rsid w:val="00095351"/>
    <w:rPr>
      <w:rFonts w:ascii="Arial" w:hAnsi="Arial"/>
    </w:rPr>
  </w:style>
  <w:style w:type="character" w:customStyle="1" w:styleId="WW8Num65z1">
    <w:name w:val="WW8Num65z1"/>
    <w:rsid w:val="00095351"/>
    <w:rPr>
      <w:rFonts w:ascii="OpenSymbol" w:hAnsi="OpenSymbol"/>
    </w:rPr>
  </w:style>
  <w:style w:type="character" w:customStyle="1" w:styleId="WW8Num66z1">
    <w:name w:val="WW8Num66z1"/>
    <w:rsid w:val="00095351"/>
    <w:rPr>
      <w:rFonts w:ascii="OpenSymbol" w:hAnsi="OpenSymbol"/>
    </w:rPr>
  </w:style>
  <w:style w:type="character" w:customStyle="1" w:styleId="WW8Num68z1">
    <w:name w:val="WW8Num68z1"/>
    <w:rsid w:val="00095351"/>
    <w:rPr>
      <w:rFonts w:ascii="OpenSymbol" w:hAnsi="OpenSymbol"/>
    </w:rPr>
  </w:style>
  <w:style w:type="character" w:customStyle="1" w:styleId="WW8Num69z1">
    <w:name w:val="WW8Num69z1"/>
    <w:rsid w:val="00095351"/>
    <w:rPr>
      <w:rFonts w:ascii="OpenSymbol" w:hAnsi="OpenSymbol"/>
    </w:rPr>
  </w:style>
  <w:style w:type="character" w:customStyle="1" w:styleId="WW8Num70z1">
    <w:name w:val="WW8Num70z1"/>
    <w:rsid w:val="00095351"/>
    <w:rPr>
      <w:rFonts w:ascii="OpenSymbol" w:hAnsi="OpenSymbol"/>
    </w:rPr>
  </w:style>
  <w:style w:type="character" w:customStyle="1" w:styleId="WW8Num71z1">
    <w:name w:val="WW8Num71z1"/>
    <w:rsid w:val="00095351"/>
    <w:rPr>
      <w:rFonts w:ascii="OpenSymbol" w:hAnsi="OpenSymbol"/>
    </w:rPr>
  </w:style>
  <w:style w:type="character" w:customStyle="1" w:styleId="WW8Num72z1">
    <w:name w:val="WW8Num72z1"/>
    <w:rsid w:val="00095351"/>
    <w:rPr>
      <w:rFonts w:ascii="OpenSymbol" w:hAnsi="OpenSymbol"/>
    </w:rPr>
  </w:style>
  <w:style w:type="character" w:customStyle="1" w:styleId="WW8Num73z1">
    <w:name w:val="WW8Num73z1"/>
    <w:rsid w:val="00095351"/>
    <w:rPr>
      <w:rFonts w:ascii="OpenSymbol" w:hAnsi="OpenSymbol"/>
    </w:rPr>
  </w:style>
  <w:style w:type="character" w:customStyle="1" w:styleId="WW8Num81z0">
    <w:name w:val="WW8Num81z0"/>
    <w:rsid w:val="00095351"/>
    <w:rPr>
      <w:rFonts w:ascii="Symbol" w:hAnsi="Symbol"/>
    </w:rPr>
  </w:style>
  <w:style w:type="character" w:customStyle="1" w:styleId="WW8Num81z1">
    <w:name w:val="WW8Num81z1"/>
    <w:rsid w:val="00095351"/>
    <w:rPr>
      <w:rFonts w:ascii="Courier New" w:hAnsi="Courier New"/>
    </w:rPr>
  </w:style>
  <w:style w:type="character" w:customStyle="1" w:styleId="WW8Num81z2">
    <w:name w:val="WW8Num81z2"/>
    <w:rsid w:val="00095351"/>
    <w:rPr>
      <w:rFonts w:ascii="Wingdings" w:hAnsi="Wingdings"/>
    </w:rPr>
  </w:style>
  <w:style w:type="character" w:customStyle="1" w:styleId="WW8Num84z2">
    <w:name w:val="WW8Num84z2"/>
    <w:rsid w:val="00095351"/>
    <w:rPr>
      <w:rFonts w:ascii="Wingdings" w:hAnsi="Wingdings"/>
    </w:rPr>
  </w:style>
  <w:style w:type="character" w:customStyle="1" w:styleId="WW8Num85z0">
    <w:name w:val="WW8Num85z0"/>
    <w:rsid w:val="00095351"/>
    <w:rPr>
      <w:rFonts w:ascii="Symbol" w:hAnsi="Symbol"/>
    </w:rPr>
  </w:style>
  <w:style w:type="character" w:customStyle="1" w:styleId="WW8Num85z1">
    <w:name w:val="WW8Num85z1"/>
    <w:rsid w:val="00095351"/>
    <w:rPr>
      <w:rFonts w:ascii="Courier New" w:hAnsi="Courier New"/>
    </w:rPr>
  </w:style>
  <w:style w:type="character" w:customStyle="1" w:styleId="WW8Num85z2">
    <w:name w:val="WW8Num85z2"/>
    <w:rsid w:val="00095351"/>
    <w:rPr>
      <w:rFonts w:ascii="Wingdings" w:hAnsi="Wingdings"/>
    </w:rPr>
  </w:style>
  <w:style w:type="character" w:customStyle="1" w:styleId="DefaultParagraphFont1">
    <w:name w:val="Default Paragraph Font1"/>
    <w:rsid w:val="00095351"/>
  </w:style>
  <w:style w:type="character" w:customStyle="1" w:styleId="WW-Absatz-Standardschriftart1111111">
    <w:name w:val="WW-Absatz-Standardschriftart1111111"/>
    <w:rsid w:val="00095351"/>
  </w:style>
  <w:style w:type="character" w:customStyle="1" w:styleId="WW-Absatz-Standardschriftart11111111">
    <w:name w:val="WW-Absatz-Standardschriftart11111111"/>
    <w:rsid w:val="00095351"/>
  </w:style>
  <w:style w:type="character" w:customStyle="1" w:styleId="WW8Num3z0">
    <w:name w:val="WW8Num3z0"/>
    <w:rsid w:val="00095351"/>
    <w:rPr>
      <w:rFonts w:ascii="Symbol" w:hAnsi="Symbol"/>
    </w:rPr>
  </w:style>
  <w:style w:type="character" w:customStyle="1" w:styleId="WW8Num6z1">
    <w:name w:val="WW8Num6z1"/>
    <w:rsid w:val="00095351"/>
    <w:rPr>
      <w:rFonts w:ascii="OpenSymbol" w:hAnsi="OpenSymbol"/>
    </w:rPr>
  </w:style>
  <w:style w:type="character" w:customStyle="1" w:styleId="WW8Num17z1">
    <w:name w:val="WW8Num17z1"/>
    <w:rsid w:val="00095351"/>
    <w:rPr>
      <w:rFonts w:ascii="OpenSymbol" w:hAnsi="OpenSymbol"/>
    </w:rPr>
  </w:style>
  <w:style w:type="character" w:customStyle="1" w:styleId="WW8Num18z1">
    <w:name w:val="WW8Num18z1"/>
    <w:rsid w:val="00095351"/>
    <w:rPr>
      <w:rFonts w:ascii="OpenSymbol" w:hAnsi="OpenSymbol"/>
    </w:rPr>
  </w:style>
  <w:style w:type="character" w:customStyle="1" w:styleId="WW8Num19z0">
    <w:name w:val="WW8Num19z0"/>
    <w:rsid w:val="00095351"/>
    <w:rPr>
      <w:rFonts w:ascii="Symbol" w:hAnsi="Symbol"/>
    </w:rPr>
  </w:style>
  <w:style w:type="character" w:customStyle="1" w:styleId="WW8Num67z1">
    <w:name w:val="WW8Num67z1"/>
    <w:rsid w:val="00095351"/>
    <w:rPr>
      <w:rFonts w:ascii="OpenSymbol" w:hAnsi="OpenSymbol"/>
    </w:rPr>
  </w:style>
  <w:style w:type="character" w:customStyle="1" w:styleId="WW-Absatz-Standardschriftart111111111">
    <w:name w:val="WW-Absatz-Standardschriftart111111111"/>
    <w:rsid w:val="00095351"/>
  </w:style>
  <w:style w:type="character" w:customStyle="1" w:styleId="WW8Num4z0">
    <w:name w:val="WW8Num4z0"/>
    <w:rsid w:val="00095351"/>
    <w:rPr>
      <w:rFonts w:ascii="Symbol" w:hAnsi="Symbol"/>
    </w:rPr>
  </w:style>
  <w:style w:type="character" w:customStyle="1" w:styleId="WW8Num19z1">
    <w:name w:val="WW8Num19z1"/>
    <w:rsid w:val="00095351"/>
    <w:rPr>
      <w:rFonts w:ascii="OpenSymbol" w:hAnsi="OpenSymbol"/>
    </w:rPr>
  </w:style>
  <w:style w:type="character" w:customStyle="1" w:styleId="WW-DefaultParagraphFont">
    <w:name w:val="WW-Default Paragraph Font"/>
    <w:rsid w:val="00095351"/>
  </w:style>
  <w:style w:type="character" w:customStyle="1" w:styleId="WW8Num1z0">
    <w:name w:val="WW8Num1z0"/>
    <w:rsid w:val="00095351"/>
    <w:rPr>
      <w:rFonts w:ascii="Symbol" w:hAnsi="Symbol"/>
      <w:color w:val="000000"/>
    </w:rPr>
  </w:style>
  <w:style w:type="character" w:customStyle="1" w:styleId="WW8Num1z1">
    <w:name w:val="WW8Num1z1"/>
    <w:rsid w:val="00095351"/>
    <w:rPr>
      <w:rFonts w:ascii="Courier New" w:hAnsi="Courier New"/>
    </w:rPr>
  </w:style>
  <w:style w:type="character" w:customStyle="1" w:styleId="WW8Num1z2">
    <w:name w:val="WW8Num1z2"/>
    <w:rsid w:val="00095351"/>
    <w:rPr>
      <w:rFonts w:ascii="Wingdings" w:hAnsi="Wingdings"/>
    </w:rPr>
  </w:style>
  <w:style w:type="character" w:customStyle="1" w:styleId="WW8Num1z3">
    <w:name w:val="WW8Num1z3"/>
    <w:rsid w:val="00095351"/>
    <w:rPr>
      <w:rFonts w:ascii="Symbol" w:hAnsi="Symbol"/>
    </w:rPr>
  </w:style>
  <w:style w:type="character" w:customStyle="1" w:styleId="Carcterdenumeracin">
    <w:name w:val="Carácter de numeración"/>
    <w:rsid w:val="00095351"/>
    <w:rPr>
      <w:rFonts w:ascii="Arial" w:hAnsi="Arial"/>
      <w:b/>
      <w:sz w:val="22"/>
    </w:rPr>
  </w:style>
  <w:style w:type="character" w:customStyle="1" w:styleId="Fuentedeprrafopredeter1">
    <w:name w:val="Fuente de párrafo predeter.1"/>
    <w:rsid w:val="00095351"/>
  </w:style>
  <w:style w:type="character" w:customStyle="1" w:styleId="FootnoteReference1">
    <w:name w:val="Footnote Reference1"/>
    <w:rsid w:val="00095351"/>
    <w:rPr>
      <w:vertAlign w:val="superscript"/>
    </w:rPr>
  </w:style>
  <w:style w:type="character" w:customStyle="1" w:styleId="Vietas">
    <w:name w:val="Viñetas"/>
    <w:rsid w:val="00095351"/>
    <w:rPr>
      <w:rFonts w:ascii="OpenSymbol" w:hAnsi="OpenSymbol"/>
    </w:rPr>
  </w:style>
  <w:style w:type="character" w:customStyle="1" w:styleId="TituloFuentZM">
    <w:name w:val="Titulo_FuentZM"/>
    <w:rsid w:val="00095351"/>
    <w:rPr>
      <w:rFonts w:ascii="Arial" w:hAnsi="Arial"/>
      <w:sz w:val="16"/>
    </w:rPr>
  </w:style>
  <w:style w:type="character" w:customStyle="1" w:styleId="WW8Num8z2">
    <w:name w:val="WW8Num8z2"/>
    <w:rsid w:val="00095351"/>
    <w:rPr>
      <w:rFonts w:ascii="Wingdings" w:hAnsi="Wingdings"/>
    </w:rPr>
  </w:style>
  <w:style w:type="character" w:customStyle="1" w:styleId="WW8Num2z1">
    <w:name w:val="WW8Num2z1"/>
    <w:rsid w:val="00095351"/>
    <w:rPr>
      <w:rFonts w:ascii="Courier New" w:hAnsi="Courier New"/>
    </w:rPr>
  </w:style>
  <w:style w:type="character" w:customStyle="1" w:styleId="WW8Num2z2">
    <w:name w:val="WW8Num2z2"/>
    <w:rsid w:val="00095351"/>
    <w:rPr>
      <w:rFonts w:ascii="Wingdings" w:hAnsi="Wingdings"/>
    </w:rPr>
  </w:style>
  <w:style w:type="character" w:customStyle="1" w:styleId="Smbolodenotafinal">
    <w:name w:val="Símbolo de nota final"/>
    <w:rsid w:val="00095351"/>
    <w:rPr>
      <w:vertAlign w:val="superscript"/>
    </w:rPr>
  </w:style>
  <w:style w:type="character" w:customStyle="1" w:styleId="WW-Smbolodenotafinal">
    <w:name w:val="WW-Símbolo de nota final"/>
    <w:rsid w:val="00095351"/>
  </w:style>
  <w:style w:type="character" w:customStyle="1" w:styleId="WW-FootnoteReference">
    <w:name w:val="WW-Footnote Reference"/>
    <w:rsid w:val="00095351"/>
    <w:rPr>
      <w:vertAlign w:val="superscript"/>
    </w:rPr>
  </w:style>
  <w:style w:type="character" w:customStyle="1" w:styleId="EndnoteReference1">
    <w:name w:val="Endnote Reference1"/>
    <w:rsid w:val="00095351"/>
    <w:rPr>
      <w:vertAlign w:val="superscript"/>
    </w:rPr>
  </w:style>
  <w:style w:type="character" w:customStyle="1" w:styleId="WW8Num41z2">
    <w:name w:val="WW8Num41z2"/>
    <w:rsid w:val="00095351"/>
    <w:rPr>
      <w:rFonts w:ascii="Wingdings" w:hAnsi="Wingdings"/>
    </w:rPr>
  </w:style>
  <w:style w:type="character" w:customStyle="1" w:styleId="WW8Num50z4">
    <w:name w:val="WW8Num50z4"/>
    <w:rsid w:val="00095351"/>
    <w:rPr>
      <w:rFonts w:ascii="Courier New" w:hAnsi="Courier New"/>
    </w:rPr>
  </w:style>
  <w:style w:type="character" w:customStyle="1" w:styleId="Refdenotaalpie1">
    <w:name w:val="Ref. de nota al pie1"/>
    <w:rsid w:val="00095351"/>
    <w:rPr>
      <w:vertAlign w:val="superscript"/>
    </w:rPr>
  </w:style>
  <w:style w:type="character" w:customStyle="1" w:styleId="Refdenotaalfinal1">
    <w:name w:val="Ref. de nota al final1"/>
    <w:rsid w:val="00095351"/>
    <w:rPr>
      <w:vertAlign w:val="superscript"/>
    </w:rPr>
  </w:style>
  <w:style w:type="character" w:styleId="Refdenotaalfinal">
    <w:name w:val="endnote reference"/>
    <w:rsid w:val="00095351"/>
    <w:rPr>
      <w:vertAlign w:val="superscript"/>
    </w:rPr>
  </w:style>
  <w:style w:type="paragraph" w:customStyle="1" w:styleId="Encabezado2">
    <w:name w:val="Encabezado2"/>
    <w:basedOn w:val="Normal"/>
    <w:next w:val="Textoindependiente"/>
    <w:uiPriority w:val="99"/>
    <w:rsid w:val="00095351"/>
    <w:pPr>
      <w:keepNext/>
      <w:widowControl w:val="0"/>
      <w:suppressAutoHyphens/>
      <w:spacing w:before="240" w:after="120" w:line="360" w:lineRule="auto"/>
      <w:jc w:val="both"/>
    </w:pPr>
    <w:rPr>
      <w:rFonts w:ascii="Arial" w:eastAsia="Arial Unicode MS" w:hAnsi="Arial" w:cs="Tahoma"/>
      <w:kern w:val="1"/>
      <w:sz w:val="28"/>
      <w:szCs w:val="28"/>
      <w:lang w:eastAsia="ar-SA"/>
    </w:rPr>
  </w:style>
  <w:style w:type="paragraph" w:customStyle="1" w:styleId="Etiqueta">
    <w:name w:val="Etiqueta"/>
    <w:basedOn w:val="Normal"/>
    <w:uiPriority w:val="99"/>
    <w:rsid w:val="00095351"/>
    <w:pPr>
      <w:widowControl w:val="0"/>
      <w:suppressLineNumbers/>
      <w:suppressAutoHyphens/>
      <w:spacing w:before="120" w:after="120" w:line="360" w:lineRule="auto"/>
      <w:jc w:val="both"/>
    </w:pPr>
    <w:rPr>
      <w:rFonts w:ascii="Arial" w:eastAsia="Arial Unicode MS" w:hAnsi="Arial" w:cs="Tahoma"/>
      <w:i/>
      <w:iCs/>
      <w:kern w:val="1"/>
      <w:sz w:val="24"/>
      <w:szCs w:val="24"/>
      <w:lang w:eastAsia="ar-SA"/>
    </w:rPr>
  </w:style>
  <w:style w:type="paragraph" w:customStyle="1" w:styleId="ndice">
    <w:name w:val="Índice"/>
    <w:basedOn w:val="Normal"/>
    <w:uiPriority w:val="99"/>
    <w:rsid w:val="00095351"/>
    <w:pPr>
      <w:widowControl w:val="0"/>
      <w:suppressLineNumbers/>
      <w:suppressAutoHyphens/>
      <w:spacing w:after="0" w:line="360" w:lineRule="auto"/>
      <w:jc w:val="both"/>
    </w:pPr>
    <w:rPr>
      <w:rFonts w:ascii="Arial" w:eastAsia="Arial Unicode MS" w:hAnsi="Arial" w:cs="Tahoma"/>
      <w:kern w:val="1"/>
      <w:sz w:val="18"/>
      <w:szCs w:val="24"/>
      <w:lang w:eastAsia="ar-SA"/>
    </w:rPr>
  </w:style>
  <w:style w:type="paragraph" w:customStyle="1" w:styleId="textooe">
    <w:name w:val="texto oe"/>
    <w:basedOn w:val="Normal"/>
    <w:uiPriority w:val="99"/>
    <w:rsid w:val="00095351"/>
    <w:pPr>
      <w:widowControl w:val="0"/>
      <w:suppressAutoHyphens/>
      <w:spacing w:after="0" w:line="360" w:lineRule="auto"/>
      <w:jc w:val="both"/>
    </w:pPr>
    <w:rPr>
      <w:rFonts w:ascii="Arial Narrow" w:eastAsia="Arial Unicode MS" w:hAnsi="Arial Narrow"/>
      <w:kern w:val="1"/>
      <w:sz w:val="18"/>
      <w:szCs w:val="24"/>
      <w:lang w:val="es-ES" w:eastAsia="ar-SA"/>
    </w:rPr>
  </w:style>
  <w:style w:type="paragraph" w:customStyle="1" w:styleId="Titulo4oe2">
    <w:name w:val="Titulo 4 oe2"/>
    <w:basedOn w:val="Normal"/>
    <w:uiPriority w:val="99"/>
    <w:rsid w:val="00095351"/>
    <w:pPr>
      <w:widowControl w:val="0"/>
      <w:suppressAutoHyphens/>
      <w:spacing w:after="0" w:line="360" w:lineRule="auto"/>
      <w:jc w:val="both"/>
    </w:pPr>
    <w:rPr>
      <w:rFonts w:ascii="Arial Narrow" w:eastAsia="Arial Unicode MS" w:hAnsi="Arial Narrow"/>
      <w:b/>
      <w:bCs/>
      <w:i/>
      <w:iCs/>
      <w:kern w:val="1"/>
      <w:sz w:val="18"/>
      <w:szCs w:val="24"/>
      <w:lang w:val="es-ES" w:eastAsia="ar-SA"/>
    </w:rPr>
  </w:style>
  <w:style w:type="paragraph" w:customStyle="1" w:styleId="textooe2">
    <w:name w:val="texto oe2"/>
    <w:basedOn w:val="Normal"/>
    <w:uiPriority w:val="99"/>
    <w:rsid w:val="00095351"/>
    <w:pPr>
      <w:widowControl w:val="0"/>
      <w:suppressAutoHyphens/>
      <w:spacing w:after="0" w:line="360" w:lineRule="auto"/>
      <w:jc w:val="both"/>
    </w:pPr>
    <w:rPr>
      <w:rFonts w:ascii="Arial Narrow" w:eastAsia="Arial Unicode MS" w:hAnsi="Arial Narrow"/>
      <w:kern w:val="1"/>
      <w:sz w:val="18"/>
      <w:szCs w:val="24"/>
      <w:lang w:val="es-ES" w:eastAsia="ar-SA"/>
    </w:rPr>
  </w:style>
  <w:style w:type="paragraph" w:customStyle="1" w:styleId="Contenidodelatabla">
    <w:name w:val="Contenido de la tabla"/>
    <w:basedOn w:val="Normal"/>
    <w:uiPriority w:val="99"/>
    <w:rsid w:val="00095351"/>
    <w:pPr>
      <w:widowControl w:val="0"/>
      <w:suppressLineNumbers/>
      <w:suppressAutoHyphens/>
      <w:spacing w:after="0" w:line="360" w:lineRule="auto"/>
      <w:jc w:val="both"/>
    </w:pPr>
    <w:rPr>
      <w:rFonts w:ascii="Arial" w:eastAsia="Arial Unicode MS" w:hAnsi="Arial"/>
      <w:kern w:val="1"/>
      <w:sz w:val="18"/>
      <w:szCs w:val="24"/>
      <w:lang w:eastAsia="ar-SA"/>
    </w:rPr>
  </w:style>
  <w:style w:type="paragraph" w:customStyle="1" w:styleId="Encabezadodelatabla">
    <w:name w:val="Encabezado de la tabla"/>
    <w:basedOn w:val="Contenidodelatabla"/>
    <w:uiPriority w:val="99"/>
    <w:rsid w:val="00095351"/>
    <w:pPr>
      <w:jc w:val="center"/>
    </w:pPr>
    <w:rPr>
      <w:b/>
      <w:bCs/>
    </w:rPr>
  </w:style>
  <w:style w:type="paragraph" w:customStyle="1" w:styleId="Contenidodelmarco">
    <w:name w:val="Contenido del marco"/>
    <w:basedOn w:val="Textoindependiente"/>
    <w:uiPriority w:val="99"/>
    <w:rsid w:val="00095351"/>
    <w:pPr>
      <w:widowControl w:val="0"/>
      <w:suppressAutoHyphens/>
      <w:spacing w:after="120" w:line="360" w:lineRule="auto"/>
    </w:pPr>
    <w:rPr>
      <w:rFonts w:ascii="Arial" w:eastAsia="Arial Unicode MS" w:hAnsi="Arial"/>
      <w:kern w:val="1"/>
      <w:sz w:val="18"/>
      <w:szCs w:val="24"/>
      <w:lang w:val="es-MX" w:eastAsia="ar-SA"/>
    </w:rPr>
  </w:style>
  <w:style w:type="paragraph" w:customStyle="1" w:styleId="Textoindependiente31">
    <w:name w:val="Texto independiente 31"/>
    <w:basedOn w:val="Normal"/>
    <w:uiPriority w:val="99"/>
    <w:rsid w:val="00095351"/>
    <w:pPr>
      <w:widowControl w:val="0"/>
      <w:suppressAutoHyphens/>
      <w:spacing w:after="120" w:line="360" w:lineRule="auto"/>
      <w:jc w:val="both"/>
    </w:pPr>
    <w:rPr>
      <w:rFonts w:ascii="Arial" w:eastAsia="Arial Unicode MS" w:hAnsi="Arial"/>
      <w:kern w:val="1"/>
      <w:sz w:val="16"/>
      <w:szCs w:val="16"/>
      <w:lang w:eastAsia="ar-SA"/>
    </w:rPr>
  </w:style>
  <w:style w:type="paragraph" w:customStyle="1" w:styleId="EstiloZMQParrafo2">
    <w:name w:val="Estilo ZMQ Parrafo 2"/>
    <w:basedOn w:val="Normal"/>
    <w:uiPriority w:val="99"/>
    <w:rsid w:val="00095351"/>
    <w:pPr>
      <w:widowControl w:val="0"/>
      <w:suppressAutoHyphens/>
      <w:spacing w:before="240" w:after="240" w:line="360" w:lineRule="auto"/>
      <w:jc w:val="both"/>
    </w:pPr>
    <w:rPr>
      <w:rFonts w:ascii="Arial" w:eastAsia="Arial Unicode MS" w:hAnsi="Arial" w:cs="Arial"/>
      <w:kern w:val="1"/>
      <w:sz w:val="18"/>
      <w:szCs w:val="18"/>
      <w:lang w:eastAsia="ar-SA"/>
    </w:rPr>
  </w:style>
  <w:style w:type="paragraph" w:customStyle="1" w:styleId="Epgrafe1">
    <w:name w:val="Epígrafe1"/>
    <w:basedOn w:val="Normal"/>
    <w:next w:val="Normal"/>
    <w:uiPriority w:val="99"/>
    <w:qFormat/>
    <w:rsid w:val="00095351"/>
    <w:pPr>
      <w:keepNext/>
      <w:widowControl w:val="0"/>
      <w:suppressAutoHyphens/>
      <w:spacing w:after="240" w:line="360" w:lineRule="auto"/>
      <w:ind w:firstLine="340"/>
      <w:jc w:val="center"/>
    </w:pPr>
    <w:rPr>
      <w:rFonts w:ascii="Arial" w:eastAsia="Arial Unicode MS" w:hAnsi="Arial" w:cs="Arial"/>
      <w:spacing w:val="-8"/>
      <w:kern w:val="1"/>
      <w:sz w:val="18"/>
      <w:szCs w:val="20"/>
      <w:lang w:val="es-ES" w:eastAsia="ar-SA"/>
    </w:rPr>
  </w:style>
  <w:style w:type="paragraph" w:customStyle="1" w:styleId="ListaZM">
    <w:name w:val="ListaZM"/>
    <w:basedOn w:val="Lista"/>
    <w:uiPriority w:val="99"/>
    <w:rsid w:val="00095351"/>
    <w:pPr>
      <w:widowControl w:val="0"/>
      <w:tabs>
        <w:tab w:val="left" w:pos="6480"/>
      </w:tabs>
      <w:suppressAutoHyphens/>
      <w:spacing w:after="120" w:line="360" w:lineRule="auto"/>
      <w:ind w:left="720" w:hanging="360"/>
      <w:jc w:val="both"/>
    </w:pPr>
    <w:rPr>
      <w:rFonts w:ascii="Arial" w:eastAsia="Arial Unicode MS" w:hAnsi="Arial" w:cs="Tahoma"/>
      <w:kern w:val="1"/>
      <w:sz w:val="18"/>
      <w:szCs w:val="16"/>
      <w:lang w:val="es-MX" w:eastAsia="ar-SA"/>
    </w:rPr>
  </w:style>
  <w:style w:type="paragraph" w:customStyle="1" w:styleId="StyleJustifiedLinespacing15lines">
    <w:name w:val="Style Justified Line spacing:  1.5 lines"/>
    <w:basedOn w:val="Ttulo2"/>
    <w:uiPriority w:val="99"/>
    <w:rsid w:val="00095351"/>
    <w:pPr>
      <w:widowControl w:val="0"/>
      <w:tabs>
        <w:tab w:val="left" w:pos="3882"/>
        <w:tab w:val="left" w:pos="4032"/>
        <w:tab w:val="left" w:pos="4307"/>
      </w:tabs>
      <w:suppressAutoHyphens/>
      <w:spacing w:before="0" w:after="0" w:line="360" w:lineRule="auto"/>
      <w:ind w:left="1440" w:hanging="360"/>
      <w:jc w:val="both"/>
    </w:pPr>
    <w:rPr>
      <w:rFonts w:ascii="Abadi MT Condensed Light" w:hAnsi="Abadi MT Condensed Light" w:cs="Times New Roman"/>
      <w:bCs w:val="0"/>
      <w:i w:val="0"/>
      <w:iCs w:val="0"/>
      <w:kern w:val="1"/>
      <w:sz w:val="22"/>
      <w:szCs w:val="20"/>
      <w:lang w:val="es-MX" w:eastAsia="ar-SA"/>
    </w:rPr>
  </w:style>
  <w:style w:type="paragraph" w:customStyle="1" w:styleId="AMEALCO1">
    <w:name w:val="AMEALCO1"/>
    <w:basedOn w:val="Ttulo1"/>
    <w:autoRedefine/>
    <w:uiPriority w:val="99"/>
    <w:rsid w:val="00095351"/>
    <w:pPr>
      <w:widowControl w:val="0"/>
      <w:tabs>
        <w:tab w:val="num" w:pos="0"/>
        <w:tab w:val="left" w:pos="3024"/>
      </w:tabs>
      <w:suppressAutoHyphens/>
      <w:spacing w:before="0" w:after="0" w:line="360" w:lineRule="auto"/>
      <w:jc w:val="both"/>
    </w:pPr>
    <w:rPr>
      <w:rFonts w:ascii="Arial" w:eastAsia="Arial Unicode MS" w:hAnsi="Arial" w:cs="Arial"/>
      <w:kern w:val="28"/>
      <w:sz w:val="26"/>
      <w:lang w:val="es-MX" w:eastAsia="ar-SA"/>
    </w:rPr>
  </w:style>
  <w:style w:type="paragraph" w:customStyle="1" w:styleId="AMEALCO1A">
    <w:name w:val="AMEALCO1A"/>
    <w:basedOn w:val="Ttulo2"/>
    <w:autoRedefine/>
    <w:uiPriority w:val="99"/>
    <w:rsid w:val="00095351"/>
    <w:pPr>
      <w:widowControl w:val="0"/>
      <w:tabs>
        <w:tab w:val="num" w:pos="0"/>
        <w:tab w:val="left" w:pos="3882"/>
        <w:tab w:val="left" w:pos="4032"/>
        <w:tab w:val="left" w:pos="4307"/>
      </w:tabs>
      <w:suppressAutoHyphens/>
      <w:spacing w:before="0" w:after="0" w:line="360" w:lineRule="auto"/>
      <w:ind w:left="1440" w:hanging="360"/>
      <w:jc w:val="both"/>
    </w:pPr>
    <w:rPr>
      <w:rFonts w:eastAsia="Arial Unicode MS" w:cs="Times New Roman"/>
      <w:b w:val="0"/>
      <w:bCs w:val="0"/>
      <w:iCs w:val="0"/>
      <w:kern w:val="1"/>
      <w:sz w:val="20"/>
      <w:szCs w:val="24"/>
      <w:lang w:val="es-MX" w:eastAsia="ar-SA"/>
    </w:rPr>
  </w:style>
  <w:style w:type="paragraph" w:customStyle="1" w:styleId="ENCABEZADOAME">
    <w:name w:val="ENCABEZADO AME"/>
    <w:basedOn w:val="Encabezado"/>
    <w:uiPriority w:val="99"/>
    <w:rsid w:val="00095351"/>
    <w:pPr>
      <w:widowControl w:val="0"/>
      <w:suppressLineNumbers/>
      <w:tabs>
        <w:tab w:val="clear" w:pos="4419"/>
        <w:tab w:val="clear" w:pos="8838"/>
        <w:tab w:val="center" w:pos="4986"/>
        <w:tab w:val="right" w:pos="9972"/>
      </w:tabs>
      <w:suppressAutoHyphens/>
      <w:jc w:val="both"/>
    </w:pPr>
    <w:rPr>
      <w:rFonts w:ascii="Arial" w:eastAsia="Arial Unicode MS" w:hAnsi="Arial"/>
      <w:kern w:val="1"/>
      <w:sz w:val="14"/>
      <w:szCs w:val="24"/>
      <w:lang w:eastAsia="ar-SA"/>
    </w:rPr>
  </w:style>
  <w:style w:type="character" w:customStyle="1" w:styleId="ANORMALIRRE1Char">
    <w:name w:val="A_NORMALIRRE1 Char"/>
    <w:link w:val="ANORMALIRRE1"/>
    <w:locked/>
    <w:rsid w:val="00095351"/>
    <w:rPr>
      <w:rFonts w:ascii="Arial" w:eastAsia="Arial Unicode MS" w:hAnsi="Arial" w:cs="Times New Roman"/>
      <w:b/>
      <w:kern w:val="1"/>
      <w:sz w:val="18"/>
      <w:szCs w:val="24"/>
      <w:lang w:eastAsia="ar-SA"/>
    </w:rPr>
  </w:style>
  <w:style w:type="character" w:customStyle="1" w:styleId="AMEALCOIMAGENChar">
    <w:name w:val="AMEALCO_IMAGEN Char"/>
    <w:link w:val="AMEALCOIMAGEN"/>
    <w:locked/>
    <w:rsid w:val="00095351"/>
    <w:rPr>
      <w:rFonts w:ascii="Arial" w:eastAsia="Arial Unicode MS" w:hAnsi="Arial" w:cs="Times New Roman"/>
      <w:b/>
      <w:kern w:val="1"/>
      <w:sz w:val="16"/>
      <w:szCs w:val="16"/>
      <w:lang w:eastAsia="ar-SA"/>
    </w:rPr>
  </w:style>
  <w:style w:type="character" w:customStyle="1" w:styleId="AMEALCOFUENTEChar">
    <w:name w:val="AMEALCO_FUENTE Char"/>
    <w:link w:val="AMEALCOFUENTE"/>
    <w:locked/>
    <w:rsid w:val="00095351"/>
    <w:rPr>
      <w:rFonts w:ascii="Times New Roman" w:eastAsia="Times New Roman" w:hAnsi="Times New Roman" w:cs="Times New Roman"/>
      <w:sz w:val="16"/>
      <w:szCs w:val="24"/>
      <w:lang w:eastAsia="ar-SA"/>
    </w:rPr>
  </w:style>
  <w:style w:type="paragraph" w:customStyle="1" w:styleId="AMEALCO2a">
    <w:name w:val="AMEALCO2a"/>
    <w:basedOn w:val="Ttulo3"/>
    <w:autoRedefine/>
    <w:uiPriority w:val="99"/>
    <w:rsid w:val="00095351"/>
    <w:pPr>
      <w:widowControl w:val="0"/>
      <w:tabs>
        <w:tab w:val="left" w:pos="5040"/>
      </w:tabs>
      <w:suppressAutoHyphens/>
      <w:spacing w:before="240" w:after="60" w:line="360" w:lineRule="auto"/>
      <w:ind w:left="2160" w:right="0" w:hanging="180"/>
      <w:jc w:val="both"/>
    </w:pPr>
    <w:rPr>
      <w:rFonts w:ascii="Arial" w:eastAsia="Arial Unicode MS" w:hAnsi="Arial" w:cs="Arial"/>
      <w:bCs/>
      <w:iCs w:val="0"/>
      <w:kern w:val="22"/>
      <w:sz w:val="22"/>
      <w:szCs w:val="26"/>
      <w:lang w:val="es-MX" w:eastAsia="ar-SA"/>
    </w:rPr>
  </w:style>
  <w:style w:type="character" w:customStyle="1" w:styleId="AENCABCUADROChar">
    <w:name w:val="A_ENCABCUADRO Char"/>
    <w:link w:val="AENCABCUADRO"/>
    <w:locked/>
    <w:rsid w:val="00095351"/>
    <w:rPr>
      <w:rFonts w:ascii="Arial Narrow" w:eastAsia="Arial Unicode MS" w:hAnsi="Arial Narrow" w:cs="Times New Roman"/>
      <w:b/>
      <w:kern w:val="1"/>
      <w:sz w:val="16"/>
      <w:szCs w:val="24"/>
      <w:lang w:eastAsia="ar-SA"/>
    </w:rPr>
  </w:style>
  <w:style w:type="paragraph" w:customStyle="1" w:styleId="AMEALCO1B">
    <w:name w:val="AMEALCO1B"/>
    <w:basedOn w:val="Normal"/>
    <w:link w:val="AMEALCO1BChar"/>
    <w:autoRedefine/>
    <w:rsid w:val="00095351"/>
    <w:pPr>
      <w:widowControl w:val="0"/>
      <w:suppressAutoHyphens/>
      <w:spacing w:after="0" w:line="360" w:lineRule="auto"/>
      <w:jc w:val="both"/>
    </w:pPr>
    <w:rPr>
      <w:rFonts w:ascii="Arial" w:eastAsia="Arial Unicode MS" w:hAnsi="Arial"/>
      <w:i/>
      <w:kern w:val="1"/>
      <w:sz w:val="24"/>
      <w:lang w:eastAsia="ar-SA"/>
    </w:rPr>
  </w:style>
  <w:style w:type="paragraph" w:customStyle="1" w:styleId="AMEALCO-MEDIO">
    <w:name w:val="AMEALCO-MEDIO"/>
    <w:basedOn w:val="Normal"/>
    <w:autoRedefine/>
    <w:uiPriority w:val="99"/>
    <w:rsid w:val="00095351"/>
    <w:pPr>
      <w:widowControl w:val="0"/>
      <w:suppressAutoHyphens/>
      <w:spacing w:after="0" w:line="360" w:lineRule="auto"/>
      <w:jc w:val="center"/>
    </w:pPr>
    <w:rPr>
      <w:rFonts w:ascii="Arial" w:eastAsia="Arial Unicode MS" w:hAnsi="Arial"/>
      <w:kern w:val="1"/>
      <w:sz w:val="18"/>
      <w:szCs w:val="24"/>
      <w:lang w:eastAsia="ar-SA"/>
    </w:rPr>
  </w:style>
  <w:style w:type="paragraph" w:customStyle="1" w:styleId="Adiag1">
    <w:name w:val="A_diag1"/>
    <w:basedOn w:val="Normal"/>
    <w:autoRedefine/>
    <w:uiPriority w:val="99"/>
    <w:rsid w:val="00095351"/>
    <w:pPr>
      <w:widowControl w:val="0"/>
      <w:suppressAutoHyphens/>
      <w:spacing w:after="0" w:line="240" w:lineRule="auto"/>
      <w:jc w:val="both"/>
    </w:pPr>
    <w:rPr>
      <w:rFonts w:ascii="Arial Narrow" w:eastAsia="Arial Unicode MS" w:hAnsi="Arial Narrow"/>
      <w:kern w:val="1"/>
      <w:sz w:val="14"/>
      <w:szCs w:val="24"/>
      <w:lang w:eastAsia="ar-SA"/>
    </w:rPr>
  </w:style>
  <w:style w:type="paragraph" w:customStyle="1" w:styleId="AENCABCUADRO2">
    <w:name w:val="A_ENCABCUADRO2"/>
    <w:basedOn w:val="Normal"/>
    <w:autoRedefine/>
    <w:uiPriority w:val="99"/>
    <w:rsid w:val="00095351"/>
    <w:pPr>
      <w:widowControl w:val="0"/>
      <w:suppressAutoHyphens/>
      <w:spacing w:after="0" w:line="240" w:lineRule="auto"/>
      <w:jc w:val="both"/>
    </w:pPr>
    <w:rPr>
      <w:rFonts w:ascii="Arial Narrow" w:eastAsia="Arial Unicode MS" w:hAnsi="Arial Narrow"/>
      <w:b/>
      <w:kern w:val="1"/>
      <w:sz w:val="14"/>
      <w:szCs w:val="24"/>
      <w:lang w:eastAsia="ar-SA"/>
    </w:rPr>
  </w:style>
  <w:style w:type="paragraph" w:customStyle="1" w:styleId="LISTAAMEALCO2">
    <w:name w:val="LISTAAMEALCO2"/>
    <w:basedOn w:val="Normal"/>
    <w:autoRedefine/>
    <w:uiPriority w:val="99"/>
    <w:rsid w:val="00095351"/>
    <w:pPr>
      <w:widowControl w:val="0"/>
      <w:numPr>
        <w:numId w:val="11"/>
      </w:numPr>
      <w:suppressAutoHyphens/>
      <w:spacing w:after="0" w:line="360" w:lineRule="auto"/>
      <w:jc w:val="both"/>
    </w:pPr>
    <w:rPr>
      <w:rFonts w:ascii="Arial" w:eastAsia="Arial Unicode MS" w:hAnsi="Arial"/>
      <w:kern w:val="1"/>
      <w:sz w:val="18"/>
      <w:szCs w:val="24"/>
      <w:lang w:eastAsia="ar-SA"/>
    </w:rPr>
  </w:style>
  <w:style w:type="paragraph" w:customStyle="1" w:styleId="LISTAAMEALCO3">
    <w:name w:val="LISTAAMEALCO3"/>
    <w:basedOn w:val="Normal"/>
    <w:autoRedefine/>
    <w:uiPriority w:val="99"/>
    <w:rsid w:val="00095351"/>
    <w:pPr>
      <w:widowControl w:val="0"/>
      <w:numPr>
        <w:numId w:val="10"/>
      </w:numPr>
      <w:tabs>
        <w:tab w:val="left" w:pos="72"/>
      </w:tabs>
      <w:suppressAutoHyphens/>
      <w:spacing w:after="0" w:line="360" w:lineRule="auto"/>
      <w:ind w:left="72" w:firstLine="0"/>
      <w:jc w:val="both"/>
    </w:pPr>
    <w:rPr>
      <w:rFonts w:ascii="Arial" w:eastAsia="Arial Unicode MS" w:hAnsi="Arial"/>
      <w:kern w:val="1"/>
      <w:sz w:val="18"/>
      <w:szCs w:val="24"/>
      <w:lang w:eastAsia="ar-SA"/>
    </w:rPr>
  </w:style>
  <w:style w:type="paragraph" w:customStyle="1" w:styleId="LISTAAMEALCO4">
    <w:name w:val="LISTAAMEALCO4"/>
    <w:basedOn w:val="LISTAAMEALCO2"/>
    <w:autoRedefine/>
    <w:uiPriority w:val="99"/>
    <w:rsid w:val="00095351"/>
  </w:style>
  <w:style w:type="paragraph" w:customStyle="1" w:styleId="LISTAMEALC5">
    <w:name w:val="LISTAMEALC5"/>
    <w:basedOn w:val="Normal"/>
    <w:autoRedefine/>
    <w:uiPriority w:val="99"/>
    <w:rsid w:val="00095351"/>
    <w:pPr>
      <w:widowControl w:val="0"/>
      <w:numPr>
        <w:numId w:val="12"/>
      </w:numPr>
      <w:suppressAutoHyphens/>
      <w:spacing w:after="0" w:line="360" w:lineRule="auto"/>
      <w:jc w:val="both"/>
    </w:pPr>
    <w:rPr>
      <w:rFonts w:ascii="Arial" w:eastAsia="Arial Unicode MS" w:hAnsi="Arial"/>
      <w:kern w:val="1"/>
      <w:sz w:val="18"/>
      <w:szCs w:val="24"/>
      <w:lang w:eastAsia="ar-SA"/>
    </w:rPr>
  </w:style>
  <w:style w:type="paragraph" w:customStyle="1" w:styleId="AMEALCOROJO">
    <w:name w:val="AMEALCOROJO"/>
    <w:basedOn w:val="Normal"/>
    <w:link w:val="AMEALCOROJOChar"/>
    <w:autoRedefine/>
    <w:rsid w:val="00095351"/>
    <w:pPr>
      <w:spacing w:after="0" w:line="240" w:lineRule="auto"/>
      <w:jc w:val="center"/>
    </w:pPr>
    <w:rPr>
      <w:rFonts w:ascii="Arial Narrow" w:eastAsia="Arial Unicode MS" w:hAnsi="Arial Narrow"/>
      <w:b/>
      <w:color w:val="FF0000"/>
      <w:kern w:val="1"/>
      <w:sz w:val="16"/>
      <w:szCs w:val="24"/>
      <w:lang w:eastAsia="ar-SA"/>
    </w:rPr>
  </w:style>
  <w:style w:type="character" w:customStyle="1" w:styleId="AMEALCOROJOChar">
    <w:name w:val="AMEALCOROJO Char"/>
    <w:link w:val="AMEALCOROJO"/>
    <w:locked/>
    <w:rsid w:val="00095351"/>
    <w:rPr>
      <w:rFonts w:ascii="Arial Narrow" w:eastAsia="Arial Unicode MS" w:hAnsi="Arial Narrow" w:cs="Times New Roman"/>
      <w:b/>
      <w:color w:val="FF0000"/>
      <w:kern w:val="1"/>
      <w:sz w:val="16"/>
      <w:szCs w:val="24"/>
      <w:lang w:eastAsia="ar-SA"/>
    </w:rPr>
  </w:style>
  <w:style w:type="paragraph" w:customStyle="1" w:styleId="AMEALCAZUL">
    <w:name w:val="AMEALCAZUL"/>
    <w:basedOn w:val="Normal"/>
    <w:link w:val="AMEALCAZULChar"/>
    <w:autoRedefine/>
    <w:rsid w:val="00095351"/>
    <w:pPr>
      <w:spacing w:after="0" w:line="240" w:lineRule="auto"/>
      <w:jc w:val="center"/>
    </w:pPr>
    <w:rPr>
      <w:rFonts w:ascii="Arial Narrow" w:eastAsia="Arial Unicode MS" w:hAnsi="Arial Narrow" w:cs="Arial Narrow"/>
      <w:b/>
      <w:color w:val="0000FF"/>
      <w:kern w:val="1"/>
      <w:sz w:val="16"/>
      <w:szCs w:val="24"/>
      <w:lang w:eastAsia="ar-SA"/>
    </w:rPr>
  </w:style>
  <w:style w:type="character" w:customStyle="1" w:styleId="AMEALCAZULChar">
    <w:name w:val="AMEALCAZUL Char"/>
    <w:link w:val="AMEALCAZUL"/>
    <w:locked/>
    <w:rsid w:val="00095351"/>
    <w:rPr>
      <w:rFonts w:ascii="Arial Narrow" w:eastAsia="Arial Unicode MS" w:hAnsi="Arial Narrow" w:cs="Arial Narrow"/>
      <w:b/>
      <w:color w:val="0000FF"/>
      <w:kern w:val="1"/>
      <w:sz w:val="16"/>
      <w:szCs w:val="24"/>
      <w:lang w:eastAsia="ar-SA"/>
    </w:rPr>
  </w:style>
  <w:style w:type="paragraph" w:styleId="TDC1">
    <w:name w:val="toc 1"/>
    <w:basedOn w:val="Normal"/>
    <w:next w:val="Normal"/>
    <w:autoRedefine/>
    <w:uiPriority w:val="99"/>
    <w:qFormat/>
    <w:rsid w:val="00095351"/>
    <w:pPr>
      <w:widowControl w:val="0"/>
      <w:tabs>
        <w:tab w:val="right" w:leader="dot" w:pos="9260"/>
      </w:tabs>
      <w:suppressAutoHyphens/>
      <w:spacing w:after="0" w:line="360" w:lineRule="auto"/>
      <w:jc w:val="both"/>
    </w:pPr>
    <w:rPr>
      <w:rFonts w:ascii="Arial" w:eastAsia="Arial Unicode MS" w:hAnsi="Arial"/>
      <w:kern w:val="1"/>
      <w:sz w:val="18"/>
      <w:szCs w:val="24"/>
      <w:lang w:eastAsia="ar-SA"/>
    </w:rPr>
  </w:style>
  <w:style w:type="paragraph" w:styleId="TDC2">
    <w:name w:val="toc 2"/>
    <w:basedOn w:val="Normal"/>
    <w:next w:val="Normal"/>
    <w:autoRedefine/>
    <w:uiPriority w:val="99"/>
    <w:rsid w:val="00095351"/>
    <w:pPr>
      <w:widowControl w:val="0"/>
      <w:suppressAutoHyphens/>
      <w:spacing w:after="0" w:line="360" w:lineRule="auto"/>
      <w:ind w:left="180"/>
      <w:jc w:val="both"/>
    </w:pPr>
    <w:rPr>
      <w:rFonts w:ascii="Arial" w:eastAsia="Arial Unicode MS" w:hAnsi="Arial"/>
      <w:kern w:val="1"/>
      <w:sz w:val="18"/>
      <w:szCs w:val="24"/>
      <w:lang w:eastAsia="ar-SA"/>
    </w:rPr>
  </w:style>
  <w:style w:type="paragraph" w:styleId="TDC3">
    <w:name w:val="toc 3"/>
    <w:basedOn w:val="Normal"/>
    <w:next w:val="Normal"/>
    <w:autoRedefine/>
    <w:uiPriority w:val="99"/>
    <w:rsid w:val="00095351"/>
    <w:pPr>
      <w:widowControl w:val="0"/>
      <w:suppressAutoHyphens/>
      <w:spacing w:after="0" w:line="360" w:lineRule="auto"/>
      <w:ind w:left="360"/>
      <w:jc w:val="both"/>
    </w:pPr>
    <w:rPr>
      <w:rFonts w:ascii="Arial" w:eastAsia="Arial Unicode MS" w:hAnsi="Arial"/>
      <w:kern w:val="1"/>
      <w:sz w:val="18"/>
      <w:szCs w:val="24"/>
      <w:lang w:eastAsia="ar-SA"/>
    </w:rPr>
  </w:style>
  <w:style w:type="paragraph" w:styleId="TDC4">
    <w:name w:val="toc 4"/>
    <w:basedOn w:val="Normal"/>
    <w:next w:val="Normal"/>
    <w:autoRedefine/>
    <w:uiPriority w:val="99"/>
    <w:rsid w:val="00095351"/>
    <w:pPr>
      <w:widowControl w:val="0"/>
      <w:suppressAutoHyphens/>
      <w:spacing w:after="0" w:line="360" w:lineRule="auto"/>
      <w:ind w:left="540"/>
      <w:jc w:val="both"/>
    </w:pPr>
    <w:rPr>
      <w:rFonts w:ascii="Arial" w:eastAsia="Arial Unicode MS" w:hAnsi="Arial"/>
      <w:kern w:val="1"/>
      <w:sz w:val="18"/>
      <w:szCs w:val="24"/>
      <w:lang w:eastAsia="ar-SA"/>
    </w:rPr>
  </w:style>
  <w:style w:type="paragraph" w:styleId="TDC5">
    <w:name w:val="toc 5"/>
    <w:basedOn w:val="Normal"/>
    <w:next w:val="Normal"/>
    <w:autoRedefine/>
    <w:uiPriority w:val="99"/>
    <w:rsid w:val="00095351"/>
    <w:pPr>
      <w:spacing w:after="0" w:line="240" w:lineRule="auto"/>
      <w:ind w:left="960"/>
      <w:jc w:val="right"/>
    </w:pPr>
    <w:rPr>
      <w:rFonts w:ascii="Times New Roman" w:eastAsia="Times New Roman" w:hAnsi="Times New Roman"/>
      <w:sz w:val="24"/>
      <w:szCs w:val="24"/>
      <w:lang w:val="en-US"/>
    </w:rPr>
  </w:style>
  <w:style w:type="paragraph" w:styleId="TDC6">
    <w:name w:val="toc 6"/>
    <w:basedOn w:val="Normal"/>
    <w:next w:val="Normal"/>
    <w:autoRedefine/>
    <w:uiPriority w:val="99"/>
    <w:rsid w:val="00095351"/>
    <w:pPr>
      <w:spacing w:after="0" w:line="240" w:lineRule="auto"/>
      <w:ind w:left="1200"/>
      <w:jc w:val="right"/>
    </w:pPr>
    <w:rPr>
      <w:rFonts w:ascii="Times New Roman" w:eastAsia="Times New Roman" w:hAnsi="Times New Roman"/>
      <w:sz w:val="24"/>
      <w:szCs w:val="24"/>
      <w:lang w:val="en-US"/>
    </w:rPr>
  </w:style>
  <w:style w:type="paragraph" w:styleId="TDC7">
    <w:name w:val="toc 7"/>
    <w:basedOn w:val="Normal"/>
    <w:next w:val="Normal"/>
    <w:autoRedefine/>
    <w:uiPriority w:val="99"/>
    <w:rsid w:val="00095351"/>
    <w:pPr>
      <w:spacing w:after="0" w:line="240" w:lineRule="auto"/>
      <w:ind w:left="1440"/>
      <w:jc w:val="right"/>
    </w:pPr>
    <w:rPr>
      <w:rFonts w:ascii="Times New Roman" w:eastAsia="Times New Roman" w:hAnsi="Times New Roman"/>
      <w:sz w:val="24"/>
      <w:szCs w:val="24"/>
      <w:lang w:val="en-US"/>
    </w:rPr>
  </w:style>
  <w:style w:type="paragraph" w:styleId="TDC8">
    <w:name w:val="toc 8"/>
    <w:basedOn w:val="Normal"/>
    <w:next w:val="Normal"/>
    <w:autoRedefine/>
    <w:uiPriority w:val="99"/>
    <w:rsid w:val="00095351"/>
    <w:pPr>
      <w:spacing w:after="0" w:line="240" w:lineRule="auto"/>
      <w:ind w:left="1680"/>
      <w:jc w:val="right"/>
    </w:pPr>
    <w:rPr>
      <w:rFonts w:ascii="Times New Roman" w:eastAsia="Times New Roman" w:hAnsi="Times New Roman"/>
      <w:sz w:val="24"/>
      <w:szCs w:val="24"/>
      <w:lang w:val="en-US"/>
    </w:rPr>
  </w:style>
  <w:style w:type="paragraph" w:styleId="TDC9">
    <w:name w:val="toc 9"/>
    <w:basedOn w:val="Normal"/>
    <w:next w:val="Normal"/>
    <w:autoRedefine/>
    <w:uiPriority w:val="99"/>
    <w:rsid w:val="00095351"/>
    <w:pPr>
      <w:spacing w:after="0" w:line="240" w:lineRule="auto"/>
      <w:ind w:left="1920"/>
      <w:jc w:val="right"/>
    </w:pPr>
    <w:rPr>
      <w:rFonts w:ascii="Times New Roman" w:eastAsia="Times New Roman" w:hAnsi="Times New Roman"/>
      <w:sz w:val="24"/>
      <w:szCs w:val="24"/>
      <w:lang w:val="en-US"/>
    </w:rPr>
  </w:style>
  <w:style w:type="paragraph" w:customStyle="1" w:styleId="Amealco1d">
    <w:name w:val="Amealco1d"/>
    <w:basedOn w:val="AMEALCO1C"/>
    <w:autoRedefine/>
    <w:uiPriority w:val="99"/>
    <w:rsid w:val="00095351"/>
    <w:pPr>
      <w:widowControl w:val="0"/>
      <w:spacing w:line="360" w:lineRule="auto"/>
      <w:jc w:val="left"/>
    </w:pPr>
    <w:rPr>
      <w:rFonts w:eastAsia="Arial Unicode MS"/>
      <w:i w:val="0"/>
      <w:kern w:val="1"/>
    </w:rPr>
  </w:style>
  <w:style w:type="character" w:customStyle="1" w:styleId="CarCar20">
    <w:name w:val="Car Car20"/>
    <w:rsid w:val="00095351"/>
    <w:rPr>
      <w:rFonts w:ascii="Cambria" w:hAnsi="Cambria"/>
      <w:b/>
      <w:kern w:val="32"/>
      <w:sz w:val="32"/>
      <w:lang w:val="es-ES" w:eastAsia="es-ES"/>
    </w:rPr>
  </w:style>
  <w:style w:type="character" w:customStyle="1" w:styleId="CarCar19">
    <w:name w:val="Car Car19"/>
    <w:rsid w:val="00095351"/>
    <w:rPr>
      <w:rFonts w:ascii="Cambria" w:hAnsi="Cambria"/>
      <w:b/>
      <w:i/>
      <w:sz w:val="28"/>
      <w:lang w:val="es-ES" w:eastAsia="es-ES"/>
    </w:rPr>
  </w:style>
  <w:style w:type="character" w:customStyle="1" w:styleId="CarCarCar">
    <w:name w:val="Car Car Car"/>
    <w:locked/>
    <w:rsid w:val="00095351"/>
    <w:rPr>
      <w:sz w:val="24"/>
      <w:lang w:val="es-ES" w:eastAsia="es-ES"/>
    </w:rPr>
  </w:style>
  <w:style w:type="character" w:customStyle="1" w:styleId="TextodegloboCar1CarCar">
    <w:name w:val="Texto de globo Car1 Car Car"/>
    <w:semiHidden/>
    <w:locked/>
    <w:rsid w:val="00095351"/>
    <w:rPr>
      <w:rFonts w:ascii="Tahoma" w:hAnsi="Tahoma"/>
      <w:sz w:val="16"/>
      <w:lang w:val="es-ES" w:eastAsia="en-US"/>
    </w:rPr>
  </w:style>
  <w:style w:type="paragraph" w:customStyle="1" w:styleId="CarCarCar1Car2">
    <w:name w:val="Car Car Car1 Car2"/>
    <w:basedOn w:val="Normal"/>
    <w:uiPriority w:val="99"/>
    <w:rsid w:val="00095351"/>
    <w:pPr>
      <w:spacing w:line="240" w:lineRule="exact"/>
      <w:jc w:val="right"/>
    </w:pPr>
    <w:rPr>
      <w:rFonts w:ascii="Verdana" w:eastAsia="Times New Roman" w:hAnsi="Verdana" w:cs="Arial"/>
      <w:sz w:val="20"/>
      <w:szCs w:val="21"/>
    </w:rPr>
  </w:style>
  <w:style w:type="character" w:customStyle="1" w:styleId="A0">
    <w:name w:val="A0"/>
    <w:rsid w:val="00095351"/>
    <w:rPr>
      <w:b/>
      <w:color w:val="000000"/>
      <w:sz w:val="18"/>
    </w:rPr>
  </w:style>
  <w:style w:type="table" w:customStyle="1" w:styleId="Tablaconcuadrcula11">
    <w:name w:val="Tabla con cuadrícula1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095351"/>
    <w:pPr>
      <w:shd w:val="clear" w:color="auto" w:fill="000080"/>
      <w:spacing w:after="0" w:line="240" w:lineRule="auto"/>
      <w:jc w:val="right"/>
    </w:pPr>
    <w:rPr>
      <w:rFonts w:ascii="Tahoma" w:eastAsia="Times New Roman" w:hAnsi="Tahoma" w:cs="Tahoma"/>
      <w:sz w:val="24"/>
      <w:szCs w:val="24"/>
      <w:lang w:val="es-ES" w:eastAsia="es-ES"/>
    </w:rPr>
  </w:style>
  <w:style w:type="character" w:customStyle="1" w:styleId="MapadeldocumentoCar">
    <w:name w:val="Mapa del documento Car"/>
    <w:link w:val="Mapadeldocumento"/>
    <w:uiPriority w:val="99"/>
    <w:rsid w:val="00095351"/>
    <w:rPr>
      <w:rFonts w:ascii="Tahoma" w:eastAsia="Times New Roman" w:hAnsi="Tahoma" w:cs="Tahoma"/>
      <w:sz w:val="24"/>
      <w:szCs w:val="24"/>
      <w:shd w:val="clear" w:color="auto" w:fill="000080"/>
      <w:lang w:val="es-ES" w:eastAsia="es-ES"/>
    </w:rPr>
  </w:style>
  <w:style w:type="paragraph" w:customStyle="1" w:styleId="SANGRE">
    <w:name w:val="SANGRE"/>
    <w:basedOn w:val="Normal"/>
    <w:uiPriority w:val="99"/>
    <w:rsid w:val="00095351"/>
    <w:pPr>
      <w:spacing w:after="0" w:line="240" w:lineRule="auto"/>
      <w:ind w:firstLine="567"/>
      <w:jc w:val="both"/>
    </w:pPr>
    <w:rPr>
      <w:rFonts w:ascii="Arial" w:eastAsia="Times New Roman" w:hAnsi="Arial" w:cs="Arial"/>
      <w:sz w:val="20"/>
      <w:szCs w:val="20"/>
      <w:lang w:val="es-ES" w:eastAsia="es-ES"/>
    </w:rPr>
  </w:style>
  <w:style w:type="table" w:customStyle="1" w:styleId="Sombreadomedio21">
    <w:name w:val="Sombreado medio 21"/>
    <w:rsid w:val="00095351"/>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
    <w:name w:val="Cuadrícula media 11"/>
    <w:rsid w:val="00095351"/>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
    <w:name w:val="Tabla con cuadrícula3"/>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21">
    <w:name w:val="Car Car21"/>
    <w:locked/>
    <w:rsid w:val="00095351"/>
    <w:rPr>
      <w:b/>
      <w:sz w:val="24"/>
      <w:lang w:val="es-ES" w:eastAsia="es-ES"/>
    </w:rPr>
  </w:style>
  <w:style w:type="character" w:customStyle="1" w:styleId="CarCarCar1">
    <w:name w:val="Car Car Car1"/>
    <w:locked/>
    <w:rsid w:val="00095351"/>
    <w:rPr>
      <w:rFonts w:ascii="Arial" w:hAnsi="Arial"/>
      <w:b/>
      <w:kern w:val="1"/>
      <w:sz w:val="21"/>
      <w:lang w:val="es-MX" w:eastAsia="ar-SA" w:bidi="ar-SA"/>
    </w:rPr>
  </w:style>
  <w:style w:type="character" w:customStyle="1" w:styleId="TextodegloboCar1CarCar1">
    <w:name w:val="Texto de globo Car1 Car Car1"/>
    <w:semiHidden/>
    <w:locked/>
    <w:rsid w:val="00095351"/>
    <w:rPr>
      <w:rFonts w:ascii="Tahoma" w:hAnsi="Tahoma"/>
      <w:sz w:val="16"/>
      <w:lang w:val="es-ES_tradnl" w:eastAsia="es-ES_tradnl"/>
    </w:rPr>
  </w:style>
  <w:style w:type="character" w:customStyle="1" w:styleId="CarCar6">
    <w:name w:val="Car Car6"/>
    <w:rsid w:val="00095351"/>
    <w:rPr>
      <w:sz w:val="24"/>
      <w:lang w:val="es-ES_tradnl" w:eastAsia="es-ES_tradnl"/>
    </w:rPr>
  </w:style>
  <w:style w:type="character" w:customStyle="1" w:styleId="SangradetindependienteCarCar1">
    <w:name w:val="Sangría de t. independiente Car Car1"/>
    <w:semiHidden/>
    <w:locked/>
    <w:rsid w:val="00095351"/>
    <w:rPr>
      <w:sz w:val="24"/>
      <w:lang w:val="es-ES_tradnl" w:eastAsia="es-ES_tradnl"/>
    </w:rPr>
  </w:style>
  <w:style w:type="paragraph" w:customStyle="1" w:styleId="CarCarCar1Car1">
    <w:name w:val="Car Car Car1 Car1"/>
    <w:basedOn w:val="Normal"/>
    <w:uiPriority w:val="99"/>
    <w:rsid w:val="00095351"/>
    <w:pPr>
      <w:spacing w:line="240" w:lineRule="exact"/>
      <w:jc w:val="right"/>
    </w:pPr>
    <w:rPr>
      <w:rFonts w:ascii="Verdana" w:eastAsia="Times New Roman" w:hAnsi="Verdana" w:cs="Arial"/>
      <w:sz w:val="20"/>
      <w:szCs w:val="21"/>
    </w:rPr>
  </w:style>
  <w:style w:type="paragraph" w:customStyle="1" w:styleId="Sinespaciado11">
    <w:name w:val="Sin espaciado11"/>
    <w:link w:val="NoSpacingChar"/>
    <w:rsid w:val="00095351"/>
    <w:pPr>
      <w:jc w:val="right"/>
    </w:pPr>
    <w:rPr>
      <w:rFonts w:eastAsia="Times New Roman"/>
      <w:sz w:val="22"/>
      <w:szCs w:val="22"/>
      <w:lang w:val="es-ES" w:eastAsia="en-US"/>
    </w:rPr>
  </w:style>
  <w:style w:type="character" w:customStyle="1" w:styleId="CarCar28">
    <w:name w:val="Car Car28"/>
    <w:rsid w:val="00095351"/>
    <w:rPr>
      <w:rFonts w:ascii="Courier New" w:hAnsi="Courier New"/>
      <w:lang w:val="es-ES" w:eastAsia="es-ES"/>
    </w:rPr>
  </w:style>
  <w:style w:type="character" w:customStyle="1" w:styleId="apple-converted-space">
    <w:name w:val="apple-converted-space"/>
    <w:rsid w:val="00095351"/>
  </w:style>
  <w:style w:type="table" w:customStyle="1" w:styleId="Tablaconcuadrcula4">
    <w:name w:val="Tabla con cuadrícula4"/>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independienteCarCar2">
    <w:name w:val="Sangría de t. independiente Car Car2"/>
    <w:rsid w:val="00095351"/>
    <w:rPr>
      <w:sz w:val="24"/>
      <w:lang w:val="es-ES" w:eastAsia="es-ES"/>
    </w:rPr>
  </w:style>
  <w:style w:type="character" w:customStyle="1" w:styleId="CarCar23">
    <w:name w:val="Car Car23"/>
    <w:rsid w:val="00095351"/>
    <w:rPr>
      <w:rFonts w:ascii="Arial" w:hAnsi="Arial"/>
      <w:b/>
      <w:kern w:val="32"/>
      <w:sz w:val="32"/>
      <w:lang w:val="es-ES" w:eastAsia="es-ES"/>
    </w:rPr>
  </w:style>
  <w:style w:type="paragraph" w:styleId="Lista3">
    <w:name w:val="List 3"/>
    <w:basedOn w:val="Normal"/>
    <w:uiPriority w:val="99"/>
    <w:rsid w:val="00095351"/>
    <w:pPr>
      <w:spacing w:after="0" w:line="240" w:lineRule="auto"/>
      <w:ind w:left="849" w:hanging="283"/>
      <w:jc w:val="right"/>
    </w:pPr>
    <w:rPr>
      <w:rFonts w:ascii="Times New Roman" w:eastAsia="Times New Roman" w:hAnsi="Times New Roman"/>
      <w:sz w:val="24"/>
      <w:szCs w:val="24"/>
      <w:lang w:val="es-ES" w:eastAsia="es-ES"/>
    </w:rPr>
  </w:style>
  <w:style w:type="paragraph" w:styleId="Saludo">
    <w:name w:val="Salutation"/>
    <w:basedOn w:val="Normal"/>
    <w:next w:val="Normal"/>
    <w:link w:val="SaludoCar"/>
    <w:uiPriority w:val="99"/>
    <w:rsid w:val="00095351"/>
    <w:pPr>
      <w:spacing w:after="0" w:line="240" w:lineRule="auto"/>
      <w:jc w:val="right"/>
    </w:pPr>
    <w:rPr>
      <w:rFonts w:ascii="Times New Roman" w:eastAsia="Times New Roman" w:hAnsi="Times New Roman"/>
      <w:sz w:val="24"/>
      <w:szCs w:val="24"/>
      <w:lang w:val="es-ES" w:eastAsia="es-ES"/>
    </w:rPr>
  </w:style>
  <w:style w:type="character" w:customStyle="1" w:styleId="SaludoCar">
    <w:name w:val="Saludo Car"/>
    <w:link w:val="Saludo"/>
    <w:uiPriority w:val="99"/>
    <w:rsid w:val="00095351"/>
    <w:rPr>
      <w:rFonts w:ascii="Times New Roman" w:eastAsia="Times New Roman" w:hAnsi="Times New Roman" w:cs="Times New Roman"/>
      <w:sz w:val="24"/>
      <w:szCs w:val="24"/>
      <w:lang w:val="es-ES" w:eastAsia="es-ES"/>
    </w:rPr>
  </w:style>
  <w:style w:type="paragraph" w:styleId="Continuarlista">
    <w:name w:val="List Continue"/>
    <w:basedOn w:val="Normal"/>
    <w:uiPriority w:val="99"/>
    <w:rsid w:val="00095351"/>
    <w:pPr>
      <w:spacing w:after="120" w:line="240" w:lineRule="auto"/>
      <w:ind w:left="283"/>
      <w:jc w:val="right"/>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uiPriority w:val="99"/>
    <w:rsid w:val="00095351"/>
    <w:pPr>
      <w:spacing w:after="120"/>
      <w:ind w:firstLine="210"/>
      <w:jc w:val="right"/>
    </w:pPr>
    <w:rPr>
      <w:rFonts w:ascii="Times New Roman" w:eastAsia="Times New Roman" w:hAnsi="Times New Roman"/>
      <w:szCs w:val="24"/>
      <w:lang w:eastAsia="es-ES"/>
    </w:rPr>
  </w:style>
  <w:style w:type="character" w:customStyle="1" w:styleId="TextoindependienteprimerasangraCar">
    <w:name w:val="Texto independiente primera sangría Car"/>
    <w:link w:val="Textoindependienteprimerasangra"/>
    <w:uiPriority w:val="99"/>
    <w:rsid w:val="000953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095351"/>
    <w:pPr>
      <w:spacing w:after="120"/>
      <w:ind w:left="283" w:firstLine="210"/>
      <w:jc w:val="left"/>
    </w:pPr>
    <w:rPr>
      <w:rFonts w:ascii="Times New Roman" w:hAnsi="Times New Roman"/>
      <w:sz w:val="24"/>
      <w:szCs w:val="24"/>
      <w:lang w:val="es-ES"/>
    </w:rPr>
  </w:style>
  <w:style w:type="character" w:customStyle="1" w:styleId="Textoindependienteprimerasangra2Car">
    <w:name w:val="Texto independiente primera sangría 2 Car"/>
    <w:link w:val="Textoindependienteprimerasangra2"/>
    <w:uiPriority w:val="99"/>
    <w:rsid w:val="00095351"/>
    <w:rPr>
      <w:rFonts w:ascii="Times New Roman" w:eastAsia="Times New Roman" w:hAnsi="Times New Roman" w:cs="Times New Roman"/>
      <w:sz w:val="24"/>
      <w:szCs w:val="24"/>
      <w:lang w:val="es-ES" w:eastAsia="es-ES"/>
    </w:rPr>
  </w:style>
  <w:style w:type="paragraph" w:customStyle="1" w:styleId="edicto">
    <w:name w:val="edicto"/>
    <w:basedOn w:val="Normal"/>
    <w:uiPriority w:val="99"/>
    <w:rsid w:val="00095351"/>
    <w:pPr>
      <w:pBdr>
        <w:top w:val="double" w:sz="4" w:space="1" w:color="auto"/>
        <w:bottom w:val="double" w:sz="4" w:space="1" w:color="auto"/>
      </w:pBdr>
      <w:shd w:val="clear" w:color="auto" w:fill="CCCCCC"/>
      <w:spacing w:after="0" w:line="240" w:lineRule="auto"/>
      <w:jc w:val="center"/>
    </w:pPr>
    <w:rPr>
      <w:rFonts w:ascii="Arial" w:eastAsia="Times New Roman" w:hAnsi="Arial" w:cs="Arial"/>
      <w:b/>
      <w:caps/>
      <w:sz w:val="20"/>
      <w:szCs w:val="20"/>
      <w:lang w:val="es-ES"/>
    </w:rPr>
  </w:style>
  <w:style w:type="paragraph" w:customStyle="1" w:styleId="GOBIERNOMUNICIPAL">
    <w:name w:val="GOBIERNO MUNICIPAL"/>
    <w:basedOn w:val="Normal"/>
    <w:uiPriority w:val="99"/>
    <w:rsid w:val="00095351"/>
    <w:pPr>
      <w:spacing w:after="0" w:line="240" w:lineRule="auto"/>
      <w:ind w:right="-136" w:firstLine="540"/>
      <w:jc w:val="center"/>
    </w:pPr>
    <w:rPr>
      <w:rFonts w:ascii="Arial" w:eastAsia="Times New Roman" w:hAnsi="Arial" w:cs="Arial"/>
      <w:b/>
      <w:caps/>
      <w:sz w:val="44"/>
      <w:szCs w:val="20"/>
    </w:rPr>
  </w:style>
  <w:style w:type="paragraph" w:customStyle="1" w:styleId="PARRAFOCONSANGRIA">
    <w:name w:val="PARRAFO CON SANGRIA"/>
    <w:basedOn w:val="Normal"/>
    <w:uiPriority w:val="99"/>
    <w:rsid w:val="00095351"/>
    <w:pPr>
      <w:widowControl w:val="0"/>
      <w:tabs>
        <w:tab w:val="left" w:pos="204"/>
      </w:tabs>
      <w:autoSpaceDE w:val="0"/>
      <w:autoSpaceDN w:val="0"/>
      <w:adjustRightInd w:val="0"/>
      <w:spacing w:after="0" w:line="240" w:lineRule="auto"/>
      <w:ind w:firstLine="567"/>
      <w:jc w:val="both"/>
    </w:pPr>
    <w:rPr>
      <w:rFonts w:ascii="Arial" w:eastAsia="Times New Roman" w:hAnsi="Arial" w:cs="Arial"/>
      <w:sz w:val="20"/>
      <w:szCs w:val="24"/>
      <w:lang w:val="es-ES" w:eastAsia="es-ES"/>
    </w:rPr>
  </w:style>
  <w:style w:type="paragraph" w:customStyle="1" w:styleId="davidromas">
    <w:name w:val="david romas"/>
    <w:basedOn w:val="Normal"/>
    <w:uiPriority w:val="99"/>
    <w:rsid w:val="00095351"/>
    <w:pPr>
      <w:spacing w:after="101" w:line="216" w:lineRule="atLeast"/>
      <w:ind w:left="1620" w:hanging="1350"/>
      <w:jc w:val="both"/>
    </w:pPr>
    <w:rPr>
      <w:rFonts w:ascii="Arial" w:eastAsia="Times New Roman" w:hAnsi="Arial"/>
      <w:sz w:val="18"/>
      <w:szCs w:val="20"/>
      <w:lang w:val="es-ES_tradnl" w:eastAsia="es-ES"/>
    </w:rPr>
  </w:style>
  <w:style w:type="paragraph" w:customStyle="1" w:styleId="CharCharCarCarCarCarCarCarCarCar3CarCarCarCarCarCarCarCarCarCarCarCarCar">
    <w:name w:val="Char Char Car Car Car Car Car Car Car Car3 Car Car Car Car Car Car Car Car Car Car Car Car Car"/>
    <w:basedOn w:val="Normal"/>
    <w:uiPriority w:val="99"/>
    <w:rsid w:val="00095351"/>
    <w:pPr>
      <w:spacing w:line="240" w:lineRule="exact"/>
      <w:jc w:val="right"/>
    </w:pPr>
    <w:rPr>
      <w:rFonts w:ascii="Tahoma" w:eastAsia="Times New Roman" w:hAnsi="Tahoma"/>
      <w:sz w:val="20"/>
      <w:szCs w:val="20"/>
      <w:lang w:val="es-ES"/>
    </w:rPr>
  </w:style>
  <w:style w:type="character" w:customStyle="1" w:styleId="EstiloNormalWebCenturyGothic9ptCar">
    <w:name w:val="Estilo Normal (Web) + Century Gothic 9 pt Car"/>
    <w:link w:val="EstiloNormalWebCenturyGothic9pt"/>
    <w:semiHidden/>
    <w:locked/>
    <w:rsid w:val="00095351"/>
    <w:rPr>
      <w:rFonts w:ascii="Century Gothic" w:hAnsi="Century Gothic"/>
      <w:sz w:val="24"/>
    </w:rPr>
  </w:style>
  <w:style w:type="paragraph" w:customStyle="1" w:styleId="EstiloNormalWebCenturyGothic9pt">
    <w:name w:val="Estilo Normal (Web) + Century Gothic 9 pt"/>
    <w:basedOn w:val="NormalWeb"/>
    <w:link w:val="EstiloNormalWebCenturyGothic9ptCar"/>
    <w:semiHidden/>
    <w:rsid w:val="00095351"/>
    <w:pPr>
      <w:jc w:val="both"/>
    </w:pPr>
    <w:rPr>
      <w:rFonts w:ascii="Century Gothic" w:eastAsia="Calibri" w:hAnsi="Century Gothic"/>
      <w:szCs w:val="22"/>
      <w:lang w:val="es-MX" w:eastAsia="en-US"/>
    </w:rPr>
  </w:style>
  <w:style w:type="table" w:customStyle="1" w:styleId="Tablaconcuadrcula21">
    <w:name w:val="Tabla con cuadrícula2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semiHidden/>
    <w:locked/>
    <w:rsid w:val="00095351"/>
    <w:rPr>
      <w:rFonts w:ascii="Courier New" w:hAnsi="Courier New"/>
      <w:sz w:val="20"/>
      <w:lang w:val="es-ES"/>
    </w:rPr>
  </w:style>
  <w:style w:type="character" w:customStyle="1" w:styleId="BodyText2Char">
    <w:name w:val="Body Text 2 Char"/>
    <w:semiHidden/>
    <w:locked/>
    <w:rsid w:val="00095351"/>
    <w:rPr>
      <w:lang w:val="es-ES"/>
    </w:rPr>
  </w:style>
  <w:style w:type="table" w:customStyle="1" w:styleId="Tablaconcuadrcula22">
    <w:name w:val="Tabla con cuadrícula22"/>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rsid w:val="00095351"/>
    <w:pPr>
      <w:spacing w:after="200" w:line="276" w:lineRule="auto"/>
      <w:jc w:val="right"/>
    </w:pPr>
    <w:rPr>
      <w:rFonts w:eastAsia="Times New Roman"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095351"/>
  </w:style>
  <w:style w:type="paragraph" w:customStyle="1" w:styleId="NormalArialNarrow">
    <w:name w:val="Normal + Arial Narrow"/>
    <w:aliases w:val="12 pt"/>
    <w:basedOn w:val="Normal"/>
    <w:uiPriority w:val="99"/>
    <w:rsid w:val="00095351"/>
    <w:pPr>
      <w:spacing w:after="0" w:line="240" w:lineRule="auto"/>
      <w:jc w:val="both"/>
    </w:pPr>
    <w:rPr>
      <w:rFonts w:ascii="Arial Narrow" w:eastAsia="Times New Roman" w:hAnsi="Arial Narrow" w:cs="Arial Narrow"/>
      <w:sz w:val="24"/>
      <w:szCs w:val="24"/>
      <w:lang w:val="es-ES" w:eastAsia="es-ES"/>
    </w:rPr>
  </w:style>
  <w:style w:type="table" w:customStyle="1" w:styleId="Tablaconcuadrcula6">
    <w:name w:val="Tabla con cuadrícula6"/>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1">
    <w:name w:val="Plain Text Char1"/>
    <w:locked/>
    <w:rsid w:val="00095351"/>
    <w:rPr>
      <w:rFonts w:ascii="Courier New" w:hAnsi="Courier New"/>
      <w:lang w:val="es-ES" w:eastAsia="es-ES"/>
    </w:rPr>
  </w:style>
  <w:style w:type="character" w:customStyle="1" w:styleId="CarCar27">
    <w:name w:val="Car Car27"/>
    <w:rsid w:val="00095351"/>
    <w:rPr>
      <w:rFonts w:ascii="Arial" w:hAnsi="Arial"/>
      <w:b/>
      <w:kern w:val="32"/>
      <w:sz w:val="32"/>
      <w:lang w:val="es-ES" w:eastAsia="es-ES"/>
    </w:rPr>
  </w:style>
  <w:style w:type="character" w:customStyle="1" w:styleId="CarCar26">
    <w:name w:val="Car Car26"/>
    <w:rsid w:val="00095351"/>
    <w:rPr>
      <w:rFonts w:ascii="Arial" w:hAnsi="Arial"/>
      <w:b/>
      <w:sz w:val="24"/>
      <w:lang w:val="es-ES" w:eastAsia="es-ES"/>
    </w:rPr>
  </w:style>
  <w:style w:type="character" w:customStyle="1" w:styleId="CarCar25">
    <w:name w:val="Car Car25"/>
    <w:rsid w:val="00095351"/>
    <w:rPr>
      <w:rFonts w:ascii="Arial" w:hAnsi="Arial"/>
      <w:b/>
      <w:sz w:val="26"/>
      <w:lang w:val="es-MX" w:eastAsia="es-ES"/>
    </w:rPr>
  </w:style>
  <w:style w:type="character" w:customStyle="1" w:styleId="CarCar24">
    <w:name w:val="Car Car24"/>
    <w:rsid w:val="00095351"/>
    <w:rPr>
      <w:b/>
      <w:sz w:val="28"/>
      <w:lang w:val="es-MX" w:eastAsia="es-ES"/>
    </w:rPr>
  </w:style>
  <w:style w:type="character" w:customStyle="1" w:styleId="CarCar231">
    <w:name w:val="Car Car231"/>
    <w:rsid w:val="00095351"/>
    <w:rPr>
      <w:b/>
      <w:i/>
      <w:sz w:val="26"/>
      <w:lang w:val="es-ES" w:eastAsia="es-ES"/>
    </w:rPr>
  </w:style>
  <w:style w:type="character" w:customStyle="1" w:styleId="CarCar22">
    <w:name w:val="Car Car22"/>
    <w:rsid w:val="00095351"/>
    <w:rPr>
      <w:b/>
      <w:sz w:val="22"/>
      <w:lang w:val="es-MX" w:eastAsia="es-ES"/>
    </w:rPr>
  </w:style>
  <w:style w:type="table" w:customStyle="1" w:styleId="TablaSanJoaquin2">
    <w:name w:val="Tabla San Joaquin2"/>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111"/>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grlnegro">
    <w:name w:val="texto_grl_negro"/>
    <w:rsid w:val="00095351"/>
  </w:style>
  <w:style w:type="paragraph" w:customStyle="1" w:styleId="ListaCC">
    <w:name w:val="Lista CC."/>
    <w:basedOn w:val="Normal"/>
    <w:uiPriority w:val="99"/>
    <w:rsid w:val="00095351"/>
    <w:pPr>
      <w:spacing w:after="0" w:line="240" w:lineRule="auto"/>
      <w:jc w:val="right"/>
    </w:pPr>
    <w:rPr>
      <w:rFonts w:ascii="Times New Roman" w:eastAsia="Times New Roman" w:hAnsi="Times New Roman"/>
      <w:sz w:val="20"/>
      <w:szCs w:val="20"/>
      <w:lang w:val="es-ES" w:eastAsia="es-ES"/>
    </w:rPr>
  </w:style>
  <w:style w:type="paragraph" w:customStyle="1" w:styleId="p0">
    <w:name w:val="p0"/>
    <w:basedOn w:val="Normal"/>
    <w:uiPriority w:val="99"/>
    <w:rsid w:val="00095351"/>
    <w:pPr>
      <w:widowControl w:val="0"/>
      <w:tabs>
        <w:tab w:val="left" w:pos="720"/>
      </w:tabs>
      <w:autoSpaceDE w:val="0"/>
      <w:autoSpaceDN w:val="0"/>
      <w:adjustRightInd w:val="0"/>
      <w:spacing w:after="0" w:line="240" w:lineRule="atLeast"/>
      <w:jc w:val="both"/>
    </w:pPr>
    <w:rPr>
      <w:rFonts w:ascii="Times New Roman" w:eastAsia="Times New Roman" w:hAnsi="Times New Roman"/>
      <w:sz w:val="24"/>
      <w:szCs w:val="24"/>
      <w:lang w:val="es-ES" w:eastAsia="es-ES"/>
    </w:rPr>
  </w:style>
  <w:style w:type="paragraph" w:customStyle="1" w:styleId="NoSpacing1">
    <w:name w:val="No Spacing1"/>
    <w:uiPriority w:val="99"/>
    <w:rsid w:val="00095351"/>
    <w:pPr>
      <w:jc w:val="right"/>
    </w:pPr>
    <w:rPr>
      <w:rFonts w:eastAsia="Times New Roman" w:cs="Calibri"/>
      <w:sz w:val="22"/>
      <w:szCs w:val="22"/>
      <w:lang w:val="es-ES" w:eastAsia="en-US"/>
    </w:rPr>
  </w:style>
  <w:style w:type="paragraph" w:customStyle="1" w:styleId="xl26">
    <w:name w:val="xl26"/>
    <w:basedOn w:val="Normal"/>
    <w:uiPriority w:val="99"/>
    <w:rsid w:val="00095351"/>
    <w:pPr>
      <w:spacing w:before="100" w:beforeAutospacing="1" w:after="100" w:afterAutospacing="1" w:line="240" w:lineRule="auto"/>
      <w:jc w:val="right"/>
    </w:pPr>
    <w:rPr>
      <w:rFonts w:ascii="Arial" w:eastAsia="Times New Roman" w:hAnsi="Arial" w:cs="Arial"/>
      <w:sz w:val="16"/>
      <w:szCs w:val="16"/>
      <w:lang w:val="es-ES" w:eastAsia="es-ES"/>
    </w:rPr>
  </w:style>
  <w:style w:type="paragraph" w:customStyle="1" w:styleId="xl28">
    <w:name w:val="xl28"/>
    <w:basedOn w:val="Normal"/>
    <w:uiPriority w:val="99"/>
    <w:rsid w:val="00095351"/>
    <w:pPr>
      <w:shd w:val="clear" w:color="auto" w:fill="FFFF00"/>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29">
    <w:name w:val="xl29"/>
    <w:basedOn w:val="Normal"/>
    <w:uiPriority w:val="99"/>
    <w:rsid w:val="00095351"/>
    <w:pPr>
      <w:shd w:val="clear" w:color="auto" w:fill="FFFF00"/>
      <w:spacing w:before="100" w:beforeAutospacing="1" w:after="100" w:afterAutospacing="1" w:line="240" w:lineRule="auto"/>
      <w:jc w:val="right"/>
      <w:textAlignment w:val="top"/>
    </w:pPr>
    <w:rPr>
      <w:rFonts w:ascii="Arial" w:eastAsia="Times New Roman" w:hAnsi="Arial" w:cs="Arial"/>
      <w:b/>
      <w:bCs/>
      <w:sz w:val="16"/>
      <w:szCs w:val="16"/>
      <w:lang w:val="es-ES" w:eastAsia="es-ES"/>
    </w:rPr>
  </w:style>
  <w:style w:type="paragraph" w:customStyle="1" w:styleId="xl30">
    <w:name w:val="xl30"/>
    <w:basedOn w:val="Normal"/>
    <w:uiPriority w:val="99"/>
    <w:rsid w:val="00095351"/>
    <w:pPr>
      <w:shd w:val="clear" w:color="auto" w:fill="FFFF00"/>
      <w:spacing w:before="100" w:beforeAutospacing="1" w:after="100" w:afterAutospacing="1" w:line="240" w:lineRule="auto"/>
      <w:jc w:val="right"/>
    </w:pPr>
    <w:rPr>
      <w:rFonts w:ascii="Arial" w:eastAsia="Times New Roman" w:hAnsi="Arial" w:cs="Arial"/>
      <w:b/>
      <w:bCs/>
      <w:sz w:val="16"/>
      <w:szCs w:val="16"/>
      <w:lang w:val="es-ES" w:eastAsia="es-ES"/>
    </w:rPr>
  </w:style>
  <w:style w:type="paragraph" w:customStyle="1" w:styleId="c1">
    <w:name w:val="c1"/>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2">
    <w:name w:val="c2"/>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3">
    <w:name w:val="c3"/>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5">
    <w:name w:val="p5"/>
    <w:basedOn w:val="Normal"/>
    <w:uiPriority w:val="99"/>
    <w:rsid w:val="00095351"/>
    <w:pPr>
      <w:widowControl w:val="0"/>
      <w:tabs>
        <w:tab w:val="left" w:pos="460"/>
      </w:tabs>
      <w:autoSpaceDE w:val="0"/>
      <w:autoSpaceDN w:val="0"/>
      <w:adjustRightInd w:val="0"/>
      <w:spacing w:after="0" w:line="240" w:lineRule="atLeast"/>
      <w:ind w:left="1008" w:hanging="432"/>
      <w:jc w:val="right"/>
    </w:pPr>
    <w:rPr>
      <w:rFonts w:ascii="Times New Roman" w:eastAsia="Times New Roman" w:hAnsi="Times New Roman"/>
      <w:sz w:val="24"/>
      <w:szCs w:val="24"/>
      <w:lang w:val="es-ES" w:eastAsia="es-ES"/>
    </w:rPr>
  </w:style>
  <w:style w:type="paragraph" w:customStyle="1" w:styleId="p6">
    <w:name w:val="p6"/>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8">
    <w:name w:val="p8"/>
    <w:basedOn w:val="Normal"/>
    <w:uiPriority w:val="99"/>
    <w:rsid w:val="00095351"/>
    <w:pPr>
      <w:widowControl w:val="0"/>
      <w:tabs>
        <w:tab w:val="left" w:pos="460"/>
        <w:tab w:val="left" w:pos="780"/>
      </w:tabs>
      <w:autoSpaceDE w:val="0"/>
      <w:autoSpaceDN w:val="0"/>
      <w:adjustRightInd w:val="0"/>
      <w:spacing w:after="0" w:line="300" w:lineRule="atLeast"/>
      <w:ind w:left="720" w:hanging="288"/>
      <w:jc w:val="right"/>
    </w:pPr>
    <w:rPr>
      <w:rFonts w:ascii="Times New Roman" w:eastAsia="Times New Roman" w:hAnsi="Times New Roman"/>
      <w:sz w:val="24"/>
      <w:szCs w:val="24"/>
      <w:lang w:val="es-ES" w:eastAsia="es-ES"/>
    </w:rPr>
  </w:style>
  <w:style w:type="paragraph" w:customStyle="1" w:styleId="p9">
    <w:name w:val="p9"/>
    <w:basedOn w:val="Normal"/>
    <w:uiPriority w:val="99"/>
    <w:rsid w:val="00095351"/>
    <w:pPr>
      <w:widowControl w:val="0"/>
      <w:tabs>
        <w:tab w:val="left" w:pos="780"/>
      </w:tabs>
      <w:autoSpaceDE w:val="0"/>
      <w:autoSpaceDN w:val="0"/>
      <w:adjustRightInd w:val="0"/>
      <w:spacing w:after="0" w:line="300" w:lineRule="atLeast"/>
      <w:ind w:left="660"/>
      <w:jc w:val="right"/>
    </w:pPr>
    <w:rPr>
      <w:rFonts w:ascii="Times New Roman" w:eastAsia="Times New Roman" w:hAnsi="Times New Roman"/>
      <w:sz w:val="24"/>
      <w:szCs w:val="24"/>
      <w:lang w:val="es-ES" w:eastAsia="es-ES"/>
    </w:rPr>
  </w:style>
  <w:style w:type="paragraph" w:customStyle="1" w:styleId="p10">
    <w:name w:val="p10"/>
    <w:basedOn w:val="Normal"/>
    <w:uiPriority w:val="99"/>
    <w:rsid w:val="00095351"/>
    <w:pPr>
      <w:widowControl w:val="0"/>
      <w:tabs>
        <w:tab w:val="left" w:pos="1900"/>
      </w:tabs>
      <w:autoSpaceDE w:val="0"/>
      <w:autoSpaceDN w:val="0"/>
      <w:adjustRightInd w:val="0"/>
      <w:spacing w:after="0" w:line="300" w:lineRule="atLeast"/>
      <w:ind w:left="432" w:hanging="1872"/>
      <w:jc w:val="right"/>
    </w:pPr>
    <w:rPr>
      <w:rFonts w:ascii="Times New Roman" w:eastAsia="Times New Roman" w:hAnsi="Times New Roman"/>
      <w:sz w:val="24"/>
      <w:szCs w:val="24"/>
      <w:lang w:val="es-ES" w:eastAsia="es-ES"/>
    </w:rPr>
  </w:style>
  <w:style w:type="paragraph" w:customStyle="1" w:styleId="t1">
    <w:name w:val="t1"/>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7">
    <w:name w:val="p7"/>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9">
    <w:name w:val="t9"/>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c10">
    <w:name w:val="c10"/>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13">
    <w:name w:val="p13"/>
    <w:basedOn w:val="Normal"/>
    <w:uiPriority w:val="99"/>
    <w:rsid w:val="00095351"/>
    <w:pPr>
      <w:widowControl w:val="0"/>
      <w:tabs>
        <w:tab w:val="left" w:pos="1140"/>
      </w:tabs>
      <w:autoSpaceDE w:val="0"/>
      <w:autoSpaceDN w:val="0"/>
      <w:adjustRightInd w:val="0"/>
      <w:spacing w:after="0" w:line="240" w:lineRule="atLeast"/>
      <w:ind w:left="300"/>
      <w:jc w:val="right"/>
    </w:pPr>
    <w:rPr>
      <w:rFonts w:ascii="Times New Roman" w:eastAsia="Times New Roman" w:hAnsi="Times New Roman"/>
      <w:sz w:val="24"/>
      <w:szCs w:val="24"/>
      <w:lang w:val="es-ES" w:eastAsia="es-ES"/>
    </w:rPr>
  </w:style>
  <w:style w:type="paragraph" w:customStyle="1" w:styleId="p2">
    <w:name w:val="p2"/>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0"/>
      <w:szCs w:val="24"/>
      <w:lang w:val="es-ES" w:eastAsia="es-ES"/>
    </w:rPr>
  </w:style>
  <w:style w:type="paragraph" w:customStyle="1" w:styleId="t8">
    <w:name w:val="t8"/>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3">
    <w:name w:val="p3"/>
    <w:basedOn w:val="Normal"/>
    <w:uiPriority w:val="99"/>
    <w:rsid w:val="00095351"/>
    <w:pPr>
      <w:widowControl w:val="0"/>
      <w:autoSpaceDE w:val="0"/>
      <w:autoSpaceDN w:val="0"/>
      <w:adjustRightInd w:val="0"/>
      <w:spacing w:after="0" w:line="240" w:lineRule="atLeast"/>
      <w:ind w:left="1940"/>
      <w:jc w:val="both"/>
    </w:pPr>
    <w:rPr>
      <w:rFonts w:ascii="Times New Roman" w:eastAsia="Times New Roman" w:hAnsi="Times New Roman"/>
      <w:sz w:val="24"/>
      <w:szCs w:val="24"/>
      <w:lang w:val="es-ES" w:eastAsia="es-ES"/>
    </w:rPr>
  </w:style>
  <w:style w:type="paragraph" w:customStyle="1" w:styleId="c11">
    <w:name w:val="c11"/>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12">
    <w:name w:val="c12"/>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14">
    <w:name w:val="p14"/>
    <w:basedOn w:val="Normal"/>
    <w:uiPriority w:val="99"/>
    <w:rsid w:val="00095351"/>
    <w:pPr>
      <w:widowControl w:val="0"/>
      <w:tabs>
        <w:tab w:val="left" w:pos="720"/>
      </w:tabs>
      <w:autoSpaceDE w:val="0"/>
      <w:autoSpaceDN w:val="0"/>
      <w:adjustRightInd w:val="0"/>
      <w:spacing w:after="0" w:line="260" w:lineRule="atLeast"/>
      <w:jc w:val="both"/>
    </w:pPr>
    <w:rPr>
      <w:rFonts w:ascii="Times New Roman" w:eastAsia="Times New Roman" w:hAnsi="Times New Roman"/>
      <w:sz w:val="24"/>
      <w:szCs w:val="24"/>
      <w:lang w:val="es-ES" w:eastAsia="es-ES"/>
    </w:rPr>
  </w:style>
  <w:style w:type="paragraph" w:customStyle="1" w:styleId="p16">
    <w:name w:val="p16"/>
    <w:basedOn w:val="Normal"/>
    <w:uiPriority w:val="99"/>
    <w:rsid w:val="00095351"/>
    <w:pPr>
      <w:widowControl w:val="0"/>
      <w:tabs>
        <w:tab w:val="left" w:pos="720"/>
      </w:tabs>
      <w:autoSpaceDE w:val="0"/>
      <w:autoSpaceDN w:val="0"/>
      <w:adjustRightInd w:val="0"/>
      <w:spacing w:after="0" w:line="260" w:lineRule="atLeast"/>
      <w:jc w:val="right"/>
    </w:pPr>
    <w:rPr>
      <w:rFonts w:ascii="Times New Roman" w:eastAsia="Times New Roman" w:hAnsi="Times New Roman"/>
      <w:sz w:val="24"/>
      <w:szCs w:val="24"/>
      <w:lang w:val="es-ES" w:eastAsia="es-ES"/>
    </w:rPr>
  </w:style>
  <w:style w:type="paragraph" w:customStyle="1" w:styleId="c17">
    <w:name w:val="c17"/>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18">
    <w:name w:val="c18"/>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20">
    <w:name w:val="p20"/>
    <w:basedOn w:val="Normal"/>
    <w:uiPriority w:val="99"/>
    <w:rsid w:val="00095351"/>
    <w:pPr>
      <w:widowControl w:val="0"/>
      <w:tabs>
        <w:tab w:val="left" w:pos="340"/>
      </w:tabs>
      <w:autoSpaceDE w:val="0"/>
      <w:autoSpaceDN w:val="0"/>
      <w:adjustRightInd w:val="0"/>
      <w:spacing w:after="0" w:line="240" w:lineRule="atLeast"/>
      <w:ind w:left="1152" w:hanging="288"/>
      <w:jc w:val="right"/>
    </w:pPr>
    <w:rPr>
      <w:rFonts w:ascii="Times New Roman" w:eastAsia="Times New Roman" w:hAnsi="Times New Roman"/>
      <w:sz w:val="24"/>
      <w:szCs w:val="24"/>
      <w:lang w:val="es-ES" w:eastAsia="es-ES"/>
    </w:rPr>
  </w:style>
  <w:style w:type="paragraph" w:customStyle="1" w:styleId="p21">
    <w:name w:val="p21"/>
    <w:basedOn w:val="Normal"/>
    <w:uiPriority w:val="99"/>
    <w:rsid w:val="00095351"/>
    <w:pPr>
      <w:widowControl w:val="0"/>
      <w:tabs>
        <w:tab w:val="left" w:pos="440"/>
      </w:tabs>
      <w:autoSpaceDE w:val="0"/>
      <w:autoSpaceDN w:val="0"/>
      <w:adjustRightInd w:val="0"/>
      <w:spacing w:after="0" w:line="240" w:lineRule="atLeast"/>
      <w:ind w:left="1008" w:hanging="432"/>
      <w:jc w:val="right"/>
    </w:pPr>
    <w:rPr>
      <w:rFonts w:ascii="Times New Roman" w:eastAsia="Times New Roman" w:hAnsi="Times New Roman"/>
      <w:sz w:val="24"/>
      <w:szCs w:val="24"/>
      <w:lang w:val="es-ES" w:eastAsia="es-ES"/>
    </w:rPr>
  </w:style>
  <w:style w:type="paragraph" w:customStyle="1" w:styleId="p25">
    <w:name w:val="p25"/>
    <w:basedOn w:val="Normal"/>
    <w:uiPriority w:val="99"/>
    <w:rsid w:val="00095351"/>
    <w:pPr>
      <w:widowControl w:val="0"/>
      <w:autoSpaceDE w:val="0"/>
      <w:autoSpaceDN w:val="0"/>
      <w:adjustRightInd w:val="0"/>
      <w:spacing w:after="0" w:line="260" w:lineRule="atLeast"/>
      <w:jc w:val="right"/>
    </w:pPr>
    <w:rPr>
      <w:rFonts w:ascii="Times New Roman" w:eastAsia="Times New Roman" w:hAnsi="Times New Roman"/>
      <w:sz w:val="24"/>
      <w:szCs w:val="24"/>
      <w:lang w:val="es-ES" w:eastAsia="es-ES"/>
    </w:rPr>
  </w:style>
  <w:style w:type="paragraph" w:customStyle="1" w:styleId="p26">
    <w:name w:val="p26"/>
    <w:basedOn w:val="Normal"/>
    <w:uiPriority w:val="99"/>
    <w:rsid w:val="00095351"/>
    <w:pPr>
      <w:widowControl w:val="0"/>
      <w:tabs>
        <w:tab w:val="left" w:pos="720"/>
      </w:tabs>
      <w:autoSpaceDE w:val="0"/>
      <w:autoSpaceDN w:val="0"/>
      <w:adjustRightInd w:val="0"/>
      <w:spacing w:after="0" w:line="320" w:lineRule="atLeast"/>
      <w:jc w:val="right"/>
    </w:pPr>
    <w:rPr>
      <w:rFonts w:ascii="Times New Roman" w:eastAsia="Times New Roman" w:hAnsi="Times New Roman"/>
      <w:sz w:val="24"/>
      <w:szCs w:val="24"/>
      <w:lang w:val="es-ES" w:eastAsia="es-ES"/>
    </w:rPr>
  </w:style>
  <w:style w:type="paragraph" w:customStyle="1" w:styleId="p29">
    <w:name w:val="p29"/>
    <w:basedOn w:val="Normal"/>
    <w:uiPriority w:val="99"/>
    <w:rsid w:val="00095351"/>
    <w:pPr>
      <w:widowControl w:val="0"/>
      <w:tabs>
        <w:tab w:val="left" w:pos="3260"/>
      </w:tabs>
      <w:autoSpaceDE w:val="0"/>
      <w:autoSpaceDN w:val="0"/>
      <w:adjustRightInd w:val="0"/>
      <w:spacing w:after="0" w:line="240" w:lineRule="atLeast"/>
      <w:ind w:left="1820"/>
      <w:jc w:val="right"/>
    </w:pPr>
    <w:rPr>
      <w:rFonts w:ascii="Times New Roman" w:eastAsia="Times New Roman" w:hAnsi="Times New Roman"/>
      <w:sz w:val="24"/>
      <w:szCs w:val="24"/>
      <w:lang w:val="es-ES" w:eastAsia="es-ES"/>
    </w:rPr>
  </w:style>
  <w:style w:type="paragraph" w:customStyle="1" w:styleId="p27">
    <w:name w:val="p27"/>
    <w:basedOn w:val="Normal"/>
    <w:uiPriority w:val="99"/>
    <w:rsid w:val="00095351"/>
    <w:pPr>
      <w:widowControl w:val="0"/>
      <w:autoSpaceDE w:val="0"/>
      <w:autoSpaceDN w:val="0"/>
      <w:adjustRightInd w:val="0"/>
      <w:spacing w:after="0" w:line="260" w:lineRule="atLeast"/>
      <w:ind w:left="1440" w:firstLine="288"/>
      <w:jc w:val="right"/>
    </w:pPr>
    <w:rPr>
      <w:rFonts w:ascii="Times New Roman" w:eastAsia="Times New Roman" w:hAnsi="Times New Roman"/>
      <w:sz w:val="24"/>
      <w:szCs w:val="24"/>
      <w:lang w:val="es-ES" w:eastAsia="es-ES"/>
    </w:rPr>
  </w:style>
  <w:style w:type="paragraph" w:customStyle="1" w:styleId="p30">
    <w:name w:val="p30"/>
    <w:basedOn w:val="Normal"/>
    <w:uiPriority w:val="99"/>
    <w:rsid w:val="00095351"/>
    <w:pPr>
      <w:widowControl w:val="0"/>
      <w:tabs>
        <w:tab w:val="left" w:pos="5280"/>
      </w:tabs>
      <w:autoSpaceDE w:val="0"/>
      <w:autoSpaceDN w:val="0"/>
      <w:adjustRightInd w:val="0"/>
      <w:spacing w:after="0" w:line="260" w:lineRule="atLeast"/>
      <w:jc w:val="both"/>
    </w:pPr>
    <w:rPr>
      <w:rFonts w:ascii="Times New Roman" w:eastAsia="Times New Roman" w:hAnsi="Times New Roman"/>
      <w:sz w:val="24"/>
      <w:szCs w:val="24"/>
      <w:lang w:val="es-ES" w:eastAsia="es-ES"/>
    </w:rPr>
  </w:style>
  <w:style w:type="paragraph" w:customStyle="1" w:styleId="p31">
    <w:name w:val="p31"/>
    <w:basedOn w:val="Normal"/>
    <w:uiPriority w:val="99"/>
    <w:rsid w:val="00095351"/>
    <w:pPr>
      <w:widowControl w:val="0"/>
      <w:autoSpaceDE w:val="0"/>
      <w:autoSpaceDN w:val="0"/>
      <w:adjustRightInd w:val="0"/>
      <w:spacing w:after="0" w:line="240" w:lineRule="atLeast"/>
      <w:ind w:left="1820"/>
      <w:jc w:val="both"/>
    </w:pPr>
    <w:rPr>
      <w:rFonts w:ascii="Times New Roman" w:eastAsia="Times New Roman" w:hAnsi="Times New Roman"/>
      <w:sz w:val="24"/>
      <w:szCs w:val="24"/>
      <w:lang w:val="es-ES" w:eastAsia="es-ES"/>
    </w:rPr>
  </w:style>
  <w:style w:type="paragraph" w:customStyle="1" w:styleId="p35">
    <w:name w:val="p35"/>
    <w:basedOn w:val="Normal"/>
    <w:uiPriority w:val="99"/>
    <w:rsid w:val="00095351"/>
    <w:pPr>
      <w:widowControl w:val="0"/>
      <w:tabs>
        <w:tab w:val="left" w:pos="280"/>
      </w:tabs>
      <w:autoSpaceDE w:val="0"/>
      <w:autoSpaceDN w:val="0"/>
      <w:adjustRightInd w:val="0"/>
      <w:spacing w:after="0" w:line="240" w:lineRule="atLeast"/>
      <w:ind w:left="1152" w:hanging="288"/>
      <w:jc w:val="both"/>
    </w:pPr>
    <w:rPr>
      <w:rFonts w:ascii="Times New Roman" w:eastAsia="Times New Roman" w:hAnsi="Times New Roman"/>
      <w:sz w:val="24"/>
      <w:szCs w:val="24"/>
      <w:lang w:val="es-ES" w:eastAsia="es-ES"/>
    </w:rPr>
  </w:style>
  <w:style w:type="paragraph" w:customStyle="1" w:styleId="p39">
    <w:name w:val="p39"/>
    <w:basedOn w:val="Normal"/>
    <w:uiPriority w:val="99"/>
    <w:rsid w:val="00095351"/>
    <w:pPr>
      <w:widowControl w:val="0"/>
      <w:tabs>
        <w:tab w:val="left" w:pos="1860"/>
        <w:tab w:val="left" w:pos="2300"/>
      </w:tabs>
      <w:autoSpaceDE w:val="0"/>
      <w:autoSpaceDN w:val="0"/>
      <w:adjustRightInd w:val="0"/>
      <w:spacing w:after="0" w:line="540" w:lineRule="atLeast"/>
      <w:ind w:left="432" w:firstLine="432"/>
      <w:jc w:val="both"/>
    </w:pPr>
    <w:rPr>
      <w:rFonts w:ascii="Times New Roman" w:eastAsia="Times New Roman" w:hAnsi="Times New Roman"/>
      <w:sz w:val="24"/>
      <w:szCs w:val="24"/>
      <w:lang w:val="es-ES" w:eastAsia="es-ES"/>
    </w:rPr>
  </w:style>
  <w:style w:type="paragraph" w:customStyle="1" w:styleId="p40">
    <w:name w:val="p40"/>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41">
    <w:name w:val="t41"/>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44">
    <w:name w:val="t44"/>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49">
    <w:name w:val="t49"/>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52">
    <w:name w:val="p52"/>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51">
    <w:name w:val="p51"/>
    <w:basedOn w:val="Normal"/>
    <w:uiPriority w:val="99"/>
    <w:rsid w:val="00095351"/>
    <w:pPr>
      <w:widowControl w:val="0"/>
      <w:tabs>
        <w:tab w:val="left" w:pos="720"/>
      </w:tabs>
      <w:autoSpaceDE w:val="0"/>
      <w:autoSpaceDN w:val="0"/>
      <w:adjustRightInd w:val="0"/>
      <w:spacing w:after="0" w:line="240" w:lineRule="atLeast"/>
      <w:jc w:val="both"/>
    </w:pPr>
    <w:rPr>
      <w:rFonts w:ascii="Times New Roman" w:eastAsia="Times New Roman" w:hAnsi="Times New Roman"/>
      <w:sz w:val="24"/>
      <w:szCs w:val="24"/>
      <w:lang w:val="es-ES" w:eastAsia="es-ES"/>
    </w:rPr>
  </w:style>
  <w:style w:type="paragraph" w:customStyle="1" w:styleId="p53">
    <w:name w:val="p53"/>
    <w:basedOn w:val="Normal"/>
    <w:uiPriority w:val="99"/>
    <w:rsid w:val="00095351"/>
    <w:pPr>
      <w:widowControl w:val="0"/>
      <w:tabs>
        <w:tab w:val="left" w:pos="300"/>
      </w:tabs>
      <w:autoSpaceDE w:val="0"/>
      <w:autoSpaceDN w:val="0"/>
      <w:adjustRightInd w:val="0"/>
      <w:spacing w:after="0" w:line="240" w:lineRule="atLeast"/>
      <w:ind w:left="1152" w:hanging="288"/>
      <w:jc w:val="both"/>
    </w:pPr>
    <w:rPr>
      <w:rFonts w:ascii="Times New Roman" w:eastAsia="Times New Roman" w:hAnsi="Times New Roman"/>
      <w:sz w:val="24"/>
      <w:szCs w:val="24"/>
      <w:lang w:val="es-ES" w:eastAsia="es-ES"/>
    </w:rPr>
  </w:style>
  <w:style w:type="paragraph" w:customStyle="1" w:styleId="p54">
    <w:name w:val="p54"/>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57">
    <w:name w:val="p57"/>
    <w:basedOn w:val="Normal"/>
    <w:uiPriority w:val="99"/>
    <w:rsid w:val="00095351"/>
    <w:pPr>
      <w:widowControl w:val="0"/>
      <w:tabs>
        <w:tab w:val="left" w:pos="740"/>
      </w:tabs>
      <w:autoSpaceDE w:val="0"/>
      <w:autoSpaceDN w:val="0"/>
      <w:adjustRightInd w:val="0"/>
      <w:spacing w:after="0" w:line="260" w:lineRule="atLeast"/>
      <w:ind w:left="1440" w:firstLine="720"/>
      <w:jc w:val="right"/>
    </w:pPr>
    <w:rPr>
      <w:rFonts w:ascii="Times New Roman" w:eastAsia="Times New Roman" w:hAnsi="Times New Roman"/>
      <w:sz w:val="24"/>
      <w:szCs w:val="24"/>
      <w:lang w:val="es-ES" w:eastAsia="es-ES"/>
    </w:rPr>
  </w:style>
  <w:style w:type="paragraph" w:customStyle="1" w:styleId="p17">
    <w:name w:val="p17"/>
    <w:basedOn w:val="Normal"/>
    <w:uiPriority w:val="99"/>
    <w:rsid w:val="00095351"/>
    <w:pPr>
      <w:widowControl w:val="0"/>
      <w:tabs>
        <w:tab w:val="left" w:pos="740"/>
        <w:tab w:val="left" w:pos="1060"/>
      </w:tabs>
      <w:autoSpaceDE w:val="0"/>
      <w:autoSpaceDN w:val="0"/>
      <w:adjustRightInd w:val="0"/>
      <w:spacing w:after="0" w:line="400" w:lineRule="atLeast"/>
      <w:ind w:left="432" w:hanging="288"/>
      <w:jc w:val="right"/>
    </w:pPr>
    <w:rPr>
      <w:rFonts w:ascii="Times New Roman" w:eastAsia="Times New Roman" w:hAnsi="Times New Roman"/>
      <w:sz w:val="20"/>
      <w:szCs w:val="24"/>
      <w:lang w:val="es-ES" w:eastAsia="es-ES"/>
    </w:rPr>
  </w:style>
  <w:style w:type="paragraph" w:customStyle="1" w:styleId="c4">
    <w:name w:val="c4"/>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0"/>
      <w:szCs w:val="24"/>
      <w:lang w:val="es-ES" w:eastAsia="es-ES"/>
    </w:rPr>
  </w:style>
  <w:style w:type="paragraph" w:customStyle="1" w:styleId="p11">
    <w:name w:val="p11"/>
    <w:basedOn w:val="Normal"/>
    <w:uiPriority w:val="99"/>
    <w:rsid w:val="00095351"/>
    <w:pPr>
      <w:widowControl w:val="0"/>
      <w:tabs>
        <w:tab w:val="left" w:pos="1340"/>
      </w:tabs>
      <w:autoSpaceDE w:val="0"/>
      <w:autoSpaceDN w:val="0"/>
      <w:adjustRightInd w:val="0"/>
      <w:spacing w:after="0" w:line="240" w:lineRule="atLeast"/>
      <w:ind w:left="144" w:hanging="432"/>
      <w:jc w:val="right"/>
    </w:pPr>
    <w:rPr>
      <w:rFonts w:ascii="Times New Roman" w:eastAsia="Times New Roman" w:hAnsi="Times New Roman"/>
      <w:sz w:val="20"/>
      <w:szCs w:val="24"/>
      <w:lang w:val="es-ES" w:eastAsia="es-ES"/>
    </w:rPr>
  </w:style>
  <w:style w:type="paragraph" w:customStyle="1" w:styleId="p15">
    <w:name w:val="p15"/>
    <w:basedOn w:val="Normal"/>
    <w:uiPriority w:val="99"/>
    <w:rsid w:val="00095351"/>
    <w:pPr>
      <w:widowControl w:val="0"/>
      <w:tabs>
        <w:tab w:val="left" w:pos="500"/>
      </w:tabs>
      <w:autoSpaceDE w:val="0"/>
      <w:autoSpaceDN w:val="0"/>
      <w:adjustRightInd w:val="0"/>
      <w:spacing w:after="0" w:line="400" w:lineRule="atLeast"/>
      <w:ind w:left="940"/>
      <w:jc w:val="right"/>
    </w:pPr>
    <w:rPr>
      <w:rFonts w:ascii="Times New Roman" w:eastAsia="Times New Roman" w:hAnsi="Times New Roman"/>
      <w:sz w:val="20"/>
      <w:szCs w:val="24"/>
      <w:lang w:val="es-ES" w:eastAsia="es-ES"/>
    </w:rPr>
  </w:style>
  <w:style w:type="paragraph" w:customStyle="1" w:styleId="Estilo3">
    <w:name w:val="Estilo3"/>
    <w:basedOn w:val="Estilo1"/>
    <w:uiPriority w:val="99"/>
    <w:rsid w:val="00095351"/>
    <w:pPr>
      <w:widowControl/>
      <w:tabs>
        <w:tab w:val="clear" w:pos="780"/>
      </w:tabs>
      <w:autoSpaceDE/>
      <w:autoSpaceDN/>
      <w:adjustRightInd/>
      <w:spacing w:line="280" w:lineRule="atLeast"/>
      <w:ind w:left="851" w:right="0" w:hanging="851"/>
    </w:pPr>
    <w:rPr>
      <w:rFonts w:ascii="Times New Roman" w:eastAsia="Times New Roman" w:hAnsi="Times New Roman"/>
      <w:bCs w:val="0"/>
      <w:sz w:val="24"/>
      <w:szCs w:val="20"/>
      <w:lang w:eastAsia="es-ES"/>
    </w:rPr>
  </w:style>
  <w:style w:type="paragraph" w:customStyle="1" w:styleId="p12">
    <w:name w:val="p12"/>
    <w:basedOn w:val="Normal"/>
    <w:uiPriority w:val="99"/>
    <w:rsid w:val="00095351"/>
    <w:pPr>
      <w:widowControl w:val="0"/>
      <w:tabs>
        <w:tab w:val="left" w:pos="600"/>
      </w:tabs>
      <w:autoSpaceDE w:val="0"/>
      <w:autoSpaceDN w:val="0"/>
      <w:adjustRightInd w:val="0"/>
      <w:spacing w:after="0" w:line="240" w:lineRule="atLeast"/>
      <w:ind w:left="864" w:hanging="576"/>
      <w:jc w:val="right"/>
    </w:pPr>
    <w:rPr>
      <w:rFonts w:ascii="Times New Roman" w:eastAsia="Times New Roman" w:hAnsi="Times New Roman"/>
      <w:sz w:val="20"/>
      <w:szCs w:val="24"/>
      <w:lang w:val="es-ES" w:eastAsia="es-ES"/>
    </w:rPr>
  </w:style>
  <w:style w:type="paragraph" w:customStyle="1" w:styleId="p1">
    <w:name w:val="p1"/>
    <w:basedOn w:val="Normal"/>
    <w:uiPriority w:val="99"/>
    <w:rsid w:val="00095351"/>
    <w:pPr>
      <w:widowControl w:val="0"/>
      <w:tabs>
        <w:tab w:val="left" w:pos="720"/>
      </w:tabs>
      <w:autoSpaceDE w:val="0"/>
      <w:autoSpaceDN w:val="0"/>
      <w:adjustRightInd w:val="0"/>
      <w:spacing w:after="0" w:line="240" w:lineRule="atLeast"/>
      <w:jc w:val="both"/>
    </w:pPr>
    <w:rPr>
      <w:rFonts w:ascii="Times New Roman" w:eastAsia="Times New Roman" w:hAnsi="Times New Roman"/>
      <w:sz w:val="24"/>
      <w:szCs w:val="24"/>
      <w:lang w:val="es-ES" w:eastAsia="es-ES"/>
    </w:rPr>
  </w:style>
  <w:style w:type="paragraph" w:customStyle="1" w:styleId="xl31">
    <w:name w:val="xl3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32">
    <w:name w:val="xl32"/>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33">
    <w:name w:val="xl33"/>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34">
    <w:name w:val="xl3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35">
    <w:name w:val="xl3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36">
    <w:name w:val="xl36"/>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37">
    <w:name w:val="xl3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38">
    <w:name w:val="xl38"/>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16"/>
      <w:szCs w:val="16"/>
      <w:lang w:val="es-ES" w:eastAsia="es-ES"/>
    </w:rPr>
  </w:style>
  <w:style w:type="paragraph" w:customStyle="1" w:styleId="xl39">
    <w:name w:val="xl39"/>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b/>
      <w:bCs/>
      <w:sz w:val="16"/>
      <w:szCs w:val="16"/>
      <w:lang w:val="es-ES" w:eastAsia="es-ES"/>
    </w:rPr>
  </w:style>
  <w:style w:type="paragraph" w:customStyle="1" w:styleId="xl41">
    <w:name w:val="xl41"/>
    <w:basedOn w:val="Normal"/>
    <w:uiPriority w:val="99"/>
    <w:rsid w:val="00095351"/>
    <w:pP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42">
    <w:name w:val="xl42"/>
    <w:basedOn w:val="Normal"/>
    <w:uiPriority w:val="99"/>
    <w:rsid w:val="00095351"/>
    <w:pP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43">
    <w:name w:val="xl43"/>
    <w:basedOn w:val="Normal"/>
    <w:uiPriority w:val="99"/>
    <w:rsid w:val="00095351"/>
    <w:pP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44">
    <w:name w:val="xl4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46">
    <w:name w:val="xl46"/>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47">
    <w:name w:val="xl4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48">
    <w:name w:val="xl48"/>
    <w:basedOn w:val="Normal"/>
    <w:uiPriority w:val="99"/>
    <w:rsid w:val="00095351"/>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49">
    <w:name w:val="xl49"/>
    <w:basedOn w:val="Normal"/>
    <w:uiPriority w:val="99"/>
    <w:rsid w:val="00095351"/>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50">
    <w:name w:val="xl50"/>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24"/>
      <w:szCs w:val="24"/>
      <w:lang w:val="es-ES" w:eastAsia="es-ES"/>
    </w:rPr>
  </w:style>
  <w:style w:type="paragraph" w:customStyle="1" w:styleId="xl51">
    <w:name w:val="xl5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pPr>
    <w:rPr>
      <w:rFonts w:ascii="Tahoma" w:eastAsia="Arial Unicode MS" w:hAnsi="Tahoma" w:cs="Tahoma"/>
      <w:b/>
      <w:bCs/>
      <w:sz w:val="24"/>
      <w:szCs w:val="24"/>
      <w:lang w:val="es-ES" w:eastAsia="es-ES"/>
    </w:rPr>
  </w:style>
  <w:style w:type="paragraph" w:customStyle="1" w:styleId="xl52">
    <w:name w:val="xl5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3">
    <w:name w:val="xl53"/>
    <w:basedOn w:val="Normal"/>
    <w:uiPriority w:val="99"/>
    <w:rsid w:val="00095351"/>
    <w:pPr>
      <w:pBdr>
        <w:top w:val="single" w:sz="4" w:space="0" w:color="auto"/>
        <w:bottom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4">
    <w:name w:val="xl5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5">
    <w:name w:val="xl55"/>
    <w:basedOn w:val="Normal"/>
    <w:uiPriority w:val="99"/>
    <w:rsid w:val="00095351"/>
    <w:pP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56">
    <w:name w:val="xl56"/>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57">
    <w:name w:val="xl5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58">
    <w:name w:val="xl58"/>
    <w:basedOn w:val="Normal"/>
    <w:uiPriority w:val="99"/>
    <w:rsid w:val="00095351"/>
    <w:pPr>
      <w:pBdr>
        <w:top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59">
    <w:name w:val="xl5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60">
    <w:name w:val="xl60"/>
    <w:basedOn w:val="Normal"/>
    <w:uiPriority w:val="99"/>
    <w:rsid w:val="00095351"/>
    <w:pPr>
      <w:pBdr>
        <w:top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61">
    <w:name w:val="xl6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62">
    <w:name w:val="xl62"/>
    <w:basedOn w:val="Normal"/>
    <w:uiPriority w:val="99"/>
    <w:rsid w:val="00095351"/>
    <w:pPr>
      <w:spacing w:before="100" w:beforeAutospacing="1" w:after="100" w:afterAutospacing="1" w:line="240" w:lineRule="auto"/>
      <w:jc w:val="center"/>
    </w:pPr>
    <w:rPr>
      <w:rFonts w:ascii="Tahoma" w:eastAsia="Arial Unicode MS" w:hAnsi="Tahoma" w:cs="Tahoma"/>
      <w:b/>
      <w:bCs/>
      <w:sz w:val="24"/>
      <w:szCs w:val="24"/>
      <w:lang w:val="es-ES" w:eastAsia="es-ES"/>
    </w:rPr>
  </w:style>
  <w:style w:type="character" w:customStyle="1" w:styleId="articulo1">
    <w:name w:val="articulo1"/>
    <w:rsid w:val="00095351"/>
    <w:rPr>
      <w:rFonts w:ascii="Verdana" w:hAnsi="Verdana"/>
      <w:b/>
      <w:color w:val="000000"/>
      <w:sz w:val="15"/>
    </w:rPr>
  </w:style>
  <w:style w:type="paragraph" w:customStyle="1" w:styleId="n">
    <w:name w:val="n"/>
    <w:basedOn w:val="Ttulo4"/>
    <w:uiPriority w:val="99"/>
    <w:rsid w:val="00095351"/>
    <w:pPr>
      <w:tabs>
        <w:tab w:val="left" w:pos="426"/>
        <w:tab w:val="left" w:pos="851"/>
        <w:tab w:val="left" w:pos="1418"/>
        <w:tab w:val="left" w:pos="2127"/>
      </w:tabs>
      <w:spacing w:before="0" w:after="0"/>
      <w:jc w:val="both"/>
    </w:pPr>
    <w:rPr>
      <w:rFonts w:ascii="Abadi MT Condensed Light" w:hAnsi="Abadi MT Condensed Light"/>
      <w:b w:val="0"/>
      <w:bCs w:val="0"/>
      <w:sz w:val="22"/>
      <w:szCs w:val="20"/>
      <w:lang w:val="es-MX"/>
    </w:rPr>
  </w:style>
  <w:style w:type="paragraph" w:customStyle="1" w:styleId="TABLA">
    <w:name w:val="TABLA"/>
    <w:basedOn w:val="Normal"/>
    <w:next w:val="Textoindependiente"/>
    <w:uiPriority w:val="99"/>
    <w:rsid w:val="00095351"/>
    <w:pPr>
      <w:numPr>
        <w:numId w:val="20"/>
      </w:numPr>
      <w:tabs>
        <w:tab w:val="clear" w:pos="464"/>
        <w:tab w:val="num" w:pos="284"/>
      </w:tabs>
      <w:spacing w:after="0" w:line="240" w:lineRule="auto"/>
      <w:ind w:left="2231"/>
      <w:jc w:val="center"/>
    </w:pPr>
    <w:rPr>
      <w:rFonts w:ascii="Arial" w:eastAsia="Times New Roman" w:hAnsi="Arial" w:cs="Arial"/>
      <w:b/>
      <w:bCs/>
      <w:sz w:val="24"/>
      <w:szCs w:val="24"/>
      <w:lang w:val="es-ES" w:eastAsia="es-ES"/>
    </w:rPr>
  </w:style>
  <w:style w:type="paragraph" w:customStyle="1" w:styleId="BodyText21">
    <w:name w:val="Body Text 21"/>
    <w:basedOn w:val="Normal"/>
    <w:uiPriority w:val="99"/>
    <w:rsid w:val="00095351"/>
    <w:pPr>
      <w:spacing w:after="0" w:line="240" w:lineRule="auto"/>
      <w:jc w:val="both"/>
    </w:pPr>
    <w:rPr>
      <w:rFonts w:ascii="Arial" w:eastAsia="Times New Roman" w:hAnsi="Arial"/>
      <w:sz w:val="24"/>
      <w:szCs w:val="20"/>
    </w:rPr>
  </w:style>
  <w:style w:type="paragraph" w:customStyle="1" w:styleId="cuerpotexto">
    <w:name w:val="cuerpotexto"/>
    <w:basedOn w:val="Normal"/>
    <w:uiPriority w:val="99"/>
    <w:rsid w:val="00095351"/>
    <w:pPr>
      <w:spacing w:before="100" w:beforeAutospacing="1" w:after="100" w:afterAutospacing="1" w:line="240" w:lineRule="auto"/>
      <w:jc w:val="right"/>
    </w:pPr>
    <w:rPr>
      <w:rFonts w:ascii="Times New Roman" w:eastAsia="Times New Roman" w:hAnsi="Times New Roman"/>
      <w:color w:val="000000"/>
      <w:sz w:val="24"/>
      <w:szCs w:val="24"/>
      <w:lang w:val="es-ES" w:eastAsia="es-ES"/>
    </w:rPr>
  </w:style>
  <w:style w:type="paragraph" w:customStyle="1" w:styleId="font11">
    <w:name w:val="font11"/>
    <w:basedOn w:val="Normal"/>
    <w:uiPriority w:val="99"/>
    <w:rsid w:val="00095351"/>
    <w:pPr>
      <w:spacing w:before="100" w:beforeAutospacing="1" w:after="100" w:afterAutospacing="1" w:line="240" w:lineRule="auto"/>
      <w:jc w:val="right"/>
    </w:pPr>
    <w:rPr>
      <w:rFonts w:ascii="Abadi MT Condensed Light" w:eastAsia="Times New Roman" w:hAnsi="Abadi MT Condensed Light"/>
      <w:sz w:val="13"/>
      <w:szCs w:val="13"/>
      <w:lang w:eastAsia="es-MX"/>
    </w:rPr>
  </w:style>
  <w:style w:type="paragraph" w:customStyle="1" w:styleId="font12">
    <w:name w:val="font12"/>
    <w:basedOn w:val="Normal"/>
    <w:uiPriority w:val="99"/>
    <w:rsid w:val="00095351"/>
    <w:pPr>
      <w:spacing w:before="100" w:beforeAutospacing="1" w:after="100" w:afterAutospacing="1" w:line="240" w:lineRule="auto"/>
      <w:jc w:val="right"/>
    </w:pPr>
    <w:rPr>
      <w:rFonts w:ascii="Abadi MT Condensed Light" w:eastAsia="Times New Roman" w:hAnsi="Abadi MT Condensed Light"/>
      <w:sz w:val="13"/>
      <w:szCs w:val="13"/>
      <w:lang w:eastAsia="es-MX"/>
    </w:rPr>
  </w:style>
  <w:style w:type="paragraph" w:styleId="Lista4">
    <w:name w:val="List 4"/>
    <w:basedOn w:val="Normal"/>
    <w:uiPriority w:val="99"/>
    <w:rsid w:val="00095351"/>
    <w:pPr>
      <w:spacing w:after="0" w:line="240" w:lineRule="auto"/>
      <w:ind w:left="1132" w:hanging="283"/>
      <w:jc w:val="right"/>
    </w:pPr>
    <w:rPr>
      <w:rFonts w:ascii="Times New Roman" w:eastAsia="Times New Roman" w:hAnsi="Times New Roman"/>
      <w:sz w:val="24"/>
      <w:szCs w:val="24"/>
      <w:lang w:val="es-ES" w:eastAsia="es-ES"/>
    </w:rPr>
  </w:style>
  <w:style w:type="paragraph" w:styleId="Lista5">
    <w:name w:val="List 5"/>
    <w:basedOn w:val="Normal"/>
    <w:uiPriority w:val="99"/>
    <w:rsid w:val="00095351"/>
    <w:pPr>
      <w:spacing w:after="0" w:line="240" w:lineRule="auto"/>
      <w:ind w:left="1415" w:hanging="283"/>
      <w:jc w:val="right"/>
    </w:pPr>
    <w:rPr>
      <w:rFonts w:ascii="Times New Roman" w:eastAsia="Times New Roman" w:hAnsi="Times New Roman"/>
      <w:sz w:val="24"/>
      <w:szCs w:val="24"/>
      <w:lang w:val="es-ES" w:eastAsia="es-ES"/>
    </w:rPr>
  </w:style>
  <w:style w:type="paragraph" w:styleId="Listaconvietas3">
    <w:name w:val="List Bullet 3"/>
    <w:basedOn w:val="Normal"/>
    <w:uiPriority w:val="99"/>
    <w:rsid w:val="00095351"/>
    <w:pPr>
      <w:numPr>
        <w:numId w:val="5"/>
      </w:numPr>
      <w:spacing w:after="0" w:line="240" w:lineRule="auto"/>
      <w:jc w:val="right"/>
    </w:pPr>
    <w:rPr>
      <w:rFonts w:ascii="Times New Roman" w:eastAsia="Times New Roman" w:hAnsi="Times New Roman"/>
      <w:sz w:val="24"/>
      <w:szCs w:val="24"/>
      <w:lang w:val="es-ES" w:eastAsia="es-ES"/>
    </w:rPr>
  </w:style>
  <w:style w:type="paragraph" w:styleId="Continuarlista2">
    <w:name w:val="List Continue 2"/>
    <w:basedOn w:val="Normal"/>
    <w:uiPriority w:val="99"/>
    <w:rsid w:val="00095351"/>
    <w:pPr>
      <w:spacing w:after="120" w:line="240" w:lineRule="auto"/>
      <w:ind w:left="566"/>
      <w:jc w:val="right"/>
    </w:pPr>
    <w:rPr>
      <w:rFonts w:ascii="Times New Roman" w:eastAsia="Times New Roman" w:hAnsi="Times New Roman"/>
      <w:sz w:val="24"/>
      <w:szCs w:val="24"/>
      <w:lang w:val="es-ES" w:eastAsia="es-ES"/>
    </w:rPr>
  </w:style>
  <w:style w:type="paragraph" w:styleId="Continuarlista5">
    <w:name w:val="List Continue 5"/>
    <w:basedOn w:val="Normal"/>
    <w:uiPriority w:val="99"/>
    <w:rsid w:val="00095351"/>
    <w:pPr>
      <w:spacing w:after="120" w:line="240" w:lineRule="auto"/>
      <w:ind w:left="1415"/>
      <w:jc w:val="right"/>
    </w:pPr>
    <w:rPr>
      <w:rFonts w:ascii="Times New Roman" w:eastAsia="Times New Roman" w:hAnsi="Times New Roman"/>
      <w:sz w:val="24"/>
      <w:szCs w:val="24"/>
      <w:lang w:val="es-ES" w:eastAsia="es-ES"/>
    </w:rPr>
  </w:style>
  <w:style w:type="paragraph" w:customStyle="1" w:styleId="TABLAS">
    <w:name w:val="TABLAS"/>
    <w:basedOn w:val="Normal"/>
    <w:next w:val="Textoindependiente"/>
    <w:uiPriority w:val="99"/>
    <w:rsid w:val="00095351"/>
    <w:pPr>
      <w:tabs>
        <w:tab w:val="num" w:pos="360"/>
      </w:tabs>
      <w:spacing w:after="0" w:line="240" w:lineRule="auto"/>
      <w:ind w:left="2231" w:hanging="1871"/>
      <w:jc w:val="center"/>
    </w:pPr>
    <w:rPr>
      <w:rFonts w:ascii="Arial" w:eastAsia="Times New Roman" w:hAnsi="Arial" w:cs="Arial"/>
      <w:bCs/>
      <w:sz w:val="24"/>
      <w:szCs w:val="24"/>
      <w:lang w:eastAsia="es-MX"/>
    </w:rPr>
  </w:style>
  <w:style w:type="paragraph" w:customStyle="1" w:styleId="xl22">
    <w:name w:val="xl22"/>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xl23">
    <w:name w:val="xl23"/>
    <w:basedOn w:val="Normal"/>
    <w:uiPriority w:val="99"/>
    <w:rsid w:val="00095351"/>
    <w:pPr>
      <w:pBdr>
        <w:top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ahoma"/>
      <w:b/>
      <w:bCs/>
      <w:color w:val="000000"/>
      <w:sz w:val="14"/>
      <w:szCs w:val="14"/>
      <w:lang w:val="es-ES" w:eastAsia="es-ES"/>
    </w:rPr>
  </w:style>
  <w:style w:type="character" w:customStyle="1" w:styleId="CarCar17">
    <w:name w:val="Car Car17"/>
    <w:rsid w:val="00095351"/>
    <w:rPr>
      <w:b/>
      <w:u w:val="single"/>
      <w:lang w:val="es-MX" w:eastAsia="es-ES"/>
    </w:rPr>
  </w:style>
  <w:style w:type="character" w:customStyle="1" w:styleId="CarCar16">
    <w:name w:val="Car Car16"/>
    <w:rsid w:val="00095351"/>
    <w:rPr>
      <w:rFonts w:ascii="Tahoma" w:hAnsi="Tahoma"/>
      <w:b/>
      <w:u w:val="single"/>
      <w:lang w:val="es-MX" w:eastAsia="es-ES"/>
    </w:rPr>
  </w:style>
  <w:style w:type="character" w:customStyle="1" w:styleId="CarCar13">
    <w:name w:val="Car Car13"/>
    <w:rsid w:val="00095351"/>
    <w:rPr>
      <w:rFonts w:ascii="Tahoma" w:hAnsi="Tahoma"/>
      <w:i/>
      <w:sz w:val="16"/>
      <w:lang w:val="es-MX" w:eastAsia="es-ES"/>
    </w:rPr>
  </w:style>
  <w:style w:type="character" w:customStyle="1" w:styleId="CarCar12">
    <w:name w:val="Car Car12"/>
    <w:rsid w:val="00095351"/>
    <w:rPr>
      <w:rFonts w:ascii="Tahoma" w:hAnsi="Tahoma"/>
      <w:b/>
      <w:lang w:val="es-MX" w:eastAsia="es-ES"/>
    </w:rPr>
  </w:style>
  <w:style w:type="character" w:customStyle="1" w:styleId="CarCar11">
    <w:name w:val="Car Car11"/>
    <w:rsid w:val="00095351"/>
    <w:rPr>
      <w:rFonts w:ascii="Tahoma" w:hAnsi="Tahoma"/>
      <w:b/>
      <w:sz w:val="16"/>
      <w:lang w:val="es-MX" w:eastAsia="es-ES"/>
    </w:rPr>
  </w:style>
  <w:style w:type="paragraph" w:customStyle="1" w:styleId="inge">
    <w:name w:val="inge"/>
    <w:basedOn w:val="Normal"/>
    <w:uiPriority w:val="99"/>
    <w:rsid w:val="00095351"/>
    <w:pPr>
      <w:autoSpaceDE w:val="0"/>
      <w:autoSpaceDN w:val="0"/>
      <w:adjustRightInd w:val="0"/>
      <w:spacing w:after="0" w:line="240" w:lineRule="auto"/>
      <w:jc w:val="center"/>
    </w:pPr>
    <w:rPr>
      <w:rFonts w:ascii="CG Omega" w:eastAsia="Times New Roman" w:hAnsi="CG Omega" w:cs="Arial"/>
      <w:b/>
      <w:caps/>
      <w:sz w:val="44"/>
      <w:szCs w:val="20"/>
      <w:lang w:val="es-ES_tradnl" w:eastAsia="es-ES"/>
    </w:rPr>
  </w:style>
  <w:style w:type="paragraph" w:customStyle="1" w:styleId="CENTRADO">
    <w:name w:val="CENTRADO"/>
    <w:basedOn w:val="Normal"/>
    <w:uiPriority w:val="99"/>
    <w:rsid w:val="00095351"/>
    <w:pPr>
      <w:spacing w:after="0" w:line="240" w:lineRule="auto"/>
      <w:jc w:val="center"/>
    </w:pPr>
    <w:rPr>
      <w:rFonts w:ascii="CG Omega" w:eastAsia="Times New Roman" w:hAnsi="CG Omega"/>
      <w:sz w:val="16"/>
      <w:szCs w:val="24"/>
      <w:lang w:val="es-ES" w:eastAsia="es-ES"/>
    </w:rPr>
  </w:style>
  <w:style w:type="character" w:customStyle="1" w:styleId="CarCar8">
    <w:name w:val="Car Car8"/>
    <w:rsid w:val="00095351"/>
    <w:rPr>
      <w:color w:val="FFFF00"/>
      <w:sz w:val="24"/>
      <w:lang w:val="es-ES" w:eastAsia="es-ES"/>
    </w:rPr>
  </w:style>
  <w:style w:type="paragraph" w:customStyle="1" w:styleId="PRRAF-SANGRIA-NEG">
    <w:name w:val="PÁRRAF-SANGRIA-NEG"/>
    <w:basedOn w:val="Normal"/>
    <w:uiPriority w:val="99"/>
    <w:rsid w:val="00095351"/>
    <w:pPr>
      <w:spacing w:after="0" w:line="240" w:lineRule="auto"/>
      <w:jc w:val="both"/>
    </w:pPr>
    <w:rPr>
      <w:rFonts w:ascii="Arial" w:eastAsia="Times New Roman" w:hAnsi="Arial" w:cs="Arial"/>
      <w:b/>
      <w:caps/>
      <w:sz w:val="20"/>
      <w:szCs w:val="24"/>
      <w:lang w:eastAsia="es-ES"/>
    </w:rPr>
  </w:style>
  <w:style w:type="paragraph" w:customStyle="1" w:styleId="centrar0">
    <w:name w:val="centrar"/>
    <w:basedOn w:val="Normal"/>
    <w:uiPriority w:val="99"/>
    <w:rsid w:val="00095351"/>
    <w:pPr>
      <w:spacing w:after="0" w:line="240" w:lineRule="auto"/>
      <w:jc w:val="center"/>
    </w:pPr>
    <w:rPr>
      <w:rFonts w:ascii="Arial" w:eastAsia="Times New Roman" w:hAnsi="Arial" w:cs="Arial"/>
      <w:b/>
      <w:bCs/>
      <w:caps/>
      <w:sz w:val="20"/>
      <w:szCs w:val="24"/>
      <w:lang w:eastAsia="es-ES"/>
    </w:rPr>
  </w:style>
  <w:style w:type="character" w:styleId="Nmerodelnea">
    <w:name w:val="line number"/>
    <w:basedOn w:val="Fuentedeprrafopredeter"/>
    <w:rsid w:val="00095351"/>
  </w:style>
  <w:style w:type="paragraph" w:customStyle="1" w:styleId="estilo10">
    <w:name w:val="estilo1"/>
    <w:basedOn w:val="Normal"/>
    <w:uiPriority w:val="99"/>
    <w:rsid w:val="00095351"/>
    <w:pPr>
      <w:spacing w:before="100" w:beforeAutospacing="1" w:after="100" w:afterAutospacing="1" w:line="240" w:lineRule="auto"/>
      <w:jc w:val="right"/>
    </w:pPr>
    <w:rPr>
      <w:rFonts w:ascii="Verdana" w:eastAsia="Times New Roman" w:hAnsi="Verdana"/>
      <w:sz w:val="18"/>
      <w:szCs w:val="18"/>
      <w:lang w:val="es-ES" w:eastAsia="es-ES"/>
    </w:rPr>
  </w:style>
  <w:style w:type="character" w:customStyle="1" w:styleId="titlenomral1">
    <w:name w:val="title_nomral1"/>
    <w:rsid w:val="00095351"/>
    <w:rPr>
      <w:rFonts w:ascii="Lucida Sans Unicode" w:hAnsi="Lucida Sans Unicode"/>
      <w:color w:val="FFFFFF"/>
    </w:rPr>
  </w:style>
  <w:style w:type="character" w:customStyle="1" w:styleId="titlebig1">
    <w:name w:val="title_big1"/>
    <w:rsid w:val="00095351"/>
    <w:rPr>
      <w:rFonts w:ascii="Lucida Sans Unicode" w:hAnsi="Lucida Sans Unicode"/>
      <w:color w:val="FFFFFF"/>
      <w:sz w:val="54"/>
    </w:rPr>
  </w:style>
  <w:style w:type="character" w:customStyle="1" w:styleId="news1">
    <w:name w:val="news1"/>
    <w:rsid w:val="00095351"/>
    <w:rPr>
      <w:rFonts w:ascii="Trebuchet MS" w:hAnsi="Trebuchet MS"/>
      <w:color w:val="000000"/>
      <w:sz w:val="21"/>
    </w:rPr>
  </w:style>
  <w:style w:type="paragraph" w:customStyle="1" w:styleId="Pa6">
    <w:name w:val="Pa6"/>
    <w:basedOn w:val="Normal"/>
    <w:next w:val="Normal"/>
    <w:uiPriority w:val="99"/>
    <w:rsid w:val="00095351"/>
    <w:pPr>
      <w:autoSpaceDE w:val="0"/>
      <w:autoSpaceDN w:val="0"/>
      <w:adjustRightInd w:val="0"/>
      <w:spacing w:after="0" w:line="781" w:lineRule="atLeast"/>
      <w:jc w:val="right"/>
    </w:pPr>
    <w:rPr>
      <w:rFonts w:ascii="Eureka Sans" w:eastAsia="Times New Roman" w:hAnsi="Eureka Sans"/>
      <w:sz w:val="24"/>
      <w:szCs w:val="24"/>
      <w:lang w:val="es-ES" w:eastAsia="es-ES"/>
    </w:rPr>
  </w:style>
  <w:style w:type="character" w:customStyle="1" w:styleId="A6">
    <w:name w:val="A6"/>
    <w:rsid w:val="00095351"/>
    <w:rPr>
      <w:color w:val="000000"/>
      <w:sz w:val="27"/>
    </w:rPr>
  </w:style>
  <w:style w:type="paragraph" w:customStyle="1" w:styleId="Pa0">
    <w:name w:val="Pa0"/>
    <w:basedOn w:val="Normal"/>
    <w:next w:val="Normal"/>
    <w:uiPriority w:val="99"/>
    <w:rsid w:val="00095351"/>
    <w:pPr>
      <w:autoSpaceDE w:val="0"/>
      <w:autoSpaceDN w:val="0"/>
      <w:adjustRightInd w:val="0"/>
      <w:spacing w:after="0" w:line="241" w:lineRule="atLeast"/>
      <w:jc w:val="right"/>
    </w:pPr>
    <w:rPr>
      <w:rFonts w:ascii="Eureka Sans" w:eastAsia="Times New Roman" w:hAnsi="Eureka Sans"/>
      <w:sz w:val="24"/>
      <w:szCs w:val="24"/>
      <w:lang w:val="es-ES" w:eastAsia="es-ES"/>
    </w:rPr>
  </w:style>
  <w:style w:type="character" w:customStyle="1" w:styleId="A8">
    <w:name w:val="A8"/>
    <w:rsid w:val="00095351"/>
    <w:rPr>
      <w:color w:val="000000"/>
      <w:sz w:val="28"/>
    </w:rPr>
  </w:style>
  <w:style w:type="paragraph" w:customStyle="1" w:styleId="Pa9">
    <w:name w:val="Pa9"/>
    <w:basedOn w:val="Normal"/>
    <w:next w:val="Normal"/>
    <w:uiPriority w:val="99"/>
    <w:rsid w:val="00095351"/>
    <w:pPr>
      <w:autoSpaceDE w:val="0"/>
      <w:autoSpaceDN w:val="0"/>
      <w:adjustRightInd w:val="0"/>
      <w:spacing w:after="0" w:line="241" w:lineRule="atLeast"/>
      <w:jc w:val="right"/>
    </w:pPr>
    <w:rPr>
      <w:rFonts w:ascii="Eureka Sans" w:eastAsia="Times New Roman" w:hAnsi="Eureka Sans"/>
      <w:sz w:val="24"/>
      <w:szCs w:val="24"/>
      <w:lang w:val="es-ES" w:eastAsia="es-ES"/>
    </w:rPr>
  </w:style>
  <w:style w:type="paragraph" w:customStyle="1" w:styleId="Pa10">
    <w:name w:val="Pa10"/>
    <w:basedOn w:val="Normal"/>
    <w:next w:val="Normal"/>
    <w:uiPriority w:val="99"/>
    <w:rsid w:val="00095351"/>
    <w:pPr>
      <w:autoSpaceDE w:val="0"/>
      <w:autoSpaceDN w:val="0"/>
      <w:adjustRightInd w:val="0"/>
      <w:spacing w:after="0" w:line="781" w:lineRule="atLeast"/>
      <w:jc w:val="right"/>
    </w:pPr>
    <w:rPr>
      <w:rFonts w:ascii="Eureka Sans" w:eastAsia="Times New Roman" w:hAnsi="Eureka Sans"/>
      <w:sz w:val="24"/>
      <w:szCs w:val="24"/>
      <w:lang w:val="es-ES" w:eastAsia="es-ES"/>
    </w:rPr>
  </w:style>
  <w:style w:type="paragraph" w:customStyle="1" w:styleId="Pa11">
    <w:name w:val="Pa11"/>
    <w:basedOn w:val="Normal"/>
    <w:next w:val="Normal"/>
    <w:uiPriority w:val="99"/>
    <w:rsid w:val="00095351"/>
    <w:pPr>
      <w:autoSpaceDE w:val="0"/>
      <w:autoSpaceDN w:val="0"/>
      <w:adjustRightInd w:val="0"/>
      <w:spacing w:after="0" w:line="271" w:lineRule="atLeast"/>
      <w:jc w:val="right"/>
    </w:pPr>
    <w:rPr>
      <w:rFonts w:ascii="Eureka Sans" w:eastAsia="Times New Roman" w:hAnsi="Eureka Sans"/>
      <w:sz w:val="24"/>
      <w:szCs w:val="24"/>
      <w:lang w:val="es-ES" w:eastAsia="es-ES"/>
    </w:rPr>
  </w:style>
  <w:style w:type="character" w:customStyle="1" w:styleId="A5">
    <w:name w:val="A5"/>
    <w:rsid w:val="00095351"/>
    <w:rPr>
      <w:b/>
      <w:color w:val="000000"/>
      <w:sz w:val="34"/>
    </w:rPr>
  </w:style>
  <w:style w:type="paragraph" w:customStyle="1" w:styleId="Pa13">
    <w:name w:val="Pa13"/>
    <w:basedOn w:val="Normal"/>
    <w:next w:val="Normal"/>
    <w:uiPriority w:val="99"/>
    <w:rsid w:val="00095351"/>
    <w:pPr>
      <w:autoSpaceDE w:val="0"/>
      <w:autoSpaceDN w:val="0"/>
      <w:adjustRightInd w:val="0"/>
      <w:spacing w:after="0" w:line="271" w:lineRule="atLeast"/>
      <w:jc w:val="right"/>
    </w:pPr>
    <w:rPr>
      <w:rFonts w:ascii="Eureka Sans" w:eastAsia="Times New Roman" w:hAnsi="Eureka Sans"/>
      <w:sz w:val="24"/>
      <w:szCs w:val="24"/>
      <w:lang w:val="es-ES" w:eastAsia="es-ES"/>
    </w:rPr>
  </w:style>
  <w:style w:type="paragraph" w:customStyle="1" w:styleId="Pa12">
    <w:name w:val="Pa12"/>
    <w:basedOn w:val="Normal"/>
    <w:next w:val="Normal"/>
    <w:uiPriority w:val="99"/>
    <w:rsid w:val="00095351"/>
    <w:pPr>
      <w:autoSpaceDE w:val="0"/>
      <w:autoSpaceDN w:val="0"/>
      <w:adjustRightInd w:val="0"/>
      <w:spacing w:after="0" w:line="271" w:lineRule="atLeast"/>
      <w:jc w:val="right"/>
    </w:pPr>
    <w:rPr>
      <w:rFonts w:ascii="Eureka Sans" w:eastAsia="Times New Roman" w:hAnsi="Eureka Sans"/>
      <w:sz w:val="24"/>
      <w:szCs w:val="24"/>
      <w:lang w:val="es-ES" w:eastAsia="es-ES"/>
    </w:rPr>
  </w:style>
  <w:style w:type="character" w:customStyle="1" w:styleId="A9">
    <w:name w:val="A9"/>
    <w:rsid w:val="00095351"/>
    <w:rPr>
      <w:b/>
      <w:color w:val="000000"/>
      <w:sz w:val="40"/>
    </w:rPr>
  </w:style>
  <w:style w:type="character" w:customStyle="1" w:styleId="A11">
    <w:name w:val="A11"/>
    <w:rsid w:val="00095351"/>
    <w:rPr>
      <w:b/>
      <w:color w:val="000000"/>
      <w:sz w:val="78"/>
    </w:rPr>
  </w:style>
  <w:style w:type="paragraph" w:customStyle="1" w:styleId="contenido">
    <w:name w:val="contenido"/>
    <w:basedOn w:val="Normal"/>
    <w:uiPriority w:val="99"/>
    <w:rsid w:val="00095351"/>
    <w:pPr>
      <w:spacing w:before="100" w:beforeAutospacing="1" w:after="100" w:afterAutospacing="1" w:line="240" w:lineRule="auto"/>
      <w:jc w:val="right"/>
    </w:pPr>
    <w:rPr>
      <w:rFonts w:ascii="Verdana" w:eastAsia="Times New Roman" w:hAnsi="Verdana"/>
      <w:color w:val="333333"/>
      <w:sz w:val="17"/>
      <w:szCs w:val="17"/>
      <w:lang w:val="es-ES" w:eastAsia="es-ES"/>
    </w:rPr>
  </w:style>
  <w:style w:type="character" w:customStyle="1" w:styleId="contenido1">
    <w:name w:val="contenido1"/>
    <w:rsid w:val="00095351"/>
    <w:rPr>
      <w:rFonts w:ascii="Verdana" w:hAnsi="Verdana"/>
      <w:color w:val="333333"/>
      <w:sz w:val="17"/>
    </w:rPr>
  </w:style>
  <w:style w:type="character" w:customStyle="1" w:styleId="titulo1">
    <w:name w:val="titulo1"/>
    <w:rsid w:val="00095351"/>
    <w:rPr>
      <w:rFonts w:ascii="Verdana" w:hAnsi="Verdana"/>
      <w:b/>
      <w:color w:val="946CB2"/>
      <w:sz w:val="21"/>
    </w:rPr>
  </w:style>
  <w:style w:type="paragraph" w:customStyle="1" w:styleId="ListParagraph1">
    <w:name w:val="List Paragraph1"/>
    <w:basedOn w:val="Normal"/>
    <w:uiPriority w:val="99"/>
    <w:rsid w:val="00095351"/>
    <w:pPr>
      <w:spacing w:after="0" w:line="240" w:lineRule="auto"/>
      <w:ind w:left="720"/>
      <w:jc w:val="right"/>
    </w:pPr>
    <w:rPr>
      <w:rFonts w:ascii="Cambria" w:eastAsia="Times New Roman" w:hAnsi="Cambria"/>
      <w:sz w:val="24"/>
      <w:szCs w:val="24"/>
      <w:lang w:val="es-ES_tradnl"/>
    </w:rPr>
  </w:style>
  <w:style w:type="character" w:customStyle="1" w:styleId="style21">
    <w:name w:val="style21"/>
    <w:rsid w:val="00095351"/>
    <w:rPr>
      <w:b/>
      <w:color w:val="FFFFFF"/>
      <w:sz w:val="24"/>
    </w:rPr>
  </w:style>
  <w:style w:type="character" w:customStyle="1" w:styleId="corchete-llamada1">
    <w:name w:val="corchete-llamada1"/>
    <w:rsid w:val="00095351"/>
    <w:rPr>
      <w:vanish/>
    </w:rPr>
  </w:style>
  <w:style w:type="paragraph" w:customStyle="1" w:styleId="style6">
    <w:name w:val="style6"/>
    <w:basedOn w:val="Normal"/>
    <w:uiPriority w:val="99"/>
    <w:rsid w:val="00095351"/>
    <w:pPr>
      <w:spacing w:before="100" w:beforeAutospacing="1" w:after="100" w:afterAutospacing="1" w:line="240" w:lineRule="auto"/>
      <w:jc w:val="right"/>
    </w:pPr>
    <w:rPr>
      <w:rFonts w:ascii="Verdana" w:eastAsia="Times New Roman" w:hAnsi="Verdana"/>
      <w:color w:val="000000"/>
      <w:sz w:val="17"/>
      <w:szCs w:val="17"/>
      <w:lang w:val="es-ES" w:eastAsia="es-ES"/>
    </w:rPr>
  </w:style>
  <w:style w:type="character" w:customStyle="1" w:styleId="mw-headline">
    <w:name w:val="mw-headline"/>
    <w:rsid w:val="00095351"/>
  </w:style>
  <w:style w:type="character" w:customStyle="1" w:styleId="editsection">
    <w:name w:val="editsection"/>
    <w:rsid w:val="00095351"/>
  </w:style>
  <w:style w:type="paragraph" w:customStyle="1" w:styleId="estilo16">
    <w:name w:val="estilo16"/>
    <w:basedOn w:val="Normal"/>
    <w:uiPriority w:val="99"/>
    <w:rsid w:val="00095351"/>
    <w:pPr>
      <w:spacing w:before="100" w:beforeAutospacing="1" w:after="100" w:afterAutospacing="1" w:line="240" w:lineRule="auto"/>
      <w:jc w:val="right"/>
    </w:pPr>
    <w:rPr>
      <w:rFonts w:ascii="Arial" w:eastAsia="Times New Roman" w:hAnsi="Arial" w:cs="Arial"/>
      <w:color w:val="000000"/>
      <w:sz w:val="18"/>
      <w:szCs w:val="18"/>
      <w:lang w:val="es-ES" w:eastAsia="es-ES"/>
    </w:rPr>
  </w:style>
  <w:style w:type="paragraph" w:customStyle="1" w:styleId="estilo19">
    <w:name w:val="estilo19"/>
    <w:basedOn w:val="Normal"/>
    <w:uiPriority w:val="99"/>
    <w:rsid w:val="00095351"/>
    <w:pPr>
      <w:spacing w:before="100" w:beforeAutospacing="1" w:after="100" w:afterAutospacing="1" w:line="240" w:lineRule="auto"/>
      <w:jc w:val="right"/>
    </w:pPr>
    <w:rPr>
      <w:rFonts w:ascii="Arial" w:eastAsia="Times New Roman" w:hAnsi="Arial" w:cs="Arial"/>
      <w:b/>
      <w:bCs/>
      <w:color w:val="000000"/>
      <w:sz w:val="18"/>
      <w:szCs w:val="18"/>
      <w:lang w:val="es-ES" w:eastAsia="es-ES"/>
    </w:rPr>
  </w:style>
  <w:style w:type="paragraph" w:customStyle="1" w:styleId="style2">
    <w:name w:val="style2"/>
    <w:basedOn w:val="Normal"/>
    <w:uiPriority w:val="99"/>
    <w:rsid w:val="00095351"/>
    <w:pPr>
      <w:spacing w:before="100" w:beforeAutospacing="1" w:after="100" w:afterAutospacing="1" w:line="240" w:lineRule="auto"/>
      <w:jc w:val="right"/>
    </w:pPr>
    <w:rPr>
      <w:rFonts w:ascii="Times New Roman" w:eastAsia="Times New Roman" w:hAnsi="Times New Roman"/>
      <w:sz w:val="17"/>
      <w:szCs w:val="17"/>
      <w:lang w:val="es-ES" w:eastAsia="es-ES"/>
    </w:rPr>
  </w:style>
  <w:style w:type="character" w:customStyle="1" w:styleId="estilo661">
    <w:name w:val="estilo661"/>
    <w:rsid w:val="00095351"/>
    <w:rPr>
      <w:rFonts w:ascii="Verdana" w:hAnsi="Verdana"/>
      <w:b/>
      <w:color w:val="000000"/>
      <w:sz w:val="21"/>
    </w:rPr>
  </w:style>
  <w:style w:type="character" w:customStyle="1" w:styleId="estilo731">
    <w:name w:val="estilo731"/>
    <w:rsid w:val="00095351"/>
    <w:rPr>
      <w:rFonts w:ascii="Verdana" w:hAnsi="Verdana"/>
      <w:color w:val="000000"/>
    </w:rPr>
  </w:style>
  <w:style w:type="paragraph" w:customStyle="1" w:styleId="estilo76">
    <w:name w:val="estilo76"/>
    <w:basedOn w:val="Normal"/>
    <w:uiPriority w:val="99"/>
    <w:rsid w:val="00095351"/>
    <w:pPr>
      <w:spacing w:before="100" w:beforeAutospacing="1" w:after="100" w:afterAutospacing="1" w:line="240" w:lineRule="auto"/>
      <w:jc w:val="right"/>
    </w:pPr>
    <w:rPr>
      <w:rFonts w:ascii="Verdana" w:eastAsia="Times New Roman" w:hAnsi="Verdana"/>
      <w:sz w:val="20"/>
      <w:szCs w:val="20"/>
      <w:lang w:val="es-ES" w:eastAsia="es-ES"/>
    </w:rPr>
  </w:style>
  <w:style w:type="character" w:customStyle="1" w:styleId="negrobase1">
    <w:name w:val="negrobase1"/>
    <w:rsid w:val="00095351"/>
    <w:rPr>
      <w:rFonts w:ascii="Arial" w:hAnsi="Arial"/>
      <w:color w:val="000000"/>
      <w:sz w:val="22"/>
      <w:u w:val="none"/>
      <w:effect w:val="none"/>
    </w:rPr>
  </w:style>
  <w:style w:type="character" w:customStyle="1" w:styleId="negrobase21">
    <w:name w:val="negrobase21"/>
    <w:rsid w:val="00095351"/>
    <w:rPr>
      <w:rFonts w:ascii="Arial" w:hAnsi="Arial"/>
      <w:color w:val="000000"/>
      <w:sz w:val="22"/>
      <w:u w:val="none"/>
      <w:effect w:val="none"/>
    </w:rPr>
  </w:style>
  <w:style w:type="character" w:customStyle="1" w:styleId="titulonegro21">
    <w:name w:val="titulonegro21"/>
    <w:rsid w:val="00095351"/>
    <w:rPr>
      <w:rFonts w:ascii="Arial" w:hAnsi="Arial"/>
      <w:b/>
      <w:color w:val="000000"/>
      <w:sz w:val="22"/>
      <w:u w:val="none"/>
      <w:effect w:val="none"/>
    </w:rPr>
  </w:style>
  <w:style w:type="paragraph" w:customStyle="1" w:styleId="textonotas">
    <w:name w:val="texto_notas"/>
    <w:basedOn w:val="Normal"/>
    <w:uiPriority w:val="99"/>
    <w:rsid w:val="00095351"/>
    <w:pPr>
      <w:spacing w:before="100" w:beforeAutospacing="1" w:after="100" w:afterAutospacing="1" w:line="240" w:lineRule="auto"/>
      <w:jc w:val="right"/>
    </w:pPr>
    <w:rPr>
      <w:rFonts w:ascii="Tahoma" w:eastAsia="Times New Roman" w:hAnsi="Tahoma" w:cs="Tahoma"/>
      <w:color w:val="000000"/>
      <w:sz w:val="17"/>
      <w:szCs w:val="17"/>
      <w:lang w:val="es-ES" w:eastAsia="es-ES"/>
    </w:rPr>
  </w:style>
  <w:style w:type="paragraph" w:customStyle="1" w:styleId="style84">
    <w:name w:val="style84"/>
    <w:basedOn w:val="Normal"/>
    <w:uiPriority w:val="99"/>
    <w:rsid w:val="00095351"/>
    <w:pPr>
      <w:spacing w:before="100" w:beforeAutospacing="1" w:after="100" w:afterAutospacing="1" w:line="360" w:lineRule="auto"/>
      <w:ind w:left="900" w:right="900"/>
      <w:jc w:val="right"/>
    </w:pPr>
    <w:rPr>
      <w:rFonts w:ascii="Times New Roman" w:eastAsia="Times New Roman" w:hAnsi="Times New Roman"/>
      <w:b/>
      <w:bCs/>
      <w:sz w:val="24"/>
      <w:szCs w:val="24"/>
      <w:lang w:val="es-ES" w:eastAsia="es-ES"/>
    </w:rPr>
  </w:style>
  <w:style w:type="character" w:customStyle="1" w:styleId="style1531">
    <w:name w:val="style1531"/>
    <w:rsid w:val="00095351"/>
    <w:rPr>
      <w:rFonts w:ascii="Arial Black" w:hAnsi="Arial Black"/>
    </w:rPr>
  </w:style>
  <w:style w:type="paragraph" w:customStyle="1" w:styleId="style143">
    <w:name w:val="style143"/>
    <w:basedOn w:val="Normal"/>
    <w:uiPriority w:val="99"/>
    <w:rsid w:val="00095351"/>
    <w:pPr>
      <w:spacing w:before="100" w:beforeAutospacing="1" w:after="100" w:afterAutospacing="1" w:line="360" w:lineRule="auto"/>
      <w:ind w:left="900" w:right="900"/>
      <w:jc w:val="right"/>
    </w:pPr>
    <w:rPr>
      <w:rFonts w:ascii="Arial" w:eastAsia="Times New Roman" w:hAnsi="Arial" w:cs="Arial"/>
      <w:sz w:val="24"/>
      <w:szCs w:val="24"/>
      <w:lang w:val="es-ES" w:eastAsia="es-ES"/>
    </w:rPr>
  </w:style>
  <w:style w:type="paragraph" w:customStyle="1" w:styleId="style155">
    <w:name w:val="style155"/>
    <w:basedOn w:val="Normal"/>
    <w:uiPriority w:val="99"/>
    <w:rsid w:val="00095351"/>
    <w:pPr>
      <w:spacing w:before="100" w:beforeAutospacing="1" w:after="100" w:afterAutospacing="1" w:line="480" w:lineRule="auto"/>
      <w:ind w:left="1500" w:right="900"/>
      <w:jc w:val="right"/>
    </w:pPr>
    <w:rPr>
      <w:rFonts w:ascii="Arial" w:eastAsia="Times New Roman" w:hAnsi="Arial" w:cs="Arial"/>
      <w:sz w:val="24"/>
      <w:szCs w:val="24"/>
      <w:lang w:val="es-ES" w:eastAsia="es-ES"/>
    </w:rPr>
  </w:style>
  <w:style w:type="paragraph" w:customStyle="1" w:styleId="bullet">
    <w:name w:val="bullet"/>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summary">
    <w:name w:val="summary"/>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character" w:styleId="CitaHTML">
    <w:name w:val="HTML Cite"/>
    <w:rsid w:val="00095351"/>
    <w:rPr>
      <w:rFonts w:cs="Times New Roman"/>
    </w:rPr>
  </w:style>
  <w:style w:type="paragraph" w:customStyle="1" w:styleId="estilo10estilo4">
    <w:name w:val="estilo10 estilo4"/>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verd12azul">
    <w:name w:val="verd12azul"/>
    <w:basedOn w:val="Normal"/>
    <w:uiPriority w:val="99"/>
    <w:rsid w:val="00095351"/>
    <w:pPr>
      <w:spacing w:before="100" w:beforeAutospacing="1" w:after="100" w:afterAutospacing="1" w:line="240" w:lineRule="auto"/>
      <w:jc w:val="right"/>
    </w:pPr>
    <w:rPr>
      <w:rFonts w:ascii="Verdana" w:eastAsia="Times New Roman" w:hAnsi="Verdana"/>
      <w:color w:val="003399"/>
      <w:sz w:val="18"/>
      <w:szCs w:val="18"/>
      <w:lang w:val="es-ES" w:eastAsia="es-ES"/>
    </w:rPr>
  </w:style>
  <w:style w:type="paragraph" w:customStyle="1" w:styleId="estilo7">
    <w:name w:val="estilo7"/>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Textoindependiente32">
    <w:name w:val="Texto independiente 32"/>
    <w:basedOn w:val="Normal"/>
    <w:uiPriority w:val="99"/>
    <w:rsid w:val="00095351"/>
    <w:pPr>
      <w:widowControl w:val="0"/>
      <w:suppressAutoHyphens/>
      <w:overflowPunct w:val="0"/>
      <w:autoSpaceDE w:val="0"/>
      <w:spacing w:after="0" w:line="240" w:lineRule="auto"/>
      <w:jc w:val="both"/>
    </w:pPr>
    <w:rPr>
      <w:rFonts w:ascii="Verdana" w:eastAsia="Times New Roman" w:hAnsi="Verdana"/>
      <w:kern w:val="1"/>
      <w:szCs w:val="20"/>
      <w:lang w:val="es-ES" w:eastAsia="ar-SA"/>
    </w:rPr>
  </w:style>
  <w:style w:type="paragraph" w:customStyle="1" w:styleId="Textoindependiente22">
    <w:name w:val="Texto independiente 22"/>
    <w:basedOn w:val="Normal"/>
    <w:uiPriority w:val="99"/>
    <w:rsid w:val="00095351"/>
    <w:pPr>
      <w:widowControl w:val="0"/>
      <w:tabs>
        <w:tab w:val="left" w:pos="1276"/>
      </w:tabs>
      <w:suppressAutoHyphens/>
      <w:spacing w:after="0" w:line="240" w:lineRule="auto"/>
      <w:jc w:val="both"/>
    </w:pPr>
    <w:rPr>
      <w:rFonts w:ascii="Times New Roman" w:eastAsia="Times New Roman" w:hAnsi="Times New Roman"/>
      <w:kern w:val="1"/>
      <w:sz w:val="24"/>
      <w:szCs w:val="20"/>
      <w:lang w:val="es-ES" w:eastAsia="ar-SA"/>
    </w:rPr>
  </w:style>
  <w:style w:type="paragraph" w:customStyle="1" w:styleId="Sangra2detindependiente1">
    <w:name w:val="Sangría 2 de t. independiente1"/>
    <w:basedOn w:val="Normal"/>
    <w:uiPriority w:val="99"/>
    <w:rsid w:val="00095351"/>
    <w:pPr>
      <w:widowControl w:val="0"/>
      <w:suppressAutoHyphens/>
      <w:spacing w:after="0" w:line="240" w:lineRule="auto"/>
      <w:ind w:left="810" w:hanging="810"/>
      <w:jc w:val="both"/>
    </w:pPr>
    <w:rPr>
      <w:rFonts w:ascii="Times New Roman" w:eastAsia="Times New Roman" w:hAnsi="Times New Roman"/>
      <w:kern w:val="1"/>
      <w:sz w:val="24"/>
      <w:szCs w:val="20"/>
      <w:lang w:val="es-ES" w:eastAsia="ar-SA"/>
    </w:rPr>
  </w:style>
  <w:style w:type="paragraph" w:customStyle="1" w:styleId="Sangra3detindependiente1">
    <w:name w:val="Sangría 3 de t. independiente1"/>
    <w:basedOn w:val="Normal"/>
    <w:uiPriority w:val="99"/>
    <w:rsid w:val="00095351"/>
    <w:pPr>
      <w:widowControl w:val="0"/>
      <w:suppressAutoHyphens/>
      <w:spacing w:after="120" w:line="240" w:lineRule="auto"/>
      <w:ind w:left="283"/>
      <w:jc w:val="right"/>
    </w:pPr>
    <w:rPr>
      <w:rFonts w:ascii="Times New Roman" w:eastAsia="Times New Roman" w:hAnsi="Times New Roman"/>
      <w:kern w:val="1"/>
      <w:sz w:val="16"/>
      <w:szCs w:val="16"/>
      <w:lang w:val="es-ES" w:eastAsia="ar-SA"/>
    </w:rPr>
  </w:style>
  <w:style w:type="paragraph" w:customStyle="1" w:styleId="ANOTACION">
    <w:name w:val="ANOTACION"/>
    <w:basedOn w:val="Normal"/>
    <w:link w:val="ANOTACIONCar"/>
    <w:uiPriority w:val="99"/>
    <w:rsid w:val="00095351"/>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INCISO">
    <w:name w:val="INCISO"/>
    <w:basedOn w:val="Normal"/>
    <w:uiPriority w:val="99"/>
    <w:rsid w:val="00095351"/>
    <w:pPr>
      <w:spacing w:after="101" w:line="216" w:lineRule="exact"/>
      <w:ind w:left="1080" w:hanging="360"/>
      <w:jc w:val="both"/>
    </w:pPr>
    <w:rPr>
      <w:rFonts w:ascii="Arial" w:eastAsia="Times New Roman" w:hAnsi="Arial" w:cs="Arial"/>
      <w:sz w:val="18"/>
      <w:szCs w:val="18"/>
      <w:lang w:val="es-ES" w:eastAsia="es-ES"/>
    </w:rPr>
  </w:style>
  <w:style w:type="paragraph" w:styleId="Sangranormal">
    <w:name w:val="Normal Indent"/>
    <w:basedOn w:val="Normal"/>
    <w:uiPriority w:val="99"/>
    <w:rsid w:val="00095351"/>
    <w:pPr>
      <w:spacing w:after="0" w:line="240" w:lineRule="auto"/>
      <w:ind w:left="708"/>
      <w:jc w:val="right"/>
    </w:pPr>
    <w:rPr>
      <w:rFonts w:ascii="Times New Roman" w:eastAsia="Times New Roman" w:hAnsi="Times New Roman"/>
      <w:sz w:val="24"/>
      <w:szCs w:val="24"/>
      <w:lang w:val="es-ES" w:eastAsia="es-ES"/>
    </w:rPr>
  </w:style>
  <w:style w:type="paragraph" w:customStyle="1" w:styleId="Legal">
    <w:name w:val="Legal"/>
    <w:basedOn w:val="Normal"/>
    <w:uiPriority w:val="99"/>
    <w:rsid w:val="00095351"/>
    <w:pPr>
      <w:tabs>
        <w:tab w:val="num" w:pos="360"/>
      </w:tabs>
      <w:spacing w:after="0" w:line="240" w:lineRule="auto"/>
      <w:jc w:val="right"/>
    </w:pPr>
    <w:rPr>
      <w:rFonts w:ascii="Times New Roman" w:eastAsia="Times New Roman" w:hAnsi="Times New Roman"/>
      <w:sz w:val="24"/>
      <w:szCs w:val="20"/>
      <w:lang w:eastAsia="es-ES"/>
    </w:rPr>
  </w:style>
  <w:style w:type="paragraph" w:customStyle="1" w:styleId="BodyText22">
    <w:name w:val="Body Text 22"/>
    <w:basedOn w:val="Normal"/>
    <w:uiPriority w:val="99"/>
    <w:rsid w:val="00095351"/>
    <w:pPr>
      <w:spacing w:after="0" w:line="240" w:lineRule="auto"/>
      <w:jc w:val="right"/>
    </w:pPr>
    <w:rPr>
      <w:rFonts w:ascii="Arial" w:eastAsia="Times New Roman" w:hAnsi="Arial"/>
      <w:szCs w:val="20"/>
      <w:lang w:val="es-ES_tradnl" w:eastAsia="es-ES"/>
    </w:rPr>
  </w:style>
  <w:style w:type="character" w:customStyle="1" w:styleId="SubttuloCar1">
    <w:name w:val="Subtítulo Car1"/>
    <w:rsid w:val="00095351"/>
    <w:rPr>
      <w:rFonts w:ascii="Cambria" w:hAnsi="Cambria"/>
      <w:i/>
      <w:color w:val="4F81BD"/>
      <w:spacing w:val="15"/>
      <w:sz w:val="24"/>
      <w:lang w:eastAsia="es-ES"/>
    </w:rPr>
  </w:style>
  <w:style w:type="paragraph" w:styleId="Textonotaalfinal">
    <w:name w:val="endnote text"/>
    <w:basedOn w:val="Normal"/>
    <w:link w:val="TextonotaalfinalCar"/>
    <w:uiPriority w:val="99"/>
    <w:rsid w:val="00095351"/>
    <w:pPr>
      <w:spacing w:after="0" w:line="240" w:lineRule="auto"/>
      <w:jc w:val="right"/>
    </w:pPr>
    <w:rPr>
      <w:rFonts w:ascii="Times New Roman" w:eastAsia="Times New Roman" w:hAnsi="Times New Roman"/>
      <w:sz w:val="20"/>
      <w:szCs w:val="20"/>
      <w:lang w:val="es-ES" w:eastAsia="es-ES"/>
    </w:rPr>
  </w:style>
  <w:style w:type="character" w:customStyle="1" w:styleId="TextonotaalfinalCar">
    <w:name w:val="Texto nota al final Car"/>
    <w:link w:val="Textonotaalfinal"/>
    <w:uiPriority w:val="99"/>
    <w:rsid w:val="00095351"/>
    <w:rPr>
      <w:rFonts w:ascii="Times New Roman" w:eastAsia="Times New Roman" w:hAnsi="Times New Roman" w:cs="Times New Roman"/>
      <w:sz w:val="20"/>
      <w:szCs w:val="20"/>
      <w:lang w:val="es-ES" w:eastAsia="es-ES"/>
    </w:rPr>
  </w:style>
  <w:style w:type="character" w:customStyle="1" w:styleId="NoSpacingChar">
    <w:name w:val="No Spacing Char"/>
    <w:link w:val="Sinespaciado11"/>
    <w:locked/>
    <w:rsid w:val="00095351"/>
    <w:rPr>
      <w:rFonts w:ascii="Calibri" w:eastAsia="Times New Roman" w:hAnsi="Calibri" w:cs="Times New Roman"/>
      <w:lang w:val="es-ES"/>
    </w:rPr>
  </w:style>
  <w:style w:type="paragraph" w:customStyle="1" w:styleId="subtituloseccioninterior">
    <w:name w:val="subtitulo_seccioninterior"/>
    <w:basedOn w:val="Normal"/>
    <w:uiPriority w:val="99"/>
    <w:rsid w:val="00095351"/>
    <w:pPr>
      <w:spacing w:before="75" w:after="45" w:line="240" w:lineRule="auto"/>
      <w:jc w:val="right"/>
    </w:pPr>
    <w:rPr>
      <w:rFonts w:ascii="Verdana" w:eastAsia="Times New Roman" w:hAnsi="Verdana"/>
      <w:b/>
      <w:bCs/>
      <w:color w:val="0768A9"/>
      <w:sz w:val="29"/>
      <w:szCs w:val="29"/>
      <w:lang w:eastAsia="es-ES"/>
    </w:rPr>
  </w:style>
  <w:style w:type="character" w:customStyle="1" w:styleId="blockemailwithname">
    <w:name w:val="blockemailwithname"/>
    <w:rsid w:val="00095351"/>
  </w:style>
  <w:style w:type="paragraph" w:customStyle="1" w:styleId="Lneadeasunto">
    <w:name w:val="Línea de asunto"/>
    <w:basedOn w:val="Normal"/>
    <w:uiPriority w:val="99"/>
    <w:rsid w:val="00095351"/>
    <w:pPr>
      <w:spacing w:after="0" w:line="240" w:lineRule="auto"/>
      <w:jc w:val="right"/>
    </w:pPr>
    <w:rPr>
      <w:rFonts w:ascii="Times New Roman" w:eastAsia="Times New Roman" w:hAnsi="Times New Roman"/>
      <w:sz w:val="24"/>
      <w:szCs w:val="24"/>
      <w:lang w:eastAsia="es-ES"/>
    </w:rPr>
  </w:style>
  <w:style w:type="paragraph" w:customStyle="1" w:styleId="ecxecxmsonormal">
    <w:name w:val="ecxecxmsonormal"/>
    <w:basedOn w:val="Normal"/>
    <w:uiPriority w:val="99"/>
    <w:rsid w:val="00095351"/>
    <w:pPr>
      <w:spacing w:after="324" w:line="240" w:lineRule="auto"/>
      <w:jc w:val="right"/>
    </w:pPr>
    <w:rPr>
      <w:rFonts w:ascii="Times New Roman" w:eastAsia="Times New Roman" w:hAnsi="Times New Roman"/>
      <w:sz w:val="24"/>
      <w:szCs w:val="24"/>
      <w:lang w:eastAsia="es-MX"/>
    </w:rPr>
  </w:style>
  <w:style w:type="paragraph" w:customStyle="1" w:styleId="Prrafodelista2">
    <w:name w:val="Párrafo de lista2"/>
    <w:basedOn w:val="Normal"/>
    <w:uiPriority w:val="99"/>
    <w:qFormat/>
    <w:rsid w:val="00095351"/>
    <w:pPr>
      <w:spacing w:after="0" w:line="240" w:lineRule="auto"/>
      <w:ind w:left="708"/>
      <w:jc w:val="right"/>
    </w:pPr>
    <w:rPr>
      <w:rFonts w:ascii="Times New Roman" w:eastAsia="Times New Roman" w:hAnsi="Times New Roman"/>
      <w:sz w:val="24"/>
      <w:szCs w:val="24"/>
      <w:lang w:val="es-ES" w:eastAsia="es-ES"/>
    </w:rPr>
  </w:style>
  <w:style w:type="paragraph" w:customStyle="1" w:styleId="Pa1">
    <w:name w:val="Pa1"/>
    <w:basedOn w:val="Normal"/>
    <w:next w:val="Normal"/>
    <w:uiPriority w:val="99"/>
    <w:rsid w:val="00095351"/>
    <w:pPr>
      <w:autoSpaceDE w:val="0"/>
      <w:autoSpaceDN w:val="0"/>
      <w:adjustRightInd w:val="0"/>
      <w:spacing w:after="0" w:line="241" w:lineRule="atLeast"/>
      <w:jc w:val="right"/>
    </w:pPr>
    <w:rPr>
      <w:rFonts w:ascii="Arial" w:eastAsia="Times New Roman" w:hAnsi="Arial" w:cs="Arial"/>
      <w:sz w:val="24"/>
      <w:szCs w:val="24"/>
      <w:lang w:eastAsia="es-MX"/>
    </w:rPr>
  </w:style>
  <w:style w:type="paragraph" w:customStyle="1" w:styleId="Inciso0">
    <w:name w:val="Inciso"/>
    <w:basedOn w:val="Normal"/>
    <w:autoRedefine/>
    <w:uiPriority w:val="99"/>
    <w:rsid w:val="00095351"/>
    <w:pPr>
      <w:spacing w:after="0" w:line="240" w:lineRule="atLeast"/>
      <w:jc w:val="both"/>
    </w:pPr>
    <w:rPr>
      <w:rFonts w:ascii="Abadi MT Condensed Light" w:eastAsia="Times New Roman" w:hAnsi="Abadi MT Condensed Light"/>
      <w:szCs w:val="20"/>
      <w:lang w:val="es-ES" w:eastAsia="es-ES"/>
    </w:rPr>
  </w:style>
  <w:style w:type="paragraph" w:customStyle="1" w:styleId="estilo9">
    <w:name w:val="estilo9"/>
    <w:basedOn w:val="Normal"/>
    <w:uiPriority w:val="99"/>
    <w:rsid w:val="00095351"/>
    <w:pPr>
      <w:spacing w:before="75" w:after="0" w:line="240" w:lineRule="auto"/>
      <w:ind w:left="300" w:right="300"/>
      <w:jc w:val="right"/>
    </w:pPr>
    <w:rPr>
      <w:rFonts w:ascii="Arial" w:eastAsia="Times New Roman" w:hAnsi="Arial" w:cs="Arial"/>
      <w:color w:val="000000"/>
      <w:sz w:val="18"/>
      <w:szCs w:val="18"/>
      <w:lang w:val="es-ES" w:eastAsia="es-ES"/>
    </w:rPr>
  </w:style>
  <w:style w:type="paragraph" w:customStyle="1" w:styleId="textocar0">
    <w:name w:val="textocar"/>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t26">
    <w:name w:val="t26"/>
    <w:basedOn w:val="Normal"/>
    <w:uiPriority w:val="99"/>
    <w:rsid w:val="00095351"/>
    <w:pPr>
      <w:widowControl w:val="0"/>
      <w:spacing w:after="0" w:line="240" w:lineRule="atLeast"/>
      <w:jc w:val="right"/>
    </w:pPr>
    <w:rPr>
      <w:rFonts w:ascii="Times New Roman" w:eastAsia="Times New Roman" w:hAnsi="Times New Roman"/>
      <w:sz w:val="24"/>
      <w:szCs w:val="20"/>
      <w:lang w:val="es-ES" w:eastAsia="es-ES"/>
    </w:rPr>
  </w:style>
  <w:style w:type="paragraph" w:customStyle="1" w:styleId="SUBTITULO">
    <w:name w:val="SUBTITULO"/>
    <w:basedOn w:val="Textoindependiente"/>
    <w:uiPriority w:val="99"/>
    <w:rsid w:val="00095351"/>
    <w:pPr>
      <w:jc w:val="center"/>
    </w:pPr>
    <w:rPr>
      <w:rFonts w:ascii="Arial" w:eastAsia="Times New Roman" w:hAnsi="Arial" w:cs="Arial"/>
      <w:b/>
      <w:bCs/>
      <w:caps/>
      <w:sz w:val="20"/>
      <w:szCs w:val="24"/>
      <w:lang w:val="en-US" w:eastAsia="es-ES"/>
    </w:rPr>
  </w:style>
  <w:style w:type="table" w:customStyle="1" w:styleId="Tablaconcuadrcula7">
    <w:name w:val="Tabla con cuadrícula7"/>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
    <w:name w:val="Tabla San Joaquin3"/>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
    <w:name w:val="Tabla San Joaquin4"/>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
    <w:name w:val="Tabla con cuadrícula24"/>
    <w:rsid w:val="00095351"/>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quinadeescribirHTML">
    <w:name w:val="HTML Typewriter"/>
    <w:rsid w:val="00095351"/>
    <w:rPr>
      <w:rFonts w:ascii="Courier New" w:hAnsi="Courier New"/>
      <w:sz w:val="20"/>
    </w:rPr>
  </w:style>
  <w:style w:type="table" w:customStyle="1" w:styleId="Tablaconcuadrcula9">
    <w:name w:val="Tabla con cuadrícula9"/>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semiHidden/>
    <w:locked/>
    <w:rsid w:val="00095351"/>
    <w:rPr>
      <w:rFonts w:ascii="Cambria" w:hAnsi="Cambria"/>
      <w:b/>
      <w:sz w:val="26"/>
      <w:lang w:val="es-ES" w:eastAsia="es-ES"/>
    </w:rPr>
  </w:style>
  <w:style w:type="character" w:customStyle="1" w:styleId="Heading5Char">
    <w:name w:val="Heading 5 Char"/>
    <w:semiHidden/>
    <w:locked/>
    <w:rsid w:val="00095351"/>
    <w:rPr>
      <w:rFonts w:ascii="Calibri" w:hAnsi="Calibri"/>
      <w:b/>
      <w:i/>
      <w:sz w:val="26"/>
      <w:lang w:val="es-ES" w:eastAsia="es-ES"/>
    </w:rPr>
  </w:style>
  <w:style w:type="paragraph" w:customStyle="1" w:styleId="SANGRA0">
    <w:name w:val="SANGRÍA"/>
    <w:basedOn w:val="Normal"/>
    <w:uiPriority w:val="99"/>
    <w:rsid w:val="00095351"/>
    <w:pPr>
      <w:spacing w:after="0" w:line="240" w:lineRule="auto"/>
      <w:ind w:firstLine="567"/>
      <w:jc w:val="both"/>
    </w:pPr>
    <w:rPr>
      <w:rFonts w:ascii="Arial" w:eastAsia="Times New Roman" w:hAnsi="Arial"/>
      <w:sz w:val="20"/>
      <w:szCs w:val="20"/>
      <w:lang w:eastAsia="es-ES"/>
    </w:rPr>
  </w:style>
  <w:style w:type="table" w:customStyle="1" w:styleId="Tablaconcuadrcula13">
    <w:name w:val="Tabla con cuadrícula13"/>
    <w:rsid w:val="00095351"/>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1">
    <w:name w:val="No Spacing Char1"/>
    <w:locked/>
    <w:rsid w:val="00095351"/>
    <w:rPr>
      <w:rFonts w:ascii="Calibri" w:eastAsia="Times New Roman" w:hAnsi="Calibri" w:cs="Times New Roman"/>
    </w:rPr>
  </w:style>
  <w:style w:type="character" w:customStyle="1" w:styleId="CarCar261">
    <w:name w:val="Car Car261"/>
    <w:rsid w:val="00095351"/>
    <w:rPr>
      <w:rFonts w:ascii="Cambria" w:hAnsi="Cambria"/>
      <w:b/>
      <w:sz w:val="26"/>
      <w:lang w:val="es-MX" w:eastAsia="es-MX"/>
    </w:rPr>
  </w:style>
  <w:style w:type="character" w:customStyle="1" w:styleId="CarCar251">
    <w:name w:val="Car Car251"/>
    <w:rsid w:val="00095351"/>
    <w:rPr>
      <w:rFonts w:ascii="Calibri" w:hAnsi="Calibri"/>
      <w:b/>
      <w:sz w:val="28"/>
      <w:lang w:val="es-MX" w:eastAsia="es-MX"/>
    </w:rPr>
  </w:style>
  <w:style w:type="character" w:customStyle="1" w:styleId="CarCar241">
    <w:name w:val="Car Car241"/>
    <w:rsid w:val="00095351"/>
    <w:rPr>
      <w:b/>
      <w:sz w:val="26"/>
      <w:lang w:val="es-MX" w:eastAsia="es-ES"/>
    </w:rPr>
  </w:style>
  <w:style w:type="table" w:customStyle="1" w:styleId="Tablaconcuadrcula25">
    <w:name w:val="Tabla con cuadrícula25"/>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rsid w:val="00095351"/>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
    <w:name w:val="Tabla San Joaquin5"/>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
    <w:name w:val="Tabla San Joaquin6"/>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095351"/>
    <w:pPr>
      <w:spacing w:after="200" w:line="276" w:lineRule="auto"/>
      <w:jc w:val="right"/>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rsid w:val="00095351"/>
    <w:pPr>
      <w:spacing w:after="0" w:line="240" w:lineRule="auto"/>
      <w:ind w:left="720"/>
      <w:jc w:val="right"/>
    </w:pPr>
    <w:rPr>
      <w:rFonts w:eastAsia="Times New Roman"/>
      <w:lang w:val="es-ES"/>
    </w:rPr>
  </w:style>
  <w:style w:type="paragraph" w:customStyle="1" w:styleId="Sinespaciado2">
    <w:name w:val="Sin espaciado2"/>
    <w:uiPriority w:val="99"/>
    <w:rsid w:val="00095351"/>
    <w:pPr>
      <w:jc w:val="right"/>
    </w:pPr>
    <w:rPr>
      <w:rFonts w:eastAsia="Times New Roman"/>
      <w:sz w:val="22"/>
      <w:szCs w:val="22"/>
      <w:lang w:val="es-ES" w:eastAsia="en-US"/>
    </w:rPr>
  </w:style>
  <w:style w:type="table" w:customStyle="1" w:styleId="Tablaconcuadrcula43">
    <w:name w:val="Tabla con cuadrícula43"/>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
    <w:name w:val="Tabla San Joaquin7"/>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4">
    <w:name w:val="CM54"/>
    <w:basedOn w:val="Normal"/>
    <w:next w:val="Normal"/>
    <w:uiPriority w:val="99"/>
    <w:rsid w:val="00095351"/>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CM4">
    <w:name w:val="CM4"/>
    <w:basedOn w:val="Normal"/>
    <w:next w:val="Normal"/>
    <w:uiPriority w:val="99"/>
    <w:rsid w:val="00095351"/>
    <w:pPr>
      <w:widowControl w:val="0"/>
      <w:autoSpaceDE w:val="0"/>
      <w:autoSpaceDN w:val="0"/>
      <w:adjustRightInd w:val="0"/>
      <w:spacing w:after="0" w:line="208" w:lineRule="atLeast"/>
      <w:jc w:val="right"/>
    </w:pPr>
    <w:rPr>
      <w:rFonts w:ascii="Arial" w:eastAsia="Times New Roman" w:hAnsi="Arial" w:cs="Arial"/>
      <w:sz w:val="24"/>
      <w:szCs w:val="24"/>
      <w:lang w:eastAsia="es-MX"/>
    </w:rPr>
  </w:style>
  <w:style w:type="paragraph" w:customStyle="1" w:styleId="Estilo">
    <w:name w:val="Estilo"/>
    <w:basedOn w:val="Sinespaciado1"/>
    <w:link w:val="EstiloCar"/>
    <w:qFormat/>
    <w:rsid w:val="00095351"/>
    <w:pPr>
      <w:jc w:val="both"/>
    </w:pPr>
    <w:rPr>
      <w:rFonts w:ascii="Arial" w:hAnsi="Arial"/>
      <w:szCs w:val="22"/>
      <w:lang w:val="es-MX" w:eastAsia="en-US"/>
    </w:rPr>
  </w:style>
  <w:style w:type="character" w:customStyle="1" w:styleId="EstiloCar">
    <w:name w:val="Estilo Car"/>
    <w:link w:val="Estilo"/>
    <w:locked/>
    <w:rsid w:val="00095351"/>
    <w:rPr>
      <w:rFonts w:ascii="Arial" w:eastAsia="Times New Roman" w:hAnsi="Arial" w:cs="Times New Roman"/>
      <w:sz w:val="24"/>
    </w:rPr>
  </w:style>
  <w:style w:type="table" w:customStyle="1" w:styleId="TablaSanJoaquin8">
    <w:name w:val="Tabla San Joaquin8"/>
    <w:rsid w:val="0009535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locked/>
    <w:rsid w:val="00095351"/>
    <w:rPr>
      <w:rFonts w:ascii="Arial" w:hAnsi="Arial"/>
      <w:b/>
      <w:kern w:val="28"/>
      <w:sz w:val="32"/>
      <w:lang w:val="es-ES" w:eastAsia="es-ES"/>
    </w:rPr>
  </w:style>
  <w:style w:type="paragraph" w:styleId="Descripcin">
    <w:name w:val="caption"/>
    <w:basedOn w:val="Normal"/>
    <w:next w:val="Normal"/>
    <w:uiPriority w:val="35"/>
    <w:qFormat/>
    <w:rsid w:val="00095351"/>
    <w:pPr>
      <w:tabs>
        <w:tab w:val="left" w:pos="2400"/>
      </w:tabs>
      <w:spacing w:after="0" w:line="240" w:lineRule="auto"/>
      <w:ind w:left="4320" w:right="-42"/>
      <w:jc w:val="both"/>
    </w:pPr>
    <w:rPr>
      <w:rFonts w:ascii="Microsoft Sans Serif" w:eastAsia="Times New Roman" w:hAnsi="Microsoft Sans Serif" w:cs="Microsoft Sans Serif"/>
      <w:b/>
      <w:bCs/>
      <w:iCs/>
      <w:sz w:val="24"/>
      <w:szCs w:val="24"/>
      <w:lang w:val="es-ES" w:eastAsia="es-ES"/>
    </w:rPr>
  </w:style>
  <w:style w:type="table" w:customStyle="1" w:styleId="Tablaconcuadrcula15">
    <w:name w:val="Tabla con cuadrícula15"/>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1">
    <w:name w:val="Sombreado medio 211"/>
    <w:rsid w:val="00095351"/>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
    <w:name w:val="Cuadrícula media 111"/>
    <w:rsid w:val="00095351"/>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4">
    <w:name w:val="Tabla con cuadrícula34"/>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11">
    <w:name w:val="Tabla San Joaquin11"/>
    <w:rsid w:val="00095351"/>
    <w:pPr>
      <w:jc w:val="righ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rsid w:val="00095351"/>
    <w:pPr>
      <w:spacing w:after="200" w:line="276" w:lineRule="auto"/>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1">
    <w:name w:val="Tabla San Joaquin21"/>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1">
    <w:name w:val="Tabla San Joaquin31"/>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1">
    <w:name w:val="Tabla San Joaquin41"/>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1">
    <w:name w:val="Tabla con cuadrícula241"/>
    <w:rsid w:val="00095351"/>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rsid w:val="00095351"/>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1">
    <w:name w:val="Tabla San Joaquin5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1">
    <w:name w:val="Tabla San Joaquin61"/>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rsid w:val="00095351"/>
    <w:pPr>
      <w:spacing w:after="200" w:line="276" w:lineRule="auto"/>
      <w:jc w:val="righ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1">
    <w:name w:val="Tabla San Joaquin7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095351"/>
    <w:pPr>
      <w:spacing w:after="0" w:line="240" w:lineRule="auto"/>
      <w:ind w:left="720"/>
      <w:jc w:val="right"/>
    </w:pPr>
    <w:rPr>
      <w:rFonts w:eastAsia="Times New Roman"/>
      <w:lang w:val="es-ES"/>
    </w:rPr>
  </w:style>
  <w:style w:type="paragraph" w:customStyle="1" w:styleId="Sinespaciado3">
    <w:name w:val="Sin espaciado3"/>
    <w:uiPriority w:val="99"/>
    <w:rsid w:val="00095351"/>
    <w:pPr>
      <w:jc w:val="right"/>
    </w:pPr>
    <w:rPr>
      <w:rFonts w:eastAsia="Times New Roman"/>
      <w:sz w:val="22"/>
      <w:szCs w:val="22"/>
      <w:lang w:val="es-ES" w:eastAsia="en-US"/>
    </w:rPr>
  </w:style>
  <w:style w:type="paragraph" w:customStyle="1" w:styleId="Prrafodelista5">
    <w:name w:val="Párrafo de lista5"/>
    <w:basedOn w:val="Normal"/>
    <w:uiPriority w:val="99"/>
    <w:rsid w:val="00095351"/>
    <w:pPr>
      <w:spacing w:after="0" w:line="240" w:lineRule="auto"/>
      <w:ind w:left="720"/>
      <w:jc w:val="right"/>
    </w:pPr>
    <w:rPr>
      <w:rFonts w:eastAsia="Times New Roman"/>
      <w:lang w:val="es-ES"/>
    </w:rPr>
  </w:style>
  <w:style w:type="paragraph" w:customStyle="1" w:styleId="Sinespaciado4">
    <w:name w:val="Sin espaciado4"/>
    <w:uiPriority w:val="99"/>
    <w:rsid w:val="00095351"/>
    <w:pPr>
      <w:jc w:val="right"/>
    </w:pPr>
    <w:rPr>
      <w:rFonts w:eastAsia="Times New Roman"/>
      <w:sz w:val="22"/>
      <w:szCs w:val="22"/>
      <w:lang w:val="es-ES" w:eastAsia="en-US"/>
    </w:rPr>
  </w:style>
  <w:style w:type="paragraph" w:customStyle="1" w:styleId="modificacinalartculo">
    <w:name w:val="modificación al artículo"/>
    <w:basedOn w:val="Normal"/>
    <w:link w:val="modificacinalartculoCar"/>
    <w:qFormat/>
    <w:rsid w:val="00095351"/>
    <w:pPr>
      <w:widowControl w:val="0"/>
      <w:tabs>
        <w:tab w:val="left" w:pos="740"/>
      </w:tabs>
      <w:autoSpaceDE w:val="0"/>
      <w:autoSpaceDN w:val="0"/>
      <w:adjustRightInd w:val="0"/>
      <w:spacing w:after="0" w:line="240" w:lineRule="auto"/>
      <w:ind w:left="57" w:right="215"/>
      <w:jc w:val="right"/>
    </w:pPr>
    <w:rPr>
      <w:rFonts w:ascii="Arial" w:eastAsia="Times New Roman" w:hAnsi="Arial"/>
      <w:b/>
      <w:color w:val="00B0F0"/>
      <w:sz w:val="18"/>
      <w:szCs w:val="18"/>
      <w:lang w:eastAsia="es-MX"/>
    </w:rPr>
  </w:style>
  <w:style w:type="character" w:customStyle="1" w:styleId="modificacinalartculoCar">
    <w:name w:val="modificación al artículo Car"/>
    <w:link w:val="modificacinalartculo"/>
    <w:locked/>
    <w:rsid w:val="00095351"/>
    <w:rPr>
      <w:rFonts w:ascii="Arial" w:eastAsia="Times New Roman" w:hAnsi="Arial" w:cs="Times New Roman"/>
      <w:b/>
      <w:color w:val="00B0F0"/>
      <w:sz w:val="18"/>
      <w:szCs w:val="18"/>
      <w:lang w:eastAsia="es-MX"/>
    </w:rPr>
  </w:style>
  <w:style w:type="paragraph" w:customStyle="1" w:styleId="nmeroentabla">
    <w:name w:val="número en tabla"/>
    <w:basedOn w:val="modificacinalartculo"/>
    <w:link w:val="nmeroentablaCar"/>
    <w:qFormat/>
    <w:rsid w:val="00095351"/>
    <w:pPr>
      <w:tabs>
        <w:tab w:val="center" w:pos="740"/>
      </w:tabs>
      <w:jc w:val="center"/>
    </w:pPr>
  </w:style>
  <w:style w:type="character" w:customStyle="1" w:styleId="nmeroentablaCar">
    <w:name w:val="número en tabla Car"/>
    <w:link w:val="nmeroentabla"/>
    <w:locked/>
    <w:rsid w:val="00095351"/>
    <w:rPr>
      <w:rFonts w:ascii="Arial" w:eastAsia="Times New Roman" w:hAnsi="Arial" w:cs="Times New Roman"/>
      <w:b/>
      <w:color w:val="00B0F0"/>
      <w:sz w:val="18"/>
      <w:szCs w:val="18"/>
      <w:lang w:eastAsia="es-MX"/>
    </w:rPr>
  </w:style>
  <w:style w:type="character" w:customStyle="1" w:styleId="CarCar252">
    <w:name w:val="Car Car252"/>
    <w:rsid w:val="00095351"/>
    <w:rPr>
      <w:rFonts w:ascii="Bookman Old Style" w:hAnsi="Bookman Old Style"/>
      <w:b/>
      <w:snapToGrid w:val="0"/>
      <w:sz w:val="24"/>
      <w:lang w:val="es-ES" w:eastAsia="es-ES"/>
    </w:rPr>
  </w:style>
  <w:style w:type="character" w:customStyle="1" w:styleId="CarCar242">
    <w:name w:val="Car Car242"/>
    <w:rsid w:val="00095351"/>
    <w:rPr>
      <w:b/>
      <w:snapToGrid w:val="0"/>
      <w:lang w:val="es-ES" w:eastAsia="es-ES"/>
    </w:rPr>
  </w:style>
  <w:style w:type="character" w:customStyle="1" w:styleId="CarCar232">
    <w:name w:val="Car Car232"/>
    <w:rsid w:val="00095351"/>
    <w:rPr>
      <w:rFonts w:ascii="Cambria" w:hAnsi="Cambria"/>
      <w:b/>
      <w:sz w:val="26"/>
      <w:lang w:val="es-ES" w:eastAsia="es-ES"/>
    </w:rPr>
  </w:style>
  <w:style w:type="character" w:customStyle="1" w:styleId="CarCar221">
    <w:name w:val="Car Car221"/>
    <w:rsid w:val="00095351"/>
    <w:rPr>
      <w:b/>
      <w:color w:val="0000FF"/>
      <w:sz w:val="24"/>
      <w:lang w:val="es-ES" w:eastAsia="es-ES"/>
    </w:rPr>
  </w:style>
  <w:style w:type="character" w:customStyle="1" w:styleId="CarCar211">
    <w:name w:val="Car Car211"/>
    <w:rsid w:val="00095351"/>
    <w:rPr>
      <w:rFonts w:ascii="Calibri" w:hAnsi="Calibri"/>
      <w:b/>
      <w:i/>
      <w:sz w:val="26"/>
      <w:lang w:val="es-ES" w:eastAsia="es-ES"/>
    </w:rPr>
  </w:style>
  <w:style w:type="character" w:customStyle="1" w:styleId="CarCar201">
    <w:name w:val="Car Car201"/>
    <w:rsid w:val="00095351"/>
    <w:rPr>
      <w:rFonts w:ascii="Calibri" w:hAnsi="Calibri"/>
      <w:b/>
      <w:lang w:val="es-ES" w:eastAsia="es-ES"/>
    </w:rPr>
  </w:style>
  <w:style w:type="character" w:customStyle="1" w:styleId="CarCar191">
    <w:name w:val="Car Car191"/>
    <w:rsid w:val="00095351"/>
    <w:rPr>
      <w:b/>
      <w:sz w:val="24"/>
      <w:lang w:val="es-ES" w:eastAsia="es-ES"/>
    </w:rPr>
  </w:style>
  <w:style w:type="character" w:customStyle="1" w:styleId="CarCar181">
    <w:name w:val="Car Car181"/>
    <w:rsid w:val="00095351"/>
    <w:rPr>
      <w:rFonts w:ascii="Calibri" w:hAnsi="Calibri"/>
      <w:i/>
      <w:sz w:val="24"/>
      <w:lang w:val="es-ES" w:eastAsia="es-ES"/>
    </w:rPr>
  </w:style>
  <w:style w:type="character" w:customStyle="1" w:styleId="CarCar171">
    <w:name w:val="Car Car171"/>
    <w:rsid w:val="00095351"/>
    <w:rPr>
      <w:rFonts w:ascii="Tahoma" w:hAnsi="Tahoma"/>
      <w:b/>
      <w:sz w:val="24"/>
      <w:lang w:val="es-ES" w:eastAsia="es-ES"/>
    </w:rPr>
  </w:style>
  <w:style w:type="character" w:customStyle="1" w:styleId="CarCar161">
    <w:name w:val="Car Car161"/>
    <w:rsid w:val="00095351"/>
    <w:rPr>
      <w:rFonts w:ascii="Arial" w:hAnsi="Arial"/>
      <w:sz w:val="24"/>
      <w:lang w:val="es-MX" w:eastAsia="es-ES"/>
    </w:rPr>
  </w:style>
  <w:style w:type="paragraph" w:customStyle="1" w:styleId="Listavistosa-nfasis11">
    <w:name w:val="Lista vistosa - Énfasis 11"/>
    <w:basedOn w:val="Normal"/>
    <w:uiPriority w:val="99"/>
    <w:qFormat/>
    <w:rsid w:val="00095351"/>
    <w:pPr>
      <w:spacing w:after="0" w:line="240" w:lineRule="auto"/>
      <w:ind w:left="708" w:right="51"/>
      <w:jc w:val="both"/>
    </w:pPr>
    <w:rPr>
      <w:rFonts w:ascii="Arial" w:eastAsia="Times New Roman" w:hAnsi="Arial"/>
      <w:sz w:val="24"/>
      <w:szCs w:val="20"/>
      <w:lang w:eastAsia="es-ES"/>
    </w:rPr>
  </w:style>
  <w:style w:type="paragraph" w:customStyle="1" w:styleId="Cuadrculamedia21">
    <w:name w:val="Cuadrícula media 21"/>
    <w:link w:val="Cuadrculamedia2Car"/>
    <w:uiPriority w:val="99"/>
    <w:qFormat/>
    <w:rsid w:val="00095351"/>
    <w:pPr>
      <w:ind w:right="51"/>
      <w:jc w:val="both"/>
    </w:pPr>
    <w:rPr>
      <w:rFonts w:eastAsia="Times New Roman"/>
      <w:sz w:val="22"/>
      <w:szCs w:val="22"/>
      <w:lang w:eastAsia="en-US"/>
    </w:rPr>
  </w:style>
  <w:style w:type="character" w:customStyle="1" w:styleId="corchete-llamada">
    <w:name w:val="corchete-llamada"/>
    <w:rsid w:val="00095351"/>
  </w:style>
  <w:style w:type="table" w:customStyle="1" w:styleId="Tablaconcuadrcula10">
    <w:name w:val="Tabla con cuadrícula10"/>
    <w:rsid w:val="00095351"/>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41">
    <w:name w:val="Cuadrícula clara - Énfasis 41"/>
    <w:rsid w:val="00095351"/>
    <w:rPr>
      <w:rFonts w:eastAsia="Times New Roman"/>
      <w:lang w:val="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stavistosa-nfasis31">
    <w:name w:val="Lista vistosa - Énfasis 31"/>
    <w:rsid w:val="00095351"/>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Cuadrculamedia3-nfasis31">
    <w:name w:val="Cuadrícula media 3 - Énfasis 31"/>
    <w:rsid w:val="00095351"/>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aconcuadrcula16">
    <w:name w:val="Tabla con cuadrícula16"/>
    <w:rsid w:val="00095351"/>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acep1">
    <w:name w:val="eacep1"/>
    <w:rsid w:val="00095351"/>
    <w:rPr>
      <w:color w:val="000000"/>
    </w:rPr>
  </w:style>
  <w:style w:type="table" w:customStyle="1" w:styleId="Tablaconcuadrcula113">
    <w:name w:val="Tabla con cuadrícula113"/>
    <w:rsid w:val="000953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RAF-NEG">
    <w:name w:val="PÁRRAF-NEG"/>
    <w:basedOn w:val="Textoindependiente"/>
    <w:uiPriority w:val="99"/>
    <w:rsid w:val="00095351"/>
    <w:rPr>
      <w:rFonts w:ascii="Arial" w:eastAsia="Times New Roman" w:hAnsi="Arial" w:cs="Arial"/>
      <w:b/>
      <w:bCs/>
      <w:caps/>
      <w:sz w:val="20"/>
      <w:szCs w:val="24"/>
      <w:lang w:val="es-MX" w:eastAsia="es-ES"/>
    </w:rPr>
  </w:style>
  <w:style w:type="paragraph" w:customStyle="1" w:styleId="CM80">
    <w:name w:val="CM80"/>
    <w:basedOn w:val="Normal"/>
    <w:next w:val="Normal"/>
    <w:uiPriority w:val="99"/>
    <w:rsid w:val="00095351"/>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CM81">
    <w:name w:val="CM81"/>
    <w:basedOn w:val="Normal"/>
    <w:next w:val="Normal"/>
    <w:uiPriority w:val="99"/>
    <w:rsid w:val="00095351"/>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ecxmsolistparagraph">
    <w:name w:val="ecxmsolistparagraph"/>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eastAsia="es-MX"/>
    </w:rPr>
  </w:style>
  <w:style w:type="paragraph" w:customStyle="1" w:styleId="CM27">
    <w:name w:val="CM27"/>
    <w:basedOn w:val="Default"/>
    <w:next w:val="Default"/>
    <w:uiPriority w:val="99"/>
    <w:rsid w:val="00095351"/>
    <w:pPr>
      <w:widowControl w:val="0"/>
      <w:spacing w:line="413" w:lineRule="atLeast"/>
      <w:jc w:val="right"/>
    </w:pPr>
    <w:rPr>
      <w:color w:val="auto"/>
    </w:rPr>
  </w:style>
  <w:style w:type="paragraph" w:customStyle="1" w:styleId="CM57">
    <w:name w:val="CM57"/>
    <w:basedOn w:val="Default"/>
    <w:next w:val="Default"/>
    <w:uiPriority w:val="99"/>
    <w:rsid w:val="00095351"/>
    <w:pPr>
      <w:widowControl w:val="0"/>
      <w:spacing w:line="413" w:lineRule="atLeast"/>
      <w:jc w:val="right"/>
    </w:pPr>
    <w:rPr>
      <w:color w:val="auto"/>
    </w:rPr>
  </w:style>
  <w:style w:type="paragraph" w:customStyle="1" w:styleId="CM50">
    <w:name w:val="CM50"/>
    <w:basedOn w:val="Default"/>
    <w:next w:val="Default"/>
    <w:uiPriority w:val="99"/>
    <w:rsid w:val="00095351"/>
    <w:pPr>
      <w:widowControl w:val="0"/>
      <w:jc w:val="right"/>
    </w:pPr>
    <w:rPr>
      <w:color w:val="auto"/>
    </w:rPr>
  </w:style>
  <w:style w:type="paragraph" w:customStyle="1" w:styleId="CM30">
    <w:name w:val="CM30"/>
    <w:basedOn w:val="Default"/>
    <w:next w:val="Default"/>
    <w:uiPriority w:val="99"/>
    <w:rsid w:val="00095351"/>
    <w:pPr>
      <w:widowControl w:val="0"/>
      <w:spacing w:line="208" w:lineRule="atLeast"/>
      <w:jc w:val="right"/>
    </w:pPr>
    <w:rPr>
      <w:color w:val="auto"/>
    </w:rPr>
  </w:style>
  <w:style w:type="paragraph" w:customStyle="1" w:styleId="CM82">
    <w:name w:val="CM82"/>
    <w:basedOn w:val="Default"/>
    <w:next w:val="Default"/>
    <w:uiPriority w:val="99"/>
    <w:rsid w:val="00095351"/>
    <w:pPr>
      <w:widowControl w:val="0"/>
      <w:jc w:val="right"/>
    </w:pPr>
    <w:rPr>
      <w:color w:val="auto"/>
    </w:rPr>
  </w:style>
  <w:style w:type="paragraph" w:customStyle="1" w:styleId="CM60">
    <w:name w:val="CM60"/>
    <w:basedOn w:val="Default"/>
    <w:next w:val="Default"/>
    <w:uiPriority w:val="99"/>
    <w:rsid w:val="00095351"/>
    <w:pPr>
      <w:widowControl w:val="0"/>
      <w:spacing w:line="413" w:lineRule="atLeast"/>
      <w:jc w:val="right"/>
    </w:pPr>
    <w:rPr>
      <w:color w:val="auto"/>
    </w:rPr>
  </w:style>
  <w:style w:type="character" w:customStyle="1" w:styleId="red">
    <w:name w:val="red"/>
    <w:rsid w:val="00095351"/>
  </w:style>
  <w:style w:type="character" w:customStyle="1" w:styleId="CarCarCar2">
    <w:name w:val="Car Car Car2"/>
    <w:rsid w:val="00095351"/>
    <w:rPr>
      <w:rFonts w:ascii="Tahoma" w:hAnsi="Tahoma"/>
      <w:b/>
      <w:kern w:val="32"/>
      <w:sz w:val="32"/>
      <w:lang w:val="es-MX" w:eastAsia="es-ES"/>
    </w:rPr>
  </w:style>
  <w:style w:type="table" w:customStyle="1" w:styleId="Tablaconcuadrcula17">
    <w:name w:val="Tabla con cuadrícula17"/>
    <w:rsid w:val="00095351"/>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echas">
    <w:name w:val="Fechas"/>
    <w:basedOn w:val="Normal"/>
    <w:uiPriority w:val="99"/>
    <w:rsid w:val="00095351"/>
    <w:pPr>
      <w:pBdr>
        <w:bottom w:val="double" w:sz="6" w:space="1" w:color="auto"/>
        <w:between w:val="double" w:sz="6" w:space="1" w:color="auto"/>
      </w:pBdr>
      <w:tabs>
        <w:tab w:val="center" w:pos="4464"/>
        <w:tab w:val="right" w:pos="8496"/>
      </w:tabs>
      <w:spacing w:after="0" w:line="216" w:lineRule="atLeast"/>
      <w:ind w:left="288" w:right="288"/>
      <w:jc w:val="both"/>
    </w:pPr>
    <w:rPr>
      <w:rFonts w:ascii="Times New Roman" w:eastAsia="Times New Roman" w:hAnsi="Times New Roman"/>
      <w:sz w:val="18"/>
      <w:szCs w:val="20"/>
      <w:lang w:val="es-ES_tradnl" w:eastAsia="es-ES"/>
    </w:rPr>
  </w:style>
  <w:style w:type="character" w:customStyle="1" w:styleId="corte4fondoCarCarCarCar">
    <w:name w:val="corte4 fondo Car Car Car Car"/>
    <w:rsid w:val="00095351"/>
    <w:rPr>
      <w:rFonts w:ascii="Arial" w:hAnsi="Arial"/>
      <w:sz w:val="30"/>
      <w:lang w:val="es-ES_tradnl" w:eastAsia="es-MX"/>
    </w:rPr>
  </w:style>
  <w:style w:type="character" w:customStyle="1" w:styleId="NoSpacingChar2">
    <w:name w:val="No Spacing Char2"/>
    <w:link w:val="Sinespaciado1"/>
    <w:locked/>
    <w:rsid w:val="00095351"/>
    <w:rPr>
      <w:rFonts w:ascii="Times New Roman" w:eastAsia="Times New Roman" w:hAnsi="Times New Roman" w:cs="Times New Roman"/>
      <w:sz w:val="24"/>
      <w:szCs w:val="24"/>
      <w:lang w:val="es-ES" w:eastAsia="es-ES"/>
    </w:rPr>
  </w:style>
  <w:style w:type="paragraph" w:customStyle="1" w:styleId="ttulo0">
    <w:name w:val="título"/>
    <w:basedOn w:val="Normal"/>
    <w:uiPriority w:val="99"/>
    <w:rsid w:val="00095351"/>
    <w:pPr>
      <w:spacing w:before="100" w:beforeAutospacing="1" w:after="100" w:afterAutospacing="1" w:line="54" w:lineRule="atLeast"/>
      <w:jc w:val="center"/>
    </w:pPr>
    <w:rPr>
      <w:rFonts w:ascii="Arial" w:eastAsia="Times New Roman" w:hAnsi="Arial" w:cs="Arial"/>
      <w:b/>
      <w:bCs/>
      <w:sz w:val="15"/>
      <w:szCs w:val="15"/>
      <w:lang w:val="es-ES" w:eastAsia="es-ES"/>
    </w:rPr>
  </w:style>
  <w:style w:type="character" w:customStyle="1" w:styleId="ListParagraphChar">
    <w:name w:val="List Paragraph Char"/>
    <w:link w:val="Prrafodelista1"/>
    <w:locked/>
    <w:rsid w:val="00095351"/>
    <w:rPr>
      <w:rFonts w:ascii="Calibri" w:eastAsia="Times New Roman" w:hAnsi="Calibri" w:cs="Times New Roman"/>
    </w:rPr>
  </w:style>
  <w:style w:type="paragraph" w:customStyle="1" w:styleId="PARR1">
    <w:name w:val="PARR1"/>
    <w:basedOn w:val="Normal"/>
    <w:uiPriority w:val="99"/>
    <w:rsid w:val="00095351"/>
    <w:pPr>
      <w:tabs>
        <w:tab w:val="left" w:pos="1134"/>
      </w:tabs>
      <w:overflowPunct w:val="0"/>
      <w:autoSpaceDE w:val="0"/>
      <w:autoSpaceDN w:val="0"/>
      <w:adjustRightInd w:val="0"/>
      <w:spacing w:after="0" w:line="240" w:lineRule="auto"/>
      <w:ind w:left="720"/>
      <w:jc w:val="both"/>
      <w:textAlignment w:val="baseline"/>
    </w:pPr>
    <w:rPr>
      <w:rFonts w:ascii="Arial" w:eastAsia="Times New Roman" w:hAnsi="Arial"/>
      <w:szCs w:val="20"/>
      <w:lang w:val="es-ES_tradnl" w:eastAsia="es-ES"/>
    </w:rPr>
  </w:style>
  <w:style w:type="paragraph" w:customStyle="1" w:styleId="E">
    <w:name w:val="E"/>
    <w:basedOn w:val="PARRAFO"/>
    <w:uiPriority w:val="99"/>
    <w:rsid w:val="00095351"/>
  </w:style>
  <w:style w:type="paragraph" w:customStyle="1" w:styleId="centro">
    <w:name w:val="centro"/>
    <w:basedOn w:val="Normal"/>
    <w:uiPriority w:val="99"/>
    <w:rsid w:val="00095351"/>
    <w:pPr>
      <w:overflowPunct w:val="0"/>
      <w:autoSpaceDE w:val="0"/>
      <w:autoSpaceDN w:val="0"/>
      <w:adjustRightInd w:val="0"/>
      <w:spacing w:after="0" w:line="240" w:lineRule="auto"/>
      <w:ind w:left="720"/>
      <w:jc w:val="center"/>
      <w:textAlignment w:val="baseline"/>
    </w:pPr>
    <w:rPr>
      <w:rFonts w:ascii="Arial" w:eastAsia="Times New Roman" w:hAnsi="Arial"/>
      <w:b/>
      <w:szCs w:val="20"/>
      <w:lang w:val="es-ES_tradnl" w:eastAsia="es-ES"/>
    </w:rPr>
  </w:style>
  <w:style w:type="character" w:customStyle="1" w:styleId="ds61">
    <w:name w:val="ds61"/>
    <w:rsid w:val="00095351"/>
    <w:rPr>
      <w:rFonts w:ascii="Arial" w:hAnsi="Arial"/>
      <w:b/>
    </w:rPr>
  </w:style>
  <w:style w:type="table" w:customStyle="1" w:styleId="Tablaconcuadrcula18">
    <w:name w:val="Tabla con cuadrícula18"/>
    <w:rsid w:val="000953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ed">
    <w:name w:val="Preformatted"/>
    <w:basedOn w:val="Normal"/>
    <w:uiPriority w:val="99"/>
    <w:rsid w:val="000953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right"/>
    </w:pPr>
    <w:rPr>
      <w:rFonts w:ascii="Courier New" w:eastAsia="Times New Roman" w:hAnsi="Courier New"/>
      <w:sz w:val="20"/>
      <w:szCs w:val="20"/>
      <w:lang w:eastAsia="es-ES"/>
    </w:rPr>
  </w:style>
  <w:style w:type="paragraph" w:customStyle="1" w:styleId="Body1">
    <w:name w:val="Body 1"/>
    <w:uiPriority w:val="99"/>
    <w:rsid w:val="00095351"/>
    <w:pPr>
      <w:jc w:val="right"/>
      <w:outlineLvl w:val="0"/>
    </w:pPr>
    <w:rPr>
      <w:rFonts w:ascii="Times New Roman" w:eastAsia="Arial Unicode MS" w:hAnsi="Times New Roman"/>
      <w:color w:val="000000"/>
      <w:sz w:val="24"/>
      <w:u w:color="000000"/>
    </w:rPr>
  </w:style>
  <w:style w:type="character" w:customStyle="1" w:styleId="ROMANOSCar">
    <w:name w:val="ROMANOS Car"/>
    <w:link w:val="ROMANOS"/>
    <w:locked/>
    <w:rsid w:val="00095351"/>
    <w:rPr>
      <w:rFonts w:ascii="Arial" w:eastAsia="Times New Roman" w:hAnsi="Arial" w:cs="Times New Roman"/>
      <w:sz w:val="18"/>
      <w:szCs w:val="20"/>
      <w:lang w:eastAsia="es-ES"/>
    </w:rPr>
  </w:style>
  <w:style w:type="paragraph" w:customStyle="1" w:styleId="Pregunta">
    <w:name w:val="Pregunta"/>
    <w:basedOn w:val="Normal"/>
    <w:uiPriority w:val="99"/>
    <w:rsid w:val="00095351"/>
    <w:pPr>
      <w:tabs>
        <w:tab w:val="num" w:pos="360"/>
      </w:tabs>
      <w:spacing w:after="0" w:line="240" w:lineRule="auto"/>
      <w:jc w:val="right"/>
    </w:pPr>
    <w:rPr>
      <w:rFonts w:ascii="Arial" w:eastAsia="Times New Roman" w:hAnsi="Arial"/>
      <w:szCs w:val="20"/>
      <w:lang w:eastAsia="es-ES"/>
    </w:rPr>
  </w:style>
  <w:style w:type="table" w:customStyle="1" w:styleId="Tablaconcuadrcula19">
    <w:name w:val="Tabla con cuadrícula19"/>
    <w:rsid w:val="00095351"/>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bodytext">
    <w:name w:val="ecxmsobodytext"/>
    <w:basedOn w:val="Normal"/>
    <w:uiPriority w:val="99"/>
    <w:rsid w:val="00095351"/>
    <w:pPr>
      <w:spacing w:after="324" w:line="240" w:lineRule="auto"/>
      <w:jc w:val="right"/>
    </w:pPr>
    <w:rPr>
      <w:rFonts w:ascii="Times New Roman" w:eastAsia="Times New Roman" w:hAnsi="Times New Roman"/>
      <w:sz w:val="24"/>
      <w:szCs w:val="24"/>
      <w:lang w:eastAsia="es-MX"/>
    </w:rPr>
  </w:style>
  <w:style w:type="table" w:customStyle="1" w:styleId="Listavistosa-nfasis61">
    <w:name w:val="Lista vistosa - Énfasis 61"/>
    <w:rsid w:val="00095351"/>
    <w:rPr>
      <w:rFonts w:eastAsia="Times New Roman"/>
      <w:color w:val="000000"/>
    </w:rPr>
    <w:tblPr>
      <w:tblStyleRowBandSize w:val="1"/>
      <w:tblStyleColBandSize w:val="1"/>
      <w:tblCellMar>
        <w:top w:w="0" w:type="dxa"/>
        <w:left w:w="108" w:type="dxa"/>
        <w:bottom w:w="0" w:type="dxa"/>
        <w:right w:w="108" w:type="dxa"/>
      </w:tblCellMar>
    </w:tblPr>
    <w:tcPr>
      <w:shd w:val="clear" w:color="auto" w:fill="FEF4EC"/>
    </w:tcPr>
  </w:style>
  <w:style w:type="paragraph" w:customStyle="1" w:styleId="Estndar">
    <w:name w:val="Estándar"/>
    <w:basedOn w:val="Normal"/>
    <w:uiPriority w:val="99"/>
    <w:rsid w:val="00095351"/>
    <w:pPr>
      <w:overflowPunct w:val="0"/>
      <w:autoSpaceDE w:val="0"/>
      <w:autoSpaceDN w:val="0"/>
      <w:adjustRightInd w:val="0"/>
      <w:spacing w:before="56" w:after="56" w:line="240" w:lineRule="auto"/>
      <w:jc w:val="both"/>
      <w:textAlignment w:val="baseline"/>
    </w:pPr>
    <w:rPr>
      <w:rFonts w:ascii="Arial" w:eastAsia="Times New Roman" w:hAnsi="Arial"/>
      <w:sz w:val="20"/>
      <w:szCs w:val="20"/>
      <w:lang w:val="es-ES_tradnl" w:eastAsia="es-ES"/>
    </w:rPr>
  </w:style>
  <w:style w:type="table" w:customStyle="1" w:styleId="Tablaconcuadrcula20">
    <w:name w:val="Tabla con cuadrícula20"/>
    <w:rsid w:val="00095351"/>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SanJoaquin22">
    <w:name w:val="Tabla San Joaquin22"/>
    <w:rsid w:val="000953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ccin">
    <w:name w:val="fracción"/>
    <w:basedOn w:val="Normal"/>
    <w:link w:val="fraccinCar"/>
    <w:qFormat/>
    <w:rsid w:val="00095351"/>
    <w:pPr>
      <w:spacing w:after="0" w:line="240" w:lineRule="auto"/>
      <w:ind w:left="993" w:hanging="142"/>
      <w:jc w:val="right"/>
    </w:pPr>
    <w:rPr>
      <w:rFonts w:ascii="Arial" w:eastAsia="Times New Roman" w:hAnsi="Arial"/>
      <w:b/>
      <w:color w:val="000000"/>
      <w:sz w:val="18"/>
      <w:szCs w:val="18"/>
      <w:lang w:eastAsia="es-ES"/>
    </w:rPr>
  </w:style>
  <w:style w:type="paragraph" w:customStyle="1" w:styleId="numeral">
    <w:name w:val="numeral"/>
    <w:basedOn w:val="Normal"/>
    <w:link w:val="numeralCar"/>
    <w:qFormat/>
    <w:rsid w:val="00095351"/>
    <w:pPr>
      <w:spacing w:after="0" w:line="240" w:lineRule="auto"/>
      <w:jc w:val="right"/>
    </w:pPr>
    <w:rPr>
      <w:rFonts w:ascii="Arial" w:eastAsia="Times New Roman" w:hAnsi="Arial"/>
      <w:color w:val="000000"/>
      <w:sz w:val="18"/>
      <w:szCs w:val="18"/>
      <w:lang w:eastAsia="es-ES"/>
    </w:rPr>
  </w:style>
  <w:style w:type="character" w:customStyle="1" w:styleId="fraccinCar">
    <w:name w:val="fracción Car"/>
    <w:link w:val="fraccin"/>
    <w:locked/>
    <w:rsid w:val="00095351"/>
    <w:rPr>
      <w:rFonts w:ascii="Arial" w:eastAsia="Times New Roman" w:hAnsi="Arial" w:cs="Times New Roman"/>
      <w:b/>
      <w:color w:val="000000"/>
      <w:sz w:val="18"/>
      <w:szCs w:val="18"/>
      <w:lang w:eastAsia="es-ES"/>
    </w:rPr>
  </w:style>
  <w:style w:type="character" w:customStyle="1" w:styleId="numeralCar">
    <w:name w:val="numeral Car"/>
    <w:link w:val="numeral"/>
    <w:locked/>
    <w:rsid w:val="00095351"/>
    <w:rPr>
      <w:rFonts w:ascii="Arial" w:eastAsia="Times New Roman" w:hAnsi="Arial" w:cs="Times New Roman"/>
      <w:color w:val="000000"/>
      <w:sz w:val="18"/>
      <w:szCs w:val="18"/>
      <w:lang w:eastAsia="es-ES"/>
    </w:rPr>
  </w:style>
  <w:style w:type="table" w:customStyle="1" w:styleId="Tablaconcuadrcula27">
    <w:name w:val="Tabla con cuadrícula27"/>
    <w:rsid w:val="0009535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uiPriority w:val="99"/>
    <w:rsid w:val="00095351"/>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IMGENPAC31">
    <w:name w:val="IMÁGENPAC31"/>
    <w:rsid w:val="00095351"/>
  </w:style>
  <w:style w:type="numbering" w:customStyle="1" w:styleId="GRFICA2">
    <w:name w:val="GRÁFICA2"/>
    <w:rsid w:val="00095351"/>
  </w:style>
  <w:style w:type="numbering" w:customStyle="1" w:styleId="CUADROSPAC21">
    <w:name w:val="CUADROSPAC21"/>
    <w:rsid w:val="00095351"/>
    <w:pPr>
      <w:numPr>
        <w:numId w:val="49"/>
      </w:numPr>
    </w:pPr>
  </w:style>
  <w:style w:type="numbering" w:customStyle="1" w:styleId="CUADROSPAC3">
    <w:name w:val="CUADROSPAC3"/>
    <w:rsid w:val="00095351"/>
    <w:pPr>
      <w:numPr>
        <w:numId w:val="9"/>
      </w:numPr>
    </w:pPr>
  </w:style>
  <w:style w:type="numbering" w:customStyle="1" w:styleId="GRFICASPAC211">
    <w:name w:val="GRÁFICASPAC211"/>
    <w:rsid w:val="00095351"/>
    <w:pPr>
      <w:numPr>
        <w:numId w:val="37"/>
      </w:numPr>
    </w:pPr>
  </w:style>
  <w:style w:type="numbering" w:customStyle="1" w:styleId="IMGENPAC21">
    <w:name w:val="IMÁGENPAC21"/>
    <w:rsid w:val="00095351"/>
  </w:style>
  <w:style w:type="numbering" w:customStyle="1" w:styleId="FIGURASPAC2">
    <w:name w:val="FIGURASPAC2"/>
    <w:rsid w:val="00095351"/>
    <w:pPr>
      <w:numPr>
        <w:numId w:val="7"/>
      </w:numPr>
    </w:pPr>
  </w:style>
  <w:style w:type="numbering" w:customStyle="1" w:styleId="FIGURASPAC211">
    <w:name w:val="FIGURASPAC211"/>
    <w:rsid w:val="00095351"/>
  </w:style>
  <w:style w:type="numbering" w:customStyle="1" w:styleId="FIGURASPAC3">
    <w:name w:val="FIGURASPAC3"/>
    <w:rsid w:val="00095351"/>
    <w:pPr>
      <w:numPr>
        <w:numId w:val="1"/>
      </w:numPr>
    </w:pPr>
  </w:style>
  <w:style w:type="numbering" w:customStyle="1" w:styleId="FIGURASPAC31">
    <w:name w:val="FIGURASPAC31"/>
    <w:rsid w:val="00095351"/>
  </w:style>
  <w:style w:type="numbering" w:customStyle="1" w:styleId="GRFICA12">
    <w:name w:val="GRÁFICA12"/>
    <w:rsid w:val="00095351"/>
    <w:pPr>
      <w:numPr>
        <w:numId w:val="40"/>
      </w:numPr>
    </w:pPr>
  </w:style>
  <w:style w:type="numbering" w:customStyle="1" w:styleId="FIGURASPAC22">
    <w:name w:val="FIGURASPAC22"/>
    <w:rsid w:val="00095351"/>
  </w:style>
  <w:style w:type="numbering" w:customStyle="1" w:styleId="CUADROSPAC2">
    <w:name w:val="CUADROSPAC2"/>
    <w:rsid w:val="00095351"/>
    <w:pPr>
      <w:numPr>
        <w:numId w:val="18"/>
      </w:numPr>
    </w:pPr>
  </w:style>
  <w:style w:type="numbering" w:customStyle="1" w:styleId="GRFICA22">
    <w:name w:val="GRÁFICA22"/>
    <w:rsid w:val="00095351"/>
    <w:pPr>
      <w:numPr>
        <w:numId w:val="39"/>
      </w:numPr>
    </w:pPr>
  </w:style>
  <w:style w:type="numbering" w:customStyle="1" w:styleId="GRFICA3">
    <w:name w:val="GRÁFICA3"/>
    <w:rsid w:val="00095351"/>
  </w:style>
  <w:style w:type="numbering" w:customStyle="1" w:styleId="GRFICASPAC31">
    <w:name w:val="GRÁFICASPAC31"/>
    <w:rsid w:val="00095351"/>
  </w:style>
  <w:style w:type="numbering" w:customStyle="1" w:styleId="CUADROSPAC31">
    <w:name w:val="CUADROSPAC31"/>
    <w:rsid w:val="00095351"/>
  </w:style>
  <w:style w:type="numbering" w:customStyle="1" w:styleId="GRFICASPAC21">
    <w:name w:val="GRÁFICASPAC21"/>
    <w:rsid w:val="00095351"/>
  </w:style>
  <w:style w:type="numbering" w:customStyle="1" w:styleId="GRFICASPAC1">
    <w:name w:val="GRÁFICASPAC1"/>
    <w:rsid w:val="00095351"/>
    <w:pPr>
      <w:numPr>
        <w:numId w:val="45"/>
      </w:numPr>
    </w:pPr>
  </w:style>
  <w:style w:type="numbering" w:customStyle="1" w:styleId="CUADROSPAC211">
    <w:name w:val="CUADROSPAC211"/>
    <w:rsid w:val="00095351"/>
  </w:style>
  <w:style w:type="numbering" w:customStyle="1" w:styleId="GRFICASPAC3">
    <w:name w:val="GRÁFICASPAC3"/>
    <w:rsid w:val="00095351"/>
  </w:style>
  <w:style w:type="numbering" w:customStyle="1" w:styleId="FIGURASPAC1">
    <w:name w:val="FIGURASPAC1"/>
    <w:rsid w:val="00095351"/>
    <w:pPr>
      <w:numPr>
        <w:numId w:val="43"/>
      </w:numPr>
    </w:pPr>
  </w:style>
  <w:style w:type="numbering" w:customStyle="1" w:styleId="CUADROSPAC22">
    <w:name w:val="CUADROSPAC22"/>
    <w:rsid w:val="00095351"/>
    <w:pPr>
      <w:numPr>
        <w:numId w:val="41"/>
      </w:numPr>
    </w:pPr>
  </w:style>
  <w:style w:type="numbering" w:customStyle="1" w:styleId="GRFICASPAC2">
    <w:name w:val="GRÁFICASPAC2"/>
    <w:rsid w:val="00095351"/>
  </w:style>
  <w:style w:type="numbering" w:customStyle="1" w:styleId="GRFICA211">
    <w:name w:val="GRÁFICA211"/>
    <w:rsid w:val="00095351"/>
    <w:pPr>
      <w:numPr>
        <w:numId w:val="47"/>
      </w:numPr>
    </w:pPr>
  </w:style>
  <w:style w:type="numbering" w:customStyle="1" w:styleId="FIGURASPAC21">
    <w:name w:val="FIGURASPAC21"/>
    <w:rsid w:val="00095351"/>
    <w:pPr>
      <w:numPr>
        <w:numId w:val="2"/>
      </w:numPr>
    </w:pPr>
  </w:style>
  <w:style w:type="numbering" w:customStyle="1" w:styleId="GRFICA">
    <w:name w:val="GRÁFICA"/>
    <w:rsid w:val="00095351"/>
  </w:style>
  <w:style w:type="numbering" w:customStyle="1" w:styleId="CUADROSPAC1">
    <w:name w:val="CUADROSPAC1"/>
    <w:rsid w:val="00095351"/>
    <w:pPr>
      <w:numPr>
        <w:numId w:val="42"/>
      </w:numPr>
    </w:pPr>
  </w:style>
  <w:style w:type="numbering" w:customStyle="1" w:styleId="IMGENPAC">
    <w:name w:val="IMÁGENPAC"/>
    <w:rsid w:val="00095351"/>
  </w:style>
  <w:style w:type="numbering" w:customStyle="1" w:styleId="IMGENPAC3">
    <w:name w:val="IMÁGENPAC3"/>
    <w:rsid w:val="00095351"/>
  </w:style>
  <w:style w:type="numbering" w:customStyle="1" w:styleId="GRFICA4">
    <w:name w:val="GRÁFICA4"/>
    <w:rsid w:val="00095351"/>
    <w:pPr>
      <w:numPr>
        <w:numId w:val="46"/>
      </w:numPr>
    </w:pPr>
  </w:style>
  <w:style w:type="numbering" w:customStyle="1" w:styleId="GRFICA11">
    <w:name w:val="GRÁFICA11"/>
    <w:rsid w:val="00095351"/>
    <w:pPr>
      <w:numPr>
        <w:numId w:val="19"/>
      </w:numPr>
    </w:pPr>
  </w:style>
  <w:style w:type="numbering" w:customStyle="1" w:styleId="GRFICA31">
    <w:name w:val="GRÁFICA31"/>
    <w:rsid w:val="00095351"/>
  </w:style>
  <w:style w:type="numbering" w:customStyle="1" w:styleId="IMGENPAC211">
    <w:name w:val="IMÁGENPAC211"/>
    <w:rsid w:val="00095351"/>
    <w:pPr>
      <w:numPr>
        <w:numId w:val="36"/>
      </w:numPr>
    </w:pPr>
  </w:style>
  <w:style w:type="numbering" w:customStyle="1" w:styleId="GRFICA111">
    <w:name w:val="GRÁFICA111"/>
    <w:rsid w:val="00095351"/>
    <w:pPr>
      <w:numPr>
        <w:numId w:val="48"/>
      </w:numPr>
    </w:pPr>
  </w:style>
  <w:style w:type="numbering" w:customStyle="1" w:styleId="FIGURASPAC">
    <w:name w:val="FIGURASPAC"/>
    <w:rsid w:val="00095351"/>
  </w:style>
  <w:style w:type="numbering" w:customStyle="1" w:styleId="IMGENPAC1">
    <w:name w:val="IMÁGENPAC1"/>
    <w:rsid w:val="00095351"/>
    <w:pPr>
      <w:numPr>
        <w:numId w:val="44"/>
      </w:numPr>
    </w:pPr>
  </w:style>
  <w:style w:type="numbering" w:customStyle="1" w:styleId="IMGENPAC2">
    <w:name w:val="IMÁGENPAC2"/>
    <w:rsid w:val="00095351"/>
    <w:pPr>
      <w:numPr>
        <w:numId w:val="8"/>
      </w:numPr>
    </w:pPr>
  </w:style>
  <w:style w:type="numbering" w:customStyle="1" w:styleId="GRFICA21">
    <w:name w:val="GRÁFICA21"/>
    <w:rsid w:val="00095351"/>
  </w:style>
  <w:style w:type="numbering" w:customStyle="1" w:styleId="CUADROSPAC">
    <w:name w:val="CUADROSPAC"/>
    <w:rsid w:val="00095351"/>
  </w:style>
  <w:style w:type="numbering" w:customStyle="1" w:styleId="IMGENPAC22">
    <w:name w:val="IMÁGENPAC22"/>
    <w:rsid w:val="00095351"/>
  </w:style>
  <w:style w:type="numbering" w:customStyle="1" w:styleId="GRFICA1">
    <w:name w:val="GRÁFICA1"/>
    <w:rsid w:val="00095351"/>
  </w:style>
  <w:style w:type="numbering" w:customStyle="1" w:styleId="GRFICASPAC22">
    <w:name w:val="GRÁFICASPAC22"/>
    <w:rsid w:val="00095351"/>
    <w:pPr>
      <w:numPr>
        <w:numId w:val="38"/>
      </w:numPr>
    </w:pPr>
  </w:style>
  <w:style w:type="numbering" w:customStyle="1" w:styleId="GRFICASPAC">
    <w:name w:val="GRÁFICASPAC"/>
    <w:rsid w:val="00095351"/>
  </w:style>
  <w:style w:type="numbering" w:customStyle="1" w:styleId="Sinlista5">
    <w:name w:val="Sin lista5"/>
    <w:next w:val="Sinlista"/>
    <w:semiHidden/>
    <w:rsid w:val="00095351"/>
  </w:style>
  <w:style w:type="paragraph" w:customStyle="1" w:styleId="Prrafodelista6">
    <w:name w:val="Párrafo de lista6"/>
    <w:basedOn w:val="Normal"/>
    <w:uiPriority w:val="99"/>
    <w:rsid w:val="00095351"/>
    <w:pPr>
      <w:spacing w:after="200" w:line="276" w:lineRule="auto"/>
      <w:ind w:left="720"/>
    </w:pPr>
    <w:rPr>
      <w:rFonts w:eastAsia="Times New Roman"/>
    </w:rPr>
  </w:style>
  <w:style w:type="paragraph" w:customStyle="1" w:styleId="Cuadrculamedia22">
    <w:name w:val="Cuadrícula media 22"/>
    <w:uiPriority w:val="1"/>
    <w:qFormat/>
    <w:rsid w:val="00095351"/>
    <w:rPr>
      <w:sz w:val="22"/>
      <w:szCs w:val="22"/>
      <w:lang w:val="es-ES" w:eastAsia="en-US"/>
    </w:rPr>
  </w:style>
  <w:style w:type="character" w:customStyle="1" w:styleId="Cuadrculamedia12">
    <w:name w:val="Cuadrícula media 12"/>
    <w:uiPriority w:val="99"/>
    <w:semiHidden/>
    <w:rsid w:val="00095351"/>
    <w:rPr>
      <w:color w:val="808080"/>
    </w:rPr>
  </w:style>
  <w:style w:type="paragraph" w:customStyle="1" w:styleId="TableParagraph">
    <w:name w:val="Table Paragraph"/>
    <w:basedOn w:val="Normal"/>
    <w:uiPriority w:val="1"/>
    <w:qFormat/>
    <w:rsid w:val="00095351"/>
    <w:pPr>
      <w:widowControl w:val="0"/>
      <w:autoSpaceDE w:val="0"/>
      <w:autoSpaceDN w:val="0"/>
      <w:spacing w:after="0" w:line="164" w:lineRule="exact"/>
    </w:pPr>
    <w:rPr>
      <w:rFonts w:ascii="Arial" w:eastAsia="Arial" w:hAnsi="Arial" w:cs="Arial"/>
      <w:lang w:eastAsia="es-MX" w:bidi="es-MX"/>
    </w:rPr>
  </w:style>
  <w:style w:type="paragraph" w:customStyle="1" w:styleId="Sombreadovistoso-nfasis11">
    <w:name w:val="Sombreado vistoso - Énfasis 11"/>
    <w:hidden/>
    <w:uiPriority w:val="99"/>
    <w:semiHidden/>
    <w:rsid w:val="00095351"/>
    <w:rPr>
      <w:sz w:val="22"/>
      <w:szCs w:val="22"/>
      <w:lang w:eastAsia="en-US"/>
    </w:rPr>
  </w:style>
  <w:style w:type="character" w:customStyle="1" w:styleId="Listavistosa-nfasis1Car">
    <w:name w:val="Lista vistosa - Énfasis 1 Car"/>
    <w:aliases w:val="Párrafo de lista 2 Car,Dot pt Car,List Paragraph Char Char Char Car,Indicator Text Car,Numbered Para 1 Car,Colorful List - Accent 11 Car,Bullet 1 Car,F5 List Paragraph Car,Bullet Points Car,lp1 Car,viñetas Car,3 Car,Celda C"/>
    <w:link w:val="Listavistosa-nfasis12"/>
    <w:uiPriority w:val="99"/>
    <w:locked/>
    <w:rsid w:val="00095351"/>
  </w:style>
  <w:style w:type="paragraph" w:customStyle="1" w:styleId="msonormal0">
    <w:name w:val="msonormal"/>
    <w:basedOn w:val="Normal"/>
    <w:uiPriority w:val="99"/>
    <w:rsid w:val="00095351"/>
    <w:pPr>
      <w:spacing w:before="100" w:beforeAutospacing="1" w:after="100" w:afterAutospacing="1" w:line="240" w:lineRule="auto"/>
    </w:pPr>
    <w:rPr>
      <w:rFonts w:ascii="Arial Unicode MS" w:eastAsia="Times New Roman" w:hAnsi="Arial Unicode MS"/>
      <w:sz w:val="24"/>
      <w:szCs w:val="24"/>
      <w:lang w:val="es-ES" w:eastAsia="es-ES"/>
    </w:rPr>
  </w:style>
  <w:style w:type="character" w:customStyle="1" w:styleId="Ttulo7Car1">
    <w:name w:val="Título 7 Car1"/>
    <w:aliases w:val="Car1 Car1"/>
    <w:semiHidden/>
    <w:rsid w:val="00095351"/>
    <w:rPr>
      <w:rFonts w:ascii="Calibri Light" w:eastAsia="Times New Roman" w:hAnsi="Calibri Light" w:cs="Times New Roman" w:hint="default"/>
      <w:i/>
      <w:iCs/>
      <w:color w:val="1F4D78"/>
      <w:sz w:val="22"/>
      <w:szCs w:val="22"/>
    </w:rPr>
  </w:style>
  <w:style w:type="character" w:customStyle="1" w:styleId="SangradetextonormalCar1">
    <w:name w:val="Sangría de texto normal Car1"/>
    <w:aliases w:val="Sangría de t. independiente Car1"/>
    <w:basedOn w:val="Fuentedeprrafopredeter"/>
    <w:semiHidden/>
    <w:rsid w:val="00095351"/>
  </w:style>
  <w:style w:type="character" w:customStyle="1" w:styleId="TextodegloboCar2">
    <w:name w:val="Texto de globo Car2"/>
    <w:aliases w:val="Texto de globo Car1 Car1"/>
    <w:uiPriority w:val="99"/>
    <w:semiHidden/>
    <w:rsid w:val="00095351"/>
    <w:rPr>
      <w:rFonts w:ascii="Segoe UI" w:hAnsi="Segoe UI" w:cs="Segoe UI" w:hint="default"/>
      <w:sz w:val="18"/>
      <w:szCs w:val="18"/>
    </w:rPr>
  </w:style>
  <w:style w:type="numbering" w:customStyle="1" w:styleId="Sinlista6">
    <w:name w:val="Sin lista6"/>
    <w:next w:val="Sinlista"/>
    <w:uiPriority w:val="99"/>
    <w:semiHidden/>
    <w:unhideWhenUsed/>
    <w:rsid w:val="003D464B"/>
  </w:style>
  <w:style w:type="table" w:customStyle="1" w:styleId="Tablaconcuadrcula28">
    <w:name w:val="Tabla con cuadrícula28"/>
    <w:basedOn w:val="Tablanormal"/>
    <w:next w:val="Tablaconcuadrcula"/>
    <w:uiPriority w:val="39"/>
    <w:rsid w:val="003D46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A4789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2A2A"/>
  </w:style>
  <w:style w:type="table" w:customStyle="1" w:styleId="Tablaconcuadrcula30">
    <w:name w:val="Tabla con cuadrícula30"/>
    <w:basedOn w:val="Tablanormal"/>
    <w:next w:val="Tablaconcuadrcula"/>
    <w:uiPriority w:val="39"/>
    <w:rsid w:val="00B4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rsid w:val="00B42A2A"/>
  </w:style>
  <w:style w:type="numbering" w:customStyle="1" w:styleId="Sinlista21">
    <w:name w:val="Sin lista21"/>
    <w:next w:val="Sinlista"/>
    <w:semiHidden/>
    <w:rsid w:val="00B42A2A"/>
  </w:style>
  <w:style w:type="numbering" w:customStyle="1" w:styleId="Sinlista31">
    <w:name w:val="Sin lista31"/>
    <w:next w:val="Sinlista"/>
    <w:semiHidden/>
    <w:unhideWhenUsed/>
    <w:rsid w:val="00B42A2A"/>
  </w:style>
  <w:style w:type="table" w:customStyle="1" w:styleId="Tablaconcuadrcula110">
    <w:name w:val="Tabla con cuadrícula110"/>
    <w:basedOn w:val="Tablanormal"/>
    <w:next w:val="Tablaconcuadrcula"/>
    <w:rsid w:val="00B4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semiHidden/>
    <w:rsid w:val="00B42A2A"/>
  </w:style>
  <w:style w:type="table" w:customStyle="1" w:styleId="Tablaconcuadrcula210">
    <w:name w:val="Tabla con cuadrícula210"/>
    <w:basedOn w:val="Tablanormal"/>
    <w:next w:val="Tablaconcuadrcula"/>
    <w:rsid w:val="00B42A2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12">
    <w:name w:val="Tabla San Joaquin12"/>
    <w:rsid w:val="00B42A2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4">
    <w:name w:val="Tabla con cuadrícula114"/>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2">
    <w:name w:val="Sombreado medio 212"/>
    <w:rsid w:val="00B42A2A"/>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2">
    <w:name w:val="Cuadrícula media 112"/>
    <w:rsid w:val="00B42A2A"/>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5">
    <w:name w:val="Tabla con cuadrícula35"/>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rsid w:val="00B42A2A"/>
    <w:pPr>
      <w:spacing w:after="200" w:line="276" w:lineRule="auto"/>
      <w:jc w:val="right"/>
    </w:pPr>
    <w:rPr>
      <w:rFonts w:eastAsia="Times New Roman"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3">
    <w:name w:val="Tabla San Joaquin23"/>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
    <w:name w:val="Tabla con cuadrícula1111"/>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2">
    <w:name w:val="Tabla San Joaquin32"/>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2">
    <w:name w:val="Tabla San Joaquin42"/>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2">
    <w:name w:val="Tabla con cuadrícula242"/>
    <w:rsid w:val="00B42A2A"/>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rsid w:val="00B42A2A"/>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rsid w:val="00B42A2A"/>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2">
    <w:name w:val="Tabla con cuadrícula9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2">
    <w:name w:val="Tabla San Joaquin5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2">
    <w:name w:val="Tabla San Joaquin62"/>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rsid w:val="00B42A2A"/>
    <w:pPr>
      <w:spacing w:after="200" w:line="276" w:lineRule="auto"/>
      <w:jc w:val="right"/>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2">
    <w:name w:val="Tabla con cuadrícula43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2">
    <w:name w:val="Tabla San Joaquin7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81">
    <w:name w:val="Tabla San Joaquin81"/>
    <w:rsid w:val="00B42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11">
    <w:name w:val="Sombreado medio 2111"/>
    <w:rsid w:val="00B42A2A"/>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1">
    <w:name w:val="Cuadrícula media 1111"/>
    <w:rsid w:val="00B42A2A"/>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41">
    <w:name w:val="Tabla con cuadrícula34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111">
    <w:name w:val="Tabla San Joaquin111"/>
    <w:rsid w:val="00B42A2A"/>
    <w:pPr>
      <w:jc w:val="righ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1">
    <w:name w:val="Tabla con cuadrícula21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1">
    <w:name w:val="Tabla con cuadrícula32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rsid w:val="00B42A2A"/>
    <w:pPr>
      <w:spacing w:after="200" w:line="276" w:lineRule="auto"/>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11">
    <w:name w:val="Tabla San Joaquin211"/>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
    <w:name w:val="Tabla con cuadrícula1121"/>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11">
    <w:name w:val="Tabla San Joaquin311"/>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1">
    <w:name w:val="Tabla con cuadrícula1211"/>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1">
    <w:name w:val="Tabla con cuadrícula8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11">
    <w:name w:val="Tabla San Joaquin411"/>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11">
    <w:name w:val="Tabla con cuadrícula2411"/>
    <w:rsid w:val="00B42A2A"/>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1">
    <w:name w:val="Tabla con cuadrícula9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1">
    <w:name w:val="Tabla con cuadrícula4211"/>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1">
    <w:name w:val="Tabla con cuadrícula32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rsid w:val="00B42A2A"/>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1">
    <w:name w:val="Tabla con cuadrícula7111"/>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1">
    <w:name w:val="Tabla con cuadrícula8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1">
    <w:name w:val="Tabla con cuadrícula9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11">
    <w:name w:val="Tabla San Joaquin5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11">
    <w:name w:val="Tabla San Joaquin611"/>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rsid w:val="00B42A2A"/>
    <w:pPr>
      <w:spacing w:after="200" w:line="276" w:lineRule="auto"/>
      <w:jc w:val="righ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1">
    <w:name w:val="Tabla con cuadrícula43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11">
    <w:name w:val="Tabla San Joaquin7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rsid w:val="00B42A2A"/>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411">
    <w:name w:val="Cuadrícula clara - Énfasis 411"/>
    <w:rsid w:val="00B42A2A"/>
    <w:rPr>
      <w:rFonts w:eastAsia="Times New Roman"/>
      <w:lang w:val="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stavistosa-nfasis311">
    <w:name w:val="Lista vistosa - Énfasis 311"/>
    <w:rsid w:val="00B42A2A"/>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Cuadrculamedia3-nfasis311">
    <w:name w:val="Cuadrícula media 3 - Énfasis 311"/>
    <w:rsid w:val="00B42A2A"/>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aconcuadrcula161">
    <w:name w:val="Tabla con cuadrícula161"/>
    <w:rsid w:val="00B42A2A"/>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rsid w:val="00B42A2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rsid w:val="00B42A2A"/>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rsid w:val="00B42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rsid w:val="00B42A2A"/>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611">
    <w:name w:val="Lista vistosa - Énfasis 611"/>
    <w:rsid w:val="00B42A2A"/>
    <w:rPr>
      <w:rFonts w:eastAsia="Times New Roman"/>
      <w:color w:val="000000"/>
    </w:rPr>
    <w:tblPr>
      <w:tblStyleRowBandSize w:val="1"/>
      <w:tblStyleColBandSize w:val="1"/>
      <w:tblCellMar>
        <w:top w:w="0" w:type="dxa"/>
        <w:left w:w="108" w:type="dxa"/>
        <w:bottom w:w="0" w:type="dxa"/>
        <w:right w:w="108" w:type="dxa"/>
      </w:tblCellMar>
    </w:tblPr>
    <w:tcPr>
      <w:shd w:val="clear" w:color="auto" w:fill="FEF4EC"/>
    </w:tcPr>
  </w:style>
  <w:style w:type="table" w:customStyle="1" w:styleId="Tablaconcuadrcula201">
    <w:name w:val="Tabla con cuadrícula201"/>
    <w:rsid w:val="00B42A2A"/>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SanJoaquin221">
    <w:name w:val="Tabla San Joaquin221"/>
    <w:rsid w:val="00B42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rsid w:val="00B42A2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semiHidden/>
    <w:rsid w:val="00B42A2A"/>
  </w:style>
  <w:style w:type="numbering" w:customStyle="1" w:styleId="Sinlista61">
    <w:name w:val="Sin lista61"/>
    <w:next w:val="Sinlista"/>
    <w:uiPriority w:val="99"/>
    <w:semiHidden/>
    <w:unhideWhenUsed/>
    <w:rsid w:val="00B42A2A"/>
  </w:style>
  <w:style w:type="table" w:customStyle="1" w:styleId="Tablaconcuadrcula281">
    <w:name w:val="Tabla con cuadrícula281"/>
    <w:basedOn w:val="Tablanormal"/>
    <w:next w:val="Tablaconcuadrcula"/>
    <w:uiPriority w:val="39"/>
    <w:rsid w:val="00B42A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B42A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uiPriority w:val="99"/>
    <w:rsid w:val="006565C9"/>
    <w:rPr>
      <w:sz w:val="22"/>
      <w:szCs w:val="22"/>
      <w:lang w:eastAsia="en-US"/>
    </w:rPr>
  </w:style>
  <w:style w:type="paragraph" w:styleId="Prrafodelista">
    <w:name w:val="List Paragraph"/>
    <w:aliases w:val="Bullet List,FooterText,numbered,Paragraphe de liste1,Bulletr List Paragraph,列出段落,列出段落1,Cuadro"/>
    <w:basedOn w:val="Normal"/>
    <w:uiPriority w:val="99"/>
    <w:qFormat/>
    <w:rsid w:val="006565C9"/>
    <w:pPr>
      <w:spacing w:line="256" w:lineRule="auto"/>
      <w:ind w:left="720"/>
      <w:contextualSpacing/>
    </w:pPr>
  </w:style>
  <w:style w:type="table" w:customStyle="1" w:styleId="TableNormal">
    <w:name w:val="Table Normal"/>
    <w:uiPriority w:val="2"/>
    <w:unhideWhenUsed/>
    <w:qFormat/>
    <w:rsid w:val="00E6310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suntodelcomentarioCar1">
    <w:name w:val="Asunto del comentario Car1"/>
    <w:uiPriority w:val="99"/>
    <w:semiHidden/>
    <w:rsid w:val="00E63100"/>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C23021"/>
    <w:rPr>
      <w:sz w:val="22"/>
      <w:szCs w:val="22"/>
      <w:lang w:eastAsia="en-US"/>
    </w:rPr>
  </w:style>
  <w:style w:type="table" w:customStyle="1" w:styleId="TableNormal3">
    <w:name w:val="Table Normal3"/>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normaltextrun">
    <w:name w:val="normaltextrun"/>
    <w:rsid w:val="00C23021"/>
  </w:style>
  <w:style w:type="character" w:customStyle="1" w:styleId="Mencinsinresolver1">
    <w:name w:val="Mención sin resolver1"/>
    <w:uiPriority w:val="99"/>
    <w:semiHidden/>
    <w:unhideWhenUsed/>
    <w:rsid w:val="00C23021"/>
    <w:rPr>
      <w:color w:val="808080"/>
      <w:shd w:val="clear" w:color="auto" w:fill="E6E6E6"/>
    </w:rPr>
  </w:style>
  <w:style w:type="numbering" w:customStyle="1" w:styleId="Sinlista111">
    <w:name w:val="Sin lista111"/>
    <w:next w:val="Sinlista"/>
    <w:semiHidden/>
    <w:unhideWhenUsed/>
    <w:rsid w:val="00C23021"/>
  </w:style>
  <w:style w:type="numbering" w:customStyle="1" w:styleId="Sinlista1111">
    <w:name w:val="Sin lista1111"/>
    <w:next w:val="Sinlista"/>
    <w:uiPriority w:val="99"/>
    <w:semiHidden/>
    <w:unhideWhenUsed/>
    <w:rsid w:val="00C23021"/>
  </w:style>
  <w:style w:type="numbering" w:customStyle="1" w:styleId="Sinlista11111">
    <w:name w:val="Sin lista11111"/>
    <w:next w:val="Sinlista"/>
    <w:uiPriority w:val="99"/>
    <w:semiHidden/>
    <w:rsid w:val="00C23021"/>
  </w:style>
  <w:style w:type="numbering" w:customStyle="1" w:styleId="Sinlista111111">
    <w:name w:val="Sin lista111111"/>
    <w:next w:val="Sinlista"/>
    <w:semiHidden/>
    <w:unhideWhenUsed/>
    <w:rsid w:val="00C23021"/>
  </w:style>
  <w:style w:type="paragraph" w:customStyle="1" w:styleId="FRACCIONES">
    <w:name w:val="FRACCIONES"/>
    <w:basedOn w:val="Normal"/>
    <w:link w:val="FRACCIONESCar"/>
    <w:qFormat/>
    <w:rsid w:val="00C23021"/>
    <w:pPr>
      <w:spacing w:after="0" w:line="240" w:lineRule="auto"/>
      <w:ind w:left="284" w:hanging="284"/>
      <w:jc w:val="both"/>
    </w:pPr>
    <w:rPr>
      <w:rFonts w:ascii="Arial" w:hAnsi="Arial" w:cs="Arial"/>
      <w:sz w:val="18"/>
      <w:szCs w:val="18"/>
      <w:lang w:eastAsia="es-MX"/>
    </w:rPr>
  </w:style>
  <w:style w:type="character" w:customStyle="1" w:styleId="FRACCIONESCar">
    <w:name w:val="FRACCIONES Car"/>
    <w:link w:val="FRACCIONES"/>
    <w:rsid w:val="00C23021"/>
    <w:rPr>
      <w:rFonts w:ascii="Arial" w:hAnsi="Arial" w:cs="Arial"/>
      <w:sz w:val="18"/>
      <w:szCs w:val="18"/>
    </w:rPr>
  </w:style>
  <w:style w:type="paragraph" w:customStyle="1" w:styleId="ARTICULOS">
    <w:name w:val="ARTICULOS"/>
    <w:basedOn w:val="FRACCIONES"/>
    <w:link w:val="ARTICULOSCar"/>
    <w:qFormat/>
    <w:rsid w:val="00C23021"/>
    <w:pPr>
      <w:ind w:left="0" w:firstLine="0"/>
    </w:pPr>
  </w:style>
  <w:style w:type="character" w:customStyle="1" w:styleId="ARTICULOSCar">
    <w:name w:val="ARTICULOS Car"/>
    <w:link w:val="ARTICULOS"/>
    <w:rsid w:val="00C23021"/>
    <w:rPr>
      <w:rFonts w:ascii="Arial" w:hAnsi="Arial" w:cs="Arial"/>
      <w:sz w:val="18"/>
      <w:szCs w:val="18"/>
    </w:rPr>
  </w:style>
  <w:style w:type="paragraph" w:customStyle="1" w:styleId="ENFRACC">
    <w:name w:val="EN FRACC"/>
    <w:basedOn w:val="Normal"/>
    <w:link w:val="ENFRACCCar"/>
    <w:qFormat/>
    <w:rsid w:val="00C23021"/>
    <w:pPr>
      <w:spacing w:after="0" w:line="240" w:lineRule="auto"/>
      <w:ind w:left="284"/>
      <w:jc w:val="both"/>
    </w:pPr>
    <w:rPr>
      <w:rFonts w:ascii="Arial" w:hAnsi="Arial" w:cs="Arial"/>
      <w:strike/>
      <w:sz w:val="18"/>
      <w:szCs w:val="18"/>
      <w:lang w:eastAsia="es-MX"/>
    </w:rPr>
  </w:style>
  <w:style w:type="character" w:customStyle="1" w:styleId="ENFRACCCar">
    <w:name w:val="EN FRACC Car"/>
    <w:link w:val="ENFRACC"/>
    <w:rsid w:val="00C23021"/>
    <w:rPr>
      <w:rFonts w:ascii="Arial" w:hAnsi="Arial" w:cs="Arial"/>
      <w:strike/>
      <w:sz w:val="18"/>
      <w:szCs w:val="18"/>
    </w:rPr>
  </w:style>
  <w:style w:type="paragraph" w:customStyle="1" w:styleId="CAMBIOART">
    <w:name w:val="CAMBIO ART"/>
    <w:basedOn w:val="Normal"/>
    <w:link w:val="CAMBIOARTCar"/>
    <w:qFormat/>
    <w:rsid w:val="00C23021"/>
    <w:pPr>
      <w:spacing w:after="0" w:line="240" w:lineRule="auto"/>
      <w:jc w:val="both"/>
    </w:pPr>
    <w:rPr>
      <w:rFonts w:ascii="Arial" w:hAnsi="Arial" w:cs="Arial"/>
      <w:b/>
      <w:color w:val="31849B"/>
      <w:sz w:val="18"/>
      <w:szCs w:val="18"/>
      <w:lang w:eastAsia="es-MX"/>
    </w:rPr>
  </w:style>
  <w:style w:type="character" w:customStyle="1" w:styleId="CAMBIOARTCar">
    <w:name w:val="CAMBIO ART Car"/>
    <w:link w:val="CAMBIOART"/>
    <w:rsid w:val="00C23021"/>
    <w:rPr>
      <w:rFonts w:ascii="Arial" w:hAnsi="Arial" w:cs="Arial"/>
      <w:b/>
      <w:color w:val="31849B"/>
      <w:sz w:val="18"/>
      <w:szCs w:val="18"/>
    </w:rPr>
  </w:style>
  <w:style w:type="character" w:customStyle="1" w:styleId="TtuloCar1">
    <w:name w:val="Título Car1"/>
    <w:uiPriority w:val="1"/>
    <w:rsid w:val="00C23021"/>
    <w:rPr>
      <w:rFonts w:ascii="Times New Roman" w:eastAsia="Times New Roman" w:hAnsi="Times New Roman" w:cs="Times New Roman"/>
      <w:sz w:val="32"/>
      <w:szCs w:val="20"/>
      <w:lang w:val="es-ES" w:eastAsia="es-ES"/>
    </w:rPr>
  </w:style>
  <w:style w:type="character" w:customStyle="1" w:styleId="SangradetindependienteCarCar">
    <w:name w:val="Sangría de t. independiente Car Car"/>
    <w:rsid w:val="00C23021"/>
    <w:rPr>
      <w:rFonts w:ascii="Arial" w:hAnsi="Arial"/>
      <w:lang w:val="es-ES" w:eastAsia="es-ES" w:bidi="ar-SA"/>
    </w:rPr>
  </w:style>
  <w:style w:type="numbering" w:customStyle="1" w:styleId="Sinlista1111111">
    <w:name w:val="Sin lista1111111"/>
    <w:next w:val="Sinlista"/>
    <w:semiHidden/>
    <w:unhideWhenUsed/>
    <w:rsid w:val="00C23021"/>
  </w:style>
  <w:style w:type="numbering" w:customStyle="1" w:styleId="Sinlista11111111">
    <w:name w:val="Sin lista11111111"/>
    <w:next w:val="Sinlista"/>
    <w:semiHidden/>
    <w:rsid w:val="00C23021"/>
  </w:style>
  <w:style w:type="numbering" w:customStyle="1" w:styleId="Sinlista12">
    <w:name w:val="Sin lista12"/>
    <w:next w:val="Sinlista"/>
    <w:semiHidden/>
    <w:rsid w:val="00C23021"/>
  </w:style>
  <w:style w:type="numbering" w:customStyle="1" w:styleId="Sinlista13">
    <w:name w:val="Sin lista13"/>
    <w:next w:val="Sinlista"/>
    <w:semiHidden/>
    <w:rsid w:val="00C23021"/>
  </w:style>
  <w:style w:type="numbering" w:customStyle="1" w:styleId="Sinlista14">
    <w:name w:val="Sin lista14"/>
    <w:next w:val="Sinlista"/>
    <w:semiHidden/>
    <w:rsid w:val="00C23021"/>
  </w:style>
  <w:style w:type="numbering" w:customStyle="1" w:styleId="Sinlista111111111">
    <w:name w:val="Sin lista111111111"/>
    <w:next w:val="Sinlista"/>
    <w:semiHidden/>
    <w:unhideWhenUsed/>
    <w:rsid w:val="00C23021"/>
  </w:style>
  <w:style w:type="numbering" w:customStyle="1" w:styleId="Sinlista15">
    <w:name w:val="Sin lista15"/>
    <w:next w:val="Sinlista"/>
    <w:semiHidden/>
    <w:rsid w:val="00C23021"/>
  </w:style>
  <w:style w:type="numbering" w:customStyle="1" w:styleId="Sinlista112">
    <w:name w:val="Sin lista112"/>
    <w:next w:val="Sinlista"/>
    <w:semiHidden/>
    <w:unhideWhenUsed/>
    <w:rsid w:val="00C23021"/>
  </w:style>
  <w:style w:type="character" w:customStyle="1" w:styleId="TextodegloboCar1CarCar2">
    <w:name w:val="Texto de globo Car1 Car Car2"/>
    <w:rsid w:val="00C23021"/>
    <w:rPr>
      <w:rFonts w:ascii="Tahoma" w:eastAsia="Times New Roman" w:hAnsi="Tahoma" w:cs="Tahoma"/>
      <w:sz w:val="16"/>
      <w:szCs w:val="16"/>
      <w:lang w:eastAsia="es-ES"/>
    </w:rPr>
  </w:style>
  <w:style w:type="character" w:customStyle="1" w:styleId="SangradetindependienteCarCar3">
    <w:name w:val="Sangría de t. independiente Car Car3"/>
    <w:rsid w:val="00C23021"/>
    <w:rPr>
      <w:rFonts w:ascii="Times New Roman" w:eastAsia="Times New Roman" w:hAnsi="Times New Roman" w:cs="Times New Roman"/>
      <w:sz w:val="24"/>
      <w:szCs w:val="24"/>
      <w:lang w:eastAsia="es-ES"/>
    </w:rPr>
  </w:style>
  <w:style w:type="character" w:customStyle="1" w:styleId="st1">
    <w:name w:val="st1"/>
    <w:rsid w:val="00C23021"/>
  </w:style>
  <w:style w:type="character" w:customStyle="1" w:styleId="HeaderChar">
    <w:name w:val="Header Char"/>
    <w:locked/>
    <w:rsid w:val="00C23021"/>
    <w:rPr>
      <w:rFonts w:ascii="Times New Roman" w:hAnsi="Times New Roman" w:cs="Times New Roman"/>
      <w:sz w:val="20"/>
      <w:szCs w:val="20"/>
      <w:lang w:eastAsia="es-ES"/>
    </w:rPr>
  </w:style>
  <w:style w:type="numbering" w:customStyle="1" w:styleId="Sinlista16">
    <w:name w:val="Sin lista16"/>
    <w:next w:val="Sinlista"/>
    <w:semiHidden/>
    <w:unhideWhenUsed/>
    <w:rsid w:val="00C23021"/>
  </w:style>
  <w:style w:type="numbering" w:customStyle="1" w:styleId="Sinlista211">
    <w:name w:val="Sin lista211"/>
    <w:next w:val="Sinlista"/>
    <w:semiHidden/>
    <w:unhideWhenUsed/>
    <w:rsid w:val="00C23021"/>
  </w:style>
  <w:style w:type="numbering" w:customStyle="1" w:styleId="Sinlista311">
    <w:name w:val="Sin lista311"/>
    <w:next w:val="Sinlista"/>
    <w:semiHidden/>
    <w:rsid w:val="00C23021"/>
  </w:style>
  <w:style w:type="numbering" w:customStyle="1" w:styleId="Sinlista113">
    <w:name w:val="Sin lista113"/>
    <w:next w:val="Sinlista"/>
    <w:semiHidden/>
    <w:unhideWhenUsed/>
    <w:rsid w:val="00C23021"/>
  </w:style>
  <w:style w:type="numbering" w:customStyle="1" w:styleId="Sinlista121">
    <w:name w:val="Sin lista121"/>
    <w:next w:val="Sinlista"/>
    <w:semiHidden/>
    <w:rsid w:val="00C23021"/>
  </w:style>
  <w:style w:type="numbering" w:customStyle="1" w:styleId="Sinlista2111">
    <w:name w:val="Sin lista2111"/>
    <w:next w:val="Sinlista"/>
    <w:semiHidden/>
    <w:unhideWhenUsed/>
    <w:rsid w:val="00C23021"/>
  </w:style>
  <w:style w:type="numbering" w:customStyle="1" w:styleId="Sinlista71">
    <w:name w:val="Sin lista71"/>
    <w:next w:val="Sinlista"/>
    <w:semiHidden/>
    <w:unhideWhenUsed/>
    <w:rsid w:val="00C23021"/>
  </w:style>
  <w:style w:type="numbering" w:customStyle="1" w:styleId="Sinlista8">
    <w:name w:val="Sin lista8"/>
    <w:next w:val="Sinlista"/>
    <w:semiHidden/>
    <w:unhideWhenUsed/>
    <w:rsid w:val="00C23021"/>
  </w:style>
  <w:style w:type="numbering" w:customStyle="1" w:styleId="Sinlista9">
    <w:name w:val="Sin lista9"/>
    <w:next w:val="Sinlista"/>
    <w:semiHidden/>
    <w:rsid w:val="00C23021"/>
  </w:style>
  <w:style w:type="numbering" w:customStyle="1" w:styleId="Sinlista10">
    <w:name w:val="Sin lista10"/>
    <w:next w:val="Sinlista"/>
    <w:semiHidden/>
    <w:rsid w:val="00C23021"/>
  </w:style>
  <w:style w:type="numbering" w:customStyle="1" w:styleId="Sinlista131">
    <w:name w:val="Sin lista131"/>
    <w:next w:val="Sinlista"/>
    <w:semiHidden/>
    <w:rsid w:val="00C23021"/>
  </w:style>
  <w:style w:type="numbering" w:customStyle="1" w:styleId="Sinlista141">
    <w:name w:val="Sin lista141"/>
    <w:next w:val="Sinlista"/>
    <w:semiHidden/>
    <w:rsid w:val="00C23021"/>
  </w:style>
  <w:style w:type="numbering" w:customStyle="1" w:styleId="Sinlista1112">
    <w:name w:val="Sin lista1112"/>
    <w:next w:val="Sinlista"/>
    <w:semiHidden/>
    <w:rsid w:val="00C23021"/>
  </w:style>
  <w:style w:type="numbering" w:customStyle="1" w:styleId="Sinlista1111111111">
    <w:name w:val="Sin lista1111111111"/>
    <w:next w:val="Sinlista"/>
    <w:semiHidden/>
    <w:rsid w:val="00C23021"/>
  </w:style>
  <w:style w:type="numbering" w:customStyle="1" w:styleId="Sinlista22">
    <w:name w:val="Sin lista22"/>
    <w:next w:val="Sinlista"/>
    <w:semiHidden/>
    <w:rsid w:val="00C23021"/>
  </w:style>
  <w:style w:type="numbering" w:customStyle="1" w:styleId="Sinlista1211">
    <w:name w:val="Sin lista1211"/>
    <w:next w:val="Sinlista"/>
    <w:semiHidden/>
    <w:rsid w:val="00C23021"/>
  </w:style>
  <w:style w:type="numbering" w:customStyle="1" w:styleId="Sinlista3111">
    <w:name w:val="Sin lista3111"/>
    <w:next w:val="Sinlista"/>
    <w:semiHidden/>
    <w:rsid w:val="00C23021"/>
  </w:style>
  <w:style w:type="numbering" w:customStyle="1" w:styleId="Sinlista1311">
    <w:name w:val="Sin lista1311"/>
    <w:next w:val="Sinlista"/>
    <w:semiHidden/>
    <w:rsid w:val="00C23021"/>
  </w:style>
  <w:style w:type="numbering" w:customStyle="1" w:styleId="Sinlista411">
    <w:name w:val="Sin lista411"/>
    <w:next w:val="Sinlista"/>
    <w:semiHidden/>
    <w:rsid w:val="00C23021"/>
  </w:style>
  <w:style w:type="numbering" w:customStyle="1" w:styleId="Sinlista1411">
    <w:name w:val="Sin lista1411"/>
    <w:next w:val="Sinlista"/>
    <w:semiHidden/>
    <w:rsid w:val="00C23021"/>
  </w:style>
  <w:style w:type="numbering" w:customStyle="1" w:styleId="Sinlista11111111111">
    <w:name w:val="Sin lista11111111111"/>
    <w:next w:val="Sinlista"/>
    <w:semiHidden/>
    <w:unhideWhenUsed/>
    <w:rsid w:val="00C23021"/>
  </w:style>
  <w:style w:type="numbering" w:customStyle="1" w:styleId="Sinlista511">
    <w:name w:val="Sin lista511"/>
    <w:next w:val="Sinlista"/>
    <w:semiHidden/>
    <w:rsid w:val="00C23021"/>
  </w:style>
  <w:style w:type="numbering" w:customStyle="1" w:styleId="Sinlista151">
    <w:name w:val="Sin lista151"/>
    <w:next w:val="Sinlista"/>
    <w:semiHidden/>
    <w:rsid w:val="00C23021"/>
  </w:style>
  <w:style w:type="numbering" w:customStyle="1" w:styleId="Sinlista1121">
    <w:name w:val="Sin lista1121"/>
    <w:next w:val="Sinlista"/>
    <w:semiHidden/>
    <w:unhideWhenUsed/>
    <w:rsid w:val="00C23021"/>
  </w:style>
  <w:style w:type="numbering" w:customStyle="1" w:styleId="Sinlista611">
    <w:name w:val="Sin lista611"/>
    <w:next w:val="Sinlista"/>
    <w:semiHidden/>
    <w:rsid w:val="00C23021"/>
  </w:style>
  <w:style w:type="numbering" w:customStyle="1" w:styleId="Sinlista161">
    <w:name w:val="Sin lista161"/>
    <w:next w:val="Sinlista"/>
    <w:semiHidden/>
    <w:rsid w:val="00C23021"/>
  </w:style>
  <w:style w:type="numbering" w:customStyle="1" w:styleId="Sinlista17">
    <w:name w:val="Sin lista17"/>
    <w:next w:val="Sinlista"/>
    <w:semiHidden/>
    <w:rsid w:val="00C23021"/>
  </w:style>
  <w:style w:type="numbering" w:customStyle="1" w:styleId="Sinlista18">
    <w:name w:val="Sin lista18"/>
    <w:next w:val="Sinlista"/>
    <w:semiHidden/>
    <w:rsid w:val="00C23021"/>
  </w:style>
  <w:style w:type="numbering" w:customStyle="1" w:styleId="Sinlista1131">
    <w:name w:val="Sin lista1131"/>
    <w:next w:val="Sinlista"/>
    <w:semiHidden/>
    <w:rsid w:val="00C23021"/>
  </w:style>
  <w:style w:type="numbering" w:customStyle="1" w:styleId="Sinlista11121">
    <w:name w:val="Sin lista11121"/>
    <w:next w:val="Sinlista"/>
    <w:semiHidden/>
    <w:rsid w:val="00C23021"/>
  </w:style>
  <w:style w:type="numbering" w:customStyle="1" w:styleId="CUADROSPAC11">
    <w:name w:val="CUADROSPAC11"/>
    <w:basedOn w:val="Sinlista"/>
    <w:rsid w:val="00C23021"/>
  </w:style>
  <w:style w:type="numbering" w:customStyle="1" w:styleId="FIGURASPAC11">
    <w:name w:val="FIGURASPAC11"/>
    <w:rsid w:val="00C23021"/>
  </w:style>
  <w:style w:type="numbering" w:customStyle="1" w:styleId="IMGENPAC11">
    <w:name w:val="IMÁGENPAC11"/>
    <w:rsid w:val="00C23021"/>
  </w:style>
  <w:style w:type="numbering" w:customStyle="1" w:styleId="GRFICASPAC11">
    <w:name w:val="GRÁFICASPAC11"/>
    <w:rsid w:val="00C23021"/>
  </w:style>
  <w:style w:type="numbering" w:customStyle="1" w:styleId="Sinlista23">
    <w:name w:val="Sin lista23"/>
    <w:next w:val="Sinlista"/>
    <w:semiHidden/>
    <w:rsid w:val="00C23021"/>
  </w:style>
  <w:style w:type="numbering" w:customStyle="1" w:styleId="Sinlista122">
    <w:name w:val="Sin lista122"/>
    <w:next w:val="Sinlista"/>
    <w:semiHidden/>
    <w:rsid w:val="00C23021"/>
  </w:style>
  <w:style w:type="numbering" w:customStyle="1" w:styleId="Sinlista32">
    <w:name w:val="Sin lista32"/>
    <w:next w:val="Sinlista"/>
    <w:semiHidden/>
    <w:rsid w:val="00C23021"/>
  </w:style>
  <w:style w:type="numbering" w:customStyle="1" w:styleId="Sinlista132">
    <w:name w:val="Sin lista132"/>
    <w:next w:val="Sinlista"/>
    <w:semiHidden/>
    <w:rsid w:val="00C23021"/>
  </w:style>
  <w:style w:type="numbering" w:customStyle="1" w:styleId="Sinlista42">
    <w:name w:val="Sin lista42"/>
    <w:next w:val="Sinlista"/>
    <w:semiHidden/>
    <w:rsid w:val="00C23021"/>
  </w:style>
  <w:style w:type="numbering" w:customStyle="1" w:styleId="Sinlista142">
    <w:name w:val="Sin lista142"/>
    <w:next w:val="Sinlista"/>
    <w:semiHidden/>
    <w:rsid w:val="00C23021"/>
  </w:style>
  <w:style w:type="numbering" w:customStyle="1" w:styleId="Sinlista11112">
    <w:name w:val="Sin lista11112"/>
    <w:next w:val="Sinlista"/>
    <w:semiHidden/>
    <w:unhideWhenUsed/>
    <w:rsid w:val="00C23021"/>
  </w:style>
  <w:style w:type="numbering" w:customStyle="1" w:styleId="Sinlista52">
    <w:name w:val="Sin lista52"/>
    <w:next w:val="Sinlista"/>
    <w:semiHidden/>
    <w:rsid w:val="00C23021"/>
  </w:style>
  <w:style w:type="numbering" w:customStyle="1" w:styleId="Sinlista1511">
    <w:name w:val="Sin lista1511"/>
    <w:next w:val="Sinlista"/>
    <w:semiHidden/>
    <w:rsid w:val="00C23021"/>
  </w:style>
  <w:style w:type="numbering" w:customStyle="1" w:styleId="Sinlista11211">
    <w:name w:val="Sin lista11211"/>
    <w:next w:val="Sinlista"/>
    <w:semiHidden/>
    <w:unhideWhenUsed/>
    <w:rsid w:val="00C23021"/>
  </w:style>
  <w:style w:type="numbering" w:customStyle="1" w:styleId="Sinlista62">
    <w:name w:val="Sin lista62"/>
    <w:next w:val="Sinlista"/>
    <w:semiHidden/>
    <w:rsid w:val="00C23021"/>
  </w:style>
  <w:style w:type="numbering" w:customStyle="1" w:styleId="Sinlista19">
    <w:name w:val="Sin lista19"/>
    <w:next w:val="Sinlista"/>
    <w:semiHidden/>
    <w:rsid w:val="00C23021"/>
  </w:style>
  <w:style w:type="numbering" w:customStyle="1" w:styleId="Sinlista20">
    <w:name w:val="Sin lista20"/>
    <w:next w:val="Sinlista"/>
    <w:semiHidden/>
    <w:rsid w:val="00C23021"/>
  </w:style>
  <w:style w:type="numbering" w:customStyle="1" w:styleId="Sinlista24">
    <w:name w:val="Sin lista24"/>
    <w:next w:val="Sinlista"/>
    <w:semiHidden/>
    <w:rsid w:val="00C23021"/>
  </w:style>
  <w:style w:type="numbering" w:customStyle="1" w:styleId="Sinlista110">
    <w:name w:val="Sin lista110"/>
    <w:next w:val="Sinlista"/>
    <w:semiHidden/>
    <w:rsid w:val="00C23021"/>
  </w:style>
  <w:style w:type="numbering" w:customStyle="1" w:styleId="Sinlista114">
    <w:name w:val="Sin lista114"/>
    <w:next w:val="Sinlista"/>
    <w:semiHidden/>
    <w:rsid w:val="00C23021"/>
  </w:style>
  <w:style w:type="numbering" w:customStyle="1" w:styleId="Sinlista1113">
    <w:name w:val="Sin lista1113"/>
    <w:next w:val="Sinlista"/>
    <w:semiHidden/>
    <w:rsid w:val="00C23021"/>
  </w:style>
  <w:style w:type="numbering" w:customStyle="1" w:styleId="Sinlista25">
    <w:name w:val="Sin lista25"/>
    <w:next w:val="Sinlista"/>
    <w:semiHidden/>
    <w:rsid w:val="00C23021"/>
  </w:style>
  <w:style w:type="numbering" w:customStyle="1" w:styleId="Sinlista123">
    <w:name w:val="Sin lista123"/>
    <w:next w:val="Sinlista"/>
    <w:semiHidden/>
    <w:rsid w:val="00C23021"/>
  </w:style>
  <w:style w:type="numbering" w:customStyle="1" w:styleId="Sinlista33">
    <w:name w:val="Sin lista33"/>
    <w:next w:val="Sinlista"/>
    <w:semiHidden/>
    <w:rsid w:val="00C23021"/>
  </w:style>
  <w:style w:type="numbering" w:customStyle="1" w:styleId="Sinlista133">
    <w:name w:val="Sin lista133"/>
    <w:next w:val="Sinlista"/>
    <w:semiHidden/>
    <w:rsid w:val="00C23021"/>
  </w:style>
  <w:style w:type="numbering" w:customStyle="1" w:styleId="Sinlista43">
    <w:name w:val="Sin lista43"/>
    <w:next w:val="Sinlista"/>
    <w:semiHidden/>
    <w:rsid w:val="00C23021"/>
  </w:style>
  <w:style w:type="numbering" w:customStyle="1" w:styleId="Sinlista143">
    <w:name w:val="Sin lista143"/>
    <w:next w:val="Sinlista"/>
    <w:semiHidden/>
    <w:rsid w:val="00C23021"/>
  </w:style>
  <w:style w:type="numbering" w:customStyle="1" w:styleId="Sinlista11113">
    <w:name w:val="Sin lista11113"/>
    <w:next w:val="Sinlista"/>
    <w:semiHidden/>
    <w:unhideWhenUsed/>
    <w:rsid w:val="00C23021"/>
  </w:style>
  <w:style w:type="numbering" w:customStyle="1" w:styleId="Sinlista53">
    <w:name w:val="Sin lista53"/>
    <w:next w:val="Sinlista"/>
    <w:semiHidden/>
    <w:rsid w:val="00C23021"/>
  </w:style>
  <w:style w:type="numbering" w:customStyle="1" w:styleId="Sinlista152">
    <w:name w:val="Sin lista152"/>
    <w:next w:val="Sinlista"/>
    <w:semiHidden/>
    <w:rsid w:val="00C23021"/>
  </w:style>
  <w:style w:type="numbering" w:customStyle="1" w:styleId="Sinlista1122">
    <w:name w:val="Sin lista1122"/>
    <w:next w:val="Sinlista"/>
    <w:semiHidden/>
    <w:unhideWhenUsed/>
    <w:rsid w:val="00C23021"/>
  </w:style>
  <w:style w:type="numbering" w:customStyle="1" w:styleId="Sinlista63">
    <w:name w:val="Sin lista63"/>
    <w:next w:val="Sinlista"/>
    <w:semiHidden/>
    <w:rsid w:val="00C23021"/>
  </w:style>
  <w:style w:type="numbering" w:customStyle="1" w:styleId="Sinlista26">
    <w:name w:val="Sin lista26"/>
    <w:next w:val="Sinlista"/>
    <w:semiHidden/>
    <w:rsid w:val="00C23021"/>
  </w:style>
  <w:style w:type="numbering" w:customStyle="1" w:styleId="Sinlista27">
    <w:name w:val="Sin lista27"/>
    <w:next w:val="Sinlista"/>
    <w:semiHidden/>
    <w:rsid w:val="00C23021"/>
  </w:style>
  <w:style w:type="numbering" w:customStyle="1" w:styleId="Sinlista28">
    <w:name w:val="Sin lista28"/>
    <w:next w:val="Sinlista"/>
    <w:semiHidden/>
    <w:rsid w:val="00C23021"/>
  </w:style>
  <w:style w:type="numbering" w:customStyle="1" w:styleId="Sinlista115">
    <w:name w:val="Sin lista115"/>
    <w:next w:val="Sinlista"/>
    <w:semiHidden/>
    <w:rsid w:val="00C23021"/>
  </w:style>
  <w:style w:type="numbering" w:customStyle="1" w:styleId="Sinlista29">
    <w:name w:val="Sin lista29"/>
    <w:next w:val="Sinlista"/>
    <w:semiHidden/>
    <w:rsid w:val="00C23021"/>
  </w:style>
  <w:style w:type="numbering" w:customStyle="1" w:styleId="Sinlista116">
    <w:name w:val="Sin lista116"/>
    <w:next w:val="Sinlista"/>
    <w:semiHidden/>
    <w:rsid w:val="00C23021"/>
  </w:style>
  <w:style w:type="numbering" w:customStyle="1" w:styleId="Sinlista21111">
    <w:name w:val="Sin lista21111"/>
    <w:next w:val="Sinlista"/>
    <w:semiHidden/>
    <w:rsid w:val="00C23021"/>
  </w:style>
  <w:style w:type="numbering" w:customStyle="1" w:styleId="Sinlista34">
    <w:name w:val="Sin lista34"/>
    <w:next w:val="Sinlista"/>
    <w:semiHidden/>
    <w:rsid w:val="00C23021"/>
  </w:style>
  <w:style w:type="numbering" w:customStyle="1" w:styleId="Sinlista44">
    <w:name w:val="Sin lista44"/>
    <w:next w:val="Sinlista"/>
    <w:semiHidden/>
    <w:rsid w:val="00C23021"/>
  </w:style>
  <w:style w:type="numbering" w:customStyle="1" w:styleId="Sinlista54">
    <w:name w:val="Sin lista54"/>
    <w:next w:val="Sinlista"/>
    <w:semiHidden/>
    <w:rsid w:val="00C23021"/>
  </w:style>
  <w:style w:type="numbering" w:customStyle="1" w:styleId="Sinlista1114">
    <w:name w:val="Sin lista1114"/>
    <w:next w:val="Sinlista"/>
    <w:semiHidden/>
    <w:rsid w:val="00C23021"/>
  </w:style>
  <w:style w:type="numbering" w:customStyle="1" w:styleId="Sinlista64">
    <w:name w:val="Sin lista64"/>
    <w:next w:val="Sinlista"/>
    <w:semiHidden/>
    <w:rsid w:val="00C23021"/>
  </w:style>
  <w:style w:type="numbering" w:customStyle="1" w:styleId="Sinlista124">
    <w:name w:val="Sin lista124"/>
    <w:next w:val="Sinlista"/>
    <w:semiHidden/>
    <w:rsid w:val="00C23021"/>
  </w:style>
  <w:style w:type="numbering" w:customStyle="1" w:styleId="Sinlista711">
    <w:name w:val="Sin lista711"/>
    <w:next w:val="Sinlista"/>
    <w:semiHidden/>
    <w:rsid w:val="00C23021"/>
  </w:style>
  <w:style w:type="character" w:customStyle="1" w:styleId="Cuadrculamedia2Car">
    <w:name w:val="Cuadrícula media 2 Car"/>
    <w:link w:val="Cuadrculamedia21"/>
    <w:uiPriority w:val="99"/>
    <w:rsid w:val="00C23021"/>
    <w:rPr>
      <w:rFonts w:eastAsia="Times New Roman"/>
      <w:sz w:val="22"/>
      <w:szCs w:val="22"/>
      <w:lang w:eastAsia="en-US"/>
    </w:rPr>
  </w:style>
  <w:style w:type="numbering" w:customStyle="1" w:styleId="Sinlista30">
    <w:name w:val="Sin lista30"/>
    <w:next w:val="Sinlista"/>
    <w:semiHidden/>
    <w:unhideWhenUsed/>
    <w:rsid w:val="00C23021"/>
  </w:style>
  <w:style w:type="numbering" w:customStyle="1" w:styleId="Sinlista117">
    <w:name w:val="Sin lista117"/>
    <w:next w:val="Sinlista"/>
    <w:semiHidden/>
    <w:rsid w:val="00C23021"/>
  </w:style>
  <w:style w:type="numbering" w:customStyle="1" w:styleId="Sinlista210">
    <w:name w:val="Sin lista210"/>
    <w:next w:val="Sinlista"/>
    <w:semiHidden/>
    <w:unhideWhenUsed/>
    <w:rsid w:val="00C23021"/>
  </w:style>
  <w:style w:type="numbering" w:customStyle="1" w:styleId="Sinlista35">
    <w:name w:val="Sin lista35"/>
    <w:next w:val="Sinlista"/>
    <w:semiHidden/>
    <w:unhideWhenUsed/>
    <w:rsid w:val="00C23021"/>
  </w:style>
  <w:style w:type="paragraph" w:customStyle="1" w:styleId="Textbody">
    <w:name w:val="Text body"/>
    <w:basedOn w:val="Normal"/>
    <w:rsid w:val="00C23021"/>
    <w:pPr>
      <w:suppressAutoHyphens/>
      <w:autoSpaceDN w:val="0"/>
      <w:spacing w:after="120" w:line="240" w:lineRule="auto"/>
      <w:textAlignment w:val="baseline"/>
    </w:pPr>
    <w:rPr>
      <w:rFonts w:ascii="Times New Roman" w:eastAsia="Times New Roman" w:hAnsi="Times New Roman"/>
      <w:kern w:val="3"/>
      <w:sz w:val="24"/>
      <w:szCs w:val="24"/>
      <w:lang w:val="es-ES" w:eastAsia="es-MX"/>
    </w:rPr>
  </w:style>
  <w:style w:type="table" w:styleId="Listaoscura-nfasis2">
    <w:name w:val="Dark List Accent 2"/>
    <w:basedOn w:val="Tablanormal"/>
    <w:rsid w:val="00C2302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Logros">
    <w:name w:val="Logros"/>
    <w:basedOn w:val="Normal"/>
    <w:rsid w:val="00C23021"/>
    <w:pPr>
      <w:numPr>
        <w:numId w:val="91"/>
      </w:numPr>
      <w:spacing w:after="0" w:line="240" w:lineRule="auto"/>
    </w:pPr>
    <w:rPr>
      <w:rFonts w:ascii="Times New Roman" w:hAnsi="Times New Roman"/>
      <w:sz w:val="24"/>
      <w:szCs w:val="24"/>
      <w:lang w:val="es-ES" w:eastAsia="es-ES"/>
    </w:rPr>
  </w:style>
  <w:style w:type="character" w:customStyle="1" w:styleId="TextonotaalfinalCar1">
    <w:name w:val="Texto nota al final Car1"/>
    <w:rsid w:val="00C23021"/>
    <w:rPr>
      <w:lang w:val="es-ES" w:eastAsia="es-ES"/>
    </w:rPr>
  </w:style>
  <w:style w:type="paragraph" w:customStyle="1" w:styleId="CM7">
    <w:name w:val="CM7"/>
    <w:basedOn w:val="Normal"/>
    <w:next w:val="Normal"/>
    <w:rsid w:val="00C23021"/>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CM6">
    <w:name w:val="CM6"/>
    <w:basedOn w:val="Default"/>
    <w:next w:val="Default"/>
    <w:rsid w:val="00C23021"/>
    <w:pPr>
      <w:widowControl w:val="0"/>
    </w:pPr>
    <w:rPr>
      <w:color w:val="auto"/>
    </w:rPr>
  </w:style>
  <w:style w:type="paragraph" w:customStyle="1" w:styleId="CM3">
    <w:name w:val="CM3"/>
    <w:basedOn w:val="Default"/>
    <w:next w:val="Default"/>
    <w:rsid w:val="00C23021"/>
    <w:pPr>
      <w:widowControl w:val="0"/>
      <w:spacing w:line="211" w:lineRule="atLeast"/>
    </w:pPr>
    <w:rPr>
      <w:color w:val="auto"/>
    </w:rPr>
  </w:style>
  <w:style w:type="paragraph" w:customStyle="1" w:styleId="CM8">
    <w:name w:val="CM8"/>
    <w:basedOn w:val="Default"/>
    <w:next w:val="Default"/>
    <w:rsid w:val="00C23021"/>
    <w:pPr>
      <w:widowControl w:val="0"/>
    </w:pPr>
    <w:rPr>
      <w:color w:val="auto"/>
    </w:rPr>
  </w:style>
  <w:style w:type="paragraph" w:customStyle="1" w:styleId="CM5">
    <w:name w:val="CM5"/>
    <w:basedOn w:val="Default"/>
    <w:next w:val="Default"/>
    <w:rsid w:val="00C23021"/>
    <w:pPr>
      <w:widowControl w:val="0"/>
    </w:pPr>
    <w:rPr>
      <w:color w:val="auto"/>
    </w:rPr>
  </w:style>
  <w:style w:type="paragraph" w:customStyle="1" w:styleId="CM2">
    <w:name w:val="CM2"/>
    <w:basedOn w:val="Default"/>
    <w:next w:val="Default"/>
    <w:rsid w:val="00C23021"/>
    <w:pPr>
      <w:widowControl w:val="0"/>
      <w:spacing w:line="211" w:lineRule="atLeast"/>
    </w:pPr>
    <w:rPr>
      <w:color w:val="auto"/>
    </w:rPr>
  </w:style>
  <w:style w:type="table" w:styleId="Tablabsica1">
    <w:name w:val="Table Simple 1"/>
    <w:basedOn w:val="Tablanormal"/>
    <w:rsid w:val="00C2302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rrafoconsangra">
    <w:name w:val="párrafo con sangría"/>
    <w:basedOn w:val="Normal"/>
    <w:rsid w:val="00C23021"/>
    <w:pPr>
      <w:widowControl w:val="0"/>
      <w:tabs>
        <w:tab w:val="left" w:pos="204"/>
      </w:tabs>
      <w:autoSpaceDE w:val="0"/>
      <w:autoSpaceDN w:val="0"/>
      <w:adjustRightInd w:val="0"/>
      <w:spacing w:after="0" w:line="240" w:lineRule="auto"/>
      <w:ind w:firstLine="567"/>
      <w:jc w:val="both"/>
    </w:pPr>
    <w:rPr>
      <w:rFonts w:ascii="Arial" w:eastAsia="Times New Roman" w:hAnsi="Arial" w:cs="Arial"/>
      <w:sz w:val="20"/>
      <w:szCs w:val="24"/>
      <w:lang w:val="es-ES" w:eastAsia="es-ES"/>
    </w:rPr>
  </w:style>
  <w:style w:type="paragraph" w:customStyle="1" w:styleId="BodyText31">
    <w:name w:val="Body Text 31"/>
    <w:basedOn w:val="Normal"/>
    <w:rsid w:val="00C23021"/>
    <w:pPr>
      <w:widowControl w:val="0"/>
      <w:spacing w:after="0" w:line="240" w:lineRule="auto"/>
      <w:jc w:val="both"/>
    </w:pPr>
    <w:rPr>
      <w:rFonts w:ascii="Tahoma" w:eastAsia="Times New Roman" w:hAnsi="Tahoma"/>
      <w:sz w:val="24"/>
      <w:szCs w:val="20"/>
      <w:lang w:eastAsia="es-ES"/>
    </w:rPr>
  </w:style>
  <w:style w:type="paragraph" w:customStyle="1" w:styleId="SANGRIA">
    <w:name w:val="SANGRIA"/>
    <w:basedOn w:val="Normal"/>
    <w:rsid w:val="00C23021"/>
    <w:pPr>
      <w:spacing w:after="0" w:line="240" w:lineRule="auto"/>
      <w:ind w:firstLine="567"/>
      <w:jc w:val="both"/>
    </w:pPr>
    <w:rPr>
      <w:rFonts w:ascii="Arial" w:eastAsia="Times New Roman" w:hAnsi="Arial" w:cs="Arial"/>
      <w:sz w:val="20"/>
      <w:szCs w:val="24"/>
      <w:lang w:val="es-ES" w:eastAsia="es-ES"/>
    </w:rPr>
  </w:style>
  <w:style w:type="paragraph" w:customStyle="1" w:styleId="Encabezado3">
    <w:name w:val="Encabezado3"/>
    <w:basedOn w:val="Normal"/>
    <w:rsid w:val="00C23021"/>
    <w:pPr>
      <w:widowControl w:val="0"/>
      <w:tabs>
        <w:tab w:val="center" w:pos="4419"/>
        <w:tab w:val="right" w:pos="8838"/>
      </w:tabs>
      <w:suppressAutoHyphens/>
      <w:spacing w:after="200" w:line="240" w:lineRule="auto"/>
    </w:pPr>
    <w:rPr>
      <w:rFonts w:ascii="Cambria" w:hAnsi="Cambria" w:cs="Cambria"/>
      <w:sz w:val="24"/>
      <w:szCs w:val="24"/>
      <w:lang w:val="en-US" w:eastAsia="ar-SA"/>
    </w:rPr>
  </w:style>
  <w:style w:type="numbering" w:customStyle="1" w:styleId="Sinlista36">
    <w:name w:val="Sin lista36"/>
    <w:next w:val="Sinlista"/>
    <w:semiHidden/>
    <w:unhideWhenUsed/>
    <w:rsid w:val="00C23021"/>
  </w:style>
  <w:style w:type="character" w:customStyle="1" w:styleId="FooterChar">
    <w:name w:val="Footer Char"/>
    <w:locked/>
    <w:rsid w:val="00C23021"/>
    <w:rPr>
      <w:rFonts w:cs="Times New Roman"/>
    </w:rPr>
  </w:style>
  <w:style w:type="character" w:customStyle="1" w:styleId="Heading2Char">
    <w:name w:val="Heading 2 Char"/>
    <w:locked/>
    <w:rsid w:val="00C23021"/>
    <w:rPr>
      <w:rFonts w:ascii="Times New Roman" w:hAnsi="Times New Roman" w:cs="Times New Roman"/>
      <w:b/>
      <w:sz w:val="20"/>
      <w:szCs w:val="20"/>
    </w:rPr>
  </w:style>
  <w:style w:type="character" w:customStyle="1" w:styleId="Heading4Char">
    <w:name w:val="Heading 4 Char"/>
    <w:locked/>
    <w:rsid w:val="00C23021"/>
    <w:rPr>
      <w:rFonts w:ascii="Calibri" w:hAnsi="Calibri" w:cs="Times New Roman"/>
      <w:b/>
      <w:bCs/>
      <w:sz w:val="28"/>
      <w:szCs w:val="28"/>
      <w:lang w:eastAsia="es-MX"/>
    </w:rPr>
  </w:style>
  <w:style w:type="character" w:customStyle="1" w:styleId="Heading6Char">
    <w:name w:val="Heading 6 Char"/>
    <w:locked/>
    <w:rsid w:val="00C23021"/>
    <w:rPr>
      <w:rFonts w:ascii="Tahoma" w:hAnsi="Tahoma" w:cs="Times New Roman"/>
      <w:b/>
      <w:bCs/>
      <w:sz w:val="20"/>
      <w:szCs w:val="20"/>
    </w:rPr>
  </w:style>
  <w:style w:type="character" w:customStyle="1" w:styleId="Heading8Char">
    <w:name w:val="Heading 8 Char"/>
    <w:locked/>
    <w:rsid w:val="00C23021"/>
    <w:rPr>
      <w:rFonts w:ascii="Times New Roman" w:hAnsi="Times New Roman" w:cs="Times New Roman"/>
      <w:b/>
      <w:i/>
      <w:sz w:val="20"/>
      <w:szCs w:val="20"/>
    </w:rPr>
  </w:style>
  <w:style w:type="character" w:customStyle="1" w:styleId="BodyTextChar">
    <w:name w:val="Body Text Char"/>
    <w:locked/>
    <w:rsid w:val="00C23021"/>
    <w:rPr>
      <w:rFonts w:ascii="Tahoma" w:hAnsi="Tahoma" w:cs="Times New Roman"/>
      <w:sz w:val="24"/>
      <w:szCs w:val="24"/>
      <w:lang w:eastAsia="es-ES"/>
    </w:rPr>
  </w:style>
  <w:style w:type="character" w:customStyle="1" w:styleId="BodyTextIndent2Char">
    <w:name w:val="Body Text Indent 2 Char"/>
    <w:locked/>
    <w:rsid w:val="00C23021"/>
    <w:rPr>
      <w:rFonts w:ascii="Tahoma" w:hAnsi="Tahoma" w:cs="Times New Roman"/>
      <w:b/>
      <w:sz w:val="20"/>
      <w:szCs w:val="20"/>
    </w:rPr>
  </w:style>
  <w:style w:type="paragraph" w:customStyle="1" w:styleId="Sinespaciado5">
    <w:name w:val="Sin espaciado5"/>
    <w:rsid w:val="00C23021"/>
    <w:rPr>
      <w:rFonts w:eastAsia="Times New Roman"/>
      <w:sz w:val="22"/>
      <w:szCs w:val="22"/>
      <w:lang w:eastAsia="en-US"/>
    </w:rPr>
  </w:style>
  <w:style w:type="character" w:customStyle="1" w:styleId="BalloonTextChar">
    <w:name w:val="Balloon Text Char"/>
    <w:locked/>
    <w:rsid w:val="00C23021"/>
    <w:rPr>
      <w:rFonts w:ascii="Tahoma" w:hAnsi="Tahoma" w:cs="Times New Roman"/>
      <w:sz w:val="16"/>
      <w:szCs w:val="16"/>
    </w:rPr>
  </w:style>
  <w:style w:type="character" w:customStyle="1" w:styleId="CommentTextChar">
    <w:name w:val="Comment Text Char"/>
    <w:locked/>
    <w:rsid w:val="00C23021"/>
    <w:rPr>
      <w:rFonts w:ascii="Times New Roman" w:hAnsi="Times New Roman" w:cs="Times New Roman"/>
      <w:sz w:val="20"/>
      <w:szCs w:val="20"/>
    </w:rPr>
  </w:style>
  <w:style w:type="character" w:customStyle="1" w:styleId="CommentSubjectChar">
    <w:name w:val="Comment Subject Char"/>
    <w:locked/>
    <w:rsid w:val="00C23021"/>
    <w:rPr>
      <w:rFonts w:ascii="Times New Roman" w:hAnsi="Times New Roman" w:cs="Times New Roman"/>
      <w:b/>
      <w:bCs/>
      <w:sz w:val="20"/>
      <w:szCs w:val="20"/>
    </w:rPr>
  </w:style>
  <w:style w:type="paragraph" w:customStyle="1" w:styleId="Sangra2detindependiente11">
    <w:name w:val="Sangría 2 de t. independiente11"/>
    <w:basedOn w:val="Normal"/>
    <w:rsid w:val="00C23021"/>
    <w:pPr>
      <w:widowControl w:val="0"/>
      <w:suppressAutoHyphens/>
      <w:spacing w:after="120" w:line="480" w:lineRule="auto"/>
      <w:ind w:left="283"/>
    </w:pPr>
    <w:rPr>
      <w:rFonts w:ascii="Times New Roman" w:eastAsia="Times New Roman" w:hAnsi="Times New Roman"/>
      <w:kern w:val="1"/>
      <w:sz w:val="24"/>
      <w:szCs w:val="24"/>
      <w:lang w:eastAsia="ar-SA"/>
    </w:rPr>
  </w:style>
  <w:style w:type="character" w:customStyle="1" w:styleId="CarCar61">
    <w:name w:val="Car Car61"/>
    <w:rsid w:val="00C23021"/>
    <w:rPr>
      <w:sz w:val="24"/>
      <w:lang w:val="es-ES" w:eastAsia="es-ES"/>
    </w:rPr>
  </w:style>
  <w:style w:type="character" w:customStyle="1" w:styleId="NormalWebChar">
    <w:name w:val="Normal (Web) Char"/>
    <w:locked/>
    <w:rsid w:val="00C23021"/>
    <w:rPr>
      <w:rFonts w:ascii="Arial Unicode MS" w:eastAsia="Arial Unicode MS" w:hAnsi="Arial Unicode MS"/>
      <w:sz w:val="24"/>
    </w:rPr>
  </w:style>
  <w:style w:type="character" w:customStyle="1" w:styleId="DocumentMapChar">
    <w:name w:val="Document Map Char"/>
    <w:locked/>
    <w:rsid w:val="00C23021"/>
    <w:rPr>
      <w:rFonts w:ascii="Tahoma" w:hAnsi="Tahoma" w:cs="Times New Roman"/>
      <w:sz w:val="20"/>
      <w:szCs w:val="20"/>
      <w:shd w:val="clear" w:color="auto" w:fill="000080"/>
    </w:rPr>
  </w:style>
  <w:style w:type="character" w:customStyle="1" w:styleId="CarCar101">
    <w:name w:val="Car Car101"/>
    <w:rsid w:val="00C23021"/>
    <w:rPr>
      <w:b/>
      <w:i/>
      <w:sz w:val="22"/>
      <w:lang w:val="es-ES" w:eastAsia="es-ES"/>
    </w:rPr>
  </w:style>
  <w:style w:type="character" w:customStyle="1" w:styleId="CarCar91">
    <w:name w:val="Car Car91"/>
    <w:rsid w:val="00C23021"/>
    <w:rPr>
      <w:rFonts w:ascii="Arial" w:hAnsi="Arial"/>
      <w:b/>
      <w:i/>
      <w:sz w:val="24"/>
      <w:lang w:val="es-ES" w:eastAsia="es-ES"/>
    </w:rPr>
  </w:style>
  <w:style w:type="character" w:customStyle="1" w:styleId="CarCar81">
    <w:name w:val="Car Car81"/>
    <w:rsid w:val="00C23021"/>
    <w:rPr>
      <w:color w:val="FFFF00"/>
      <w:sz w:val="24"/>
      <w:lang w:val="es-ES" w:eastAsia="es-ES"/>
    </w:rPr>
  </w:style>
  <w:style w:type="character" w:customStyle="1" w:styleId="CarCar110">
    <w:name w:val="Car Car110"/>
    <w:rsid w:val="00C23021"/>
    <w:rPr>
      <w:sz w:val="24"/>
      <w:lang w:val="es-ES" w:eastAsia="es-ES"/>
    </w:rPr>
  </w:style>
  <w:style w:type="paragraph" w:customStyle="1" w:styleId="Textoindependiente321">
    <w:name w:val="Texto independiente 321"/>
    <w:basedOn w:val="Normal"/>
    <w:rsid w:val="00C23021"/>
    <w:pPr>
      <w:widowControl w:val="0"/>
      <w:suppressAutoHyphens/>
      <w:overflowPunct w:val="0"/>
      <w:autoSpaceDE w:val="0"/>
      <w:spacing w:after="0" w:line="240" w:lineRule="auto"/>
      <w:jc w:val="both"/>
    </w:pPr>
    <w:rPr>
      <w:rFonts w:ascii="Verdana" w:eastAsia="Times New Roman" w:hAnsi="Verdana"/>
      <w:kern w:val="1"/>
      <w:szCs w:val="20"/>
      <w:lang w:eastAsia="ar-SA"/>
    </w:rPr>
  </w:style>
  <w:style w:type="paragraph" w:customStyle="1" w:styleId="Textoindependiente221">
    <w:name w:val="Texto independiente 221"/>
    <w:basedOn w:val="Normal"/>
    <w:rsid w:val="00C23021"/>
    <w:pPr>
      <w:widowControl w:val="0"/>
      <w:tabs>
        <w:tab w:val="left" w:pos="1276"/>
      </w:tabs>
      <w:suppressAutoHyphens/>
      <w:spacing w:after="0" w:line="240" w:lineRule="auto"/>
      <w:jc w:val="both"/>
    </w:pPr>
    <w:rPr>
      <w:rFonts w:ascii="Times New Roman" w:eastAsia="Times New Roman" w:hAnsi="Times New Roman"/>
      <w:kern w:val="1"/>
      <w:sz w:val="24"/>
      <w:szCs w:val="20"/>
      <w:lang w:val="es-ES" w:eastAsia="ar-SA"/>
    </w:rPr>
  </w:style>
  <w:style w:type="character" w:customStyle="1" w:styleId="CarCar151">
    <w:name w:val="Car Car151"/>
    <w:rsid w:val="00C23021"/>
    <w:rPr>
      <w:rFonts w:cs="Times New Roman"/>
      <w:b/>
      <w:lang w:val="es-ES" w:eastAsia="es-ES" w:bidi="ar-SA"/>
    </w:rPr>
  </w:style>
  <w:style w:type="character" w:customStyle="1" w:styleId="CarCar141">
    <w:name w:val="Car Car141"/>
    <w:rsid w:val="00C23021"/>
    <w:rPr>
      <w:rFonts w:ascii="Tahoma" w:hAnsi="Tahoma" w:cs="Times New Roman"/>
      <w:i/>
      <w:sz w:val="22"/>
      <w:lang w:val="es-MX" w:eastAsia="es-ES" w:bidi="ar-SA"/>
    </w:rPr>
  </w:style>
  <w:style w:type="character" w:customStyle="1" w:styleId="CarCar131">
    <w:name w:val="Car Car131"/>
    <w:rsid w:val="00C23021"/>
    <w:rPr>
      <w:rFonts w:ascii="Tahoma" w:hAnsi="Tahoma" w:cs="Tahoma"/>
      <w:i/>
      <w:sz w:val="16"/>
      <w:lang w:val="es-MX" w:eastAsia="es-ES" w:bidi="ar-SA"/>
    </w:rPr>
  </w:style>
  <w:style w:type="character" w:customStyle="1" w:styleId="CarCar121">
    <w:name w:val="Car Car121"/>
    <w:rsid w:val="00C23021"/>
    <w:rPr>
      <w:rFonts w:ascii="Tahoma" w:hAnsi="Tahoma" w:cs="Tahoma"/>
      <w:b/>
      <w:bCs/>
      <w:lang w:val="es-MX" w:eastAsia="es-ES" w:bidi="ar-SA"/>
    </w:rPr>
  </w:style>
  <w:style w:type="character" w:customStyle="1" w:styleId="CarCar111">
    <w:name w:val="Car Car111"/>
    <w:rsid w:val="00C23021"/>
    <w:rPr>
      <w:rFonts w:ascii="Tahoma" w:hAnsi="Tahoma" w:cs="Tahoma"/>
      <w:b/>
      <w:bCs/>
      <w:sz w:val="16"/>
      <w:lang w:val="es-MX" w:eastAsia="es-ES" w:bidi="ar-SA"/>
    </w:rPr>
  </w:style>
  <w:style w:type="character" w:customStyle="1" w:styleId="CarCar71">
    <w:name w:val="Car Car71"/>
    <w:rsid w:val="00C23021"/>
    <w:rPr>
      <w:rFonts w:ascii="Tahoma" w:hAnsi="Tahoma" w:cs="Times New Roman"/>
      <w:b/>
      <w:lang w:val="es-MX" w:eastAsia="es-ES" w:bidi="ar-SA"/>
    </w:rPr>
  </w:style>
  <w:style w:type="character" w:customStyle="1" w:styleId="CarCar51">
    <w:name w:val="Car Car51"/>
    <w:rsid w:val="00C23021"/>
    <w:rPr>
      <w:rFonts w:ascii="Tahoma" w:hAnsi="Tahoma" w:cs="Times New Roman"/>
      <w:lang w:val="es-MX" w:eastAsia="es-ES" w:bidi="ar-SA"/>
    </w:rPr>
  </w:style>
  <w:style w:type="character" w:customStyle="1" w:styleId="CarCar41">
    <w:name w:val="Car Car41"/>
    <w:rsid w:val="00C23021"/>
    <w:rPr>
      <w:rFonts w:cs="Times New Roman"/>
      <w:lang w:val="es-MX" w:eastAsia="es-ES" w:bidi="ar-SA"/>
    </w:rPr>
  </w:style>
  <w:style w:type="character" w:customStyle="1" w:styleId="CarCar31">
    <w:name w:val="Car Car31"/>
    <w:rsid w:val="00C23021"/>
    <w:rPr>
      <w:rFonts w:ascii="Tahoma" w:hAnsi="Tahoma" w:cs="Tahoma"/>
      <w:b/>
      <w:lang w:val="es-MX" w:eastAsia="es-ES" w:bidi="ar-SA"/>
    </w:rPr>
  </w:style>
  <w:style w:type="character" w:customStyle="1" w:styleId="TtuloCarCar">
    <w:name w:val="Título Car Car"/>
    <w:rsid w:val="00C23021"/>
    <w:rPr>
      <w:sz w:val="32"/>
      <w:lang w:val="es-ES" w:eastAsia="es-ES"/>
    </w:rPr>
  </w:style>
  <w:style w:type="paragraph" w:customStyle="1" w:styleId="Textoindependiente33">
    <w:name w:val="Texto independiente 33"/>
    <w:basedOn w:val="Normal"/>
    <w:rsid w:val="00C23021"/>
    <w:pPr>
      <w:widowControl w:val="0"/>
      <w:suppressAutoHyphens/>
      <w:overflowPunct w:val="0"/>
      <w:autoSpaceDE w:val="0"/>
      <w:spacing w:after="0" w:line="240" w:lineRule="auto"/>
      <w:jc w:val="both"/>
    </w:pPr>
    <w:rPr>
      <w:rFonts w:ascii="Verdana" w:eastAsia="Andale Sans UI" w:hAnsi="Verdana"/>
      <w:kern w:val="1"/>
      <w:szCs w:val="20"/>
      <w:lang w:eastAsia="ar-SA"/>
    </w:rPr>
  </w:style>
  <w:style w:type="paragraph" w:customStyle="1" w:styleId="Textoindependiente23">
    <w:name w:val="Texto independiente 23"/>
    <w:basedOn w:val="Normal"/>
    <w:rsid w:val="00C23021"/>
    <w:pPr>
      <w:widowControl w:val="0"/>
      <w:tabs>
        <w:tab w:val="left" w:pos="1276"/>
      </w:tabs>
      <w:suppressAutoHyphens/>
      <w:spacing w:after="0" w:line="240" w:lineRule="auto"/>
      <w:jc w:val="both"/>
    </w:pPr>
    <w:rPr>
      <w:rFonts w:ascii="Times New Roman" w:eastAsia="Andale Sans UI" w:hAnsi="Times New Roman"/>
      <w:kern w:val="1"/>
      <w:sz w:val="24"/>
      <w:szCs w:val="20"/>
      <w:lang w:val="es-ES" w:eastAsia="ar-SA"/>
    </w:rPr>
  </w:style>
  <w:style w:type="paragraph" w:customStyle="1" w:styleId="Sangra2detindependiente2">
    <w:name w:val="Sangría 2 de t. independiente2"/>
    <w:basedOn w:val="Normal"/>
    <w:rsid w:val="00C23021"/>
    <w:pPr>
      <w:widowControl w:val="0"/>
      <w:suppressAutoHyphens/>
      <w:spacing w:after="0" w:line="240" w:lineRule="auto"/>
      <w:ind w:left="810" w:hanging="810"/>
      <w:jc w:val="both"/>
    </w:pPr>
    <w:rPr>
      <w:rFonts w:ascii="Times New Roman" w:eastAsia="Andale Sans UI" w:hAnsi="Times New Roman"/>
      <w:kern w:val="1"/>
      <w:sz w:val="24"/>
      <w:szCs w:val="20"/>
      <w:lang w:eastAsia="ar-SA"/>
    </w:rPr>
  </w:style>
  <w:style w:type="character" w:customStyle="1" w:styleId="EncabezadoCar1">
    <w:name w:val="Encabezado Car1"/>
    <w:semiHidden/>
    <w:rsid w:val="00C23021"/>
  </w:style>
  <w:style w:type="character" w:customStyle="1" w:styleId="PiedepginaCar1">
    <w:name w:val="Pie de página Car1"/>
    <w:semiHidden/>
    <w:rsid w:val="00C23021"/>
  </w:style>
  <w:style w:type="numbering" w:customStyle="1" w:styleId="Sinlista37">
    <w:name w:val="Sin lista37"/>
    <w:next w:val="Sinlista"/>
    <w:semiHidden/>
    <w:unhideWhenUsed/>
    <w:rsid w:val="00C23021"/>
  </w:style>
  <w:style w:type="numbering" w:customStyle="1" w:styleId="Estilo11">
    <w:name w:val="Estilo11"/>
    <w:rsid w:val="00C23021"/>
  </w:style>
  <w:style w:type="numbering" w:customStyle="1" w:styleId="CUADROSPAC4">
    <w:name w:val="CUADROSPAC4"/>
    <w:basedOn w:val="Sinlista"/>
    <w:rsid w:val="00C23021"/>
  </w:style>
  <w:style w:type="numbering" w:customStyle="1" w:styleId="FIGURASPAC4">
    <w:name w:val="FIGURASPAC4"/>
    <w:rsid w:val="00C23021"/>
  </w:style>
  <w:style w:type="numbering" w:customStyle="1" w:styleId="IMGENPAC4">
    <w:name w:val="IMÁGENPAC4"/>
    <w:rsid w:val="00C23021"/>
  </w:style>
  <w:style w:type="numbering" w:customStyle="1" w:styleId="GRFICASPAC4">
    <w:name w:val="GRÁFICASPAC4"/>
    <w:rsid w:val="00C23021"/>
  </w:style>
  <w:style w:type="numbering" w:customStyle="1" w:styleId="CUADROSPAC12">
    <w:name w:val="CUADROSPAC12"/>
    <w:basedOn w:val="Sinlista"/>
    <w:rsid w:val="00C23021"/>
  </w:style>
  <w:style w:type="numbering" w:customStyle="1" w:styleId="FIGURASPAC12">
    <w:name w:val="FIGURASPAC12"/>
    <w:rsid w:val="00C23021"/>
  </w:style>
  <w:style w:type="numbering" w:customStyle="1" w:styleId="IMGENPAC12">
    <w:name w:val="IMÁGENPAC12"/>
    <w:rsid w:val="00C23021"/>
  </w:style>
  <w:style w:type="numbering" w:customStyle="1" w:styleId="GRFICASPAC12">
    <w:name w:val="GRÁFICASPAC12"/>
    <w:rsid w:val="00C23021"/>
  </w:style>
  <w:style w:type="numbering" w:customStyle="1" w:styleId="GRFICA112">
    <w:name w:val="GRÁFICA112"/>
    <w:basedOn w:val="CUADROSPAC"/>
    <w:rsid w:val="00C23021"/>
  </w:style>
  <w:style w:type="numbering" w:customStyle="1" w:styleId="GRFICA1111">
    <w:name w:val="GRÁFICA1111"/>
    <w:basedOn w:val="CUADROSPAC"/>
    <w:rsid w:val="00C23021"/>
  </w:style>
  <w:style w:type="paragraph" w:styleId="Encabezadodemensaje">
    <w:name w:val="Message Header"/>
    <w:basedOn w:val="Normal"/>
    <w:link w:val="EncabezadodemensajeCar"/>
    <w:rsid w:val="00C23021"/>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libri Light" w:eastAsia="Times New Roman" w:hAnsi="Calibri Light"/>
      <w:sz w:val="24"/>
      <w:szCs w:val="24"/>
    </w:rPr>
  </w:style>
  <w:style w:type="character" w:customStyle="1" w:styleId="EncabezadodemensajeCar">
    <w:name w:val="Encabezado de mensaje Car"/>
    <w:basedOn w:val="Fuentedeprrafopredeter"/>
    <w:link w:val="Encabezadodemensaje"/>
    <w:rsid w:val="00C23021"/>
    <w:rPr>
      <w:rFonts w:ascii="Calibri Light" w:eastAsia="Times New Roman" w:hAnsi="Calibri Light"/>
      <w:sz w:val="24"/>
      <w:szCs w:val="24"/>
      <w:shd w:val="pct20" w:color="auto" w:fill="auto"/>
      <w:lang w:eastAsia="en-US"/>
    </w:rPr>
  </w:style>
  <w:style w:type="paragraph" w:customStyle="1" w:styleId="Numeracion">
    <w:name w:val="Numeracion"/>
    <w:basedOn w:val="Normal"/>
    <w:link w:val="NumeracionCar"/>
    <w:autoRedefine/>
    <w:qFormat/>
    <w:rsid w:val="00C23021"/>
    <w:pPr>
      <w:spacing w:before="120" w:after="120" w:line="240" w:lineRule="auto"/>
      <w:jc w:val="both"/>
    </w:pPr>
    <w:rPr>
      <w:rFonts w:ascii="Arial" w:hAnsi="Arial"/>
      <w:sz w:val="20"/>
    </w:rPr>
  </w:style>
  <w:style w:type="paragraph" w:customStyle="1" w:styleId="Listaletras">
    <w:name w:val="Lista letras"/>
    <w:basedOn w:val="Normal"/>
    <w:link w:val="ListaletrasCar"/>
    <w:autoRedefine/>
    <w:qFormat/>
    <w:rsid w:val="00C23021"/>
    <w:pPr>
      <w:spacing w:before="120" w:after="120" w:line="240" w:lineRule="auto"/>
      <w:ind w:left="567" w:right="618"/>
      <w:jc w:val="both"/>
    </w:pPr>
    <w:rPr>
      <w:rFonts w:ascii="Arial" w:hAnsi="Arial" w:cs="Arial"/>
      <w:color w:val="92D050"/>
      <w:sz w:val="20"/>
      <w:szCs w:val="20"/>
      <w:lang w:val="es-ES" w:eastAsia="es-ES"/>
    </w:rPr>
  </w:style>
  <w:style w:type="character" w:customStyle="1" w:styleId="NumeracionCar">
    <w:name w:val="Numeracion Car"/>
    <w:link w:val="Numeracion"/>
    <w:rsid w:val="00C23021"/>
    <w:rPr>
      <w:rFonts w:ascii="Arial" w:hAnsi="Arial"/>
      <w:szCs w:val="22"/>
      <w:lang w:eastAsia="en-US"/>
    </w:rPr>
  </w:style>
  <w:style w:type="character" w:customStyle="1" w:styleId="ListaletrasCar">
    <w:name w:val="Lista letras Car"/>
    <w:link w:val="Listaletras"/>
    <w:rsid w:val="00C23021"/>
    <w:rPr>
      <w:rFonts w:ascii="Arial" w:hAnsi="Arial" w:cs="Arial"/>
      <w:color w:val="92D050"/>
      <w:lang w:val="es-ES" w:eastAsia="es-ES"/>
    </w:rPr>
  </w:style>
  <w:style w:type="character" w:customStyle="1" w:styleId="lbl-encabezado-negro">
    <w:name w:val="lbl-encabezado-negro"/>
    <w:rsid w:val="00C23021"/>
  </w:style>
  <w:style w:type="paragraph" w:customStyle="1" w:styleId="Cuerpo">
    <w:name w:val="Cuerpo"/>
    <w:rsid w:val="00C23021"/>
    <w:pPr>
      <w:pBdr>
        <w:top w:val="nil"/>
        <w:left w:val="nil"/>
        <w:bottom w:val="nil"/>
        <w:right w:val="nil"/>
        <w:between w:val="nil"/>
        <w:bar w:val="nil"/>
      </w:pBdr>
    </w:pPr>
    <w:rPr>
      <w:rFonts w:ascii="Times New Roman" w:eastAsia="Times New Roman" w:hAnsi="Times New Roman"/>
      <w:color w:val="000000"/>
      <w:sz w:val="24"/>
      <w:szCs w:val="24"/>
      <w:u w:color="000000"/>
      <w:bdr w:val="nil"/>
      <w:lang w:val="es-ES_tradnl" w:eastAsia="es-ES"/>
    </w:rPr>
  </w:style>
  <w:style w:type="numbering" w:customStyle="1" w:styleId="List0">
    <w:name w:val="List 0"/>
    <w:basedOn w:val="Sinlista"/>
    <w:rsid w:val="00C23021"/>
  </w:style>
  <w:style w:type="numbering" w:customStyle="1" w:styleId="List1">
    <w:name w:val="List 1"/>
    <w:basedOn w:val="Sinlista"/>
    <w:rsid w:val="00C23021"/>
  </w:style>
  <w:style w:type="numbering" w:customStyle="1" w:styleId="Lista21">
    <w:name w:val="Lista 21"/>
    <w:basedOn w:val="Sinlista"/>
    <w:rsid w:val="00C23021"/>
  </w:style>
  <w:style w:type="numbering" w:customStyle="1" w:styleId="Lista31">
    <w:name w:val="Lista 31"/>
    <w:basedOn w:val="Sinlista"/>
    <w:rsid w:val="00C23021"/>
  </w:style>
  <w:style w:type="numbering" w:customStyle="1" w:styleId="Lista41">
    <w:name w:val="Lista 41"/>
    <w:basedOn w:val="Sinlista"/>
    <w:rsid w:val="00C23021"/>
  </w:style>
  <w:style w:type="numbering" w:customStyle="1" w:styleId="Lista51">
    <w:name w:val="Lista 51"/>
    <w:basedOn w:val="Sinlista"/>
    <w:rsid w:val="00C23021"/>
  </w:style>
  <w:style w:type="numbering" w:customStyle="1" w:styleId="List6">
    <w:name w:val="List 6"/>
    <w:basedOn w:val="Sinlista"/>
    <w:rsid w:val="00C23021"/>
  </w:style>
  <w:style w:type="paragraph" w:customStyle="1" w:styleId="Textosinformato1">
    <w:name w:val="Texto sin formato1"/>
    <w:basedOn w:val="Normal"/>
    <w:rsid w:val="00C23021"/>
    <w:pPr>
      <w:suppressAutoHyphens/>
      <w:spacing w:after="0" w:line="240" w:lineRule="auto"/>
    </w:pPr>
    <w:rPr>
      <w:rFonts w:ascii="Courier New" w:eastAsia="Times New Roman" w:hAnsi="Courier New"/>
      <w:sz w:val="20"/>
      <w:szCs w:val="20"/>
      <w:lang w:val="es-ES" w:eastAsia="ar-SA"/>
    </w:rPr>
  </w:style>
  <w:style w:type="paragraph" w:customStyle="1" w:styleId="CM9">
    <w:name w:val="CM9"/>
    <w:basedOn w:val="Default"/>
    <w:next w:val="Default"/>
    <w:rsid w:val="00C23021"/>
    <w:pPr>
      <w:spacing w:after="98"/>
    </w:pPr>
    <w:rPr>
      <w:rFonts w:ascii="Times-New-Roman" w:eastAsia="Calibri" w:hAnsi="Times-New-Roman" w:cs="Times New Roman"/>
      <w:color w:val="auto"/>
      <w:lang w:val="es-ES" w:eastAsia="en-US"/>
    </w:rPr>
  </w:style>
  <w:style w:type="paragraph" w:customStyle="1" w:styleId="PARRSANGRIA">
    <w:name w:val="PARR/SANGRIA"/>
    <w:basedOn w:val="Normal"/>
    <w:rsid w:val="00C23021"/>
    <w:pPr>
      <w:spacing w:after="0" w:line="240" w:lineRule="auto"/>
      <w:ind w:firstLine="567"/>
      <w:jc w:val="both"/>
    </w:pPr>
    <w:rPr>
      <w:rFonts w:ascii="Arial" w:eastAsia="Times New Roman" w:hAnsi="Arial" w:cs="Arial"/>
      <w:bCs/>
      <w:sz w:val="20"/>
      <w:szCs w:val="24"/>
      <w:lang w:val="es-ES" w:eastAsia="es-ES"/>
    </w:rPr>
  </w:style>
  <w:style w:type="table" w:customStyle="1" w:styleId="Sombreadoclaro1">
    <w:name w:val="Sombreado claro1"/>
    <w:basedOn w:val="Tablanormal"/>
    <w:next w:val="Sombreadoclaro2"/>
    <w:rsid w:val="00C2302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rsid w:val="00C2302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
    <w:name w:val="Table Normal1"/>
    <w:qFormat/>
    <w:rsid w:val="00C23021"/>
    <w:pPr>
      <w:pBdr>
        <w:top w:val="nil"/>
        <w:left w:val="nil"/>
        <w:bottom w:val="nil"/>
        <w:right w:val="nil"/>
        <w:between w:val="nil"/>
        <w:bar w:val="nil"/>
      </w:pBdr>
    </w:pPr>
    <w:rPr>
      <w:rFonts w:ascii="Times New Roman" w:eastAsia="Arial Unicode MS" w:hAnsi="Times New Roman"/>
      <w:bdr w:val="nil"/>
      <w:lang w:val="es-ES" w:eastAsia="es-ES"/>
    </w:rPr>
    <w:tblPr>
      <w:tblInd w:w="0" w:type="dxa"/>
      <w:tblCellMar>
        <w:top w:w="0" w:type="dxa"/>
        <w:left w:w="0" w:type="dxa"/>
        <w:bottom w:w="0" w:type="dxa"/>
        <w:right w:w="0" w:type="dxa"/>
      </w:tblCellMar>
    </w:tblPr>
  </w:style>
  <w:style w:type="paragraph" w:customStyle="1" w:styleId="Ttulo5Coln">
    <w:name w:val="Título 5Colón"/>
    <w:next w:val="Cuerpo"/>
    <w:rsid w:val="00C23021"/>
    <w:pPr>
      <w:pBdr>
        <w:top w:val="nil"/>
        <w:left w:val="nil"/>
        <w:bottom w:val="nil"/>
        <w:right w:val="nil"/>
        <w:between w:val="nil"/>
        <w:bar w:val="nil"/>
      </w:pBdr>
      <w:spacing w:before="240" w:after="60"/>
      <w:outlineLvl w:val="4"/>
    </w:pPr>
    <w:rPr>
      <w:rFonts w:ascii="Arial" w:eastAsia="Arial Unicode MS" w:hAnsi="Arial Unicode MS" w:cs="Arial Unicode MS"/>
      <w:i/>
      <w:iCs/>
      <w:color w:val="000000"/>
      <w:u w:color="000000"/>
      <w:bdr w:val="nil"/>
      <w:lang w:val="es-ES_tradnl" w:eastAsia="es-ES"/>
    </w:rPr>
  </w:style>
  <w:style w:type="numbering" w:customStyle="1" w:styleId="List01">
    <w:name w:val="List 01"/>
    <w:basedOn w:val="Sinlista"/>
    <w:rsid w:val="00C23021"/>
  </w:style>
  <w:style w:type="numbering" w:customStyle="1" w:styleId="List11">
    <w:name w:val="List 11"/>
    <w:basedOn w:val="Sinlista"/>
    <w:rsid w:val="00C23021"/>
  </w:style>
  <w:style w:type="numbering" w:customStyle="1" w:styleId="Lista211">
    <w:name w:val="Lista 211"/>
    <w:basedOn w:val="Sinlista"/>
    <w:rsid w:val="00C23021"/>
  </w:style>
  <w:style w:type="numbering" w:customStyle="1" w:styleId="Lista311">
    <w:name w:val="Lista 311"/>
    <w:basedOn w:val="Sinlista"/>
    <w:rsid w:val="00C23021"/>
  </w:style>
  <w:style w:type="numbering" w:customStyle="1" w:styleId="Lista411">
    <w:name w:val="Lista 411"/>
    <w:basedOn w:val="Sinlista"/>
    <w:rsid w:val="00C23021"/>
  </w:style>
  <w:style w:type="character" w:customStyle="1" w:styleId="TextonotapieCar1">
    <w:name w:val="Texto nota pie Car1"/>
    <w:aliases w:val="Footnote Text Char Char Char Char Char Car,Footnote Text Char Char Char Char Car,Footnote Text Cha Car,Footnote reference Car,FA Fu Car,Footnote Text Char Char Char Car,FA Fußnotentext Car,FA Fu?notentext Car,FA Fuﬂnotentext Car"/>
    <w:semiHidden/>
    <w:locked/>
    <w:rsid w:val="00C23021"/>
    <w:rPr>
      <w:rFonts w:ascii="Verdana" w:hAnsi="Verdana"/>
      <w:sz w:val="16"/>
      <w:szCs w:val="16"/>
      <w:lang w:val="es-ES_tradnl" w:eastAsia="es-ES"/>
    </w:rPr>
  </w:style>
  <w:style w:type="numbering" w:customStyle="1" w:styleId="Sinlista38">
    <w:name w:val="Sin lista38"/>
    <w:next w:val="Sinlista"/>
    <w:semiHidden/>
    <w:unhideWhenUsed/>
    <w:rsid w:val="00C23021"/>
  </w:style>
  <w:style w:type="paragraph" w:customStyle="1" w:styleId="CarCar2Car1">
    <w:name w:val="Car Car2 Car1"/>
    <w:basedOn w:val="Normal"/>
    <w:rsid w:val="00C23021"/>
    <w:pPr>
      <w:spacing w:line="240" w:lineRule="exact"/>
    </w:pPr>
    <w:rPr>
      <w:rFonts w:ascii="Verdana" w:eastAsia="Times New Roman" w:hAnsi="Verdana"/>
      <w:sz w:val="20"/>
      <w:szCs w:val="20"/>
      <w:lang w:val="en-US"/>
    </w:rPr>
  </w:style>
  <w:style w:type="character" w:customStyle="1" w:styleId="Listavistosa-nfasis1Car1">
    <w:name w:val="Lista vistosa - Énfasis 1 Car1"/>
    <w:locked/>
    <w:rsid w:val="00C23021"/>
    <w:rPr>
      <w:rFonts w:cs="Calibri"/>
    </w:rPr>
  </w:style>
  <w:style w:type="paragraph" w:customStyle="1" w:styleId="ttulonombre">
    <w:name w:val="título_nombre"/>
    <w:basedOn w:val="Normal"/>
    <w:rsid w:val="00C23021"/>
    <w:pPr>
      <w:spacing w:before="100" w:beforeAutospacing="1" w:after="100" w:afterAutospacing="1" w:line="135" w:lineRule="atLeast"/>
      <w:jc w:val="center"/>
    </w:pPr>
    <w:rPr>
      <w:rFonts w:ascii="Arial" w:eastAsia="Times New Roman" w:hAnsi="Arial" w:cs="Arial"/>
      <w:b/>
      <w:bCs/>
      <w:sz w:val="15"/>
      <w:szCs w:val="15"/>
      <w:lang w:val="es-ES" w:eastAsia="es-ES"/>
    </w:rPr>
  </w:style>
  <w:style w:type="character" w:customStyle="1" w:styleId="WW8Num2z3">
    <w:name w:val="WW8Num2z3"/>
    <w:rsid w:val="00C23021"/>
    <w:rPr>
      <w:rFonts w:ascii="Symbol" w:hAnsi="Symbol"/>
    </w:rPr>
  </w:style>
  <w:style w:type="table" w:styleId="Listavistosa">
    <w:name w:val="Colorful List"/>
    <w:basedOn w:val="Tablanormal"/>
    <w:uiPriority w:val="63"/>
    <w:rsid w:val="00C23021"/>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Sinlista39">
    <w:name w:val="Sin lista39"/>
    <w:next w:val="Sinlista"/>
    <w:uiPriority w:val="99"/>
    <w:semiHidden/>
    <w:unhideWhenUsed/>
    <w:rsid w:val="00C23021"/>
  </w:style>
  <w:style w:type="character" w:customStyle="1" w:styleId="Sangra2detindependienteCar1">
    <w:name w:val="Sangría 2 de t. independiente Car1"/>
    <w:locked/>
    <w:rsid w:val="00C23021"/>
    <w:rPr>
      <w:rFonts w:ascii="Arial" w:eastAsia="Times New Roman" w:hAnsi="Arial" w:cs="Arial"/>
      <w:b/>
      <w:bCs/>
      <w:sz w:val="20"/>
      <w:szCs w:val="20"/>
      <w:lang w:val="es-MX"/>
    </w:rPr>
  </w:style>
  <w:style w:type="paragraph" w:customStyle="1" w:styleId="IMAGENNo">
    <w:name w:val="IMAGEN No."/>
    <w:next w:val="Continuarlista2"/>
    <w:autoRedefine/>
    <w:rsid w:val="00C23021"/>
    <w:pPr>
      <w:numPr>
        <w:numId w:val="130"/>
      </w:numPr>
      <w:tabs>
        <w:tab w:val="num" w:pos="810"/>
      </w:tabs>
      <w:ind w:left="810"/>
      <w:jc w:val="center"/>
    </w:pPr>
    <w:rPr>
      <w:rFonts w:ascii="Abadi MT Condensed Light" w:eastAsia="Times New Roman" w:hAnsi="Abadi MT Condensed Light"/>
      <w:b/>
      <w:sz w:val="22"/>
      <w:szCs w:val="22"/>
      <w:lang w:val="es-ES" w:eastAsia="es-ES"/>
    </w:rPr>
  </w:style>
  <w:style w:type="character" w:customStyle="1" w:styleId="ds51">
    <w:name w:val="ds51"/>
    <w:rsid w:val="00C23021"/>
    <w:rPr>
      <w:rFonts w:ascii="Arial" w:hAnsi="Arial" w:cs="Arial"/>
    </w:rPr>
  </w:style>
  <w:style w:type="numbering" w:customStyle="1" w:styleId="GRFICASPAC111">
    <w:name w:val="GRÁFICASPAC111"/>
    <w:rsid w:val="00C23021"/>
  </w:style>
  <w:style w:type="numbering" w:customStyle="1" w:styleId="Sinlista118">
    <w:name w:val="Sin lista118"/>
    <w:next w:val="Sinlista"/>
    <w:semiHidden/>
    <w:rsid w:val="00C23021"/>
  </w:style>
  <w:style w:type="numbering" w:customStyle="1" w:styleId="Sinlista119">
    <w:name w:val="Sin lista119"/>
    <w:next w:val="Sinlista"/>
    <w:semiHidden/>
    <w:unhideWhenUsed/>
    <w:rsid w:val="00C23021"/>
  </w:style>
  <w:style w:type="numbering" w:customStyle="1" w:styleId="Sinlista212">
    <w:name w:val="Sin lista212"/>
    <w:next w:val="Sinlista"/>
    <w:semiHidden/>
    <w:unhideWhenUsed/>
    <w:rsid w:val="00C23021"/>
  </w:style>
  <w:style w:type="numbering" w:customStyle="1" w:styleId="Sinlista310">
    <w:name w:val="Sin lista310"/>
    <w:next w:val="Sinlista"/>
    <w:semiHidden/>
    <w:unhideWhenUsed/>
    <w:rsid w:val="00C23021"/>
  </w:style>
  <w:style w:type="table" w:customStyle="1" w:styleId="TableNormal2">
    <w:name w:val="Table Normal2"/>
    <w:uiPriority w:val="2"/>
    <w:semiHidden/>
    <w:unhideWhenUsed/>
    <w:qFormat/>
    <w:rsid w:val="00C23021"/>
    <w:pPr>
      <w:widowControl w:val="0"/>
      <w:ind w:right="17"/>
      <w:jc w:val="both"/>
    </w:pPr>
    <w:rPr>
      <w:sz w:val="22"/>
      <w:szCs w:val="22"/>
      <w:lang w:val="en-US" w:eastAsia="en-US"/>
    </w:rPr>
    <w:tblPr>
      <w:tblInd w:w="0" w:type="dxa"/>
      <w:tblCellMar>
        <w:top w:w="0" w:type="dxa"/>
        <w:left w:w="0" w:type="dxa"/>
        <w:bottom w:w="0" w:type="dxa"/>
        <w:right w:w="0" w:type="dxa"/>
      </w:tblCellMar>
    </w:tblPr>
  </w:style>
  <w:style w:type="paragraph" w:customStyle="1" w:styleId="xmsobodytext">
    <w:name w:val="x_msobodytext"/>
    <w:basedOn w:val="Normal"/>
    <w:rsid w:val="00C23021"/>
    <w:pPr>
      <w:spacing w:before="100" w:beforeAutospacing="1" w:after="100" w:afterAutospacing="1" w:line="240" w:lineRule="auto"/>
      <w:ind w:right="17"/>
      <w:jc w:val="both"/>
    </w:pPr>
    <w:rPr>
      <w:rFonts w:ascii="Times New Roman" w:eastAsia="Times New Roman" w:hAnsi="Times New Roman"/>
      <w:sz w:val="24"/>
      <w:szCs w:val="24"/>
      <w:lang w:eastAsia="es-MX"/>
    </w:rPr>
  </w:style>
  <w:style w:type="numbering" w:customStyle="1" w:styleId="GRFICASPAC32">
    <w:name w:val="GRÁFICASPAC32"/>
    <w:rsid w:val="00C23021"/>
  </w:style>
  <w:style w:type="numbering" w:customStyle="1" w:styleId="IMGENPAC32">
    <w:name w:val="IMÁGENPAC32"/>
    <w:rsid w:val="00C23021"/>
  </w:style>
  <w:style w:type="numbering" w:customStyle="1" w:styleId="GRFICA32">
    <w:name w:val="GRÁFICA32"/>
    <w:rsid w:val="00C23021"/>
  </w:style>
  <w:style w:type="numbering" w:customStyle="1" w:styleId="IMGENPAC311">
    <w:name w:val="IMÁGENPAC311"/>
    <w:rsid w:val="00C23021"/>
  </w:style>
  <w:style w:type="numbering" w:customStyle="1" w:styleId="GRFICA23">
    <w:name w:val="GRÁFICA23"/>
    <w:rsid w:val="00C23021"/>
  </w:style>
  <w:style w:type="numbering" w:customStyle="1" w:styleId="CUADROSPAC32">
    <w:name w:val="CUADROSPAC32"/>
    <w:rsid w:val="00C23021"/>
  </w:style>
  <w:style w:type="numbering" w:customStyle="1" w:styleId="GRFICASPAC2111">
    <w:name w:val="GRÁFICASPAC2111"/>
    <w:rsid w:val="00C23021"/>
  </w:style>
  <w:style w:type="numbering" w:customStyle="1" w:styleId="FIGURASPAC32">
    <w:name w:val="FIGURASPAC32"/>
    <w:rsid w:val="00C23021"/>
  </w:style>
  <w:style w:type="numbering" w:customStyle="1" w:styleId="IMGENPAC212">
    <w:name w:val="IMÁGENPAC212"/>
    <w:rsid w:val="00C23021"/>
  </w:style>
  <w:style w:type="numbering" w:customStyle="1" w:styleId="FIGURASPAC23">
    <w:name w:val="FIGURASPAC23"/>
    <w:rsid w:val="00C23021"/>
  </w:style>
  <w:style w:type="numbering" w:customStyle="1" w:styleId="FIGURASPAC2111">
    <w:name w:val="FIGURASPAC2111"/>
    <w:rsid w:val="00C23021"/>
  </w:style>
  <w:style w:type="numbering" w:customStyle="1" w:styleId="FIGURASPAC311">
    <w:name w:val="FIGURASPAC311"/>
    <w:rsid w:val="00C23021"/>
  </w:style>
  <w:style w:type="numbering" w:customStyle="1" w:styleId="GRFICA121">
    <w:name w:val="GRÁFICA121"/>
    <w:rsid w:val="00C23021"/>
  </w:style>
  <w:style w:type="numbering" w:customStyle="1" w:styleId="FIGURASPAC221">
    <w:name w:val="FIGURASPAC221"/>
    <w:rsid w:val="00C23021"/>
  </w:style>
  <w:style w:type="numbering" w:customStyle="1" w:styleId="CUADROSPAC23">
    <w:name w:val="CUADROSPAC23"/>
    <w:rsid w:val="00C23021"/>
  </w:style>
  <w:style w:type="numbering" w:customStyle="1" w:styleId="GRFICA221">
    <w:name w:val="GRÁFICA221"/>
    <w:rsid w:val="00C23021"/>
  </w:style>
  <w:style w:type="numbering" w:customStyle="1" w:styleId="GRFICASPAC311">
    <w:name w:val="GRÁFICASPAC311"/>
    <w:rsid w:val="00C23021"/>
  </w:style>
  <w:style w:type="numbering" w:customStyle="1" w:styleId="CUADROSPAC311">
    <w:name w:val="CUADROSPAC311"/>
    <w:rsid w:val="00C23021"/>
  </w:style>
  <w:style w:type="numbering" w:customStyle="1" w:styleId="GRFICASPAC212">
    <w:name w:val="GRÁFICASPAC212"/>
    <w:rsid w:val="00C23021"/>
  </w:style>
  <w:style w:type="numbering" w:customStyle="1" w:styleId="FIGURASPAC212">
    <w:name w:val="FIGURASPAC212"/>
    <w:rsid w:val="00C23021"/>
  </w:style>
  <w:style w:type="numbering" w:customStyle="1" w:styleId="GRFICASPAC13">
    <w:name w:val="GRÁFICASPAC13"/>
    <w:rsid w:val="00C23021"/>
  </w:style>
  <w:style w:type="numbering" w:customStyle="1" w:styleId="CUADROSPAC2111">
    <w:name w:val="CUADROSPAC2111"/>
    <w:rsid w:val="00C23021"/>
  </w:style>
  <w:style w:type="numbering" w:customStyle="1" w:styleId="FIGURASPAC13">
    <w:name w:val="FIGURASPAC13"/>
    <w:rsid w:val="00C23021"/>
  </w:style>
  <w:style w:type="numbering" w:customStyle="1" w:styleId="CUADROSPAC221">
    <w:name w:val="CUADROSPAC221"/>
    <w:rsid w:val="00C23021"/>
  </w:style>
  <w:style w:type="numbering" w:customStyle="1" w:styleId="GRFICASPAC23">
    <w:name w:val="GRÁFICASPAC23"/>
    <w:rsid w:val="00C23021"/>
  </w:style>
  <w:style w:type="numbering" w:customStyle="1" w:styleId="GRFICA2111">
    <w:name w:val="GRÁFICA2111"/>
    <w:rsid w:val="00C23021"/>
  </w:style>
  <w:style w:type="numbering" w:customStyle="1" w:styleId="GRFICA5">
    <w:name w:val="GRÁFICA5"/>
    <w:rsid w:val="00C23021"/>
  </w:style>
  <w:style w:type="numbering" w:customStyle="1" w:styleId="CUADROSPAC13">
    <w:name w:val="CUADROSPAC13"/>
    <w:rsid w:val="00C23021"/>
  </w:style>
  <w:style w:type="numbering" w:customStyle="1" w:styleId="IMGENPAC5">
    <w:name w:val="IMÁGENPAC5"/>
    <w:rsid w:val="00C23021"/>
  </w:style>
  <w:style w:type="numbering" w:customStyle="1" w:styleId="CUADROSPAC212">
    <w:name w:val="CUADROSPAC212"/>
    <w:rsid w:val="00C23021"/>
  </w:style>
  <w:style w:type="numbering" w:customStyle="1" w:styleId="GRFICA41">
    <w:name w:val="GRÁFICA41"/>
    <w:rsid w:val="00C23021"/>
  </w:style>
  <w:style w:type="numbering" w:customStyle="1" w:styleId="GRFICA113">
    <w:name w:val="GRÁFICA113"/>
    <w:rsid w:val="00C23021"/>
  </w:style>
  <w:style w:type="numbering" w:customStyle="1" w:styleId="GRFICA311">
    <w:name w:val="GRÁFICA311"/>
    <w:rsid w:val="00C23021"/>
  </w:style>
  <w:style w:type="numbering" w:customStyle="1" w:styleId="IMGENPAC2111">
    <w:name w:val="IMÁGENPAC2111"/>
    <w:rsid w:val="00C23021"/>
  </w:style>
  <w:style w:type="numbering" w:customStyle="1" w:styleId="GRFICA1112">
    <w:name w:val="GRÁFICA1112"/>
    <w:rsid w:val="00C23021"/>
  </w:style>
  <w:style w:type="numbering" w:customStyle="1" w:styleId="FIGURASPAC5">
    <w:name w:val="FIGURASPAC5"/>
    <w:rsid w:val="00C23021"/>
  </w:style>
  <w:style w:type="numbering" w:customStyle="1" w:styleId="IMGENPAC13">
    <w:name w:val="IMÁGENPAC13"/>
    <w:rsid w:val="00C23021"/>
  </w:style>
  <w:style w:type="numbering" w:customStyle="1" w:styleId="IMGENPAC23">
    <w:name w:val="IMÁGENPAC23"/>
    <w:rsid w:val="00C23021"/>
    <w:pPr>
      <w:numPr>
        <w:numId w:val="128"/>
      </w:numPr>
    </w:pPr>
  </w:style>
  <w:style w:type="numbering" w:customStyle="1" w:styleId="GRFICA212">
    <w:name w:val="GRÁFICA212"/>
    <w:rsid w:val="00C23021"/>
  </w:style>
  <w:style w:type="numbering" w:customStyle="1" w:styleId="CUADROSPAC5">
    <w:name w:val="CUADROSPAC5"/>
    <w:rsid w:val="00C23021"/>
  </w:style>
  <w:style w:type="numbering" w:customStyle="1" w:styleId="IMGENPAC221">
    <w:name w:val="IMÁGENPAC221"/>
    <w:rsid w:val="00C23021"/>
    <w:pPr>
      <w:numPr>
        <w:numId w:val="76"/>
      </w:numPr>
    </w:pPr>
  </w:style>
  <w:style w:type="numbering" w:customStyle="1" w:styleId="GRFICA13">
    <w:name w:val="GRÁFICA13"/>
    <w:rsid w:val="00C23021"/>
  </w:style>
  <w:style w:type="numbering" w:customStyle="1" w:styleId="GRFICASPAC221">
    <w:name w:val="GRÁFICASPAC221"/>
    <w:rsid w:val="00C23021"/>
    <w:pPr>
      <w:numPr>
        <w:numId w:val="77"/>
      </w:numPr>
    </w:pPr>
  </w:style>
  <w:style w:type="numbering" w:customStyle="1" w:styleId="GRFICASPAC5">
    <w:name w:val="GRÁFICASPAC5"/>
    <w:rsid w:val="00C23021"/>
    <w:pPr>
      <w:numPr>
        <w:numId w:val="132"/>
      </w:numPr>
    </w:pPr>
  </w:style>
  <w:style w:type="numbering" w:customStyle="1" w:styleId="Sinlista45">
    <w:name w:val="Sin lista45"/>
    <w:next w:val="Sinlista"/>
    <w:semiHidden/>
    <w:rsid w:val="00C23021"/>
  </w:style>
  <w:style w:type="numbering" w:customStyle="1" w:styleId="Sinlista55">
    <w:name w:val="Sin lista55"/>
    <w:next w:val="Sinlista"/>
    <w:semiHidden/>
    <w:rsid w:val="00C23021"/>
  </w:style>
  <w:style w:type="numbering" w:customStyle="1" w:styleId="Sinlista65">
    <w:name w:val="Sin lista65"/>
    <w:next w:val="Sinlista"/>
    <w:semiHidden/>
    <w:unhideWhenUsed/>
    <w:rsid w:val="00C23021"/>
  </w:style>
  <w:style w:type="table" w:customStyle="1" w:styleId="TablaSanJoaquin9">
    <w:name w:val="Tabla San Joaquin9"/>
    <w:basedOn w:val="Tablanormal"/>
    <w:next w:val="Tablaconcuadrcula"/>
    <w:uiPriority w:val="59"/>
    <w:rsid w:val="00C23021"/>
    <w:rPr>
      <w:rFonts w:eastAsia="Times New Roman"/>
      <w:sz w:val="24"/>
      <w:szCs w:val="24"/>
      <w:lang w:val="es-ES_tradnl"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tejustify">
    <w:name w:val="rtejustify"/>
    <w:basedOn w:val="Normal"/>
    <w:rsid w:val="00C23021"/>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NOTACIONCar">
    <w:name w:val="ANOTACION Car"/>
    <w:link w:val="ANOTACION"/>
    <w:uiPriority w:val="99"/>
    <w:locked/>
    <w:rsid w:val="00C23021"/>
    <w:rPr>
      <w:rFonts w:ascii="Times New Roman" w:eastAsia="Times New Roman" w:hAnsi="Times New Roman"/>
      <w:b/>
      <w:sz w:val="18"/>
      <w:lang w:val="es-ES_tradnl" w:eastAsia="es-ES"/>
    </w:rPr>
  </w:style>
  <w:style w:type="table" w:customStyle="1" w:styleId="Tabladecuadrcula5oscura1">
    <w:name w:val="Tabla de cuadrícula 5 oscura1"/>
    <w:basedOn w:val="Tablanormal"/>
    <w:uiPriority w:val="50"/>
    <w:rsid w:val="00C23021"/>
    <w:rPr>
      <w:rFonts w:ascii="Cambria" w:eastAsia="MS Mincho" w:hAnsi="Cambria"/>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11">
    <w:name w:val="Tabla de cuadrícula 5 oscura - Énfasis 11"/>
    <w:basedOn w:val="Tablanormal"/>
    <w:uiPriority w:val="50"/>
    <w:rsid w:val="00C23021"/>
    <w:rPr>
      <w:rFonts w:ascii="Cambria" w:eastAsia="MS Mincho" w:hAnsi="Cambria"/>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1clara1">
    <w:name w:val="Tabla de cuadrícula 1 clara1"/>
    <w:basedOn w:val="Tablanormal"/>
    <w:uiPriority w:val="46"/>
    <w:rsid w:val="00C23021"/>
    <w:rPr>
      <w:rFonts w:ascii="Cambria" w:eastAsia="MS Mincho" w:hAnsi="Cambria"/>
      <w:sz w:val="24"/>
      <w:szCs w:val="24"/>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detablaclara1">
    <w:name w:val="Cuadrícula de tabla clara1"/>
    <w:basedOn w:val="Tablaweb1"/>
    <w:uiPriority w:val="40"/>
    <w:rsid w:val="00C230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normal21">
    <w:name w:val="Tabla normal 21"/>
    <w:basedOn w:val="Tablanormal"/>
    <w:uiPriority w:val="42"/>
    <w:rsid w:val="00C23021"/>
    <w:rPr>
      <w:rFonts w:ascii="Cambria" w:eastAsia="MS Mincho" w:hAnsi="Cambria"/>
      <w:sz w:val="24"/>
      <w:szCs w:val="24"/>
      <w:lang w:val="es-ES_tradnl"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web1">
    <w:name w:val="Table Web 1"/>
    <w:basedOn w:val="Tablanormal"/>
    <w:uiPriority w:val="99"/>
    <w:unhideWhenUsed/>
    <w:rsid w:val="00C23021"/>
    <w:rPr>
      <w:rFonts w:ascii="Cambria" w:eastAsia="MS Mincho" w:hAnsi="Cambria"/>
      <w:sz w:val="24"/>
      <w:szCs w:val="24"/>
      <w:lang w:val="es-ES_tradnl"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normal11">
    <w:name w:val="Tabla normal 11"/>
    <w:basedOn w:val="Tablanormal"/>
    <w:uiPriority w:val="41"/>
    <w:rsid w:val="00C23021"/>
    <w:rPr>
      <w:rFonts w:ascii="Cambria" w:eastAsia="MS Mincho" w:hAnsi="Cambria"/>
      <w:sz w:val="24"/>
      <w:szCs w:val="24"/>
      <w:lang w:val="es-ES_tradnl"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72">
    <w:name w:val="Sin lista72"/>
    <w:next w:val="Sinlista"/>
    <w:semiHidden/>
    <w:rsid w:val="00C23021"/>
  </w:style>
  <w:style w:type="numbering" w:customStyle="1" w:styleId="Sinlista125">
    <w:name w:val="Sin lista125"/>
    <w:next w:val="Sinlista"/>
    <w:semiHidden/>
    <w:unhideWhenUsed/>
    <w:rsid w:val="00C23021"/>
  </w:style>
  <w:style w:type="numbering" w:customStyle="1" w:styleId="Sinlista213">
    <w:name w:val="Sin lista213"/>
    <w:next w:val="Sinlista"/>
    <w:semiHidden/>
    <w:unhideWhenUsed/>
    <w:rsid w:val="00C23021"/>
  </w:style>
  <w:style w:type="numbering" w:customStyle="1" w:styleId="Sinlista312">
    <w:name w:val="Sin lista312"/>
    <w:next w:val="Sinlista"/>
    <w:semiHidden/>
    <w:unhideWhenUsed/>
    <w:rsid w:val="00C23021"/>
  </w:style>
  <w:style w:type="table" w:customStyle="1" w:styleId="TableNormal11">
    <w:name w:val="Table Normal11"/>
    <w:semiHidden/>
    <w:unhideWhenUsed/>
    <w:qFormat/>
    <w:rsid w:val="00C23021"/>
    <w:pPr>
      <w:widowControl w:val="0"/>
      <w:ind w:right="17"/>
      <w:jc w:val="both"/>
    </w:pPr>
    <w:rPr>
      <w:sz w:val="22"/>
      <w:szCs w:val="22"/>
      <w:lang w:val="en-US" w:eastAsia="en-US"/>
    </w:rPr>
    <w:tblPr>
      <w:tblInd w:w="0" w:type="dxa"/>
      <w:tblCellMar>
        <w:top w:w="0" w:type="dxa"/>
        <w:left w:w="0" w:type="dxa"/>
        <w:bottom w:w="0" w:type="dxa"/>
        <w:right w:w="0" w:type="dxa"/>
      </w:tblCellMar>
    </w:tblPr>
  </w:style>
  <w:style w:type="table" w:customStyle="1" w:styleId="Tablaconcuadrcula115">
    <w:name w:val="Tabla con cuadrícula115"/>
    <w:rsid w:val="00C23021"/>
    <w:pPr>
      <w:jc w:val="right"/>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3">
    <w:name w:val="Sombreado medio 213"/>
    <w:rsid w:val="00C23021"/>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3">
    <w:name w:val="Cuadrícula media 113"/>
    <w:rsid w:val="00C23021"/>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6">
    <w:name w:val="Tabla con cuadrícula36"/>
    <w:rsid w:val="00C23021"/>
    <w:pPr>
      <w:spacing w:after="200" w:line="276" w:lineRule="auto"/>
      <w:jc w:val="right"/>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RFICASPAC321">
    <w:name w:val="GRÁFICASPAC321"/>
    <w:rsid w:val="00C23021"/>
  </w:style>
  <w:style w:type="numbering" w:customStyle="1" w:styleId="IMGENPAC321">
    <w:name w:val="IMÁGENPAC321"/>
    <w:rsid w:val="00C23021"/>
  </w:style>
  <w:style w:type="numbering" w:customStyle="1" w:styleId="GRFICA321">
    <w:name w:val="GRÁFICA321"/>
    <w:rsid w:val="00C23021"/>
  </w:style>
  <w:style w:type="numbering" w:customStyle="1" w:styleId="IMGENPAC3111">
    <w:name w:val="IMÁGENPAC3111"/>
    <w:rsid w:val="00C23021"/>
  </w:style>
  <w:style w:type="numbering" w:customStyle="1" w:styleId="GRFICA231">
    <w:name w:val="GRÁFICA231"/>
    <w:rsid w:val="00C23021"/>
  </w:style>
  <w:style w:type="numbering" w:customStyle="1" w:styleId="CUADROSPAC321">
    <w:name w:val="CUADROSPAC321"/>
    <w:rsid w:val="00C23021"/>
  </w:style>
  <w:style w:type="numbering" w:customStyle="1" w:styleId="GRFICASPAC21111">
    <w:name w:val="GRÁFICASPAC21111"/>
    <w:rsid w:val="00C23021"/>
  </w:style>
  <w:style w:type="numbering" w:customStyle="1" w:styleId="FIGURASPAC321">
    <w:name w:val="FIGURASPAC321"/>
    <w:rsid w:val="00C23021"/>
  </w:style>
  <w:style w:type="numbering" w:customStyle="1" w:styleId="IMGENPAC2121">
    <w:name w:val="IMÁGENPAC2121"/>
    <w:rsid w:val="00C23021"/>
  </w:style>
  <w:style w:type="numbering" w:customStyle="1" w:styleId="FIGURASPAC231">
    <w:name w:val="FIGURASPAC231"/>
    <w:rsid w:val="00C23021"/>
  </w:style>
  <w:style w:type="numbering" w:customStyle="1" w:styleId="FIGURASPAC21111">
    <w:name w:val="FIGURASPAC21111"/>
    <w:rsid w:val="00C23021"/>
  </w:style>
  <w:style w:type="numbering" w:customStyle="1" w:styleId="FIGURASPAC3111">
    <w:name w:val="FIGURASPAC3111"/>
    <w:rsid w:val="00C23021"/>
  </w:style>
  <w:style w:type="numbering" w:customStyle="1" w:styleId="GRFICA1211">
    <w:name w:val="GRÁFICA1211"/>
    <w:rsid w:val="00C23021"/>
  </w:style>
  <w:style w:type="numbering" w:customStyle="1" w:styleId="FIGURASPAC2211">
    <w:name w:val="FIGURASPAC2211"/>
    <w:rsid w:val="00C23021"/>
  </w:style>
  <w:style w:type="numbering" w:customStyle="1" w:styleId="CUADROSPAC231">
    <w:name w:val="CUADROSPAC231"/>
    <w:rsid w:val="00C23021"/>
  </w:style>
  <w:style w:type="numbering" w:customStyle="1" w:styleId="GRFICA2211">
    <w:name w:val="GRÁFICA2211"/>
    <w:rsid w:val="00C23021"/>
  </w:style>
  <w:style w:type="numbering" w:customStyle="1" w:styleId="GRFICASPAC3111">
    <w:name w:val="GRÁFICASPAC3111"/>
    <w:rsid w:val="00C23021"/>
  </w:style>
  <w:style w:type="numbering" w:customStyle="1" w:styleId="CUADROSPAC3111">
    <w:name w:val="CUADROSPAC3111"/>
    <w:rsid w:val="00C23021"/>
  </w:style>
  <w:style w:type="numbering" w:customStyle="1" w:styleId="GRFICASPAC2121">
    <w:name w:val="GRÁFICASPAC2121"/>
    <w:rsid w:val="00C23021"/>
  </w:style>
  <w:style w:type="numbering" w:customStyle="1" w:styleId="FIGURASPAC2121">
    <w:name w:val="FIGURASPAC2121"/>
    <w:rsid w:val="00C23021"/>
  </w:style>
  <w:style w:type="numbering" w:customStyle="1" w:styleId="GRFICASPAC121">
    <w:name w:val="GRÁFICASPAC121"/>
    <w:rsid w:val="00C23021"/>
  </w:style>
  <w:style w:type="numbering" w:customStyle="1" w:styleId="CUADROSPAC21111">
    <w:name w:val="CUADROSPAC21111"/>
    <w:rsid w:val="00C23021"/>
  </w:style>
  <w:style w:type="numbering" w:customStyle="1" w:styleId="FIGURASPAC111">
    <w:name w:val="FIGURASPAC111"/>
    <w:rsid w:val="00C23021"/>
  </w:style>
  <w:style w:type="numbering" w:customStyle="1" w:styleId="CUADROSPAC2211">
    <w:name w:val="CUADROSPAC2211"/>
    <w:rsid w:val="00C23021"/>
  </w:style>
  <w:style w:type="numbering" w:customStyle="1" w:styleId="GRFICASPAC231">
    <w:name w:val="GRÁFICASPAC231"/>
    <w:rsid w:val="00C23021"/>
  </w:style>
  <w:style w:type="numbering" w:customStyle="1" w:styleId="GRFICA21111">
    <w:name w:val="GRÁFICA21111"/>
    <w:rsid w:val="00C23021"/>
  </w:style>
  <w:style w:type="numbering" w:customStyle="1" w:styleId="GRFICA51">
    <w:name w:val="GRÁFICA51"/>
    <w:rsid w:val="00C23021"/>
  </w:style>
  <w:style w:type="numbering" w:customStyle="1" w:styleId="CUADROSPAC111">
    <w:name w:val="CUADROSPAC111"/>
    <w:rsid w:val="00C23021"/>
  </w:style>
  <w:style w:type="numbering" w:customStyle="1" w:styleId="IMGENPAC41">
    <w:name w:val="IMÁGENPAC41"/>
    <w:rsid w:val="00C23021"/>
  </w:style>
  <w:style w:type="numbering" w:customStyle="1" w:styleId="CUADROSPAC2121">
    <w:name w:val="CUADROSPAC2121"/>
    <w:rsid w:val="00C23021"/>
  </w:style>
  <w:style w:type="numbering" w:customStyle="1" w:styleId="GRFICA411">
    <w:name w:val="GRÁFICA411"/>
    <w:rsid w:val="00C23021"/>
  </w:style>
  <w:style w:type="numbering" w:customStyle="1" w:styleId="GRFICA1121">
    <w:name w:val="GRÁFICA1121"/>
    <w:rsid w:val="00C23021"/>
  </w:style>
  <w:style w:type="numbering" w:customStyle="1" w:styleId="GRFICA3111">
    <w:name w:val="GRÁFICA3111"/>
    <w:rsid w:val="00C23021"/>
  </w:style>
  <w:style w:type="numbering" w:customStyle="1" w:styleId="IMGENPAC21111">
    <w:name w:val="IMÁGENPAC21111"/>
    <w:rsid w:val="00C23021"/>
  </w:style>
  <w:style w:type="numbering" w:customStyle="1" w:styleId="GRFICA11111">
    <w:name w:val="GRÁFICA11111"/>
    <w:rsid w:val="00C23021"/>
  </w:style>
  <w:style w:type="numbering" w:customStyle="1" w:styleId="FIGURASPAC41">
    <w:name w:val="FIGURASPAC41"/>
    <w:rsid w:val="00C23021"/>
  </w:style>
  <w:style w:type="numbering" w:customStyle="1" w:styleId="IMGENPAC111">
    <w:name w:val="IMÁGENPAC111"/>
    <w:rsid w:val="00C23021"/>
  </w:style>
  <w:style w:type="numbering" w:customStyle="1" w:styleId="IMGENPAC231">
    <w:name w:val="IMÁGENPAC231"/>
    <w:rsid w:val="00C23021"/>
  </w:style>
  <w:style w:type="numbering" w:customStyle="1" w:styleId="GRFICA2121">
    <w:name w:val="GRÁFICA2121"/>
    <w:rsid w:val="00C23021"/>
  </w:style>
  <w:style w:type="numbering" w:customStyle="1" w:styleId="CUADROSPAC41">
    <w:name w:val="CUADROSPAC41"/>
    <w:rsid w:val="00C23021"/>
  </w:style>
  <w:style w:type="numbering" w:customStyle="1" w:styleId="IMGENPAC2211">
    <w:name w:val="IMÁGENPAC2211"/>
    <w:rsid w:val="00C23021"/>
  </w:style>
  <w:style w:type="numbering" w:customStyle="1" w:styleId="GRFICA131">
    <w:name w:val="GRÁFICA131"/>
    <w:rsid w:val="00C23021"/>
  </w:style>
  <w:style w:type="numbering" w:customStyle="1" w:styleId="GRFICASPAC2211">
    <w:name w:val="GRÁFICASPAC2211"/>
    <w:rsid w:val="00C23021"/>
  </w:style>
  <w:style w:type="numbering" w:customStyle="1" w:styleId="GRFICASPAC41">
    <w:name w:val="GRÁFICASPAC41"/>
    <w:rsid w:val="00C23021"/>
  </w:style>
  <w:style w:type="numbering" w:customStyle="1" w:styleId="Sinlista412">
    <w:name w:val="Sin lista412"/>
    <w:next w:val="Sinlista"/>
    <w:semiHidden/>
    <w:rsid w:val="00C23021"/>
  </w:style>
  <w:style w:type="numbering" w:customStyle="1" w:styleId="Sinlista512">
    <w:name w:val="Sin lista512"/>
    <w:next w:val="Sinlista"/>
    <w:semiHidden/>
    <w:rsid w:val="00C23021"/>
  </w:style>
  <w:style w:type="numbering" w:customStyle="1" w:styleId="Sinlista612">
    <w:name w:val="Sin lista612"/>
    <w:next w:val="Sinlista"/>
    <w:semiHidden/>
    <w:unhideWhenUsed/>
    <w:rsid w:val="00C23021"/>
  </w:style>
  <w:style w:type="table" w:customStyle="1" w:styleId="TablaSanJoaquin91">
    <w:name w:val="Tabla San Joaquin91"/>
    <w:basedOn w:val="Tablanormal"/>
    <w:next w:val="Tablaconcuadrcula"/>
    <w:rsid w:val="00C23021"/>
    <w:rPr>
      <w:rFonts w:eastAsia="Times New Roman"/>
      <w:sz w:val="24"/>
      <w:szCs w:val="24"/>
      <w:lang w:val="es-ES_tradnl"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1">
    <w:name w:val="Tabla con cuadrícula1101"/>
    <w:rsid w:val="00C23021"/>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21">
    <w:name w:val="Sombreado medio 2121"/>
    <w:rsid w:val="00C23021"/>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21">
    <w:name w:val="Cuadrícula media 1121"/>
    <w:rsid w:val="00C23021"/>
    <w:rPr>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51">
    <w:name w:val="Tabla con cuadrícula351"/>
    <w:rsid w:val="00C23021"/>
    <w:pPr>
      <w:spacing w:after="200" w:line="276"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RFICASPAC1111">
    <w:name w:val="GRÁFICASPAC1111"/>
    <w:rsid w:val="00C23021"/>
  </w:style>
  <w:style w:type="table" w:customStyle="1" w:styleId="Tablaweb11">
    <w:name w:val="Tabla web 11"/>
    <w:basedOn w:val="Tablanormal"/>
    <w:next w:val="Tablaweb1"/>
    <w:uiPriority w:val="99"/>
    <w:unhideWhenUsed/>
    <w:rsid w:val="00C23021"/>
    <w:rPr>
      <w:rFonts w:ascii="Cambria" w:eastAsia="MS Mincho" w:hAnsi="Cambria"/>
      <w:sz w:val="24"/>
      <w:szCs w:val="24"/>
      <w:lang w:val="es-ES_tradnl"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5oscura1">
    <w:name w:val="Tabla con cuadrícula 5 oscura1"/>
    <w:basedOn w:val="Tablanormal"/>
    <w:next w:val="Tabladecuadrcula5oscura3"/>
    <w:uiPriority w:val="50"/>
    <w:rsid w:val="00C23021"/>
    <w:rPr>
      <w:rFonts w:eastAsia="MS Mincho"/>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5oscura-nfasis11">
    <w:name w:val="Tabla con cuadrícula 5 oscura - Énfasis 11"/>
    <w:basedOn w:val="Tablanormal"/>
    <w:next w:val="Tabladecuadrcula5oscura-nfasis13"/>
    <w:uiPriority w:val="50"/>
    <w:rsid w:val="00C23021"/>
    <w:rPr>
      <w:rFonts w:eastAsia="MS Mincho"/>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clara1">
    <w:name w:val="Tabla con cuadrícula 1 clara1"/>
    <w:basedOn w:val="Tablanormal"/>
    <w:next w:val="Tabladecuadrcula1clara3"/>
    <w:uiPriority w:val="46"/>
    <w:rsid w:val="00C23021"/>
    <w:rPr>
      <w:rFonts w:eastAsia="MS Mincho"/>
      <w:sz w:val="24"/>
      <w:szCs w:val="24"/>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lara1">
    <w:name w:val="Tabla con cuadrícula clara1"/>
    <w:basedOn w:val="Tablaweb1"/>
    <w:next w:val="Cuadrculadetablaclara3"/>
    <w:uiPriority w:val="40"/>
    <w:rsid w:val="00C230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normal22">
    <w:name w:val="Tabla normal 22"/>
    <w:basedOn w:val="Tablanormal"/>
    <w:next w:val="Tablanormal23"/>
    <w:uiPriority w:val="42"/>
    <w:rsid w:val="00C23021"/>
    <w:rPr>
      <w:rFonts w:eastAsia="MS Mincho"/>
      <w:sz w:val="24"/>
      <w:szCs w:val="24"/>
      <w:lang w:val="es-ES_tradnl"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2">
    <w:name w:val="Tabla normal 12"/>
    <w:basedOn w:val="Tablanormal"/>
    <w:next w:val="Tablanormal13"/>
    <w:uiPriority w:val="41"/>
    <w:rsid w:val="00C23021"/>
    <w:rPr>
      <w:rFonts w:eastAsia="MS Mincho"/>
      <w:sz w:val="24"/>
      <w:szCs w:val="24"/>
      <w:lang w:val="es-ES_tradnl"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5oscura2">
    <w:name w:val="Tabla de cuadrícula 5 oscura2"/>
    <w:basedOn w:val="Tablanormal"/>
    <w:uiPriority w:val="50"/>
    <w:rsid w:val="00C23021"/>
    <w:rPr>
      <w:rFonts w:eastAsia="MS Mincho"/>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12">
    <w:name w:val="Tabla de cuadrícula 5 oscura - Énfasis 12"/>
    <w:basedOn w:val="Tablanormal"/>
    <w:uiPriority w:val="50"/>
    <w:rsid w:val="00C23021"/>
    <w:rPr>
      <w:rFonts w:eastAsia="MS Mincho"/>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1clara2">
    <w:name w:val="Tabla de cuadrícula 1 clara2"/>
    <w:basedOn w:val="Tablanormal"/>
    <w:uiPriority w:val="46"/>
    <w:rsid w:val="00C23021"/>
    <w:rPr>
      <w:rFonts w:eastAsia="MS Mincho"/>
      <w:sz w:val="24"/>
      <w:szCs w:val="24"/>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detablaclara2">
    <w:name w:val="Cuadrícula de tabla clara2"/>
    <w:basedOn w:val="Tablaweb1"/>
    <w:uiPriority w:val="40"/>
    <w:rsid w:val="00C230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decuadrcula5oscura3">
    <w:name w:val="Tabla de cuadrícula 5 oscura3"/>
    <w:basedOn w:val="Tablanormal"/>
    <w:uiPriority w:val="50"/>
    <w:rsid w:val="00C230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13">
    <w:name w:val="Tabla de cuadrícula 5 oscura - Énfasis 13"/>
    <w:basedOn w:val="Tablanormal"/>
    <w:uiPriority w:val="50"/>
    <w:rsid w:val="00C230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1clara3">
    <w:name w:val="Tabla de cuadrícula 1 clara3"/>
    <w:basedOn w:val="Tablanormal"/>
    <w:uiPriority w:val="46"/>
    <w:rsid w:val="00C2302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detablaclara3">
    <w:name w:val="Cuadrícula de tabla clara3"/>
    <w:basedOn w:val="Tablanormal"/>
    <w:uiPriority w:val="40"/>
    <w:rsid w:val="00C23021"/>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3">
    <w:name w:val="Tabla normal 23"/>
    <w:basedOn w:val="Tablanormal"/>
    <w:uiPriority w:val="42"/>
    <w:rsid w:val="00C2302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C2302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40">
    <w:name w:val="Sin lista40"/>
    <w:next w:val="Sinlista"/>
    <w:uiPriority w:val="99"/>
    <w:semiHidden/>
    <w:unhideWhenUsed/>
    <w:rsid w:val="00C23021"/>
  </w:style>
  <w:style w:type="table" w:customStyle="1" w:styleId="TableNormal4">
    <w:name w:val="Table Normal4"/>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LEY">
    <w:name w:val="LEY"/>
    <w:basedOn w:val="Sinespaciado1"/>
    <w:link w:val="LEYCar"/>
    <w:qFormat/>
    <w:rsid w:val="00C23021"/>
    <w:pPr>
      <w:jc w:val="left"/>
    </w:pPr>
    <w:rPr>
      <w:rFonts w:ascii="Arial" w:hAnsi="Arial" w:cs="Arial"/>
      <w:sz w:val="18"/>
      <w:szCs w:val="18"/>
      <w:lang w:eastAsia="en-US"/>
    </w:rPr>
  </w:style>
  <w:style w:type="character" w:customStyle="1" w:styleId="LEYCar">
    <w:name w:val="LEY Car"/>
    <w:link w:val="LEY"/>
    <w:rsid w:val="00C23021"/>
    <w:rPr>
      <w:rFonts w:ascii="Arial" w:eastAsia="Times New Roman" w:hAnsi="Arial" w:cs="Arial"/>
      <w:sz w:val="18"/>
      <w:szCs w:val="18"/>
      <w:lang w:val="es-ES" w:eastAsia="en-US"/>
    </w:rPr>
  </w:style>
  <w:style w:type="numbering" w:customStyle="1" w:styleId="Sinlista120">
    <w:name w:val="Sin lista120"/>
    <w:next w:val="Sinlista"/>
    <w:uiPriority w:val="99"/>
    <w:semiHidden/>
    <w:unhideWhenUsed/>
    <w:rsid w:val="00C23021"/>
  </w:style>
  <w:style w:type="paragraph" w:customStyle="1" w:styleId="Ttulo11">
    <w:name w:val="Título 11"/>
    <w:basedOn w:val="Normal"/>
    <w:uiPriority w:val="1"/>
    <w:qFormat/>
    <w:rsid w:val="00C23021"/>
    <w:pPr>
      <w:widowControl w:val="0"/>
      <w:autoSpaceDE w:val="0"/>
      <w:autoSpaceDN w:val="0"/>
      <w:spacing w:before="12" w:after="0" w:line="240" w:lineRule="auto"/>
      <w:ind w:left="20"/>
      <w:outlineLvl w:val="1"/>
    </w:pPr>
    <w:rPr>
      <w:rFonts w:ascii="Arial" w:eastAsia="Arial" w:hAnsi="Arial" w:cs="Arial"/>
      <w:b/>
      <w:bCs/>
      <w:sz w:val="20"/>
      <w:szCs w:val="20"/>
      <w:lang w:val="es-ES" w:eastAsia="es-ES" w:bidi="es-ES"/>
    </w:rPr>
  </w:style>
  <w:style w:type="paragraph" w:customStyle="1" w:styleId="Ttulo21">
    <w:name w:val="Título 21"/>
    <w:basedOn w:val="Normal"/>
    <w:qFormat/>
    <w:rsid w:val="00C23021"/>
    <w:pPr>
      <w:widowControl w:val="0"/>
      <w:autoSpaceDE w:val="0"/>
      <w:autoSpaceDN w:val="0"/>
      <w:spacing w:after="0" w:line="240" w:lineRule="auto"/>
      <w:jc w:val="right"/>
      <w:outlineLvl w:val="2"/>
    </w:pPr>
    <w:rPr>
      <w:rFonts w:ascii="Arial" w:eastAsia="Arial" w:hAnsi="Arial" w:cs="Arial"/>
      <w:b/>
      <w:bCs/>
      <w:sz w:val="17"/>
      <w:szCs w:val="17"/>
      <w:lang w:val="es-ES" w:eastAsia="es-ES" w:bidi="es-ES"/>
    </w:rPr>
  </w:style>
  <w:style w:type="table" w:customStyle="1" w:styleId="Tablaconcuadrcula37">
    <w:name w:val="Tabla con cuadrícula37"/>
    <w:basedOn w:val="Tablanormal"/>
    <w:next w:val="Tablaconcuadrcula"/>
    <w:rsid w:val="00C23021"/>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23021"/>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
    <w:name w:val="Sombreado medio 11"/>
    <w:basedOn w:val="Tablanormal"/>
    <w:uiPriority w:val="63"/>
    <w:rsid w:val="00C23021"/>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Normal12">
    <w:name w:val="Table Normal12"/>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Sinlista1110">
    <w:name w:val="Sin lista1110"/>
    <w:next w:val="Sinlista"/>
    <w:uiPriority w:val="99"/>
    <w:semiHidden/>
    <w:unhideWhenUsed/>
    <w:rsid w:val="00C23021"/>
  </w:style>
  <w:style w:type="table" w:customStyle="1" w:styleId="TableNormal111">
    <w:name w:val="Table Normal111"/>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C230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Sinlista214">
    <w:name w:val="Sin lista214"/>
    <w:next w:val="Sinlista"/>
    <w:semiHidden/>
    <w:unhideWhenUsed/>
    <w:rsid w:val="00C23021"/>
  </w:style>
  <w:style w:type="numbering" w:customStyle="1" w:styleId="Sinlista126">
    <w:name w:val="Sin lista126"/>
    <w:next w:val="Sinlista"/>
    <w:semiHidden/>
    <w:unhideWhenUsed/>
    <w:rsid w:val="00C23021"/>
  </w:style>
  <w:style w:type="numbering" w:customStyle="1" w:styleId="Sinlista1115">
    <w:name w:val="Sin lista1115"/>
    <w:next w:val="Sinlista"/>
    <w:semiHidden/>
    <w:rsid w:val="00C23021"/>
  </w:style>
  <w:style w:type="numbering" w:customStyle="1" w:styleId="Sinlista11114">
    <w:name w:val="Sin lista11114"/>
    <w:next w:val="Sinlista"/>
    <w:semiHidden/>
    <w:unhideWhenUsed/>
    <w:rsid w:val="00C23021"/>
  </w:style>
  <w:style w:type="paragraph" w:customStyle="1" w:styleId="Asuntodelcomentario1">
    <w:name w:val="Asunto del comentario1"/>
    <w:basedOn w:val="Textocomentario"/>
    <w:next w:val="Textocomentario"/>
    <w:uiPriority w:val="99"/>
    <w:unhideWhenUsed/>
    <w:rsid w:val="00C23021"/>
    <w:pPr>
      <w:spacing w:after="200"/>
    </w:pPr>
    <w:rPr>
      <w:rFonts w:eastAsia="Times New Roman"/>
      <w:noProof/>
      <w:lang w:val="x-none" w:eastAsia="x-none"/>
    </w:rPr>
  </w:style>
  <w:style w:type="table" w:customStyle="1" w:styleId="TablaSanJoaquin10">
    <w:name w:val="Tabla San Joaquin10"/>
    <w:basedOn w:val="Tablanormal"/>
    <w:next w:val="Tablaconcuadrcula"/>
    <w:uiPriority w:val="59"/>
    <w:rsid w:val="00C2302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semiHidden/>
    <w:unhideWhenUsed/>
    <w:rsid w:val="00C23021"/>
  </w:style>
  <w:style w:type="table" w:customStyle="1" w:styleId="Tablaconcuadrcula116">
    <w:name w:val="Tabla con cuadrícula116"/>
    <w:basedOn w:val="Tablanormal"/>
    <w:next w:val="Tablaconcuadrcula"/>
    <w:rsid w:val="00C2302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semiHidden/>
    <w:unhideWhenUsed/>
    <w:rsid w:val="00C23021"/>
  </w:style>
  <w:style w:type="table" w:customStyle="1" w:styleId="Tablaconcuadrcula213">
    <w:name w:val="Tabla con cuadrícula213"/>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unhideWhenUsed/>
    <w:qFormat/>
    <w:rsid w:val="00C23021"/>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46">
    <w:name w:val="Sin lista46"/>
    <w:next w:val="Sinlista"/>
    <w:semiHidden/>
    <w:rsid w:val="00C23021"/>
  </w:style>
  <w:style w:type="numbering" w:customStyle="1" w:styleId="Sinlista111112">
    <w:name w:val="Sin lista111112"/>
    <w:next w:val="Sinlista"/>
    <w:semiHidden/>
    <w:unhideWhenUsed/>
    <w:rsid w:val="00C23021"/>
  </w:style>
  <w:style w:type="numbering" w:customStyle="1" w:styleId="Sinlista1111112">
    <w:name w:val="Sin lista1111112"/>
    <w:next w:val="Sinlista"/>
    <w:semiHidden/>
    <w:rsid w:val="00C23021"/>
  </w:style>
  <w:style w:type="numbering" w:customStyle="1" w:styleId="CUADROSPAC6">
    <w:name w:val="CUADROSPAC6"/>
    <w:basedOn w:val="Sinlista"/>
    <w:rsid w:val="00C23021"/>
  </w:style>
  <w:style w:type="numbering" w:customStyle="1" w:styleId="FIGURASPAC6">
    <w:name w:val="FIGURASPAC6"/>
    <w:rsid w:val="00C23021"/>
  </w:style>
  <w:style w:type="numbering" w:customStyle="1" w:styleId="IMGENPAC6">
    <w:name w:val="IMÁGENPAC6"/>
    <w:rsid w:val="00C23021"/>
  </w:style>
  <w:style w:type="numbering" w:customStyle="1" w:styleId="GRFICASPAC6">
    <w:name w:val="GRÁFICASPAC6"/>
    <w:rsid w:val="00C23021"/>
  </w:style>
  <w:style w:type="numbering" w:customStyle="1" w:styleId="GRFICA6">
    <w:name w:val="GRÁFICA6"/>
    <w:basedOn w:val="CUADROSPAC"/>
    <w:rsid w:val="00C23021"/>
  </w:style>
  <w:style w:type="numbering" w:customStyle="1" w:styleId="Sinlista1212">
    <w:name w:val="Sin lista1212"/>
    <w:next w:val="Sinlista"/>
    <w:semiHidden/>
    <w:rsid w:val="00C23021"/>
  </w:style>
  <w:style w:type="numbering" w:customStyle="1" w:styleId="Sinlista134">
    <w:name w:val="Sin lista134"/>
    <w:next w:val="Sinlista"/>
    <w:semiHidden/>
    <w:rsid w:val="00C23021"/>
  </w:style>
  <w:style w:type="numbering" w:customStyle="1" w:styleId="Sinlista144">
    <w:name w:val="Sin lista144"/>
    <w:next w:val="Sinlista"/>
    <w:semiHidden/>
    <w:rsid w:val="00C23021"/>
  </w:style>
  <w:style w:type="numbering" w:customStyle="1" w:styleId="Sinlista11111112">
    <w:name w:val="Sin lista11111112"/>
    <w:next w:val="Sinlista"/>
    <w:semiHidden/>
    <w:unhideWhenUsed/>
    <w:rsid w:val="00C23021"/>
  </w:style>
  <w:style w:type="numbering" w:customStyle="1" w:styleId="Sinlista56">
    <w:name w:val="Sin lista56"/>
    <w:next w:val="Sinlista"/>
    <w:semiHidden/>
    <w:rsid w:val="00C23021"/>
  </w:style>
  <w:style w:type="numbering" w:customStyle="1" w:styleId="Sinlista153">
    <w:name w:val="Sin lista153"/>
    <w:next w:val="Sinlista"/>
    <w:semiHidden/>
    <w:rsid w:val="00C23021"/>
  </w:style>
  <w:style w:type="numbering" w:customStyle="1" w:styleId="Sinlista1123">
    <w:name w:val="Sin lista1123"/>
    <w:next w:val="Sinlista"/>
    <w:semiHidden/>
    <w:unhideWhenUsed/>
    <w:rsid w:val="00C23021"/>
  </w:style>
  <w:style w:type="numbering" w:customStyle="1" w:styleId="Sinlista66">
    <w:name w:val="Sin lista66"/>
    <w:next w:val="Sinlista"/>
    <w:semiHidden/>
    <w:rsid w:val="00C23021"/>
  </w:style>
  <w:style w:type="numbering" w:customStyle="1" w:styleId="Sinlista73">
    <w:name w:val="Sin lista73"/>
    <w:next w:val="Sinlista"/>
    <w:semiHidden/>
    <w:unhideWhenUsed/>
    <w:rsid w:val="00C23021"/>
  </w:style>
  <w:style w:type="table" w:customStyle="1" w:styleId="TablaSanJoaquin13">
    <w:name w:val="Tabla San Joaquin13"/>
    <w:basedOn w:val="Tablanormal"/>
    <w:next w:val="Tablaconcuadrcula"/>
    <w:rsid w:val="00C2302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62">
    <w:name w:val="Sin lista162"/>
    <w:next w:val="Sinlista"/>
    <w:semiHidden/>
    <w:unhideWhenUsed/>
    <w:rsid w:val="00C23021"/>
  </w:style>
  <w:style w:type="table" w:customStyle="1" w:styleId="Sombreadomedio214">
    <w:name w:val="Sombreado medio 214"/>
    <w:rsid w:val="00C23021"/>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4">
    <w:name w:val="Cuadrícula media 114"/>
    <w:rsid w:val="00C23021"/>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numbering" w:customStyle="1" w:styleId="Sinlista2112">
    <w:name w:val="Sin lista2112"/>
    <w:next w:val="Sinlista"/>
    <w:semiHidden/>
    <w:unhideWhenUsed/>
    <w:rsid w:val="00C23021"/>
  </w:style>
  <w:style w:type="numbering" w:customStyle="1" w:styleId="Sinlista314">
    <w:name w:val="Sin lista314"/>
    <w:next w:val="Sinlista"/>
    <w:semiHidden/>
    <w:rsid w:val="00C23021"/>
  </w:style>
  <w:style w:type="table" w:customStyle="1" w:styleId="Tablaconcuadrcula46">
    <w:name w:val="Tabla con cuadrícula46"/>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C23021"/>
  </w:style>
  <w:style w:type="numbering" w:customStyle="1" w:styleId="Sinlista413">
    <w:name w:val="Sin lista413"/>
    <w:next w:val="Sinlista"/>
    <w:semiHidden/>
    <w:unhideWhenUsed/>
    <w:rsid w:val="00C23021"/>
  </w:style>
  <w:style w:type="numbering" w:customStyle="1" w:styleId="Sinlista513">
    <w:name w:val="Sin lista513"/>
    <w:next w:val="Sinlista"/>
    <w:semiHidden/>
    <w:rsid w:val="00C23021"/>
  </w:style>
  <w:style w:type="numbering" w:customStyle="1" w:styleId="Sinlista12111">
    <w:name w:val="Sin lista12111"/>
    <w:next w:val="Sinlista"/>
    <w:semiHidden/>
    <w:rsid w:val="00C23021"/>
  </w:style>
  <w:style w:type="table" w:customStyle="1" w:styleId="TablaSanJoaquin112">
    <w:name w:val="Tabla San Joaquin112"/>
    <w:basedOn w:val="Tablanormal"/>
    <w:next w:val="Tablaconcuadrcula"/>
    <w:rsid w:val="00C230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rsid w:val="00C230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semiHidden/>
    <w:rsid w:val="00C23021"/>
  </w:style>
  <w:style w:type="table" w:customStyle="1" w:styleId="Tablaconcuadrcula413">
    <w:name w:val="Tabla con cuadrícula413"/>
    <w:basedOn w:val="Tablanormal"/>
    <w:next w:val="Tablaconcuadrcula"/>
    <w:rsid w:val="00C230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semiHidden/>
    <w:unhideWhenUsed/>
    <w:rsid w:val="00C23021"/>
  </w:style>
  <w:style w:type="table" w:customStyle="1" w:styleId="Tablaconcuadrcula223">
    <w:name w:val="Tabla con cuadrícula223"/>
    <w:basedOn w:val="Tablanormal"/>
    <w:next w:val="Tablaconcuadrcula"/>
    <w:rsid w:val="00C230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semiHidden/>
    <w:unhideWhenUsed/>
    <w:rsid w:val="00C23021"/>
  </w:style>
  <w:style w:type="table" w:customStyle="1" w:styleId="Tablaconcuadrcula233">
    <w:name w:val="Tabla con cuadrícula233"/>
    <w:basedOn w:val="Tablanormal"/>
    <w:next w:val="Tablaconcuadrcula"/>
    <w:rsid w:val="00C230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semiHidden/>
    <w:rsid w:val="00C23021"/>
  </w:style>
  <w:style w:type="table" w:customStyle="1" w:styleId="Tablaconcuadrcula54">
    <w:name w:val="Tabla con cuadrícula54"/>
    <w:basedOn w:val="Tablanormal"/>
    <w:next w:val="Tablaconcuadrcula"/>
    <w:rsid w:val="00C23021"/>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semiHidden/>
    <w:rsid w:val="00C23021"/>
  </w:style>
  <w:style w:type="numbering" w:customStyle="1" w:styleId="Sinlista1312">
    <w:name w:val="Sin lista1312"/>
    <w:next w:val="Sinlista"/>
    <w:semiHidden/>
    <w:rsid w:val="00C23021"/>
  </w:style>
  <w:style w:type="table" w:customStyle="1" w:styleId="TablaSanJoaquin24">
    <w:name w:val="Tabla San Joaquin24"/>
    <w:basedOn w:val="Tablanormal"/>
    <w:next w:val="Tablaconcuadrcula"/>
    <w:rsid w:val="00C2302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rsid w:val="00C23021"/>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semiHidden/>
    <w:rsid w:val="00C23021"/>
  </w:style>
  <w:style w:type="numbering" w:customStyle="1" w:styleId="Sinlista11122">
    <w:name w:val="Sin lista11122"/>
    <w:next w:val="Sinlista"/>
    <w:semiHidden/>
    <w:rsid w:val="00C23021"/>
  </w:style>
  <w:style w:type="numbering" w:customStyle="1" w:styleId="Sinlista111111112">
    <w:name w:val="Sin lista111111112"/>
    <w:next w:val="Sinlista"/>
    <w:semiHidden/>
    <w:rsid w:val="00C23021"/>
  </w:style>
  <w:style w:type="numbering" w:customStyle="1" w:styleId="CUADROSPAC14">
    <w:name w:val="CUADROSPAC14"/>
    <w:basedOn w:val="Sinlista"/>
    <w:rsid w:val="00C23021"/>
  </w:style>
  <w:style w:type="numbering" w:customStyle="1" w:styleId="FIGURASPAC14">
    <w:name w:val="FIGURASPAC14"/>
    <w:rsid w:val="00C23021"/>
  </w:style>
  <w:style w:type="numbering" w:customStyle="1" w:styleId="IMGENPAC14">
    <w:name w:val="IMÁGENPAC14"/>
    <w:rsid w:val="00C23021"/>
  </w:style>
  <w:style w:type="numbering" w:customStyle="1" w:styleId="GRFICASPAC14">
    <w:name w:val="GRÁFICASPAC14"/>
    <w:rsid w:val="00C23021"/>
  </w:style>
  <w:style w:type="numbering" w:customStyle="1" w:styleId="GRFICA14">
    <w:name w:val="GRÁFICA14"/>
    <w:basedOn w:val="CUADROSPAC"/>
    <w:rsid w:val="00C23021"/>
  </w:style>
  <w:style w:type="numbering" w:customStyle="1" w:styleId="Sinlista221">
    <w:name w:val="Sin lista221"/>
    <w:next w:val="Sinlista"/>
    <w:semiHidden/>
    <w:rsid w:val="00C23021"/>
  </w:style>
  <w:style w:type="numbering" w:customStyle="1" w:styleId="Sinlista121111">
    <w:name w:val="Sin lista121111"/>
    <w:next w:val="Sinlista"/>
    <w:semiHidden/>
    <w:rsid w:val="00C23021"/>
  </w:style>
  <w:style w:type="numbering" w:customStyle="1" w:styleId="Sinlista13111">
    <w:name w:val="Sin lista13111"/>
    <w:next w:val="Sinlista"/>
    <w:semiHidden/>
    <w:rsid w:val="00C23021"/>
  </w:style>
  <w:style w:type="numbering" w:customStyle="1" w:styleId="Sinlista4111">
    <w:name w:val="Sin lista4111"/>
    <w:next w:val="Sinlista"/>
    <w:semiHidden/>
    <w:rsid w:val="00C23021"/>
  </w:style>
  <w:style w:type="numbering" w:customStyle="1" w:styleId="Sinlista14111">
    <w:name w:val="Sin lista14111"/>
    <w:next w:val="Sinlista"/>
    <w:semiHidden/>
    <w:rsid w:val="00C23021"/>
  </w:style>
  <w:style w:type="numbering" w:customStyle="1" w:styleId="Sinlista111111111111">
    <w:name w:val="Sin lista111111111111"/>
    <w:next w:val="Sinlista"/>
    <w:semiHidden/>
    <w:unhideWhenUsed/>
    <w:rsid w:val="00C23021"/>
  </w:style>
  <w:style w:type="numbering" w:customStyle="1" w:styleId="Sinlista5111">
    <w:name w:val="Sin lista5111"/>
    <w:next w:val="Sinlista"/>
    <w:semiHidden/>
    <w:rsid w:val="00C23021"/>
  </w:style>
  <w:style w:type="numbering" w:customStyle="1" w:styleId="Sinlista1512">
    <w:name w:val="Sin lista1512"/>
    <w:next w:val="Sinlista"/>
    <w:semiHidden/>
    <w:rsid w:val="00C23021"/>
  </w:style>
  <w:style w:type="numbering" w:customStyle="1" w:styleId="Sinlista11212">
    <w:name w:val="Sin lista11212"/>
    <w:next w:val="Sinlista"/>
    <w:semiHidden/>
    <w:unhideWhenUsed/>
    <w:rsid w:val="00C23021"/>
  </w:style>
  <w:style w:type="numbering" w:customStyle="1" w:styleId="Sinlista6111">
    <w:name w:val="Sin lista6111"/>
    <w:next w:val="Sinlista"/>
    <w:semiHidden/>
    <w:rsid w:val="00C23021"/>
  </w:style>
  <w:style w:type="numbering" w:customStyle="1" w:styleId="Sinlista1611">
    <w:name w:val="Sin lista1611"/>
    <w:next w:val="Sinlista"/>
    <w:semiHidden/>
    <w:rsid w:val="00C23021"/>
  </w:style>
  <w:style w:type="table" w:customStyle="1" w:styleId="Tablaconcuadrcula74">
    <w:name w:val="Tabla con cuadrícula74"/>
    <w:basedOn w:val="Tablanormal"/>
    <w:next w:val="Tablaconcuadrcula"/>
    <w:rsid w:val="00C230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semiHidden/>
    <w:rsid w:val="00C23021"/>
  </w:style>
  <w:style w:type="table" w:customStyle="1" w:styleId="TablaSanJoaquin33">
    <w:name w:val="Tabla San Joaquin33"/>
    <w:basedOn w:val="Tablanormal"/>
    <w:next w:val="Tablaconcuadrcula"/>
    <w:rsid w:val="00C2302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rsid w:val="00C23021"/>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semiHidden/>
    <w:rsid w:val="00C23021"/>
  </w:style>
  <w:style w:type="numbering" w:customStyle="1" w:styleId="Sinlista11311">
    <w:name w:val="Sin lista11311"/>
    <w:next w:val="Sinlista"/>
    <w:semiHidden/>
    <w:rsid w:val="00C23021"/>
  </w:style>
  <w:style w:type="numbering" w:customStyle="1" w:styleId="Sinlista111211">
    <w:name w:val="Sin lista111211"/>
    <w:next w:val="Sinlista"/>
    <w:semiHidden/>
    <w:rsid w:val="00C23021"/>
  </w:style>
  <w:style w:type="numbering" w:customStyle="1" w:styleId="CUADROSPAC112">
    <w:name w:val="CUADROSPAC112"/>
    <w:basedOn w:val="Sinlista"/>
    <w:rsid w:val="00C23021"/>
  </w:style>
  <w:style w:type="numbering" w:customStyle="1" w:styleId="FIGURASPAC112">
    <w:name w:val="FIGURASPAC112"/>
    <w:rsid w:val="00C23021"/>
  </w:style>
  <w:style w:type="numbering" w:customStyle="1" w:styleId="IMGENPAC112">
    <w:name w:val="IMÁGENPAC112"/>
    <w:rsid w:val="00C23021"/>
  </w:style>
  <w:style w:type="numbering" w:customStyle="1" w:styleId="GRFICASPAC112">
    <w:name w:val="GRÁFICASPAC112"/>
    <w:rsid w:val="00C23021"/>
  </w:style>
  <w:style w:type="numbering" w:customStyle="1" w:styleId="GRFICA114">
    <w:name w:val="GRÁFICA114"/>
    <w:basedOn w:val="CUADROSPAC"/>
    <w:rsid w:val="00C23021"/>
  </w:style>
  <w:style w:type="numbering" w:customStyle="1" w:styleId="Sinlista231">
    <w:name w:val="Sin lista231"/>
    <w:next w:val="Sinlista"/>
    <w:semiHidden/>
    <w:rsid w:val="00C23021"/>
  </w:style>
  <w:style w:type="numbering" w:customStyle="1" w:styleId="Sinlista1221">
    <w:name w:val="Sin lista1221"/>
    <w:next w:val="Sinlista"/>
    <w:semiHidden/>
    <w:rsid w:val="00C23021"/>
  </w:style>
  <w:style w:type="numbering" w:customStyle="1" w:styleId="Sinlista321">
    <w:name w:val="Sin lista321"/>
    <w:next w:val="Sinlista"/>
    <w:semiHidden/>
    <w:rsid w:val="00C23021"/>
  </w:style>
  <w:style w:type="numbering" w:customStyle="1" w:styleId="Sinlista1321">
    <w:name w:val="Sin lista1321"/>
    <w:next w:val="Sinlista"/>
    <w:semiHidden/>
    <w:rsid w:val="00C23021"/>
  </w:style>
  <w:style w:type="numbering" w:customStyle="1" w:styleId="Sinlista421">
    <w:name w:val="Sin lista421"/>
    <w:next w:val="Sinlista"/>
    <w:semiHidden/>
    <w:rsid w:val="00C23021"/>
  </w:style>
  <w:style w:type="numbering" w:customStyle="1" w:styleId="Sinlista1421">
    <w:name w:val="Sin lista1421"/>
    <w:next w:val="Sinlista"/>
    <w:semiHidden/>
    <w:rsid w:val="00C23021"/>
  </w:style>
  <w:style w:type="numbering" w:customStyle="1" w:styleId="Sinlista111121">
    <w:name w:val="Sin lista111121"/>
    <w:next w:val="Sinlista"/>
    <w:semiHidden/>
    <w:unhideWhenUsed/>
    <w:rsid w:val="00C23021"/>
  </w:style>
  <w:style w:type="numbering" w:customStyle="1" w:styleId="Sinlista521">
    <w:name w:val="Sin lista521"/>
    <w:next w:val="Sinlista"/>
    <w:semiHidden/>
    <w:rsid w:val="00C23021"/>
  </w:style>
  <w:style w:type="numbering" w:customStyle="1" w:styleId="Sinlista15111">
    <w:name w:val="Sin lista15111"/>
    <w:next w:val="Sinlista"/>
    <w:semiHidden/>
    <w:rsid w:val="00C23021"/>
  </w:style>
  <w:style w:type="numbering" w:customStyle="1" w:styleId="Sinlista112111">
    <w:name w:val="Sin lista112111"/>
    <w:next w:val="Sinlista"/>
    <w:semiHidden/>
    <w:unhideWhenUsed/>
    <w:rsid w:val="00C23021"/>
  </w:style>
  <w:style w:type="numbering" w:customStyle="1" w:styleId="Sinlista621">
    <w:name w:val="Sin lista621"/>
    <w:next w:val="Sinlista"/>
    <w:semiHidden/>
    <w:rsid w:val="00C23021"/>
  </w:style>
  <w:style w:type="numbering" w:customStyle="1" w:styleId="Sinlista191">
    <w:name w:val="Sin lista191"/>
    <w:next w:val="Sinlista"/>
    <w:semiHidden/>
    <w:rsid w:val="00C23021"/>
  </w:style>
  <w:style w:type="numbering" w:customStyle="1" w:styleId="Sinlista201">
    <w:name w:val="Sin lista201"/>
    <w:next w:val="Sinlista"/>
    <w:semiHidden/>
    <w:rsid w:val="00C23021"/>
  </w:style>
  <w:style w:type="table" w:customStyle="1" w:styleId="Tablaconcuadrcula84">
    <w:name w:val="Tabla con cuadrícula84"/>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semiHidden/>
    <w:rsid w:val="00C23021"/>
  </w:style>
  <w:style w:type="table" w:customStyle="1" w:styleId="TablaSanJoaquin43">
    <w:name w:val="Tabla San Joaquin43"/>
    <w:basedOn w:val="Tablanormal"/>
    <w:next w:val="Tablaconcuadrcula"/>
    <w:rsid w:val="00C23021"/>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3">
    <w:name w:val="Tabla con cuadrícula243"/>
    <w:basedOn w:val="Tablanormal"/>
    <w:next w:val="Tablaconcuadrcula"/>
    <w:rsid w:val="00C23021"/>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
    <w:name w:val="Sin lista1101"/>
    <w:next w:val="Sinlista"/>
    <w:semiHidden/>
    <w:rsid w:val="00C23021"/>
  </w:style>
  <w:style w:type="numbering" w:customStyle="1" w:styleId="Sinlista1141">
    <w:name w:val="Sin lista1141"/>
    <w:next w:val="Sinlista"/>
    <w:semiHidden/>
    <w:rsid w:val="00C23021"/>
  </w:style>
  <w:style w:type="numbering" w:customStyle="1" w:styleId="Sinlista11131">
    <w:name w:val="Sin lista11131"/>
    <w:next w:val="Sinlista"/>
    <w:semiHidden/>
    <w:rsid w:val="00C23021"/>
  </w:style>
  <w:style w:type="numbering" w:customStyle="1" w:styleId="CUADROSPAC24">
    <w:name w:val="CUADROSPAC24"/>
    <w:basedOn w:val="Sinlista"/>
    <w:rsid w:val="00C23021"/>
  </w:style>
  <w:style w:type="numbering" w:customStyle="1" w:styleId="FIGURASPAC24">
    <w:name w:val="FIGURASPAC24"/>
    <w:rsid w:val="00C23021"/>
  </w:style>
  <w:style w:type="numbering" w:customStyle="1" w:styleId="IMGENPAC24">
    <w:name w:val="IMÁGENPAC24"/>
    <w:rsid w:val="00C23021"/>
  </w:style>
  <w:style w:type="numbering" w:customStyle="1" w:styleId="GRFICASPAC24">
    <w:name w:val="GRÁFICASPAC24"/>
    <w:rsid w:val="00C23021"/>
  </w:style>
  <w:style w:type="numbering" w:customStyle="1" w:styleId="GRFICA24">
    <w:name w:val="GRÁFICA24"/>
    <w:basedOn w:val="CUADROSPAC"/>
    <w:rsid w:val="00C23021"/>
  </w:style>
  <w:style w:type="numbering" w:customStyle="1" w:styleId="Sinlista251">
    <w:name w:val="Sin lista251"/>
    <w:next w:val="Sinlista"/>
    <w:semiHidden/>
    <w:rsid w:val="00C23021"/>
  </w:style>
  <w:style w:type="numbering" w:customStyle="1" w:styleId="Sinlista1231">
    <w:name w:val="Sin lista1231"/>
    <w:next w:val="Sinlista"/>
    <w:semiHidden/>
    <w:rsid w:val="00C23021"/>
  </w:style>
  <w:style w:type="numbering" w:customStyle="1" w:styleId="Sinlista331">
    <w:name w:val="Sin lista331"/>
    <w:next w:val="Sinlista"/>
    <w:semiHidden/>
    <w:rsid w:val="00C23021"/>
  </w:style>
  <w:style w:type="numbering" w:customStyle="1" w:styleId="Sinlista1331">
    <w:name w:val="Sin lista1331"/>
    <w:next w:val="Sinlista"/>
    <w:semiHidden/>
    <w:rsid w:val="00C23021"/>
  </w:style>
  <w:style w:type="numbering" w:customStyle="1" w:styleId="Sinlista431">
    <w:name w:val="Sin lista431"/>
    <w:next w:val="Sinlista"/>
    <w:semiHidden/>
    <w:rsid w:val="00C23021"/>
  </w:style>
  <w:style w:type="numbering" w:customStyle="1" w:styleId="Sinlista1431">
    <w:name w:val="Sin lista1431"/>
    <w:next w:val="Sinlista"/>
    <w:semiHidden/>
    <w:rsid w:val="00C23021"/>
  </w:style>
  <w:style w:type="numbering" w:customStyle="1" w:styleId="Sinlista111131">
    <w:name w:val="Sin lista111131"/>
    <w:next w:val="Sinlista"/>
    <w:semiHidden/>
    <w:unhideWhenUsed/>
    <w:rsid w:val="00C23021"/>
  </w:style>
  <w:style w:type="numbering" w:customStyle="1" w:styleId="Sinlista531">
    <w:name w:val="Sin lista531"/>
    <w:next w:val="Sinlista"/>
    <w:semiHidden/>
    <w:rsid w:val="00C23021"/>
  </w:style>
  <w:style w:type="numbering" w:customStyle="1" w:styleId="Sinlista1521">
    <w:name w:val="Sin lista1521"/>
    <w:next w:val="Sinlista"/>
    <w:semiHidden/>
    <w:rsid w:val="00C23021"/>
  </w:style>
  <w:style w:type="numbering" w:customStyle="1" w:styleId="Sinlista11221">
    <w:name w:val="Sin lista11221"/>
    <w:next w:val="Sinlista"/>
    <w:semiHidden/>
    <w:unhideWhenUsed/>
    <w:rsid w:val="00C23021"/>
  </w:style>
  <w:style w:type="numbering" w:customStyle="1" w:styleId="Sinlista631">
    <w:name w:val="Sin lista631"/>
    <w:next w:val="Sinlista"/>
    <w:semiHidden/>
    <w:rsid w:val="00C23021"/>
  </w:style>
  <w:style w:type="numbering" w:customStyle="1" w:styleId="Sinlista261">
    <w:name w:val="Sin lista261"/>
    <w:next w:val="Sinlista"/>
    <w:semiHidden/>
    <w:rsid w:val="00C23021"/>
  </w:style>
  <w:style w:type="numbering" w:customStyle="1" w:styleId="Sinlista271">
    <w:name w:val="Sin lista271"/>
    <w:next w:val="Sinlista"/>
    <w:semiHidden/>
    <w:rsid w:val="00C23021"/>
  </w:style>
  <w:style w:type="table" w:customStyle="1" w:styleId="Tablaconcuadrcula94">
    <w:name w:val="Tabla con cuadrícula94"/>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semiHidden/>
    <w:rsid w:val="00C23021"/>
  </w:style>
  <w:style w:type="numbering" w:customStyle="1" w:styleId="Sinlista1151">
    <w:name w:val="Sin lista1151"/>
    <w:next w:val="Sinlista"/>
    <w:semiHidden/>
    <w:rsid w:val="00C23021"/>
  </w:style>
  <w:style w:type="numbering" w:customStyle="1" w:styleId="Sinlista291">
    <w:name w:val="Sin lista291"/>
    <w:next w:val="Sinlista"/>
    <w:semiHidden/>
    <w:rsid w:val="00C23021"/>
  </w:style>
  <w:style w:type="numbering" w:customStyle="1" w:styleId="Sinlista1161">
    <w:name w:val="Sin lista1161"/>
    <w:next w:val="Sinlista"/>
    <w:semiHidden/>
    <w:rsid w:val="00C23021"/>
  </w:style>
  <w:style w:type="numbering" w:customStyle="1" w:styleId="Sinlista211111">
    <w:name w:val="Sin lista211111"/>
    <w:next w:val="Sinlista"/>
    <w:semiHidden/>
    <w:rsid w:val="00C23021"/>
  </w:style>
  <w:style w:type="numbering" w:customStyle="1" w:styleId="Sinlista341">
    <w:name w:val="Sin lista341"/>
    <w:next w:val="Sinlista"/>
    <w:semiHidden/>
    <w:rsid w:val="00C23021"/>
  </w:style>
  <w:style w:type="numbering" w:customStyle="1" w:styleId="Sinlista441">
    <w:name w:val="Sin lista441"/>
    <w:next w:val="Sinlista"/>
    <w:semiHidden/>
    <w:rsid w:val="00C23021"/>
  </w:style>
  <w:style w:type="numbering" w:customStyle="1" w:styleId="Sinlista541">
    <w:name w:val="Sin lista541"/>
    <w:next w:val="Sinlista"/>
    <w:semiHidden/>
    <w:rsid w:val="00C23021"/>
  </w:style>
  <w:style w:type="numbering" w:customStyle="1" w:styleId="Sinlista11141">
    <w:name w:val="Sin lista11141"/>
    <w:next w:val="Sinlista"/>
    <w:semiHidden/>
    <w:rsid w:val="00C23021"/>
  </w:style>
  <w:style w:type="numbering" w:customStyle="1" w:styleId="Sinlista641">
    <w:name w:val="Sin lista641"/>
    <w:next w:val="Sinlista"/>
    <w:semiHidden/>
    <w:rsid w:val="00C23021"/>
  </w:style>
  <w:style w:type="numbering" w:customStyle="1" w:styleId="Sinlista1241">
    <w:name w:val="Sin lista1241"/>
    <w:next w:val="Sinlista"/>
    <w:semiHidden/>
    <w:rsid w:val="00C23021"/>
  </w:style>
  <w:style w:type="numbering" w:customStyle="1" w:styleId="Sinlista7111">
    <w:name w:val="Sin lista7111"/>
    <w:next w:val="Sinlista"/>
    <w:semiHidden/>
    <w:rsid w:val="00C23021"/>
  </w:style>
  <w:style w:type="table" w:customStyle="1" w:styleId="Tablaconcuadrcula132">
    <w:name w:val="Tabla con cuadrícula132"/>
    <w:basedOn w:val="Tablanormal"/>
    <w:next w:val="Tablaconcuadrcula"/>
    <w:rsid w:val="00C23021"/>
    <w:rPr>
      <w:rFonts w:ascii="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ADROSPAC33">
    <w:name w:val="CUADROSPAC33"/>
    <w:basedOn w:val="Sinlista"/>
    <w:rsid w:val="00C23021"/>
  </w:style>
  <w:style w:type="numbering" w:customStyle="1" w:styleId="FIGURASPAC33">
    <w:name w:val="FIGURASPAC33"/>
    <w:rsid w:val="00C23021"/>
    <w:pPr>
      <w:numPr>
        <w:numId w:val="179"/>
      </w:numPr>
    </w:pPr>
  </w:style>
  <w:style w:type="numbering" w:customStyle="1" w:styleId="IMGENPAC33">
    <w:name w:val="IMÁGENPAC33"/>
    <w:rsid w:val="00C23021"/>
  </w:style>
  <w:style w:type="numbering" w:customStyle="1" w:styleId="GRFICASPAC33">
    <w:name w:val="GRÁFICASPAC33"/>
    <w:rsid w:val="00C23021"/>
  </w:style>
  <w:style w:type="numbering" w:customStyle="1" w:styleId="GRFICA33">
    <w:name w:val="GRÁFICA33"/>
    <w:basedOn w:val="CUADROSPAC"/>
    <w:rsid w:val="00C23021"/>
  </w:style>
  <w:style w:type="table" w:customStyle="1" w:styleId="Tablaconcuadrcula253">
    <w:name w:val="Tabla con cuadrícula253"/>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rsid w:val="00C230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rsid w:val="00C23021"/>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rsid w:val="00C230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FICA1113">
    <w:name w:val="GRÁFICA1113"/>
    <w:basedOn w:val="CUADROSPAC"/>
    <w:rsid w:val="00C23021"/>
  </w:style>
  <w:style w:type="table" w:customStyle="1" w:styleId="Tablaconcuadrcula813">
    <w:name w:val="Tabla con cuadrícula813"/>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ADROSPAC213">
    <w:name w:val="CUADROSPAC213"/>
    <w:basedOn w:val="Sinlista"/>
    <w:rsid w:val="00C23021"/>
  </w:style>
  <w:style w:type="numbering" w:customStyle="1" w:styleId="FIGURASPAC213">
    <w:name w:val="FIGURASPAC213"/>
    <w:rsid w:val="00C23021"/>
  </w:style>
  <w:style w:type="numbering" w:customStyle="1" w:styleId="IMGENPAC213">
    <w:name w:val="IMÁGENPAC213"/>
    <w:rsid w:val="00C23021"/>
  </w:style>
  <w:style w:type="numbering" w:customStyle="1" w:styleId="GRFICASPAC213">
    <w:name w:val="GRÁFICASPAC213"/>
    <w:rsid w:val="00C23021"/>
  </w:style>
  <w:style w:type="numbering" w:customStyle="1" w:styleId="GRFICA213">
    <w:name w:val="GRÁFICA213"/>
    <w:basedOn w:val="CUADROSPAC"/>
    <w:rsid w:val="00C23021"/>
  </w:style>
  <w:style w:type="table" w:customStyle="1" w:styleId="Tablaconcuadrcula913">
    <w:name w:val="Tabla con cuadrícula913"/>
    <w:basedOn w:val="Tablanormal"/>
    <w:next w:val="Tablaconcuadrcula"/>
    <w:rsid w:val="00C230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53">
    <w:name w:val="Tabla San Joaquin53"/>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semiHidden/>
    <w:unhideWhenUsed/>
    <w:rsid w:val="00C23021"/>
  </w:style>
  <w:style w:type="table" w:customStyle="1" w:styleId="TablaSanJoaquin63">
    <w:name w:val="Tabla San Joaquin63"/>
    <w:basedOn w:val="Tablanormal"/>
    <w:next w:val="Tablaconcuadrcula"/>
    <w:rsid w:val="00C230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semiHidden/>
    <w:rsid w:val="00C23021"/>
  </w:style>
  <w:style w:type="table" w:customStyle="1" w:styleId="Tablaconcuadrcula143">
    <w:name w:val="Tabla con cuadrícula143"/>
    <w:basedOn w:val="Tablanormal"/>
    <w:next w:val="Tablaconcuadrcula"/>
    <w:rsid w:val="00C23021"/>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1">
    <w:name w:val="Sin lista2101"/>
    <w:next w:val="Sinlista"/>
    <w:semiHidden/>
    <w:unhideWhenUsed/>
    <w:rsid w:val="00C23021"/>
  </w:style>
  <w:style w:type="numbering" w:customStyle="1" w:styleId="Sinlista351">
    <w:name w:val="Sin lista351"/>
    <w:next w:val="Sinlista"/>
    <w:semiHidden/>
    <w:unhideWhenUsed/>
    <w:rsid w:val="00C23021"/>
  </w:style>
  <w:style w:type="table" w:customStyle="1" w:styleId="Tablaconcuadrcula433">
    <w:name w:val="Tabla con cuadrícula433"/>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73">
    <w:name w:val="Tabla San Joaquin73"/>
    <w:basedOn w:val="Tablanormal"/>
    <w:next w:val="Tablaconcuadrcula"/>
    <w:rsid w:val="00C230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1">
    <w:name w:val="Lista clara - Énfasis 21"/>
    <w:basedOn w:val="Tablanormal"/>
    <w:next w:val="Listaoscura-nfasis2"/>
    <w:rsid w:val="00C2302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absica11">
    <w:name w:val="Tabla básica 11"/>
    <w:basedOn w:val="Tablanormal"/>
    <w:next w:val="Tablabsica1"/>
    <w:rsid w:val="00C2302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361">
    <w:name w:val="Sin lista361"/>
    <w:next w:val="Sinlista"/>
    <w:semiHidden/>
    <w:unhideWhenUsed/>
    <w:rsid w:val="00C23021"/>
  </w:style>
  <w:style w:type="numbering" w:customStyle="1" w:styleId="Sinlista371">
    <w:name w:val="Sin lista371"/>
    <w:next w:val="Sinlista"/>
    <w:semiHidden/>
    <w:unhideWhenUsed/>
    <w:rsid w:val="00C23021"/>
  </w:style>
  <w:style w:type="numbering" w:customStyle="1" w:styleId="Estilo111">
    <w:name w:val="Estilo111"/>
    <w:rsid w:val="00C23021"/>
  </w:style>
  <w:style w:type="numbering" w:customStyle="1" w:styleId="CUADROSPAC42">
    <w:name w:val="CUADROSPAC42"/>
    <w:basedOn w:val="Sinlista"/>
    <w:rsid w:val="00C23021"/>
  </w:style>
  <w:style w:type="numbering" w:customStyle="1" w:styleId="FIGURASPAC42">
    <w:name w:val="FIGURASPAC42"/>
    <w:rsid w:val="00C23021"/>
  </w:style>
  <w:style w:type="numbering" w:customStyle="1" w:styleId="IMGENPAC42">
    <w:name w:val="IMÁGENPAC42"/>
    <w:rsid w:val="00C23021"/>
  </w:style>
  <w:style w:type="numbering" w:customStyle="1" w:styleId="GRFICASPAC42">
    <w:name w:val="GRÁFICASPAC42"/>
    <w:rsid w:val="00C23021"/>
  </w:style>
  <w:style w:type="numbering" w:customStyle="1" w:styleId="GRFICA42">
    <w:name w:val="GRÁFICA42"/>
    <w:basedOn w:val="CUADROSPAC"/>
    <w:rsid w:val="00C23021"/>
  </w:style>
  <w:style w:type="numbering" w:customStyle="1" w:styleId="CUADROSPAC121">
    <w:name w:val="CUADROSPAC121"/>
    <w:basedOn w:val="Sinlista"/>
    <w:rsid w:val="00C23021"/>
  </w:style>
  <w:style w:type="numbering" w:customStyle="1" w:styleId="FIGURASPAC121">
    <w:name w:val="FIGURASPAC121"/>
    <w:rsid w:val="00C23021"/>
  </w:style>
  <w:style w:type="numbering" w:customStyle="1" w:styleId="IMGENPAC121">
    <w:name w:val="IMÁGENPAC121"/>
    <w:rsid w:val="00C23021"/>
  </w:style>
  <w:style w:type="numbering" w:customStyle="1" w:styleId="GRFICASPAC122">
    <w:name w:val="GRÁFICASPAC122"/>
    <w:rsid w:val="00C23021"/>
  </w:style>
  <w:style w:type="numbering" w:customStyle="1" w:styleId="GRFICA122">
    <w:name w:val="GRÁFICA122"/>
    <w:basedOn w:val="CUADROSPAC"/>
    <w:rsid w:val="00C23021"/>
  </w:style>
  <w:style w:type="numbering" w:customStyle="1" w:styleId="GRFICA1122">
    <w:name w:val="GRÁFICA1122"/>
    <w:basedOn w:val="CUADROSPAC"/>
    <w:rsid w:val="00C23021"/>
  </w:style>
  <w:style w:type="numbering" w:customStyle="1" w:styleId="CUADROSPAC222">
    <w:name w:val="CUADROSPAC222"/>
    <w:basedOn w:val="Sinlista"/>
    <w:rsid w:val="00C23021"/>
  </w:style>
  <w:style w:type="numbering" w:customStyle="1" w:styleId="FIGURASPAC222">
    <w:name w:val="FIGURASPAC222"/>
    <w:rsid w:val="00C23021"/>
  </w:style>
  <w:style w:type="numbering" w:customStyle="1" w:styleId="IMGENPAC222">
    <w:name w:val="IMÁGENPAC222"/>
    <w:rsid w:val="00C23021"/>
  </w:style>
  <w:style w:type="numbering" w:customStyle="1" w:styleId="GRFICASPAC222">
    <w:name w:val="GRÁFICASPAC222"/>
    <w:rsid w:val="00C23021"/>
  </w:style>
  <w:style w:type="numbering" w:customStyle="1" w:styleId="GRFICA222">
    <w:name w:val="GRÁFICA222"/>
    <w:basedOn w:val="CUADROSPAC"/>
    <w:rsid w:val="00C23021"/>
  </w:style>
  <w:style w:type="numbering" w:customStyle="1" w:styleId="CUADROSPAC312">
    <w:name w:val="CUADROSPAC312"/>
    <w:basedOn w:val="Sinlista"/>
    <w:rsid w:val="00C23021"/>
  </w:style>
  <w:style w:type="numbering" w:customStyle="1" w:styleId="FIGURASPAC312">
    <w:name w:val="FIGURASPAC312"/>
    <w:rsid w:val="00C23021"/>
  </w:style>
  <w:style w:type="numbering" w:customStyle="1" w:styleId="IMGENPAC312">
    <w:name w:val="IMÁGENPAC312"/>
    <w:rsid w:val="00C23021"/>
  </w:style>
  <w:style w:type="numbering" w:customStyle="1" w:styleId="GRFICASPAC312">
    <w:name w:val="GRÁFICASPAC312"/>
    <w:rsid w:val="00C23021"/>
  </w:style>
  <w:style w:type="numbering" w:customStyle="1" w:styleId="GRFICA312">
    <w:name w:val="GRÁFICA312"/>
    <w:basedOn w:val="CUADROSPAC"/>
    <w:rsid w:val="00C23021"/>
  </w:style>
  <w:style w:type="numbering" w:customStyle="1" w:styleId="GRFICA11112">
    <w:name w:val="GRÁFICA11112"/>
    <w:basedOn w:val="CUADROSPAC"/>
    <w:rsid w:val="00C23021"/>
  </w:style>
  <w:style w:type="numbering" w:customStyle="1" w:styleId="CUADROSPAC2112">
    <w:name w:val="CUADROSPAC2112"/>
    <w:basedOn w:val="Sinlista"/>
    <w:rsid w:val="00C23021"/>
  </w:style>
  <w:style w:type="numbering" w:customStyle="1" w:styleId="FIGURASPAC2112">
    <w:name w:val="FIGURASPAC2112"/>
    <w:rsid w:val="00C23021"/>
  </w:style>
  <w:style w:type="numbering" w:customStyle="1" w:styleId="IMGENPAC2112">
    <w:name w:val="IMÁGENPAC2112"/>
    <w:rsid w:val="00C23021"/>
  </w:style>
  <w:style w:type="numbering" w:customStyle="1" w:styleId="GRFICASPAC2112">
    <w:name w:val="GRÁFICASPAC2112"/>
    <w:rsid w:val="00C23021"/>
  </w:style>
  <w:style w:type="numbering" w:customStyle="1" w:styleId="GRFICA2112">
    <w:name w:val="GRÁFICA2112"/>
    <w:basedOn w:val="CUADROSPAC"/>
    <w:rsid w:val="00C23021"/>
  </w:style>
  <w:style w:type="numbering" w:customStyle="1" w:styleId="List02">
    <w:name w:val="List 02"/>
    <w:basedOn w:val="Sinlista"/>
    <w:rsid w:val="00C23021"/>
  </w:style>
  <w:style w:type="numbering" w:customStyle="1" w:styleId="List12">
    <w:name w:val="List 12"/>
    <w:basedOn w:val="Sinlista"/>
    <w:rsid w:val="00C23021"/>
  </w:style>
  <w:style w:type="numbering" w:customStyle="1" w:styleId="Lista212">
    <w:name w:val="Lista 212"/>
    <w:basedOn w:val="Sinlista"/>
    <w:rsid w:val="00C23021"/>
  </w:style>
  <w:style w:type="numbering" w:customStyle="1" w:styleId="Lista312">
    <w:name w:val="Lista 312"/>
    <w:basedOn w:val="Sinlista"/>
    <w:rsid w:val="00C23021"/>
  </w:style>
  <w:style w:type="numbering" w:customStyle="1" w:styleId="Lista412">
    <w:name w:val="Lista 412"/>
    <w:basedOn w:val="Sinlista"/>
    <w:rsid w:val="00C23021"/>
  </w:style>
  <w:style w:type="numbering" w:customStyle="1" w:styleId="Lista511">
    <w:name w:val="Lista 511"/>
    <w:basedOn w:val="Sinlista"/>
    <w:rsid w:val="00C23021"/>
  </w:style>
  <w:style w:type="numbering" w:customStyle="1" w:styleId="List61">
    <w:name w:val="List 61"/>
    <w:basedOn w:val="Sinlista"/>
    <w:rsid w:val="00C23021"/>
    <w:pPr>
      <w:numPr>
        <w:numId w:val="177"/>
      </w:numPr>
    </w:pPr>
  </w:style>
  <w:style w:type="table" w:customStyle="1" w:styleId="Sombreadoclaro11">
    <w:name w:val="Sombreado claro11"/>
    <w:basedOn w:val="Tablanormal"/>
    <w:next w:val="Sombreadoclaro2"/>
    <w:rsid w:val="00C2302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rsid w:val="00C2302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02">
    <w:name w:val="Tabla con cuadrícula102"/>
    <w:basedOn w:val="Tablanormal"/>
    <w:next w:val="Tablaconcuadrcula"/>
    <w:rsid w:val="00C230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qFormat/>
    <w:rsid w:val="00C23021"/>
    <w:pPr>
      <w:pBdr>
        <w:top w:val="nil"/>
        <w:left w:val="nil"/>
        <w:bottom w:val="nil"/>
        <w:right w:val="nil"/>
        <w:between w:val="nil"/>
        <w:bar w:val="nil"/>
      </w:pBdr>
    </w:pPr>
    <w:rPr>
      <w:rFonts w:ascii="Times New Roman" w:eastAsia="Arial Unicode MS" w:hAnsi="Times New Roman"/>
      <w:bdr w:val="nil"/>
      <w:lang w:val="es-ES" w:eastAsia="es-ES"/>
    </w:rPr>
    <w:tblPr>
      <w:tblInd w:w="0" w:type="dxa"/>
      <w:tblCellMar>
        <w:top w:w="0" w:type="dxa"/>
        <w:left w:w="0" w:type="dxa"/>
        <w:bottom w:w="0" w:type="dxa"/>
        <w:right w:w="0" w:type="dxa"/>
      </w:tblCellMar>
    </w:tblPr>
  </w:style>
  <w:style w:type="numbering" w:customStyle="1" w:styleId="List011">
    <w:name w:val="List 011"/>
    <w:basedOn w:val="Sinlista"/>
    <w:rsid w:val="00C23021"/>
    <w:pPr>
      <w:numPr>
        <w:numId w:val="180"/>
      </w:numPr>
    </w:pPr>
  </w:style>
  <w:style w:type="numbering" w:customStyle="1" w:styleId="List111">
    <w:name w:val="List 111"/>
    <w:basedOn w:val="Sinlista"/>
    <w:rsid w:val="00C23021"/>
  </w:style>
  <w:style w:type="numbering" w:customStyle="1" w:styleId="Lista2111">
    <w:name w:val="Lista 2111"/>
    <w:basedOn w:val="Sinlista"/>
    <w:rsid w:val="00C23021"/>
  </w:style>
  <w:style w:type="numbering" w:customStyle="1" w:styleId="Lista3111">
    <w:name w:val="Lista 3111"/>
    <w:basedOn w:val="Sinlista"/>
    <w:rsid w:val="00C23021"/>
  </w:style>
  <w:style w:type="numbering" w:customStyle="1" w:styleId="Lista4111">
    <w:name w:val="Lista 4111"/>
    <w:basedOn w:val="Sinlista"/>
    <w:rsid w:val="00C23021"/>
  </w:style>
  <w:style w:type="table" w:customStyle="1" w:styleId="Tablaconcuadrcula152">
    <w:name w:val="Tabla con cuadrícula152"/>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semiHidden/>
    <w:unhideWhenUsed/>
    <w:rsid w:val="00C23021"/>
  </w:style>
  <w:style w:type="table" w:customStyle="1" w:styleId="Tablaconcuadrcula162">
    <w:name w:val="Tabla con cuadrícula162"/>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23021"/>
  </w:style>
  <w:style w:type="numbering" w:customStyle="1" w:styleId="Sinlista1181">
    <w:name w:val="Sin lista1181"/>
    <w:next w:val="Sinlista"/>
    <w:uiPriority w:val="99"/>
    <w:semiHidden/>
    <w:unhideWhenUsed/>
    <w:rsid w:val="00C23021"/>
  </w:style>
  <w:style w:type="table" w:customStyle="1" w:styleId="Tablaconcuadrcula172">
    <w:name w:val="Tabla con cuadrícula172"/>
    <w:basedOn w:val="Tablanormal"/>
    <w:next w:val="Tablaconcuadrcula"/>
    <w:uiPriority w:val="59"/>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GENPAC1211">
    <w:name w:val="IMÁGENPAC1211"/>
    <w:rsid w:val="00C23021"/>
  </w:style>
  <w:style w:type="paragraph" w:customStyle="1" w:styleId="Textocomentario1">
    <w:name w:val="Texto comentario1"/>
    <w:basedOn w:val="Normal"/>
    <w:next w:val="Textocomentario"/>
    <w:semiHidden/>
    <w:rsid w:val="00C23021"/>
    <w:pPr>
      <w:spacing w:after="200" w:line="240" w:lineRule="auto"/>
    </w:pPr>
    <w:rPr>
      <w:noProof/>
    </w:rPr>
  </w:style>
  <w:style w:type="character" w:customStyle="1" w:styleId="TextocomentarioCar2">
    <w:name w:val="Texto comentario Car2"/>
    <w:semiHidden/>
    <w:rsid w:val="00C23021"/>
    <w:rPr>
      <w:rFonts w:ascii="Calibri" w:eastAsia="Calibri" w:hAnsi="Calibri"/>
      <w:lang w:val="es-MX" w:eastAsia="en-US" w:bidi="ar-SA"/>
    </w:rPr>
  </w:style>
  <w:style w:type="numbering" w:customStyle="1" w:styleId="Sinlista2121">
    <w:name w:val="Sin lista2121"/>
    <w:next w:val="Sinlista"/>
    <w:semiHidden/>
    <w:unhideWhenUsed/>
    <w:rsid w:val="00C23021"/>
  </w:style>
  <w:style w:type="numbering" w:customStyle="1" w:styleId="Sinlista1191">
    <w:name w:val="Sin lista1191"/>
    <w:next w:val="Sinlista"/>
    <w:uiPriority w:val="99"/>
    <w:semiHidden/>
    <w:unhideWhenUsed/>
    <w:rsid w:val="00C23021"/>
  </w:style>
  <w:style w:type="table" w:customStyle="1" w:styleId="Tablaconcuadrcula182">
    <w:name w:val="Tabla con cuadrícula182"/>
    <w:basedOn w:val="Tablanormal"/>
    <w:next w:val="Tablaconcuadrcula"/>
    <w:rsid w:val="00C23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semiHidden/>
    <w:unhideWhenUsed/>
    <w:rsid w:val="00C23021"/>
  </w:style>
  <w:style w:type="paragraph" w:customStyle="1" w:styleId="3CBD5A742C28424DA5172AD252E32316">
    <w:name w:val="3CBD5A742C28424DA5172AD252E32316"/>
    <w:rsid w:val="00C23021"/>
    <w:pPr>
      <w:spacing w:after="200" w:line="276" w:lineRule="auto"/>
    </w:pPr>
    <w:rPr>
      <w:rFonts w:eastAsia="Times New Roman"/>
      <w:sz w:val="22"/>
      <w:szCs w:val="22"/>
    </w:rPr>
  </w:style>
  <w:style w:type="table" w:customStyle="1" w:styleId="TablaSanJoaquin121">
    <w:name w:val="Tabla San Joaquin121"/>
    <w:basedOn w:val="Tablanormal"/>
    <w:next w:val="Tablaconcuadrcula"/>
    <w:uiPriority w:val="59"/>
    <w:rsid w:val="00C230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semiHidden/>
    <w:rsid w:val="00C23021"/>
  </w:style>
  <w:style w:type="numbering" w:customStyle="1" w:styleId="Sinlista11151">
    <w:name w:val="Sin lista11151"/>
    <w:next w:val="Sinlista"/>
    <w:semiHidden/>
    <w:unhideWhenUsed/>
    <w:rsid w:val="00C23021"/>
  </w:style>
  <w:style w:type="numbering" w:customStyle="1" w:styleId="Sinlista111141">
    <w:name w:val="Sin lista111141"/>
    <w:next w:val="Sinlista"/>
    <w:semiHidden/>
    <w:rsid w:val="00C23021"/>
  </w:style>
  <w:style w:type="numbering" w:customStyle="1" w:styleId="CUADROSPAC51">
    <w:name w:val="CUADROSPAC51"/>
    <w:basedOn w:val="Sinlista"/>
    <w:rsid w:val="00C23021"/>
  </w:style>
  <w:style w:type="numbering" w:customStyle="1" w:styleId="FIGURASPAC51">
    <w:name w:val="FIGURASPAC51"/>
    <w:rsid w:val="00C23021"/>
  </w:style>
  <w:style w:type="numbering" w:customStyle="1" w:styleId="IMGENPAC51">
    <w:name w:val="IMÁGENPAC51"/>
    <w:rsid w:val="00C23021"/>
  </w:style>
  <w:style w:type="numbering" w:customStyle="1" w:styleId="GRFICASPAC51">
    <w:name w:val="GRÁFICASPAC51"/>
    <w:rsid w:val="00C23021"/>
  </w:style>
  <w:style w:type="numbering" w:customStyle="1" w:styleId="GRFICA52">
    <w:name w:val="GRÁFICA52"/>
    <w:basedOn w:val="CUADROSPAC"/>
    <w:rsid w:val="00C23021"/>
  </w:style>
  <w:style w:type="numbering" w:customStyle="1" w:styleId="Sinlista1251">
    <w:name w:val="Sin lista1251"/>
    <w:next w:val="Sinlista"/>
    <w:semiHidden/>
    <w:rsid w:val="00C23021"/>
  </w:style>
  <w:style w:type="numbering" w:customStyle="1" w:styleId="Sinlista1341">
    <w:name w:val="Sin lista1341"/>
    <w:next w:val="Sinlista"/>
    <w:semiHidden/>
    <w:rsid w:val="00C23021"/>
  </w:style>
  <w:style w:type="numbering" w:customStyle="1" w:styleId="Sinlista1441">
    <w:name w:val="Sin lista1441"/>
    <w:next w:val="Sinlista"/>
    <w:semiHidden/>
    <w:rsid w:val="00C23021"/>
  </w:style>
  <w:style w:type="numbering" w:customStyle="1" w:styleId="Sinlista1111121">
    <w:name w:val="Sin lista1111121"/>
    <w:next w:val="Sinlista"/>
    <w:semiHidden/>
    <w:unhideWhenUsed/>
    <w:rsid w:val="00C23021"/>
  </w:style>
  <w:style w:type="numbering" w:customStyle="1" w:styleId="Sinlista551">
    <w:name w:val="Sin lista551"/>
    <w:next w:val="Sinlista"/>
    <w:semiHidden/>
    <w:rsid w:val="00C23021"/>
  </w:style>
  <w:style w:type="numbering" w:customStyle="1" w:styleId="Sinlista1531">
    <w:name w:val="Sin lista1531"/>
    <w:next w:val="Sinlista"/>
    <w:semiHidden/>
    <w:rsid w:val="00C23021"/>
  </w:style>
  <w:style w:type="numbering" w:customStyle="1" w:styleId="Sinlista11231">
    <w:name w:val="Sin lista11231"/>
    <w:next w:val="Sinlista"/>
    <w:semiHidden/>
    <w:unhideWhenUsed/>
    <w:rsid w:val="00C23021"/>
  </w:style>
  <w:style w:type="numbering" w:customStyle="1" w:styleId="Sinlista651">
    <w:name w:val="Sin lista651"/>
    <w:next w:val="Sinlista"/>
    <w:semiHidden/>
    <w:rsid w:val="00C23021"/>
  </w:style>
  <w:style w:type="numbering" w:customStyle="1" w:styleId="Sinlista721">
    <w:name w:val="Sin lista721"/>
    <w:next w:val="Sinlista"/>
    <w:semiHidden/>
    <w:unhideWhenUsed/>
    <w:rsid w:val="00C23021"/>
  </w:style>
  <w:style w:type="table" w:customStyle="1" w:styleId="TablaSanJoaquin1111">
    <w:name w:val="Tabla San Joaquin1111"/>
    <w:basedOn w:val="Tablanormal"/>
    <w:next w:val="Tablaconcuadrcula"/>
    <w:rsid w:val="00C2302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621">
    <w:name w:val="Sin lista1621"/>
    <w:next w:val="Sinlista"/>
    <w:semiHidden/>
    <w:unhideWhenUsed/>
    <w:rsid w:val="00C23021"/>
  </w:style>
  <w:style w:type="table" w:customStyle="1" w:styleId="Tablaconcuadrcula1112">
    <w:name w:val="Tabla con cuadrícula1112"/>
    <w:basedOn w:val="Tablanormal"/>
    <w:next w:val="Tablaconcuadrcula"/>
    <w:rsid w:val="00C230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semiHidden/>
    <w:unhideWhenUsed/>
    <w:rsid w:val="00C23021"/>
  </w:style>
  <w:style w:type="numbering" w:customStyle="1" w:styleId="Sinlista3121">
    <w:name w:val="Sin lista3121"/>
    <w:next w:val="Sinlista"/>
    <w:semiHidden/>
    <w:rsid w:val="00C23021"/>
  </w:style>
  <w:style w:type="numbering" w:customStyle="1" w:styleId="Sinlista11321">
    <w:name w:val="Sin lista11321"/>
    <w:next w:val="Sinlista"/>
    <w:semiHidden/>
    <w:unhideWhenUsed/>
    <w:rsid w:val="00C23021"/>
  </w:style>
  <w:style w:type="numbering" w:customStyle="1" w:styleId="Sinlista4121">
    <w:name w:val="Sin lista4121"/>
    <w:next w:val="Sinlista"/>
    <w:semiHidden/>
    <w:unhideWhenUsed/>
    <w:rsid w:val="00C23021"/>
  </w:style>
  <w:style w:type="numbering" w:customStyle="1" w:styleId="Sinlista5121">
    <w:name w:val="Sin lista5121"/>
    <w:next w:val="Sinlista"/>
    <w:semiHidden/>
    <w:rsid w:val="00C23021"/>
  </w:style>
  <w:style w:type="numbering" w:customStyle="1" w:styleId="Sinlista12121">
    <w:name w:val="Sin lista12121"/>
    <w:next w:val="Sinlista"/>
    <w:semiHidden/>
    <w:rsid w:val="00C23021"/>
  </w:style>
  <w:style w:type="table" w:customStyle="1" w:styleId="TablaSanJoaquin11111">
    <w:name w:val="Tabla San Joaquin11111"/>
    <w:basedOn w:val="Tablanormal"/>
    <w:next w:val="Tablaconcuadrcula"/>
    <w:rsid w:val="00C230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121">
    <w:name w:val="Sin lista21121"/>
    <w:next w:val="Sinlista"/>
    <w:semiHidden/>
    <w:unhideWhenUsed/>
    <w:rsid w:val="00C23021"/>
  </w:style>
  <w:style w:type="numbering" w:customStyle="1" w:styleId="Sinlista6121">
    <w:name w:val="Sin lista6121"/>
    <w:next w:val="Sinlista"/>
    <w:semiHidden/>
    <w:rsid w:val="00C23021"/>
  </w:style>
  <w:style w:type="numbering" w:customStyle="1" w:styleId="Sinlista7121">
    <w:name w:val="Sin lista7121"/>
    <w:next w:val="Sinlista"/>
    <w:semiHidden/>
    <w:unhideWhenUsed/>
    <w:rsid w:val="00C23021"/>
  </w:style>
  <w:style w:type="numbering" w:customStyle="1" w:styleId="Sinlista811">
    <w:name w:val="Sin lista811"/>
    <w:next w:val="Sinlista"/>
    <w:semiHidden/>
    <w:unhideWhenUsed/>
    <w:rsid w:val="00C23021"/>
  </w:style>
  <w:style w:type="numbering" w:customStyle="1" w:styleId="Sinlista911">
    <w:name w:val="Sin lista911"/>
    <w:next w:val="Sinlista"/>
    <w:semiHidden/>
    <w:rsid w:val="00C23021"/>
  </w:style>
  <w:style w:type="numbering" w:customStyle="1" w:styleId="Sinlista1011">
    <w:name w:val="Sin lista1011"/>
    <w:next w:val="Sinlista"/>
    <w:semiHidden/>
    <w:rsid w:val="00C23021"/>
  </w:style>
  <w:style w:type="numbering" w:customStyle="1" w:styleId="Sinlista13121">
    <w:name w:val="Sin lista13121"/>
    <w:next w:val="Sinlista"/>
    <w:semiHidden/>
    <w:rsid w:val="00C23021"/>
  </w:style>
  <w:style w:type="table" w:customStyle="1" w:styleId="Tablaconcuadrcula11111">
    <w:name w:val="Tabla con cuadrícula11111"/>
    <w:basedOn w:val="Tablanormal"/>
    <w:next w:val="Tablaconcuadrcula"/>
    <w:rsid w:val="00C23021"/>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1">
    <w:name w:val="Sin lista14121"/>
    <w:next w:val="Sinlista"/>
    <w:semiHidden/>
    <w:rsid w:val="00C23021"/>
  </w:style>
  <w:style w:type="numbering" w:customStyle="1" w:styleId="Sinlista111221">
    <w:name w:val="Sin lista111221"/>
    <w:next w:val="Sinlista"/>
    <w:semiHidden/>
    <w:rsid w:val="00C23021"/>
  </w:style>
  <w:style w:type="numbering" w:customStyle="1" w:styleId="Sinlista11111121">
    <w:name w:val="Sin lista11111121"/>
    <w:next w:val="Sinlista"/>
    <w:semiHidden/>
    <w:rsid w:val="00C23021"/>
  </w:style>
  <w:style w:type="numbering" w:customStyle="1" w:styleId="CUADROSPAC131">
    <w:name w:val="CUADROSPAC131"/>
    <w:basedOn w:val="Sinlista"/>
    <w:rsid w:val="00C23021"/>
  </w:style>
  <w:style w:type="numbering" w:customStyle="1" w:styleId="FIGURASPAC131">
    <w:name w:val="FIGURASPAC131"/>
    <w:rsid w:val="00C23021"/>
  </w:style>
  <w:style w:type="numbering" w:customStyle="1" w:styleId="IMGENPAC131">
    <w:name w:val="IMÁGENPAC131"/>
    <w:rsid w:val="00C23021"/>
  </w:style>
  <w:style w:type="numbering" w:customStyle="1" w:styleId="GRFICASPAC131">
    <w:name w:val="GRÁFICASPAC131"/>
    <w:rsid w:val="00C23021"/>
  </w:style>
  <w:style w:type="numbering" w:customStyle="1" w:styleId="GRFICA132">
    <w:name w:val="GRÁFICA132"/>
    <w:basedOn w:val="CUADROSPAC"/>
    <w:rsid w:val="00C23021"/>
  </w:style>
  <w:style w:type="numbering" w:customStyle="1" w:styleId="Sinlista2211">
    <w:name w:val="Sin lista2211"/>
    <w:next w:val="Sinlista"/>
    <w:semiHidden/>
    <w:rsid w:val="00C23021"/>
  </w:style>
  <w:style w:type="numbering" w:customStyle="1" w:styleId="Sinlista1211111">
    <w:name w:val="Sin lista1211111"/>
    <w:next w:val="Sinlista"/>
    <w:semiHidden/>
    <w:rsid w:val="00C23021"/>
  </w:style>
  <w:style w:type="numbering" w:customStyle="1" w:styleId="Sinlista31111">
    <w:name w:val="Sin lista31111"/>
    <w:next w:val="Sinlista"/>
    <w:semiHidden/>
    <w:rsid w:val="00C23021"/>
  </w:style>
  <w:style w:type="numbering" w:customStyle="1" w:styleId="Sinlista131111">
    <w:name w:val="Sin lista131111"/>
    <w:next w:val="Sinlista"/>
    <w:semiHidden/>
    <w:rsid w:val="00C23021"/>
  </w:style>
  <w:style w:type="numbering" w:customStyle="1" w:styleId="Sinlista41111">
    <w:name w:val="Sin lista41111"/>
    <w:next w:val="Sinlista"/>
    <w:semiHidden/>
    <w:rsid w:val="00C23021"/>
  </w:style>
  <w:style w:type="numbering" w:customStyle="1" w:styleId="Sinlista141111">
    <w:name w:val="Sin lista141111"/>
    <w:next w:val="Sinlista"/>
    <w:semiHidden/>
    <w:rsid w:val="00C23021"/>
  </w:style>
  <w:style w:type="numbering" w:customStyle="1" w:styleId="Sinlista111111121">
    <w:name w:val="Sin lista111111121"/>
    <w:next w:val="Sinlista"/>
    <w:semiHidden/>
    <w:unhideWhenUsed/>
    <w:rsid w:val="00C23021"/>
  </w:style>
  <w:style w:type="numbering" w:customStyle="1" w:styleId="Sinlista51111">
    <w:name w:val="Sin lista51111"/>
    <w:next w:val="Sinlista"/>
    <w:semiHidden/>
    <w:rsid w:val="00C23021"/>
  </w:style>
  <w:style w:type="numbering" w:customStyle="1" w:styleId="Sinlista15121">
    <w:name w:val="Sin lista15121"/>
    <w:next w:val="Sinlista"/>
    <w:semiHidden/>
    <w:rsid w:val="00C23021"/>
  </w:style>
  <w:style w:type="numbering" w:customStyle="1" w:styleId="Sinlista112121">
    <w:name w:val="Sin lista112121"/>
    <w:next w:val="Sinlista"/>
    <w:semiHidden/>
    <w:unhideWhenUsed/>
    <w:rsid w:val="00C23021"/>
  </w:style>
  <w:style w:type="numbering" w:customStyle="1" w:styleId="Sinlista61111">
    <w:name w:val="Sin lista61111"/>
    <w:next w:val="Sinlista"/>
    <w:semiHidden/>
    <w:rsid w:val="00C23021"/>
  </w:style>
  <w:style w:type="numbering" w:customStyle="1" w:styleId="Sinlista16111">
    <w:name w:val="Sin lista16111"/>
    <w:next w:val="Sinlista"/>
    <w:semiHidden/>
    <w:rsid w:val="00C23021"/>
  </w:style>
  <w:style w:type="numbering" w:customStyle="1" w:styleId="Sinlista1711">
    <w:name w:val="Sin lista1711"/>
    <w:next w:val="Sinlista"/>
    <w:semiHidden/>
    <w:rsid w:val="00C23021"/>
  </w:style>
  <w:style w:type="numbering" w:customStyle="1" w:styleId="Sinlista1811">
    <w:name w:val="Sin lista1811"/>
    <w:next w:val="Sinlista"/>
    <w:semiHidden/>
    <w:rsid w:val="00C23021"/>
  </w:style>
  <w:style w:type="numbering" w:customStyle="1" w:styleId="Sinlista113111">
    <w:name w:val="Sin lista113111"/>
    <w:next w:val="Sinlista"/>
    <w:semiHidden/>
    <w:rsid w:val="00C23021"/>
  </w:style>
  <w:style w:type="numbering" w:customStyle="1" w:styleId="Sinlista1112111">
    <w:name w:val="Sin lista1112111"/>
    <w:next w:val="Sinlista"/>
    <w:semiHidden/>
    <w:rsid w:val="00C23021"/>
  </w:style>
  <w:style w:type="numbering" w:customStyle="1" w:styleId="CUADROSPAC1111">
    <w:name w:val="CUADROSPAC1111"/>
    <w:basedOn w:val="Sinlista"/>
    <w:rsid w:val="00C23021"/>
  </w:style>
  <w:style w:type="numbering" w:customStyle="1" w:styleId="FIGURASPAC1111">
    <w:name w:val="FIGURASPAC1111"/>
    <w:rsid w:val="00C23021"/>
  </w:style>
  <w:style w:type="numbering" w:customStyle="1" w:styleId="IMGENPAC1111">
    <w:name w:val="IMÁGENPAC1111"/>
    <w:rsid w:val="00C23021"/>
  </w:style>
  <w:style w:type="numbering" w:customStyle="1" w:styleId="GRFICASPAC1112">
    <w:name w:val="GRÁFICASPAC1112"/>
    <w:rsid w:val="00C23021"/>
  </w:style>
  <w:style w:type="numbering" w:customStyle="1" w:styleId="GRFICA1131">
    <w:name w:val="GRÁFICA1131"/>
    <w:basedOn w:val="CUADROSPAC"/>
    <w:rsid w:val="00C23021"/>
  </w:style>
  <w:style w:type="numbering" w:customStyle="1" w:styleId="Sinlista2311">
    <w:name w:val="Sin lista2311"/>
    <w:next w:val="Sinlista"/>
    <w:semiHidden/>
    <w:rsid w:val="00C23021"/>
  </w:style>
  <w:style w:type="numbering" w:customStyle="1" w:styleId="Sinlista12211">
    <w:name w:val="Sin lista12211"/>
    <w:next w:val="Sinlista"/>
    <w:semiHidden/>
    <w:rsid w:val="00C23021"/>
  </w:style>
  <w:style w:type="numbering" w:customStyle="1" w:styleId="Sinlista3211">
    <w:name w:val="Sin lista3211"/>
    <w:next w:val="Sinlista"/>
    <w:semiHidden/>
    <w:rsid w:val="00C23021"/>
  </w:style>
  <w:style w:type="numbering" w:customStyle="1" w:styleId="Sinlista13211">
    <w:name w:val="Sin lista13211"/>
    <w:next w:val="Sinlista"/>
    <w:semiHidden/>
    <w:rsid w:val="00C23021"/>
  </w:style>
  <w:style w:type="numbering" w:customStyle="1" w:styleId="Sinlista4211">
    <w:name w:val="Sin lista4211"/>
    <w:next w:val="Sinlista"/>
    <w:semiHidden/>
    <w:rsid w:val="00C23021"/>
  </w:style>
  <w:style w:type="numbering" w:customStyle="1" w:styleId="Sinlista14211">
    <w:name w:val="Sin lista14211"/>
    <w:next w:val="Sinlista"/>
    <w:semiHidden/>
    <w:rsid w:val="00C23021"/>
  </w:style>
  <w:style w:type="numbering" w:customStyle="1" w:styleId="Sinlista1111211">
    <w:name w:val="Sin lista1111211"/>
    <w:next w:val="Sinlista"/>
    <w:semiHidden/>
    <w:unhideWhenUsed/>
    <w:rsid w:val="00C23021"/>
  </w:style>
  <w:style w:type="numbering" w:customStyle="1" w:styleId="Sinlista5211">
    <w:name w:val="Sin lista5211"/>
    <w:next w:val="Sinlista"/>
    <w:semiHidden/>
    <w:rsid w:val="00C23021"/>
  </w:style>
  <w:style w:type="numbering" w:customStyle="1" w:styleId="Sinlista151111">
    <w:name w:val="Sin lista151111"/>
    <w:next w:val="Sinlista"/>
    <w:semiHidden/>
    <w:rsid w:val="00C23021"/>
  </w:style>
  <w:style w:type="numbering" w:customStyle="1" w:styleId="Sinlista1121111">
    <w:name w:val="Sin lista1121111"/>
    <w:next w:val="Sinlista"/>
    <w:semiHidden/>
    <w:unhideWhenUsed/>
    <w:rsid w:val="00C23021"/>
  </w:style>
  <w:style w:type="numbering" w:customStyle="1" w:styleId="Sinlista6211">
    <w:name w:val="Sin lista6211"/>
    <w:next w:val="Sinlista"/>
    <w:semiHidden/>
    <w:rsid w:val="00C23021"/>
  </w:style>
  <w:style w:type="numbering" w:customStyle="1" w:styleId="Sinlista1911">
    <w:name w:val="Sin lista1911"/>
    <w:next w:val="Sinlista"/>
    <w:semiHidden/>
    <w:rsid w:val="00C23021"/>
  </w:style>
  <w:style w:type="numbering" w:customStyle="1" w:styleId="Sinlista2011">
    <w:name w:val="Sin lista2011"/>
    <w:next w:val="Sinlista"/>
    <w:semiHidden/>
    <w:rsid w:val="00C23021"/>
  </w:style>
  <w:style w:type="numbering" w:customStyle="1" w:styleId="Sinlista2411">
    <w:name w:val="Sin lista2411"/>
    <w:next w:val="Sinlista"/>
    <w:semiHidden/>
    <w:rsid w:val="00C23021"/>
  </w:style>
  <w:style w:type="numbering" w:customStyle="1" w:styleId="Sinlista11011">
    <w:name w:val="Sin lista11011"/>
    <w:next w:val="Sinlista"/>
    <w:semiHidden/>
    <w:rsid w:val="00C23021"/>
  </w:style>
  <w:style w:type="numbering" w:customStyle="1" w:styleId="Sinlista11411">
    <w:name w:val="Sin lista11411"/>
    <w:next w:val="Sinlista"/>
    <w:semiHidden/>
    <w:rsid w:val="00C23021"/>
  </w:style>
  <w:style w:type="numbering" w:customStyle="1" w:styleId="Sinlista111311">
    <w:name w:val="Sin lista111311"/>
    <w:next w:val="Sinlista"/>
    <w:semiHidden/>
    <w:rsid w:val="00C23021"/>
  </w:style>
  <w:style w:type="numbering" w:customStyle="1" w:styleId="CUADROSPAC232">
    <w:name w:val="CUADROSPAC232"/>
    <w:basedOn w:val="Sinlista"/>
    <w:rsid w:val="00C23021"/>
  </w:style>
  <w:style w:type="numbering" w:customStyle="1" w:styleId="FIGURASPAC232">
    <w:name w:val="FIGURASPAC232"/>
    <w:rsid w:val="00C23021"/>
  </w:style>
  <w:style w:type="numbering" w:customStyle="1" w:styleId="IMGENPAC232">
    <w:name w:val="IMÁGENPAC232"/>
    <w:rsid w:val="00C23021"/>
  </w:style>
  <w:style w:type="numbering" w:customStyle="1" w:styleId="GRFICASPAC232">
    <w:name w:val="GRÁFICASPAC232"/>
    <w:rsid w:val="00C23021"/>
  </w:style>
  <w:style w:type="numbering" w:customStyle="1" w:styleId="GRFICA232">
    <w:name w:val="GRÁFICA232"/>
    <w:basedOn w:val="CUADROSPAC"/>
    <w:rsid w:val="00C23021"/>
  </w:style>
  <w:style w:type="numbering" w:customStyle="1" w:styleId="Sinlista2511">
    <w:name w:val="Sin lista2511"/>
    <w:next w:val="Sinlista"/>
    <w:semiHidden/>
    <w:rsid w:val="00C23021"/>
  </w:style>
  <w:style w:type="numbering" w:customStyle="1" w:styleId="Sinlista12311">
    <w:name w:val="Sin lista12311"/>
    <w:next w:val="Sinlista"/>
    <w:semiHidden/>
    <w:rsid w:val="00C23021"/>
  </w:style>
  <w:style w:type="numbering" w:customStyle="1" w:styleId="Sinlista3311">
    <w:name w:val="Sin lista3311"/>
    <w:next w:val="Sinlista"/>
    <w:semiHidden/>
    <w:rsid w:val="00C23021"/>
  </w:style>
  <w:style w:type="numbering" w:customStyle="1" w:styleId="Sinlista13311">
    <w:name w:val="Sin lista13311"/>
    <w:next w:val="Sinlista"/>
    <w:semiHidden/>
    <w:rsid w:val="00C23021"/>
  </w:style>
  <w:style w:type="numbering" w:customStyle="1" w:styleId="Sinlista4311">
    <w:name w:val="Sin lista4311"/>
    <w:next w:val="Sinlista"/>
    <w:semiHidden/>
    <w:rsid w:val="00C23021"/>
  </w:style>
  <w:style w:type="numbering" w:customStyle="1" w:styleId="Sinlista14311">
    <w:name w:val="Sin lista14311"/>
    <w:next w:val="Sinlista"/>
    <w:semiHidden/>
    <w:rsid w:val="00C23021"/>
  </w:style>
  <w:style w:type="numbering" w:customStyle="1" w:styleId="Sinlista1111311">
    <w:name w:val="Sin lista1111311"/>
    <w:next w:val="Sinlista"/>
    <w:semiHidden/>
    <w:unhideWhenUsed/>
    <w:rsid w:val="00C23021"/>
  </w:style>
  <w:style w:type="numbering" w:customStyle="1" w:styleId="Sinlista5311">
    <w:name w:val="Sin lista5311"/>
    <w:next w:val="Sinlista"/>
    <w:semiHidden/>
    <w:rsid w:val="00C23021"/>
  </w:style>
  <w:style w:type="numbering" w:customStyle="1" w:styleId="Sinlista15211">
    <w:name w:val="Sin lista15211"/>
    <w:next w:val="Sinlista"/>
    <w:semiHidden/>
    <w:rsid w:val="00C23021"/>
  </w:style>
  <w:style w:type="numbering" w:customStyle="1" w:styleId="Sinlista112211">
    <w:name w:val="Sin lista112211"/>
    <w:next w:val="Sinlista"/>
    <w:semiHidden/>
    <w:unhideWhenUsed/>
    <w:rsid w:val="00C23021"/>
  </w:style>
  <w:style w:type="numbering" w:customStyle="1" w:styleId="Sinlista6311">
    <w:name w:val="Sin lista6311"/>
    <w:next w:val="Sinlista"/>
    <w:semiHidden/>
    <w:rsid w:val="00C23021"/>
  </w:style>
  <w:style w:type="numbering" w:customStyle="1" w:styleId="Sinlista2611">
    <w:name w:val="Sin lista2611"/>
    <w:next w:val="Sinlista"/>
    <w:semiHidden/>
    <w:rsid w:val="00C23021"/>
  </w:style>
  <w:style w:type="numbering" w:customStyle="1" w:styleId="Sinlista2711">
    <w:name w:val="Sin lista2711"/>
    <w:next w:val="Sinlista"/>
    <w:semiHidden/>
    <w:rsid w:val="00C23021"/>
  </w:style>
  <w:style w:type="numbering" w:customStyle="1" w:styleId="Sinlista2811">
    <w:name w:val="Sin lista2811"/>
    <w:next w:val="Sinlista"/>
    <w:semiHidden/>
    <w:rsid w:val="00C23021"/>
  </w:style>
  <w:style w:type="numbering" w:customStyle="1" w:styleId="Sinlista11511">
    <w:name w:val="Sin lista11511"/>
    <w:next w:val="Sinlista"/>
    <w:semiHidden/>
    <w:rsid w:val="00C23021"/>
  </w:style>
  <w:style w:type="numbering" w:customStyle="1" w:styleId="Sinlista2911">
    <w:name w:val="Sin lista2911"/>
    <w:next w:val="Sinlista"/>
    <w:semiHidden/>
    <w:rsid w:val="00C23021"/>
  </w:style>
  <w:style w:type="numbering" w:customStyle="1" w:styleId="Sinlista11611">
    <w:name w:val="Sin lista11611"/>
    <w:next w:val="Sinlista"/>
    <w:semiHidden/>
    <w:rsid w:val="00C23021"/>
  </w:style>
  <w:style w:type="numbering" w:customStyle="1" w:styleId="Sinlista2111111">
    <w:name w:val="Sin lista2111111"/>
    <w:next w:val="Sinlista"/>
    <w:semiHidden/>
    <w:rsid w:val="00C23021"/>
  </w:style>
  <w:style w:type="numbering" w:customStyle="1" w:styleId="Sinlista3411">
    <w:name w:val="Sin lista3411"/>
    <w:next w:val="Sinlista"/>
    <w:semiHidden/>
    <w:rsid w:val="00C23021"/>
  </w:style>
  <w:style w:type="numbering" w:customStyle="1" w:styleId="Sinlista4411">
    <w:name w:val="Sin lista4411"/>
    <w:next w:val="Sinlista"/>
    <w:semiHidden/>
    <w:rsid w:val="00C23021"/>
  </w:style>
  <w:style w:type="numbering" w:customStyle="1" w:styleId="Sinlista5411">
    <w:name w:val="Sin lista5411"/>
    <w:next w:val="Sinlista"/>
    <w:semiHidden/>
    <w:rsid w:val="00C23021"/>
  </w:style>
  <w:style w:type="numbering" w:customStyle="1" w:styleId="Sinlista111411">
    <w:name w:val="Sin lista111411"/>
    <w:next w:val="Sinlista"/>
    <w:semiHidden/>
    <w:rsid w:val="00C23021"/>
  </w:style>
  <w:style w:type="numbering" w:customStyle="1" w:styleId="Sinlista6411">
    <w:name w:val="Sin lista6411"/>
    <w:next w:val="Sinlista"/>
    <w:semiHidden/>
    <w:rsid w:val="00C23021"/>
  </w:style>
  <w:style w:type="numbering" w:customStyle="1" w:styleId="Sinlista12411">
    <w:name w:val="Sin lista12411"/>
    <w:next w:val="Sinlista"/>
    <w:semiHidden/>
    <w:rsid w:val="00C23021"/>
  </w:style>
  <w:style w:type="numbering" w:customStyle="1" w:styleId="Sinlista71111">
    <w:name w:val="Sin lista71111"/>
    <w:next w:val="Sinlista"/>
    <w:semiHidden/>
    <w:rsid w:val="00C23021"/>
  </w:style>
  <w:style w:type="numbering" w:customStyle="1" w:styleId="CUADROSPAC322">
    <w:name w:val="CUADROSPAC322"/>
    <w:basedOn w:val="Sinlista"/>
    <w:rsid w:val="00C23021"/>
  </w:style>
  <w:style w:type="numbering" w:customStyle="1" w:styleId="FIGURASPAC322">
    <w:name w:val="FIGURASPAC322"/>
    <w:rsid w:val="00C23021"/>
  </w:style>
  <w:style w:type="numbering" w:customStyle="1" w:styleId="IMGENPAC322">
    <w:name w:val="IMÁGENPAC322"/>
    <w:rsid w:val="00C23021"/>
  </w:style>
  <w:style w:type="numbering" w:customStyle="1" w:styleId="GRFICASPAC322">
    <w:name w:val="GRÁFICASPAC322"/>
    <w:rsid w:val="00C23021"/>
  </w:style>
  <w:style w:type="numbering" w:customStyle="1" w:styleId="GRFICA322">
    <w:name w:val="GRÁFICA322"/>
    <w:basedOn w:val="CUADROSPAC"/>
    <w:rsid w:val="00C23021"/>
  </w:style>
  <w:style w:type="numbering" w:customStyle="1" w:styleId="GRFICA11121">
    <w:name w:val="GRÁFICA11121"/>
    <w:basedOn w:val="CUADROSPAC"/>
    <w:rsid w:val="00C23021"/>
  </w:style>
  <w:style w:type="numbering" w:customStyle="1" w:styleId="CUADROSPAC2122">
    <w:name w:val="CUADROSPAC2122"/>
    <w:basedOn w:val="Sinlista"/>
    <w:rsid w:val="00C23021"/>
  </w:style>
  <w:style w:type="numbering" w:customStyle="1" w:styleId="FIGURASPAC2122">
    <w:name w:val="FIGURASPAC2122"/>
    <w:rsid w:val="00C23021"/>
  </w:style>
  <w:style w:type="numbering" w:customStyle="1" w:styleId="IMGENPAC2122">
    <w:name w:val="IMÁGENPAC2122"/>
    <w:rsid w:val="00C23021"/>
  </w:style>
  <w:style w:type="numbering" w:customStyle="1" w:styleId="GRFICASPAC2122">
    <w:name w:val="GRÁFICASPAC2122"/>
    <w:rsid w:val="00C23021"/>
  </w:style>
  <w:style w:type="numbering" w:customStyle="1" w:styleId="GRFICA2122">
    <w:name w:val="GRÁFICA2122"/>
    <w:basedOn w:val="CUADROSPAC"/>
    <w:rsid w:val="00C23021"/>
  </w:style>
  <w:style w:type="numbering" w:customStyle="1" w:styleId="Sinlista3011">
    <w:name w:val="Sin lista3011"/>
    <w:next w:val="Sinlista"/>
    <w:semiHidden/>
    <w:unhideWhenUsed/>
    <w:rsid w:val="00C23021"/>
  </w:style>
  <w:style w:type="numbering" w:customStyle="1" w:styleId="Sinlista11711">
    <w:name w:val="Sin lista11711"/>
    <w:next w:val="Sinlista"/>
    <w:semiHidden/>
    <w:rsid w:val="00C23021"/>
  </w:style>
  <w:style w:type="numbering" w:customStyle="1" w:styleId="Sinlista21011">
    <w:name w:val="Sin lista21011"/>
    <w:next w:val="Sinlista"/>
    <w:semiHidden/>
    <w:unhideWhenUsed/>
    <w:rsid w:val="00C23021"/>
  </w:style>
  <w:style w:type="numbering" w:customStyle="1" w:styleId="Sinlista3511">
    <w:name w:val="Sin lista3511"/>
    <w:next w:val="Sinlista"/>
    <w:semiHidden/>
    <w:unhideWhenUsed/>
    <w:rsid w:val="00C23021"/>
  </w:style>
  <w:style w:type="numbering" w:customStyle="1" w:styleId="Sinlista3611">
    <w:name w:val="Sin lista3611"/>
    <w:next w:val="Sinlista"/>
    <w:semiHidden/>
    <w:unhideWhenUsed/>
    <w:rsid w:val="00C23021"/>
  </w:style>
  <w:style w:type="numbering" w:customStyle="1" w:styleId="Sinlista3711">
    <w:name w:val="Sin lista3711"/>
    <w:next w:val="Sinlista"/>
    <w:semiHidden/>
    <w:unhideWhenUsed/>
    <w:rsid w:val="00C23021"/>
  </w:style>
  <w:style w:type="numbering" w:customStyle="1" w:styleId="Estilo1111">
    <w:name w:val="Estilo1111"/>
    <w:rsid w:val="00C23021"/>
  </w:style>
  <w:style w:type="numbering" w:customStyle="1" w:styleId="CUADROSPAC411">
    <w:name w:val="CUADROSPAC411"/>
    <w:basedOn w:val="Sinlista"/>
    <w:rsid w:val="00C23021"/>
  </w:style>
  <w:style w:type="numbering" w:customStyle="1" w:styleId="FIGURASPAC411">
    <w:name w:val="FIGURASPAC411"/>
    <w:rsid w:val="00C23021"/>
  </w:style>
  <w:style w:type="numbering" w:customStyle="1" w:styleId="IMGENPAC411">
    <w:name w:val="IMÁGENPAC411"/>
    <w:rsid w:val="00C23021"/>
  </w:style>
  <w:style w:type="numbering" w:customStyle="1" w:styleId="GRFICASPAC411">
    <w:name w:val="GRÁFICASPAC411"/>
    <w:rsid w:val="00C23021"/>
  </w:style>
  <w:style w:type="numbering" w:customStyle="1" w:styleId="GRFICA412">
    <w:name w:val="GRÁFICA412"/>
    <w:basedOn w:val="CUADROSPAC"/>
    <w:rsid w:val="00C23021"/>
  </w:style>
  <w:style w:type="numbering" w:customStyle="1" w:styleId="CUADROSPAC1211">
    <w:name w:val="CUADROSPAC1211"/>
    <w:basedOn w:val="Sinlista"/>
    <w:rsid w:val="00C23021"/>
  </w:style>
  <w:style w:type="numbering" w:customStyle="1" w:styleId="FIGURASPAC1211">
    <w:name w:val="FIGURASPAC1211"/>
    <w:rsid w:val="00C23021"/>
  </w:style>
  <w:style w:type="numbering" w:customStyle="1" w:styleId="IMGENPAC122">
    <w:name w:val="IMÁGENPAC122"/>
    <w:rsid w:val="00C23021"/>
  </w:style>
  <w:style w:type="numbering" w:customStyle="1" w:styleId="GRFICASPAC1211">
    <w:name w:val="GRÁFICASPAC1211"/>
    <w:rsid w:val="00C23021"/>
  </w:style>
  <w:style w:type="numbering" w:customStyle="1" w:styleId="GRFICA1212">
    <w:name w:val="GRÁFICA1212"/>
    <w:basedOn w:val="CUADROSPAC"/>
    <w:rsid w:val="00C23021"/>
  </w:style>
  <w:style w:type="numbering" w:customStyle="1" w:styleId="GRFICA11211">
    <w:name w:val="GRÁFICA11211"/>
    <w:basedOn w:val="CUADROSPAC"/>
    <w:rsid w:val="00C23021"/>
  </w:style>
  <w:style w:type="numbering" w:customStyle="1" w:styleId="CUADROSPAC2212">
    <w:name w:val="CUADROSPAC2212"/>
    <w:basedOn w:val="Sinlista"/>
    <w:rsid w:val="00C23021"/>
  </w:style>
  <w:style w:type="numbering" w:customStyle="1" w:styleId="FIGURASPAC2212">
    <w:name w:val="FIGURASPAC2212"/>
    <w:rsid w:val="00C23021"/>
  </w:style>
  <w:style w:type="numbering" w:customStyle="1" w:styleId="IMGENPAC2212">
    <w:name w:val="IMÁGENPAC2212"/>
    <w:rsid w:val="00C23021"/>
  </w:style>
  <w:style w:type="numbering" w:customStyle="1" w:styleId="GRFICASPAC2212">
    <w:name w:val="GRÁFICASPAC2212"/>
    <w:rsid w:val="00C23021"/>
  </w:style>
  <w:style w:type="numbering" w:customStyle="1" w:styleId="GRFICA2212">
    <w:name w:val="GRÁFICA2212"/>
    <w:basedOn w:val="CUADROSPAC"/>
    <w:rsid w:val="00C23021"/>
  </w:style>
  <w:style w:type="numbering" w:customStyle="1" w:styleId="CUADROSPAC3112">
    <w:name w:val="CUADROSPAC3112"/>
    <w:basedOn w:val="Sinlista"/>
    <w:rsid w:val="00C23021"/>
  </w:style>
  <w:style w:type="numbering" w:customStyle="1" w:styleId="FIGURASPAC3112">
    <w:name w:val="FIGURASPAC3112"/>
    <w:rsid w:val="00C23021"/>
  </w:style>
  <w:style w:type="numbering" w:customStyle="1" w:styleId="IMGENPAC3112">
    <w:name w:val="IMÁGENPAC3112"/>
    <w:rsid w:val="00C23021"/>
  </w:style>
  <w:style w:type="numbering" w:customStyle="1" w:styleId="GRFICASPAC3112">
    <w:name w:val="GRÁFICASPAC3112"/>
    <w:rsid w:val="00C23021"/>
  </w:style>
  <w:style w:type="numbering" w:customStyle="1" w:styleId="GRFICA3112">
    <w:name w:val="GRÁFICA3112"/>
    <w:basedOn w:val="CUADROSPAC"/>
    <w:rsid w:val="00C23021"/>
  </w:style>
  <w:style w:type="numbering" w:customStyle="1" w:styleId="GRFICA111111">
    <w:name w:val="GRÁFICA111111"/>
    <w:basedOn w:val="CUADROSPAC"/>
    <w:rsid w:val="00C23021"/>
  </w:style>
  <w:style w:type="numbering" w:customStyle="1" w:styleId="CUADROSPAC21112">
    <w:name w:val="CUADROSPAC21112"/>
    <w:basedOn w:val="Sinlista"/>
    <w:rsid w:val="00C23021"/>
  </w:style>
  <w:style w:type="numbering" w:customStyle="1" w:styleId="FIGURASPAC21112">
    <w:name w:val="FIGURASPAC21112"/>
    <w:rsid w:val="00C23021"/>
  </w:style>
  <w:style w:type="numbering" w:customStyle="1" w:styleId="IMGENPAC21112">
    <w:name w:val="IMÁGENPAC21112"/>
    <w:rsid w:val="00C23021"/>
  </w:style>
  <w:style w:type="numbering" w:customStyle="1" w:styleId="GRFICASPAC21112">
    <w:name w:val="GRÁFICASPAC21112"/>
    <w:rsid w:val="00C23021"/>
  </w:style>
  <w:style w:type="numbering" w:customStyle="1" w:styleId="GRFICA21112">
    <w:name w:val="GRÁFICA21112"/>
    <w:basedOn w:val="CUADROSPAC"/>
    <w:rsid w:val="00C23021"/>
  </w:style>
  <w:style w:type="numbering" w:customStyle="1" w:styleId="Sinlista3811">
    <w:name w:val="Sin lista3811"/>
    <w:next w:val="Sinlista"/>
    <w:uiPriority w:val="99"/>
    <w:semiHidden/>
    <w:unhideWhenUsed/>
    <w:rsid w:val="00C23021"/>
  </w:style>
  <w:style w:type="numbering" w:customStyle="1" w:styleId="Sinlista11811">
    <w:name w:val="Sin lista11811"/>
    <w:next w:val="Sinlista"/>
    <w:semiHidden/>
    <w:unhideWhenUsed/>
    <w:rsid w:val="00C23021"/>
  </w:style>
  <w:style w:type="table" w:customStyle="1" w:styleId="Tablaconcuadrcula1011">
    <w:name w:val="Tabla con cuadrícula1011"/>
    <w:basedOn w:val="Tablanormal"/>
    <w:next w:val="Tablaconcuadrcula"/>
    <w:uiPriority w:val="59"/>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1">
    <w:name w:val="Sin lista21211"/>
    <w:next w:val="Sinlista"/>
    <w:semiHidden/>
    <w:unhideWhenUsed/>
    <w:rsid w:val="00C23021"/>
  </w:style>
  <w:style w:type="numbering" w:customStyle="1" w:styleId="Sinlista11911">
    <w:name w:val="Sin lista11911"/>
    <w:next w:val="Sinlista"/>
    <w:semiHidden/>
    <w:unhideWhenUsed/>
    <w:rsid w:val="00C23021"/>
  </w:style>
  <w:style w:type="table" w:customStyle="1" w:styleId="TableNormal1111">
    <w:name w:val="Table Normal1111"/>
    <w:semiHidden/>
    <w:unhideWhenUsed/>
    <w:qFormat/>
    <w:rsid w:val="00C23021"/>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911">
    <w:name w:val="Sin lista3911"/>
    <w:next w:val="Sinlista"/>
    <w:semiHidden/>
    <w:unhideWhenUsed/>
    <w:rsid w:val="00C23021"/>
  </w:style>
  <w:style w:type="table" w:customStyle="1" w:styleId="Tablaconcuadrcula262">
    <w:name w:val="Tabla con cuadrícula262"/>
    <w:basedOn w:val="Tablanormal"/>
    <w:next w:val="Tablaconcuadrcula"/>
    <w:rsid w:val="00C23021"/>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semiHidden/>
    <w:rsid w:val="00C23021"/>
  </w:style>
  <w:style w:type="numbering" w:customStyle="1" w:styleId="Sinlista111511">
    <w:name w:val="Sin lista111511"/>
    <w:next w:val="Sinlista"/>
    <w:semiHidden/>
    <w:unhideWhenUsed/>
    <w:rsid w:val="00C23021"/>
  </w:style>
  <w:style w:type="numbering" w:customStyle="1" w:styleId="Sinlista1111411">
    <w:name w:val="Sin lista1111411"/>
    <w:next w:val="Sinlista"/>
    <w:semiHidden/>
    <w:rsid w:val="00C23021"/>
  </w:style>
  <w:style w:type="numbering" w:customStyle="1" w:styleId="CUADROSPAC511">
    <w:name w:val="CUADROSPAC511"/>
    <w:basedOn w:val="Sinlista"/>
    <w:rsid w:val="00C23021"/>
  </w:style>
  <w:style w:type="numbering" w:customStyle="1" w:styleId="FIGURASPAC511">
    <w:name w:val="FIGURASPAC511"/>
    <w:rsid w:val="00C23021"/>
  </w:style>
  <w:style w:type="numbering" w:customStyle="1" w:styleId="IMGENPAC511">
    <w:name w:val="IMÁGENPAC511"/>
    <w:rsid w:val="00C23021"/>
  </w:style>
  <w:style w:type="numbering" w:customStyle="1" w:styleId="GRFICASPAC511">
    <w:name w:val="GRÁFICASPAC511"/>
    <w:rsid w:val="00C23021"/>
  </w:style>
  <w:style w:type="numbering" w:customStyle="1" w:styleId="GRFICA511">
    <w:name w:val="GRÁFICA511"/>
    <w:basedOn w:val="CUADROSPAC"/>
    <w:rsid w:val="00C23021"/>
  </w:style>
  <w:style w:type="numbering" w:customStyle="1" w:styleId="Sinlista12511">
    <w:name w:val="Sin lista12511"/>
    <w:next w:val="Sinlista"/>
    <w:semiHidden/>
    <w:rsid w:val="00C23021"/>
  </w:style>
  <w:style w:type="numbering" w:customStyle="1" w:styleId="Sinlista13411">
    <w:name w:val="Sin lista13411"/>
    <w:next w:val="Sinlista"/>
    <w:semiHidden/>
    <w:rsid w:val="00C23021"/>
  </w:style>
  <w:style w:type="numbering" w:customStyle="1" w:styleId="Sinlista14411">
    <w:name w:val="Sin lista14411"/>
    <w:next w:val="Sinlista"/>
    <w:semiHidden/>
    <w:rsid w:val="00C23021"/>
  </w:style>
  <w:style w:type="numbering" w:customStyle="1" w:styleId="Sinlista11111211">
    <w:name w:val="Sin lista11111211"/>
    <w:next w:val="Sinlista"/>
    <w:semiHidden/>
    <w:unhideWhenUsed/>
    <w:rsid w:val="00C23021"/>
  </w:style>
  <w:style w:type="numbering" w:customStyle="1" w:styleId="Sinlista5511">
    <w:name w:val="Sin lista5511"/>
    <w:next w:val="Sinlista"/>
    <w:semiHidden/>
    <w:rsid w:val="00C23021"/>
  </w:style>
  <w:style w:type="numbering" w:customStyle="1" w:styleId="Sinlista15311">
    <w:name w:val="Sin lista15311"/>
    <w:next w:val="Sinlista"/>
    <w:semiHidden/>
    <w:rsid w:val="00C23021"/>
  </w:style>
  <w:style w:type="numbering" w:customStyle="1" w:styleId="Sinlista112311">
    <w:name w:val="Sin lista112311"/>
    <w:next w:val="Sinlista"/>
    <w:semiHidden/>
    <w:unhideWhenUsed/>
    <w:rsid w:val="00C23021"/>
  </w:style>
  <w:style w:type="numbering" w:customStyle="1" w:styleId="Sinlista6511">
    <w:name w:val="Sin lista6511"/>
    <w:next w:val="Sinlista"/>
    <w:semiHidden/>
    <w:rsid w:val="00C23021"/>
  </w:style>
  <w:style w:type="numbering" w:customStyle="1" w:styleId="Sinlista7211">
    <w:name w:val="Sin lista7211"/>
    <w:next w:val="Sinlista"/>
    <w:semiHidden/>
    <w:unhideWhenUsed/>
    <w:rsid w:val="00C23021"/>
  </w:style>
  <w:style w:type="table" w:customStyle="1" w:styleId="TablaSanJoaquin1121">
    <w:name w:val="Tabla San Joaquin1121"/>
    <w:basedOn w:val="Tablanormal"/>
    <w:next w:val="Tablaconcuadrcula"/>
    <w:rsid w:val="00C23021"/>
    <w:rPr>
      <w:rFonts w:ascii="Times New Roman" w:eastAsia="Times New Roman" w:hAnsi="Times New Roman"/>
      <w:lang w:val="es-ES"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6211">
    <w:name w:val="Sin lista16211"/>
    <w:next w:val="Sinlista"/>
    <w:semiHidden/>
    <w:unhideWhenUsed/>
    <w:rsid w:val="00C23021"/>
  </w:style>
  <w:style w:type="table" w:customStyle="1" w:styleId="Tablaconcuadrcula1122">
    <w:name w:val="Tabla con cuadrícula1122"/>
    <w:basedOn w:val="Tablanormal"/>
    <w:next w:val="Tablaconcuadrcula"/>
    <w:rsid w:val="00C23021"/>
    <w:rPr>
      <w:rFonts w:ascii="Times New Roman" w:eastAsia="Times New Roman" w:hAnsi="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rsid w:val="00C23021"/>
    <w:rPr>
      <w:rFonts w:ascii="Times New Roman" w:eastAsia="Times New Roman" w:hAnsi="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2">
    <w:name w:val="Sombreado medio 2112"/>
    <w:rsid w:val="00C23021"/>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2">
    <w:name w:val="Cuadrícula media 1112"/>
    <w:rsid w:val="00C23021"/>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numbering" w:customStyle="1" w:styleId="Sinlista21311">
    <w:name w:val="Sin lista21311"/>
    <w:next w:val="Sinlista"/>
    <w:semiHidden/>
    <w:unhideWhenUsed/>
    <w:rsid w:val="00C23021"/>
  </w:style>
  <w:style w:type="table" w:customStyle="1" w:styleId="Tablaconcuadrcula342">
    <w:name w:val="Tabla con cuadrícula34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semiHidden/>
    <w:rsid w:val="00C23021"/>
  </w:style>
  <w:style w:type="table" w:customStyle="1" w:styleId="Tablaconcuadrcula442">
    <w:name w:val="Tabla con cuadrícula44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1">
    <w:name w:val="Sin lista113211"/>
    <w:next w:val="Sinlista"/>
    <w:semiHidden/>
    <w:unhideWhenUsed/>
    <w:rsid w:val="00C23021"/>
  </w:style>
  <w:style w:type="numbering" w:customStyle="1" w:styleId="Sinlista41211">
    <w:name w:val="Sin lista41211"/>
    <w:next w:val="Sinlista"/>
    <w:semiHidden/>
    <w:unhideWhenUsed/>
    <w:rsid w:val="00C23021"/>
  </w:style>
  <w:style w:type="numbering" w:customStyle="1" w:styleId="Sinlista51211">
    <w:name w:val="Sin lista51211"/>
    <w:next w:val="Sinlista"/>
    <w:semiHidden/>
    <w:rsid w:val="00C23021"/>
  </w:style>
  <w:style w:type="numbering" w:customStyle="1" w:styleId="Sinlista121211">
    <w:name w:val="Sin lista121211"/>
    <w:next w:val="Sinlista"/>
    <w:semiHidden/>
    <w:rsid w:val="00C23021"/>
  </w:style>
  <w:style w:type="numbering" w:customStyle="1" w:styleId="Sinlista211211">
    <w:name w:val="Sin lista211211"/>
    <w:next w:val="Sinlista"/>
    <w:semiHidden/>
    <w:unhideWhenUsed/>
    <w:rsid w:val="00C23021"/>
  </w:style>
  <w:style w:type="numbering" w:customStyle="1" w:styleId="Sinlista61211">
    <w:name w:val="Sin lista61211"/>
    <w:next w:val="Sinlista"/>
    <w:semiHidden/>
    <w:rsid w:val="00C23021"/>
  </w:style>
  <w:style w:type="table" w:customStyle="1" w:styleId="Tablaconcuadrcula4112">
    <w:name w:val="Tabla con cuadrícula4112"/>
    <w:basedOn w:val="Tablanormal"/>
    <w:next w:val="Tablaconcuadrcula"/>
    <w:rsid w:val="00C23021"/>
    <w:rPr>
      <w:rFonts w:cs="Calibri"/>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semiHidden/>
    <w:unhideWhenUsed/>
    <w:rsid w:val="00C23021"/>
  </w:style>
  <w:style w:type="table" w:customStyle="1" w:styleId="Tablaconcuadrcula2212">
    <w:name w:val="Tabla con cuadrícula2212"/>
    <w:basedOn w:val="Tablanormal"/>
    <w:next w:val="Tablaconcuadrcula"/>
    <w:rsid w:val="00C23021"/>
    <w:rPr>
      <w:rFonts w:ascii="Times New Roman" w:eastAsia="Times New Roman" w:hAnsi="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semiHidden/>
    <w:unhideWhenUsed/>
    <w:rsid w:val="00C23021"/>
  </w:style>
  <w:style w:type="table" w:customStyle="1" w:styleId="Tablaconcuadrcula2312">
    <w:name w:val="Tabla con cuadrícula2312"/>
    <w:basedOn w:val="Tablanormal"/>
    <w:next w:val="Tablaconcuadrcula"/>
    <w:rsid w:val="00C23021"/>
    <w:rPr>
      <w:rFonts w:ascii="Times New Roman" w:eastAsia="Times New Roman" w:hAnsi="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semiHidden/>
    <w:rsid w:val="00C23021"/>
  </w:style>
  <w:style w:type="table" w:customStyle="1" w:styleId="Tablaconcuadrcula522">
    <w:name w:val="Tabla con cuadrícula522"/>
    <w:basedOn w:val="Tablanormal"/>
    <w:next w:val="Tablaconcuadrcula"/>
    <w:rsid w:val="00C23021"/>
    <w:rPr>
      <w:rFonts w:eastAsia="Times New Roman" w:cs="Calibri"/>
      <w:lang w:val="en-U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semiHidden/>
    <w:rsid w:val="00C23021"/>
  </w:style>
  <w:style w:type="numbering" w:customStyle="1" w:styleId="Sinlista131211">
    <w:name w:val="Sin lista131211"/>
    <w:next w:val="Sinlista"/>
    <w:semiHidden/>
    <w:rsid w:val="00C23021"/>
  </w:style>
  <w:style w:type="table" w:customStyle="1" w:styleId="TablaSanJoaquin212">
    <w:name w:val="Tabla San Joaquin212"/>
    <w:basedOn w:val="Tablanormal"/>
    <w:next w:val="Tablaconcuadrcula"/>
    <w:rsid w:val="00C23021"/>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41211">
    <w:name w:val="Sin lista141211"/>
    <w:next w:val="Sinlista"/>
    <w:semiHidden/>
    <w:rsid w:val="00C23021"/>
  </w:style>
  <w:style w:type="numbering" w:customStyle="1" w:styleId="Sinlista1112211">
    <w:name w:val="Sin lista1112211"/>
    <w:next w:val="Sinlista"/>
    <w:semiHidden/>
    <w:rsid w:val="00C23021"/>
  </w:style>
  <w:style w:type="numbering" w:customStyle="1" w:styleId="Sinlista111111211">
    <w:name w:val="Sin lista111111211"/>
    <w:next w:val="Sinlista"/>
    <w:semiHidden/>
    <w:rsid w:val="00C23021"/>
  </w:style>
  <w:style w:type="numbering" w:customStyle="1" w:styleId="CUADROSPAC1311">
    <w:name w:val="CUADROSPAC1311"/>
    <w:basedOn w:val="Sinlista"/>
    <w:rsid w:val="00C23021"/>
  </w:style>
  <w:style w:type="numbering" w:customStyle="1" w:styleId="FIGURASPAC1311">
    <w:name w:val="FIGURASPAC1311"/>
    <w:rsid w:val="00C23021"/>
  </w:style>
  <w:style w:type="numbering" w:customStyle="1" w:styleId="IMGENPAC1311">
    <w:name w:val="IMÁGENPAC1311"/>
    <w:rsid w:val="00C23021"/>
  </w:style>
  <w:style w:type="numbering" w:customStyle="1" w:styleId="GRFICASPAC1311">
    <w:name w:val="GRÁFICASPAC1311"/>
    <w:rsid w:val="00C23021"/>
  </w:style>
  <w:style w:type="numbering" w:customStyle="1" w:styleId="GRFICA1311">
    <w:name w:val="GRÁFICA1311"/>
    <w:basedOn w:val="CUADROSPAC"/>
    <w:rsid w:val="00C23021"/>
  </w:style>
  <w:style w:type="numbering" w:customStyle="1" w:styleId="Sinlista22111">
    <w:name w:val="Sin lista22111"/>
    <w:next w:val="Sinlista"/>
    <w:semiHidden/>
    <w:rsid w:val="00C23021"/>
  </w:style>
  <w:style w:type="numbering" w:customStyle="1" w:styleId="Sinlista12111111">
    <w:name w:val="Sin lista12111111"/>
    <w:next w:val="Sinlista"/>
    <w:semiHidden/>
    <w:rsid w:val="00C23021"/>
  </w:style>
  <w:style w:type="numbering" w:customStyle="1" w:styleId="Sinlista311111">
    <w:name w:val="Sin lista311111"/>
    <w:next w:val="Sinlista"/>
    <w:semiHidden/>
    <w:rsid w:val="00C23021"/>
  </w:style>
  <w:style w:type="numbering" w:customStyle="1" w:styleId="Sinlista1311111">
    <w:name w:val="Sin lista1311111"/>
    <w:next w:val="Sinlista"/>
    <w:semiHidden/>
    <w:rsid w:val="00C23021"/>
  </w:style>
  <w:style w:type="numbering" w:customStyle="1" w:styleId="Sinlista411111">
    <w:name w:val="Sin lista411111"/>
    <w:next w:val="Sinlista"/>
    <w:semiHidden/>
    <w:rsid w:val="00C23021"/>
  </w:style>
  <w:style w:type="numbering" w:customStyle="1" w:styleId="Sinlista1411111">
    <w:name w:val="Sin lista1411111"/>
    <w:next w:val="Sinlista"/>
    <w:semiHidden/>
    <w:rsid w:val="00C23021"/>
  </w:style>
  <w:style w:type="numbering" w:customStyle="1" w:styleId="Sinlista1111111111111">
    <w:name w:val="Sin lista1111111111111"/>
    <w:next w:val="Sinlista"/>
    <w:semiHidden/>
    <w:unhideWhenUsed/>
    <w:rsid w:val="00C23021"/>
  </w:style>
  <w:style w:type="numbering" w:customStyle="1" w:styleId="Sinlista511111">
    <w:name w:val="Sin lista511111"/>
    <w:next w:val="Sinlista"/>
    <w:semiHidden/>
    <w:rsid w:val="00C23021"/>
  </w:style>
  <w:style w:type="numbering" w:customStyle="1" w:styleId="Sinlista151211">
    <w:name w:val="Sin lista151211"/>
    <w:next w:val="Sinlista"/>
    <w:semiHidden/>
    <w:rsid w:val="00C23021"/>
  </w:style>
  <w:style w:type="numbering" w:customStyle="1" w:styleId="Sinlista1121211">
    <w:name w:val="Sin lista1121211"/>
    <w:next w:val="Sinlista"/>
    <w:semiHidden/>
    <w:unhideWhenUsed/>
    <w:rsid w:val="00C23021"/>
  </w:style>
  <w:style w:type="numbering" w:customStyle="1" w:styleId="Sinlista611111">
    <w:name w:val="Sin lista611111"/>
    <w:next w:val="Sinlista"/>
    <w:semiHidden/>
    <w:rsid w:val="00C23021"/>
  </w:style>
  <w:style w:type="numbering" w:customStyle="1" w:styleId="Sinlista161111">
    <w:name w:val="Sin lista161111"/>
    <w:next w:val="Sinlista"/>
    <w:semiHidden/>
    <w:rsid w:val="00C23021"/>
  </w:style>
  <w:style w:type="table" w:customStyle="1" w:styleId="Tablaconcuadrcula722">
    <w:name w:val="Tabla con cuadrícula722"/>
    <w:basedOn w:val="Tablanormal"/>
    <w:next w:val="Tablaconcuadrcula"/>
    <w:rsid w:val="00C23021"/>
    <w:rPr>
      <w:rFonts w:cs="Calibri"/>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11">
    <w:name w:val="Sin lista17111"/>
    <w:next w:val="Sinlista"/>
    <w:semiHidden/>
    <w:rsid w:val="00C23021"/>
  </w:style>
  <w:style w:type="table" w:customStyle="1" w:styleId="TablaSanJoaquin312">
    <w:name w:val="Tabla San Joaquin312"/>
    <w:basedOn w:val="Tablanormal"/>
    <w:next w:val="Tablaconcuadrcula"/>
    <w:rsid w:val="00C23021"/>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2">
    <w:name w:val="Tabla con cuadrícula1212"/>
    <w:basedOn w:val="Tablanormal"/>
    <w:next w:val="Tablaconcuadrcula"/>
    <w:rsid w:val="00C23021"/>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1">
    <w:name w:val="Sin lista18111"/>
    <w:next w:val="Sinlista"/>
    <w:semiHidden/>
    <w:rsid w:val="00C23021"/>
  </w:style>
  <w:style w:type="numbering" w:customStyle="1" w:styleId="Sinlista1131111">
    <w:name w:val="Sin lista1131111"/>
    <w:next w:val="Sinlista"/>
    <w:semiHidden/>
    <w:rsid w:val="00C23021"/>
  </w:style>
  <w:style w:type="numbering" w:customStyle="1" w:styleId="Sinlista11121111">
    <w:name w:val="Sin lista11121111"/>
    <w:next w:val="Sinlista"/>
    <w:semiHidden/>
    <w:rsid w:val="00C23021"/>
  </w:style>
  <w:style w:type="numbering" w:customStyle="1" w:styleId="CUADROSPAC11111">
    <w:name w:val="CUADROSPAC11111"/>
    <w:basedOn w:val="Sinlista"/>
    <w:rsid w:val="00C23021"/>
  </w:style>
  <w:style w:type="numbering" w:customStyle="1" w:styleId="FIGURASPAC11111">
    <w:name w:val="FIGURASPAC11111"/>
    <w:rsid w:val="00C23021"/>
  </w:style>
  <w:style w:type="numbering" w:customStyle="1" w:styleId="IMGENPAC11111">
    <w:name w:val="IMÁGENPAC11111"/>
    <w:rsid w:val="00C23021"/>
  </w:style>
  <w:style w:type="numbering" w:customStyle="1" w:styleId="GRFICASPAC11111">
    <w:name w:val="GRÁFICASPAC11111"/>
    <w:rsid w:val="00C23021"/>
  </w:style>
  <w:style w:type="numbering" w:customStyle="1" w:styleId="GRFICA11311">
    <w:name w:val="GRÁFICA11311"/>
    <w:basedOn w:val="CUADROSPAC"/>
    <w:rsid w:val="00C23021"/>
  </w:style>
  <w:style w:type="numbering" w:customStyle="1" w:styleId="Sinlista23111">
    <w:name w:val="Sin lista23111"/>
    <w:next w:val="Sinlista"/>
    <w:semiHidden/>
    <w:rsid w:val="00C23021"/>
  </w:style>
  <w:style w:type="numbering" w:customStyle="1" w:styleId="Sinlista122111">
    <w:name w:val="Sin lista122111"/>
    <w:next w:val="Sinlista"/>
    <w:semiHidden/>
    <w:rsid w:val="00C23021"/>
  </w:style>
  <w:style w:type="numbering" w:customStyle="1" w:styleId="Sinlista32111">
    <w:name w:val="Sin lista32111"/>
    <w:next w:val="Sinlista"/>
    <w:semiHidden/>
    <w:rsid w:val="00C23021"/>
  </w:style>
  <w:style w:type="numbering" w:customStyle="1" w:styleId="Sinlista132111">
    <w:name w:val="Sin lista132111"/>
    <w:next w:val="Sinlista"/>
    <w:semiHidden/>
    <w:rsid w:val="00C23021"/>
  </w:style>
  <w:style w:type="numbering" w:customStyle="1" w:styleId="Sinlista42111">
    <w:name w:val="Sin lista42111"/>
    <w:next w:val="Sinlista"/>
    <w:semiHidden/>
    <w:rsid w:val="00C23021"/>
  </w:style>
  <w:style w:type="numbering" w:customStyle="1" w:styleId="Sinlista142111">
    <w:name w:val="Sin lista142111"/>
    <w:next w:val="Sinlista"/>
    <w:semiHidden/>
    <w:rsid w:val="00C23021"/>
  </w:style>
  <w:style w:type="numbering" w:customStyle="1" w:styleId="Sinlista11112111">
    <w:name w:val="Sin lista11112111"/>
    <w:next w:val="Sinlista"/>
    <w:semiHidden/>
    <w:unhideWhenUsed/>
    <w:rsid w:val="00C23021"/>
  </w:style>
  <w:style w:type="numbering" w:customStyle="1" w:styleId="Sinlista52111">
    <w:name w:val="Sin lista52111"/>
    <w:next w:val="Sinlista"/>
    <w:semiHidden/>
    <w:rsid w:val="00C23021"/>
  </w:style>
  <w:style w:type="numbering" w:customStyle="1" w:styleId="Sinlista1511111">
    <w:name w:val="Sin lista1511111"/>
    <w:next w:val="Sinlista"/>
    <w:semiHidden/>
    <w:rsid w:val="00C23021"/>
  </w:style>
  <w:style w:type="numbering" w:customStyle="1" w:styleId="Sinlista11211111">
    <w:name w:val="Sin lista11211111"/>
    <w:next w:val="Sinlista"/>
    <w:semiHidden/>
    <w:unhideWhenUsed/>
    <w:rsid w:val="00C23021"/>
  </w:style>
  <w:style w:type="numbering" w:customStyle="1" w:styleId="Sinlista62111">
    <w:name w:val="Sin lista62111"/>
    <w:next w:val="Sinlista"/>
    <w:semiHidden/>
    <w:rsid w:val="00C23021"/>
  </w:style>
  <w:style w:type="numbering" w:customStyle="1" w:styleId="Sinlista19111">
    <w:name w:val="Sin lista19111"/>
    <w:next w:val="Sinlista"/>
    <w:semiHidden/>
    <w:rsid w:val="00C23021"/>
  </w:style>
  <w:style w:type="numbering" w:customStyle="1" w:styleId="Sinlista20111">
    <w:name w:val="Sin lista20111"/>
    <w:next w:val="Sinlista"/>
    <w:semiHidden/>
    <w:rsid w:val="00C23021"/>
  </w:style>
  <w:style w:type="table" w:customStyle="1" w:styleId="Tablaconcuadrcula822">
    <w:name w:val="Tabla con cuadrícula82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1">
    <w:name w:val="Sin lista24111"/>
    <w:next w:val="Sinlista"/>
    <w:semiHidden/>
    <w:rsid w:val="00C23021"/>
  </w:style>
  <w:style w:type="table" w:customStyle="1" w:styleId="TablaSanJoaquin412">
    <w:name w:val="Tabla San Joaquin412"/>
    <w:basedOn w:val="Tablanormal"/>
    <w:next w:val="Tablaconcuadrcula"/>
    <w:rsid w:val="00C23021"/>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2">
    <w:name w:val="Tabla con cuadrícula2412"/>
    <w:basedOn w:val="Tablanormal"/>
    <w:next w:val="Tablaconcuadrcula"/>
    <w:rsid w:val="00C23021"/>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1">
    <w:name w:val="Sin lista110111"/>
    <w:next w:val="Sinlista"/>
    <w:semiHidden/>
    <w:rsid w:val="00C23021"/>
  </w:style>
  <w:style w:type="numbering" w:customStyle="1" w:styleId="Sinlista114111">
    <w:name w:val="Sin lista114111"/>
    <w:next w:val="Sinlista"/>
    <w:semiHidden/>
    <w:rsid w:val="00C23021"/>
  </w:style>
  <w:style w:type="numbering" w:customStyle="1" w:styleId="Sinlista1113111">
    <w:name w:val="Sin lista1113111"/>
    <w:next w:val="Sinlista"/>
    <w:semiHidden/>
    <w:rsid w:val="00C23021"/>
  </w:style>
  <w:style w:type="numbering" w:customStyle="1" w:styleId="CUADROSPAC2311">
    <w:name w:val="CUADROSPAC2311"/>
    <w:basedOn w:val="Sinlista"/>
    <w:rsid w:val="00C23021"/>
  </w:style>
  <w:style w:type="numbering" w:customStyle="1" w:styleId="FIGURASPAC2311">
    <w:name w:val="FIGURASPAC2311"/>
    <w:rsid w:val="00C23021"/>
  </w:style>
  <w:style w:type="numbering" w:customStyle="1" w:styleId="IMGENPAC2311">
    <w:name w:val="IMÁGENPAC2311"/>
    <w:rsid w:val="00C23021"/>
  </w:style>
  <w:style w:type="numbering" w:customStyle="1" w:styleId="GRFICASPAC2311">
    <w:name w:val="GRÁFICASPAC2311"/>
    <w:rsid w:val="00C23021"/>
  </w:style>
  <w:style w:type="numbering" w:customStyle="1" w:styleId="GRFICA2311">
    <w:name w:val="GRÁFICA2311"/>
    <w:basedOn w:val="CUADROSPAC"/>
    <w:rsid w:val="00C23021"/>
  </w:style>
  <w:style w:type="numbering" w:customStyle="1" w:styleId="Sinlista25111">
    <w:name w:val="Sin lista25111"/>
    <w:next w:val="Sinlista"/>
    <w:semiHidden/>
    <w:rsid w:val="00C23021"/>
  </w:style>
  <w:style w:type="numbering" w:customStyle="1" w:styleId="Sinlista123111">
    <w:name w:val="Sin lista123111"/>
    <w:next w:val="Sinlista"/>
    <w:semiHidden/>
    <w:rsid w:val="00C23021"/>
  </w:style>
  <w:style w:type="numbering" w:customStyle="1" w:styleId="Sinlista33111">
    <w:name w:val="Sin lista33111"/>
    <w:next w:val="Sinlista"/>
    <w:semiHidden/>
    <w:rsid w:val="00C23021"/>
  </w:style>
  <w:style w:type="numbering" w:customStyle="1" w:styleId="Sinlista133111">
    <w:name w:val="Sin lista133111"/>
    <w:next w:val="Sinlista"/>
    <w:semiHidden/>
    <w:rsid w:val="00C23021"/>
  </w:style>
  <w:style w:type="numbering" w:customStyle="1" w:styleId="Sinlista43111">
    <w:name w:val="Sin lista43111"/>
    <w:next w:val="Sinlista"/>
    <w:semiHidden/>
    <w:rsid w:val="00C23021"/>
  </w:style>
  <w:style w:type="numbering" w:customStyle="1" w:styleId="Sinlista143111">
    <w:name w:val="Sin lista143111"/>
    <w:next w:val="Sinlista"/>
    <w:semiHidden/>
    <w:rsid w:val="00C23021"/>
  </w:style>
  <w:style w:type="numbering" w:customStyle="1" w:styleId="Sinlista11113111">
    <w:name w:val="Sin lista11113111"/>
    <w:next w:val="Sinlista"/>
    <w:semiHidden/>
    <w:unhideWhenUsed/>
    <w:rsid w:val="00C23021"/>
  </w:style>
  <w:style w:type="numbering" w:customStyle="1" w:styleId="Sinlista53111">
    <w:name w:val="Sin lista53111"/>
    <w:next w:val="Sinlista"/>
    <w:semiHidden/>
    <w:rsid w:val="00C23021"/>
  </w:style>
  <w:style w:type="numbering" w:customStyle="1" w:styleId="Sinlista152111">
    <w:name w:val="Sin lista152111"/>
    <w:next w:val="Sinlista"/>
    <w:semiHidden/>
    <w:rsid w:val="00C23021"/>
  </w:style>
  <w:style w:type="numbering" w:customStyle="1" w:styleId="Sinlista1122111">
    <w:name w:val="Sin lista1122111"/>
    <w:next w:val="Sinlista"/>
    <w:semiHidden/>
    <w:unhideWhenUsed/>
    <w:rsid w:val="00C23021"/>
  </w:style>
  <w:style w:type="numbering" w:customStyle="1" w:styleId="Sinlista63111">
    <w:name w:val="Sin lista63111"/>
    <w:next w:val="Sinlista"/>
    <w:semiHidden/>
    <w:rsid w:val="00C23021"/>
  </w:style>
  <w:style w:type="numbering" w:customStyle="1" w:styleId="Sinlista26111">
    <w:name w:val="Sin lista26111"/>
    <w:next w:val="Sinlista"/>
    <w:semiHidden/>
    <w:rsid w:val="00C23021"/>
  </w:style>
  <w:style w:type="numbering" w:customStyle="1" w:styleId="Sinlista27111">
    <w:name w:val="Sin lista27111"/>
    <w:next w:val="Sinlista"/>
    <w:semiHidden/>
    <w:rsid w:val="00C23021"/>
  </w:style>
  <w:style w:type="table" w:customStyle="1" w:styleId="Tablaconcuadrcula922">
    <w:name w:val="Tabla con cuadrícula92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1">
    <w:name w:val="Sin lista28111"/>
    <w:next w:val="Sinlista"/>
    <w:semiHidden/>
    <w:rsid w:val="00C23021"/>
  </w:style>
  <w:style w:type="numbering" w:customStyle="1" w:styleId="Sinlista115111">
    <w:name w:val="Sin lista115111"/>
    <w:next w:val="Sinlista"/>
    <w:semiHidden/>
    <w:rsid w:val="00C23021"/>
  </w:style>
  <w:style w:type="numbering" w:customStyle="1" w:styleId="Sinlista29111">
    <w:name w:val="Sin lista29111"/>
    <w:next w:val="Sinlista"/>
    <w:semiHidden/>
    <w:rsid w:val="00C23021"/>
  </w:style>
  <w:style w:type="numbering" w:customStyle="1" w:styleId="Sinlista116111">
    <w:name w:val="Sin lista116111"/>
    <w:next w:val="Sinlista"/>
    <w:semiHidden/>
    <w:rsid w:val="00C23021"/>
  </w:style>
  <w:style w:type="numbering" w:customStyle="1" w:styleId="Sinlista21111111">
    <w:name w:val="Sin lista21111111"/>
    <w:next w:val="Sinlista"/>
    <w:semiHidden/>
    <w:rsid w:val="00C23021"/>
  </w:style>
  <w:style w:type="numbering" w:customStyle="1" w:styleId="Sinlista34111">
    <w:name w:val="Sin lista34111"/>
    <w:next w:val="Sinlista"/>
    <w:semiHidden/>
    <w:rsid w:val="00C23021"/>
  </w:style>
  <w:style w:type="numbering" w:customStyle="1" w:styleId="Sinlista44111">
    <w:name w:val="Sin lista44111"/>
    <w:next w:val="Sinlista"/>
    <w:semiHidden/>
    <w:rsid w:val="00C23021"/>
  </w:style>
  <w:style w:type="numbering" w:customStyle="1" w:styleId="Sinlista54111">
    <w:name w:val="Sin lista54111"/>
    <w:next w:val="Sinlista"/>
    <w:semiHidden/>
    <w:rsid w:val="00C23021"/>
  </w:style>
  <w:style w:type="numbering" w:customStyle="1" w:styleId="Sinlista1114111">
    <w:name w:val="Sin lista1114111"/>
    <w:next w:val="Sinlista"/>
    <w:semiHidden/>
    <w:rsid w:val="00C23021"/>
  </w:style>
  <w:style w:type="numbering" w:customStyle="1" w:styleId="Sinlista64111">
    <w:name w:val="Sin lista64111"/>
    <w:next w:val="Sinlista"/>
    <w:semiHidden/>
    <w:rsid w:val="00C23021"/>
  </w:style>
  <w:style w:type="numbering" w:customStyle="1" w:styleId="Sinlista124111">
    <w:name w:val="Sin lista124111"/>
    <w:next w:val="Sinlista"/>
    <w:semiHidden/>
    <w:rsid w:val="00C23021"/>
  </w:style>
  <w:style w:type="numbering" w:customStyle="1" w:styleId="Sinlista711111">
    <w:name w:val="Sin lista711111"/>
    <w:next w:val="Sinlista"/>
    <w:semiHidden/>
    <w:rsid w:val="00C23021"/>
  </w:style>
  <w:style w:type="table" w:customStyle="1" w:styleId="Tablaconcuadrcula1311">
    <w:name w:val="Tabla con cuadrícula1311"/>
    <w:basedOn w:val="Tablanormal"/>
    <w:next w:val="Tablaconcuadrcula"/>
    <w:rsid w:val="00C23021"/>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ADROSPAC3211">
    <w:name w:val="CUADROSPAC3211"/>
    <w:basedOn w:val="Sinlista"/>
    <w:rsid w:val="00C23021"/>
  </w:style>
  <w:style w:type="numbering" w:customStyle="1" w:styleId="FIGURASPAC3211">
    <w:name w:val="FIGURASPAC3211"/>
    <w:rsid w:val="00C23021"/>
  </w:style>
  <w:style w:type="numbering" w:customStyle="1" w:styleId="IMGENPAC3211">
    <w:name w:val="IMÁGENPAC3211"/>
    <w:rsid w:val="00C23021"/>
  </w:style>
  <w:style w:type="numbering" w:customStyle="1" w:styleId="GRFICASPAC3211">
    <w:name w:val="GRÁFICASPAC3211"/>
    <w:rsid w:val="00C23021"/>
  </w:style>
  <w:style w:type="numbering" w:customStyle="1" w:styleId="GRFICA3211">
    <w:name w:val="GRÁFICA3211"/>
    <w:basedOn w:val="CUADROSPAC"/>
    <w:rsid w:val="00C23021"/>
  </w:style>
  <w:style w:type="table" w:customStyle="1" w:styleId="Tablaconcuadrcula2512">
    <w:name w:val="Tabla con cuadrícula251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rsid w:val="00C23021"/>
    <w:rPr>
      <w:rFonts w:cs="Calibri"/>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2">
    <w:name w:val="Tabla con cuadrícula3211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rsid w:val="00C23021"/>
    <w:rPr>
      <w:rFonts w:eastAsia="Times New Roman" w:cs="Calibri"/>
      <w:lang w:val="en-U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rsid w:val="00C23021"/>
    <w:rPr>
      <w:rFonts w:cs="Calibri"/>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FICA111211">
    <w:name w:val="GRÁFICA111211"/>
    <w:basedOn w:val="CUADROSPAC"/>
    <w:rsid w:val="00C23021"/>
  </w:style>
  <w:style w:type="table" w:customStyle="1" w:styleId="Tablaconcuadrcula8112">
    <w:name w:val="Tabla con cuadrícula811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ADROSPAC21211">
    <w:name w:val="CUADROSPAC21211"/>
    <w:basedOn w:val="Sinlista"/>
    <w:rsid w:val="00C23021"/>
  </w:style>
  <w:style w:type="numbering" w:customStyle="1" w:styleId="FIGURASPAC21211">
    <w:name w:val="FIGURASPAC21211"/>
    <w:rsid w:val="00C23021"/>
  </w:style>
  <w:style w:type="numbering" w:customStyle="1" w:styleId="IMGENPAC21211">
    <w:name w:val="IMÁGENPAC21211"/>
    <w:rsid w:val="00C23021"/>
  </w:style>
  <w:style w:type="numbering" w:customStyle="1" w:styleId="GRFICASPAC21211">
    <w:name w:val="GRÁFICASPAC21211"/>
    <w:rsid w:val="00C23021"/>
  </w:style>
  <w:style w:type="numbering" w:customStyle="1" w:styleId="GRFICA21211">
    <w:name w:val="GRÁFICA21211"/>
    <w:basedOn w:val="CUADROSPAC"/>
    <w:rsid w:val="00C23021"/>
  </w:style>
  <w:style w:type="table" w:customStyle="1" w:styleId="Tablaconcuadrcula9112">
    <w:name w:val="Tabla con cuadrícula9112"/>
    <w:basedOn w:val="Tablanormal"/>
    <w:next w:val="Tablaconcuadrcula"/>
    <w:rsid w:val="00C23021"/>
    <w:rPr>
      <w:rFonts w:eastAsia="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512">
    <w:name w:val="Tabla San Joaquin51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1">
    <w:name w:val="Sin lista30111"/>
    <w:next w:val="Sinlista"/>
    <w:semiHidden/>
    <w:unhideWhenUsed/>
    <w:rsid w:val="00C23021"/>
  </w:style>
  <w:style w:type="table" w:customStyle="1" w:styleId="TablaSanJoaquin612">
    <w:name w:val="Tabla San Joaquin612"/>
    <w:basedOn w:val="Tablanormal"/>
    <w:next w:val="Tablaconcuadrcula"/>
    <w:rsid w:val="00C23021"/>
    <w:rPr>
      <w:rFonts w:cs="Calibri"/>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1">
    <w:name w:val="Sin lista117111"/>
    <w:next w:val="Sinlista"/>
    <w:semiHidden/>
    <w:rsid w:val="00C23021"/>
  </w:style>
  <w:style w:type="table" w:customStyle="1" w:styleId="Tablaconcuadrcula1412">
    <w:name w:val="Tabla con cuadrícula1412"/>
    <w:basedOn w:val="Tablanormal"/>
    <w:next w:val="Tablaconcuadrcula"/>
    <w:rsid w:val="00C23021"/>
    <w:rPr>
      <w:rFonts w:eastAsia="Times New Roman"/>
      <w:lang w:val="en-U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111">
    <w:name w:val="Sin lista210111"/>
    <w:next w:val="Sinlista"/>
    <w:semiHidden/>
    <w:unhideWhenUsed/>
    <w:rsid w:val="00C23021"/>
  </w:style>
  <w:style w:type="numbering" w:customStyle="1" w:styleId="Sinlista35111">
    <w:name w:val="Sin lista35111"/>
    <w:next w:val="Sinlista"/>
    <w:semiHidden/>
    <w:unhideWhenUsed/>
    <w:rsid w:val="00C23021"/>
  </w:style>
  <w:style w:type="table" w:customStyle="1" w:styleId="Tablaconcuadrcula4312">
    <w:name w:val="Tabla con cuadrícula4312"/>
    <w:basedOn w:val="Tablanormal"/>
    <w:next w:val="Tablaconcuadrcula"/>
    <w:rsid w:val="00C23021"/>
    <w:rPr>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712">
    <w:name w:val="Tabla San Joaquin712"/>
    <w:basedOn w:val="Tablanormal"/>
    <w:next w:val="Tablaconcuadrcula"/>
    <w:rsid w:val="00C23021"/>
    <w:rPr>
      <w:rFonts w:ascii="Times New Roman" w:eastAsia="Times New Roman" w:hAnsi="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1">
    <w:name w:val="Sin lista36111"/>
    <w:next w:val="Sinlista"/>
    <w:semiHidden/>
    <w:unhideWhenUsed/>
    <w:rsid w:val="00C23021"/>
  </w:style>
  <w:style w:type="numbering" w:customStyle="1" w:styleId="Sinlista37111">
    <w:name w:val="Sin lista37111"/>
    <w:next w:val="Sinlista"/>
    <w:semiHidden/>
    <w:unhideWhenUsed/>
    <w:rsid w:val="00C23021"/>
  </w:style>
  <w:style w:type="numbering" w:customStyle="1" w:styleId="Estilo11111">
    <w:name w:val="Estilo11111"/>
    <w:rsid w:val="00C23021"/>
  </w:style>
  <w:style w:type="numbering" w:customStyle="1" w:styleId="CUADROSPAC4111">
    <w:name w:val="CUADROSPAC4111"/>
    <w:basedOn w:val="Sinlista"/>
    <w:rsid w:val="00C23021"/>
  </w:style>
  <w:style w:type="numbering" w:customStyle="1" w:styleId="FIGURASPAC4111">
    <w:name w:val="FIGURASPAC4111"/>
    <w:rsid w:val="00C23021"/>
  </w:style>
  <w:style w:type="numbering" w:customStyle="1" w:styleId="IMGENPAC4111">
    <w:name w:val="IMÁGENPAC4111"/>
    <w:rsid w:val="00C23021"/>
  </w:style>
  <w:style w:type="numbering" w:customStyle="1" w:styleId="GRFICASPAC4111">
    <w:name w:val="GRÁFICASPAC4111"/>
    <w:rsid w:val="00C23021"/>
  </w:style>
  <w:style w:type="numbering" w:customStyle="1" w:styleId="GRFICA4111">
    <w:name w:val="GRÁFICA4111"/>
    <w:basedOn w:val="CUADROSPAC"/>
    <w:rsid w:val="00C23021"/>
  </w:style>
  <w:style w:type="numbering" w:customStyle="1" w:styleId="CUADROSPAC12111">
    <w:name w:val="CUADROSPAC12111"/>
    <w:basedOn w:val="Sinlista"/>
    <w:rsid w:val="00C23021"/>
  </w:style>
  <w:style w:type="numbering" w:customStyle="1" w:styleId="FIGURASPAC12111">
    <w:name w:val="FIGURASPAC12111"/>
    <w:rsid w:val="00C23021"/>
  </w:style>
  <w:style w:type="numbering" w:customStyle="1" w:styleId="GRFICASPAC12111">
    <w:name w:val="GRÁFICASPAC12111"/>
    <w:rsid w:val="00C23021"/>
  </w:style>
  <w:style w:type="numbering" w:customStyle="1" w:styleId="GRFICA12111">
    <w:name w:val="GRÁFICA12111"/>
    <w:basedOn w:val="CUADROSPAC"/>
    <w:rsid w:val="00C23021"/>
  </w:style>
  <w:style w:type="numbering" w:customStyle="1" w:styleId="GRFICA112111">
    <w:name w:val="GRÁFICA112111"/>
    <w:basedOn w:val="CUADROSPAC"/>
    <w:rsid w:val="00C23021"/>
  </w:style>
  <w:style w:type="numbering" w:customStyle="1" w:styleId="CUADROSPAC22111">
    <w:name w:val="CUADROSPAC22111"/>
    <w:basedOn w:val="Sinlista"/>
    <w:rsid w:val="00C23021"/>
  </w:style>
  <w:style w:type="numbering" w:customStyle="1" w:styleId="FIGURASPAC22111">
    <w:name w:val="FIGURASPAC22111"/>
    <w:rsid w:val="00C23021"/>
  </w:style>
  <w:style w:type="numbering" w:customStyle="1" w:styleId="IMGENPAC22111">
    <w:name w:val="IMÁGENPAC22111"/>
    <w:rsid w:val="00C23021"/>
  </w:style>
  <w:style w:type="numbering" w:customStyle="1" w:styleId="GRFICASPAC22111">
    <w:name w:val="GRÁFICASPAC22111"/>
    <w:rsid w:val="00C23021"/>
  </w:style>
  <w:style w:type="numbering" w:customStyle="1" w:styleId="GRFICA22111">
    <w:name w:val="GRÁFICA22111"/>
    <w:basedOn w:val="CUADROSPAC"/>
    <w:rsid w:val="00C23021"/>
  </w:style>
  <w:style w:type="numbering" w:customStyle="1" w:styleId="CUADROSPAC31111">
    <w:name w:val="CUADROSPAC31111"/>
    <w:basedOn w:val="Sinlista"/>
    <w:rsid w:val="00C23021"/>
  </w:style>
  <w:style w:type="numbering" w:customStyle="1" w:styleId="FIGURASPAC31111">
    <w:name w:val="FIGURASPAC31111"/>
    <w:rsid w:val="00C23021"/>
  </w:style>
  <w:style w:type="numbering" w:customStyle="1" w:styleId="IMGENPAC31111">
    <w:name w:val="IMÁGENPAC31111"/>
    <w:rsid w:val="00C23021"/>
  </w:style>
  <w:style w:type="numbering" w:customStyle="1" w:styleId="GRFICASPAC31111">
    <w:name w:val="GRÁFICASPAC31111"/>
    <w:rsid w:val="00C23021"/>
  </w:style>
  <w:style w:type="numbering" w:customStyle="1" w:styleId="GRFICA31111">
    <w:name w:val="GRÁFICA31111"/>
    <w:basedOn w:val="CUADROSPAC"/>
    <w:rsid w:val="00C23021"/>
  </w:style>
  <w:style w:type="numbering" w:customStyle="1" w:styleId="GRFICA1111111">
    <w:name w:val="GRÁFICA1111111"/>
    <w:basedOn w:val="CUADROSPAC"/>
    <w:rsid w:val="00C23021"/>
  </w:style>
  <w:style w:type="numbering" w:customStyle="1" w:styleId="CUADROSPAC211111">
    <w:name w:val="CUADROSPAC211111"/>
    <w:basedOn w:val="Sinlista"/>
    <w:rsid w:val="00C23021"/>
  </w:style>
  <w:style w:type="numbering" w:customStyle="1" w:styleId="FIGURASPAC211111">
    <w:name w:val="FIGURASPAC211111"/>
    <w:rsid w:val="00C23021"/>
  </w:style>
  <w:style w:type="numbering" w:customStyle="1" w:styleId="IMGENPAC211111">
    <w:name w:val="IMÁGENPAC211111"/>
    <w:rsid w:val="00C23021"/>
  </w:style>
  <w:style w:type="numbering" w:customStyle="1" w:styleId="GRFICASPAC211111">
    <w:name w:val="GRÁFICASPAC211111"/>
    <w:rsid w:val="00C23021"/>
  </w:style>
  <w:style w:type="numbering" w:customStyle="1" w:styleId="GRFICA211111">
    <w:name w:val="GRÁFICA211111"/>
    <w:basedOn w:val="CUADROSPAC"/>
    <w:rsid w:val="00C23021"/>
  </w:style>
  <w:style w:type="character" w:customStyle="1" w:styleId="CeldasCar">
    <w:name w:val="Celdas Car"/>
    <w:link w:val="Celdas"/>
    <w:locked/>
    <w:rsid w:val="00C23021"/>
    <w:rPr>
      <w:rFonts w:ascii="Arial" w:hAnsi="Arial"/>
      <w:sz w:val="18"/>
      <w:lang w:val="es-ES"/>
    </w:rPr>
  </w:style>
  <w:style w:type="paragraph" w:customStyle="1" w:styleId="Celdas">
    <w:name w:val="Celdas"/>
    <w:basedOn w:val="Normal"/>
    <w:link w:val="CeldasCar"/>
    <w:qFormat/>
    <w:rsid w:val="00C23021"/>
    <w:pPr>
      <w:spacing w:after="0" w:line="240" w:lineRule="auto"/>
    </w:pPr>
    <w:rPr>
      <w:rFonts w:ascii="Arial" w:hAnsi="Arial"/>
      <w:sz w:val="18"/>
      <w:szCs w:val="20"/>
      <w:lang w:val="es-ES" w:eastAsia="es-MX"/>
    </w:rPr>
  </w:style>
  <w:style w:type="character" w:customStyle="1" w:styleId="TituloTablaCar">
    <w:name w:val="Titulo Tabla Car"/>
    <w:link w:val="TituloTabla"/>
    <w:locked/>
    <w:rsid w:val="00C23021"/>
    <w:rPr>
      <w:rFonts w:ascii="Arial" w:hAnsi="Arial" w:cs="Arial"/>
      <w:noProof/>
    </w:rPr>
  </w:style>
  <w:style w:type="paragraph" w:customStyle="1" w:styleId="TituloTabla">
    <w:name w:val="Titulo Tabla"/>
    <w:basedOn w:val="Normal"/>
    <w:link w:val="TituloTablaCar"/>
    <w:autoRedefine/>
    <w:qFormat/>
    <w:rsid w:val="00C23021"/>
    <w:pPr>
      <w:keepNext/>
      <w:spacing w:before="360" w:after="120" w:line="240" w:lineRule="auto"/>
      <w:jc w:val="center"/>
    </w:pPr>
    <w:rPr>
      <w:rFonts w:ascii="Arial" w:hAnsi="Arial" w:cs="Arial"/>
      <w:noProof/>
      <w:sz w:val="20"/>
      <w:szCs w:val="20"/>
      <w:lang w:eastAsia="es-MX"/>
    </w:rPr>
  </w:style>
  <w:style w:type="character" w:customStyle="1" w:styleId="PiegraficoCar">
    <w:name w:val="Pie grafico Car"/>
    <w:link w:val="Piegrafico"/>
    <w:locked/>
    <w:rsid w:val="00C23021"/>
    <w:rPr>
      <w:rFonts w:ascii="Arial" w:hAnsi="Arial" w:cs="Arial"/>
    </w:rPr>
  </w:style>
  <w:style w:type="paragraph" w:customStyle="1" w:styleId="Piegrafico">
    <w:name w:val="Pie grafico"/>
    <w:basedOn w:val="Normal"/>
    <w:link w:val="PiegraficoCar"/>
    <w:autoRedefine/>
    <w:qFormat/>
    <w:rsid w:val="00C23021"/>
    <w:pPr>
      <w:spacing w:before="20" w:after="360" w:line="240" w:lineRule="auto"/>
      <w:contextualSpacing/>
      <w:jc w:val="center"/>
    </w:pPr>
    <w:rPr>
      <w:rFonts w:ascii="Arial" w:hAnsi="Arial" w:cs="Arial"/>
      <w:sz w:val="20"/>
      <w:szCs w:val="20"/>
      <w:lang w:eastAsia="es-MX"/>
    </w:rPr>
  </w:style>
  <w:style w:type="numbering" w:customStyle="1" w:styleId="Sinlista401">
    <w:name w:val="Sin lista401"/>
    <w:next w:val="Sinlista"/>
    <w:uiPriority w:val="99"/>
    <w:semiHidden/>
    <w:unhideWhenUsed/>
    <w:rsid w:val="00C23021"/>
  </w:style>
  <w:style w:type="table" w:customStyle="1" w:styleId="Tablaconcuadrcula192">
    <w:name w:val="Tabla con cuadrícula192"/>
    <w:basedOn w:val="Tablanormal"/>
    <w:next w:val="Tablaconcuadrcula"/>
    <w:rsid w:val="00C2302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2">
    <w:name w:val="Asunto del comentario Car2"/>
    <w:uiPriority w:val="99"/>
    <w:semiHidden/>
    <w:rsid w:val="00C23021"/>
    <w:rPr>
      <w:rFonts w:eastAsia="Times New Roman"/>
      <w:b/>
      <w:bCs/>
      <w:noProof/>
    </w:rPr>
  </w:style>
  <w:style w:type="numbering" w:customStyle="1" w:styleId="Sinlista461">
    <w:name w:val="Sin lista461"/>
    <w:next w:val="Sinlista"/>
    <w:uiPriority w:val="99"/>
    <w:semiHidden/>
    <w:unhideWhenUsed/>
    <w:rsid w:val="00C23021"/>
  </w:style>
  <w:style w:type="numbering" w:customStyle="1" w:styleId="Sinlista1201">
    <w:name w:val="Sin lista1201"/>
    <w:next w:val="Sinlista"/>
    <w:uiPriority w:val="99"/>
    <w:semiHidden/>
    <w:unhideWhenUsed/>
    <w:rsid w:val="00C23021"/>
  </w:style>
  <w:style w:type="numbering" w:customStyle="1" w:styleId="Sinlista11101">
    <w:name w:val="Sin lista11101"/>
    <w:next w:val="Sinlista"/>
    <w:semiHidden/>
    <w:rsid w:val="00C23021"/>
  </w:style>
  <w:style w:type="numbering" w:customStyle="1" w:styleId="Sinlista1116">
    <w:name w:val="Sin lista1116"/>
    <w:next w:val="Sinlista"/>
    <w:semiHidden/>
    <w:unhideWhenUsed/>
    <w:rsid w:val="00C23021"/>
  </w:style>
  <w:style w:type="numbering" w:customStyle="1" w:styleId="Sinlista2141">
    <w:name w:val="Sin lista2141"/>
    <w:next w:val="Sinlista"/>
    <w:semiHidden/>
    <w:unhideWhenUsed/>
    <w:rsid w:val="00C23021"/>
  </w:style>
  <w:style w:type="numbering" w:customStyle="1" w:styleId="Sinlista3131">
    <w:name w:val="Sin lista3131"/>
    <w:next w:val="Sinlista"/>
    <w:semiHidden/>
    <w:unhideWhenUsed/>
    <w:rsid w:val="00C23021"/>
  </w:style>
  <w:style w:type="table" w:customStyle="1" w:styleId="TableNormal22">
    <w:name w:val="Table Normal22"/>
    <w:uiPriority w:val="2"/>
    <w:unhideWhenUsed/>
    <w:qFormat/>
    <w:rsid w:val="00C23021"/>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47">
    <w:name w:val="Sin lista47"/>
    <w:next w:val="Sinlista"/>
    <w:semiHidden/>
    <w:rsid w:val="00C23021"/>
  </w:style>
  <w:style w:type="numbering" w:customStyle="1" w:styleId="Sinlista11115">
    <w:name w:val="Sin lista11115"/>
    <w:next w:val="Sinlista"/>
    <w:semiHidden/>
    <w:unhideWhenUsed/>
    <w:rsid w:val="00C23021"/>
  </w:style>
  <w:style w:type="numbering" w:customStyle="1" w:styleId="Sinlista111113">
    <w:name w:val="Sin lista111113"/>
    <w:next w:val="Sinlista"/>
    <w:semiHidden/>
    <w:rsid w:val="00C23021"/>
  </w:style>
  <w:style w:type="numbering" w:customStyle="1" w:styleId="CUADROSPAC61">
    <w:name w:val="CUADROSPAC61"/>
    <w:basedOn w:val="Sinlista"/>
    <w:rsid w:val="00C23021"/>
  </w:style>
  <w:style w:type="numbering" w:customStyle="1" w:styleId="FIGURASPAC61">
    <w:name w:val="FIGURASPAC61"/>
    <w:rsid w:val="00C23021"/>
  </w:style>
  <w:style w:type="numbering" w:customStyle="1" w:styleId="IMGENPAC61">
    <w:name w:val="IMÁGENPAC61"/>
    <w:rsid w:val="00C23021"/>
  </w:style>
  <w:style w:type="numbering" w:customStyle="1" w:styleId="GRFICASPAC61">
    <w:name w:val="GRÁFICASPAC61"/>
    <w:rsid w:val="00C23021"/>
  </w:style>
  <w:style w:type="numbering" w:customStyle="1" w:styleId="GRFICA61">
    <w:name w:val="GRÁFICA61"/>
    <w:basedOn w:val="CUADROSPAC"/>
    <w:rsid w:val="00C23021"/>
  </w:style>
  <w:style w:type="numbering" w:customStyle="1" w:styleId="Sinlista1261">
    <w:name w:val="Sin lista1261"/>
    <w:next w:val="Sinlista"/>
    <w:semiHidden/>
    <w:rsid w:val="00C23021"/>
  </w:style>
  <w:style w:type="numbering" w:customStyle="1" w:styleId="Sinlista135">
    <w:name w:val="Sin lista135"/>
    <w:next w:val="Sinlista"/>
    <w:semiHidden/>
    <w:rsid w:val="00C23021"/>
  </w:style>
  <w:style w:type="numbering" w:customStyle="1" w:styleId="Sinlista145">
    <w:name w:val="Sin lista145"/>
    <w:next w:val="Sinlista"/>
    <w:semiHidden/>
    <w:rsid w:val="00C23021"/>
  </w:style>
  <w:style w:type="numbering" w:customStyle="1" w:styleId="Sinlista1111113">
    <w:name w:val="Sin lista1111113"/>
    <w:next w:val="Sinlista"/>
    <w:semiHidden/>
    <w:unhideWhenUsed/>
    <w:rsid w:val="00C23021"/>
  </w:style>
  <w:style w:type="numbering" w:customStyle="1" w:styleId="Sinlista561">
    <w:name w:val="Sin lista561"/>
    <w:next w:val="Sinlista"/>
    <w:semiHidden/>
    <w:rsid w:val="00C23021"/>
  </w:style>
  <w:style w:type="numbering" w:customStyle="1" w:styleId="Sinlista154">
    <w:name w:val="Sin lista154"/>
    <w:next w:val="Sinlista"/>
    <w:semiHidden/>
    <w:rsid w:val="00C23021"/>
  </w:style>
  <w:style w:type="numbering" w:customStyle="1" w:styleId="Sinlista1124">
    <w:name w:val="Sin lista1124"/>
    <w:next w:val="Sinlista"/>
    <w:semiHidden/>
    <w:unhideWhenUsed/>
    <w:rsid w:val="00C23021"/>
  </w:style>
  <w:style w:type="numbering" w:customStyle="1" w:styleId="Sinlista661">
    <w:name w:val="Sin lista661"/>
    <w:next w:val="Sinlista"/>
    <w:semiHidden/>
    <w:rsid w:val="00C23021"/>
  </w:style>
  <w:style w:type="numbering" w:customStyle="1" w:styleId="Sinlista731">
    <w:name w:val="Sin lista731"/>
    <w:next w:val="Sinlista"/>
    <w:semiHidden/>
    <w:unhideWhenUsed/>
    <w:rsid w:val="00C23021"/>
  </w:style>
  <w:style w:type="numbering" w:customStyle="1" w:styleId="Sinlista163">
    <w:name w:val="Sin lista163"/>
    <w:next w:val="Sinlista"/>
    <w:semiHidden/>
    <w:unhideWhenUsed/>
    <w:rsid w:val="00C23021"/>
  </w:style>
  <w:style w:type="numbering" w:customStyle="1" w:styleId="Sinlista2151">
    <w:name w:val="Sin lista2151"/>
    <w:next w:val="Sinlista"/>
    <w:semiHidden/>
    <w:unhideWhenUsed/>
    <w:rsid w:val="00C23021"/>
  </w:style>
  <w:style w:type="numbering" w:customStyle="1" w:styleId="Sinlista3141">
    <w:name w:val="Sin lista3141"/>
    <w:next w:val="Sinlista"/>
    <w:semiHidden/>
    <w:rsid w:val="00C23021"/>
  </w:style>
  <w:style w:type="numbering" w:customStyle="1" w:styleId="Sinlista1133">
    <w:name w:val="Sin lista1133"/>
    <w:next w:val="Sinlista"/>
    <w:semiHidden/>
    <w:unhideWhenUsed/>
    <w:rsid w:val="00C23021"/>
  </w:style>
  <w:style w:type="numbering" w:customStyle="1" w:styleId="Sinlista4131">
    <w:name w:val="Sin lista4131"/>
    <w:next w:val="Sinlista"/>
    <w:semiHidden/>
    <w:unhideWhenUsed/>
    <w:rsid w:val="00C23021"/>
  </w:style>
  <w:style w:type="numbering" w:customStyle="1" w:styleId="Sinlista5131">
    <w:name w:val="Sin lista5131"/>
    <w:next w:val="Sinlista"/>
    <w:semiHidden/>
    <w:rsid w:val="00C23021"/>
  </w:style>
  <w:style w:type="numbering" w:customStyle="1" w:styleId="Sinlista1213">
    <w:name w:val="Sin lista1213"/>
    <w:next w:val="Sinlista"/>
    <w:semiHidden/>
    <w:rsid w:val="00C23021"/>
  </w:style>
  <w:style w:type="numbering" w:customStyle="1" w:styleId="Sinlista2113">
    <w:name w:val="Sin lista2113"/>
    <w:next w:val="Sinlista"/>
    <w:semiHidden/>
    <w:unhideWhenUsed/>
    <w:rsid w:val="00C23021"/>
  </w:style>
  <w:style w:type="numbering" w:customStyle="1" w:styleId="Sinlista6131">
    <w:name w:val="Sin lista6131"/>
    <w:next w:val="Sinlista"/>
    <w:semiHidden/>
    <w:rsid w:val="00C23021"/>
  </w:style>
  <w:style w:type="numbering" w:customStyle="1" w:styleId="Sinlista713">
    <w:name w:val="Sin lista713"/>
    <w:next w:val="Sinlista"/>
    <w:semiHidden/>
    <w:unhideWhenUsed/>
    <w:rsid w:val="00C23021"/>
  </w:style>
  <w:style w:type="numbering" w:customStyle="1" w:styleId="Sinlista82">
    <w:name w:val="Sin lista82"/>
    <w:next w:val="Sinlista"/>
    <w:semiHidden/>
    <w:unhideWhenUsed/>
    <w:rsid w:val="00C23021"/>
  </w:style>
  <w:style w:type="numbering" w:customStyle="1" w:styleId="Sinlista92">
    <w:name w:val="Sin lista92"/>
    <w:next w:val="Sinlista"/>
    <w:semiHidden/>
    <w:rsid w:val="00C23021"/>
  </w:style>
  <w:style w:type="numbering" w:customStyle="1" w:styleId="Sinlista102">
    <w:name w:val="Sin lista102"/>
    <w:next w:val="Sinlista"/>
    <w:semiHidden/>
    <w:rsid w:val="00C23021"/>
  </w:style>
  <w:style w:type="numbering" w:customStyle="1" w:styleId="Sinlista1313">
    <w:name w:val="Sin lista1313"/>
    <w:next w:val="Sinlista"/>
    <w:semiHidden/>
    <w:rsid w:val="00C23021"/>
  </w:style>
  <w:style w:type="numbering" w:customStyle="1" w:styleId="Sinlista1413">
    <w:name w:val="Sin lista1413"/>
    <w:next w:val="Sinlista"/>
    <w:semiHidden/>
    <w:rsid w:val="00C23021"/>
  </w:style>
  <w:style w:type="numbering" w:customStyle="1" w:styleId="Sinlista11123">
    <w:name w:val="Sin lista11123"/>
    <w:next w:val="Sinlista"/>
    <w:semiHidden/>
    <w:rsid w:val="00C23021"/>
  </w:style>
  <w:style w:type="numbering" w:customStyle="1" w:styleId="Sinlista11111113">
    <w:name w:val="Sin lista11111113"/>
    <w:next w:val="Sinlista"/>
    <w:semiHidden/>
    <w:rsid w:val="00C23021"/>
  </w:style>
  <w:style w:type="numbering" w:customStyle="1" w:styleId="CUADROSPAC141">
    <w:name w:val="CUADROSPAC141"/>
    <w:basedOn w:val="Sinlista"/>
    <w:rsid w:val="00C23021"/>
  </w:style>
  <w:style w:type="numbering" w:customStyle="1" w:styleId="FIGURASPAC141">
    <w:name w:val="FIGURASPAC141"/>
    <w:rsid w:val="00C23021"/>
  </w:style>
  <w:style w:type="numbering" w:customStyle="1" w:styleId="IMGENPAC141">
    <w:name w:val="IMÁGENPAC141"/>
    <w:rsid w:val="00C23021"/>
  </w:style>
  <w:style w:type="numbering" w:customStyle="1" w:styleId="GRFICASPAC141">
    <w:name w:val="GRÁFICASPAC141"/>
    <w:rsid w:val="00C23021"/>
  </w:style>
  <w:style w:type="numbering" w:customStyle="1" w:styleId="GRFICA141">
    <w:name w:val="GRÁFICA141"/>
    <w:basedOn w:val="CUADROSPAC"/>
    <w:rsid w:val="00C23021"/>
  </w:style>
  <w:style w:type="numbering" w:customStyle="1" w:styleId="Sinlista222">
    <w:name w:val="Sin lista222"/>
    <w:next w:val="Sinlista"/>
    <w:semiHidden/>
    <w:rsid w:val="00C23021"/>
  </w:style>
  <w:style w:type="numbering" w:customStyle="1" w:styleId="Sinlista12112">
    <w:name w:val="Sin lista12112"/>
    <w:next w:val="Sinlista"/>
    <w:semiHidden/>
    <w:rsid w:val="00C23021"/>
  </w:style>
  <w:style w:type="numbering" w:customStyle="1" w:styleId="Sinlista3112">
    <w:name w:val="Sin lista3112"/>
    <w:next w:val="Sinlista"/>
    <w:semiHidden/>
    <w:rsid w:val="00C23021"/>
  </w:style>
  <w:style w:type="numbering" w:customStyle="1" w:styleId="Sinlista13112">
    <w:name w:val="Sin lista13112"/>
    <w:next w:val="Sinlista"/>
    <w:semiHidden/>
    <w:rsid w:val="00C23021"/>
  </w:style>
  <w:style w:type="numbering" w:customStyle="1" w:styleId="Sinlista4112">
    <w:name w:val="Sin lista4112"/>
    <w:next w:val="Sinlista"/>
    <w:semiHidden/>
    <w:rsid w:val="00C23021"/>
  </w:style>
  <w:style w:type="numbering" w:customStyle="1" w:styleId="Sinlista14112">
    <w:name w:val="Sin lista14112"/>
    <w:next w:val="Sinlista"/>
    <w:semiHidden/>
    <w:rsid w:val="00C23021"/>
  </w:style>
  <w:style w:type="numbering" w:customStyle="1" w:styleId="Sinlista1111111121">
    <w:name w:val="Sin lista1111111121"/>
    <w:next w:val="Sinlista"/>
    <w:semiHidden/>
    <w:unhideWhenUsed/>
    <w:rsid w:val="00C23021"/>
  </w:style>
  <w:style w:type="numbering" w:customStyle="1" w:styleId="Sinlista5112">
    <w:name w:val="Sin lista5112"/>
    <w:next w:val="Sinlista"/>
    <w:semiHidden/>
    <w:rsid w:val="00C23021"/>
  </w:style>
  <w:style w:type="numbering" w:customStyle="1" w:styleId="Sinlista1513">
    <w:name w:val="Sin lista1513"/>
    <w:next w:val="Sinlista"/>
    <w:semiHidden/>
    <w:rsid w:val="00C23021"/>
  </w:style>
  <w:style w:type="numbering" w:customStyle="1" w:styleId="Sinlista11213">
    <w:name w:val="Sin lista11213"/>
    <w:next w:val="Sinlista"/>
    <w:semiHidden/>
    <w:unhideWhenUsed/>
    <w:rsid w:val="00C23021"/>
  </w:style>
  <w:style w:type="numbering" w:customStyle="1" w:styleId="Sinlista6112">
    <w:name w:val="Sin lista6112"/>
    <w:next w:val="Sinlista"/>
    <w:semiHidden/>
    <w:rsid w:val="00C23021"/>
  </w:style>
  <w:style w:type="numbering" w:customStyle="1" w:styleId="Sinlista1612">
    <w:name w:val="Sin lista1612"/>
    <w:next w:val="Sinlista"/>
    <w:semiHidden/>
    <w:rsid w:val="00C23021"/>
  </w:style>
  <w:style w:type="numbering" w:customStyle="1" w:styleId="Sinlista172">
    <w:name w:val="Sin lista172"/>
    <w:next w:val="Sinlista"/>
    <w:semiHidden/>
    <w:rsid w:val="00C23021"/>
  </w:style>
  <w:style w:type="numbering" w:customStyle="1" w:styleId="Sinlista182">
    <w:name w:val="Sin lista182"/>
    <w:next w:val="Sinlista"/>
    <w:semiHidden/>
    <w:rsid w:val="00C23021"/>
  </w:style>
  <w:style w:type="numbering" w:customStyle="1" w:styleId="Sinlista11312">
    <w:name w:val="Sin lista11312"/>
    <w:next w:val="Sinlista"/>
    <w:semiHidden/>
    <w:rsid w:val="00C23021"/>
  </w:style>
  <w:style w:type="numbering" w:customStyle="1" w:styleId="Sinlista111212">
    <w:name w:val="Sin lista111212"/>
    <w:next w:val="Sinlista"/>
    <w:semiHidden/>
    <w:rsid w:val="00C23021"/>
  </w:style>
  <w:style w:type="numbering" w:customStyle="1" w:styleId="CUADROSPAC1121">
    <w:name w:val="CUADROSPAC1121"/>
    <w:basedOn w:val="Sinlista"/>
    <w:rsid w:val="00C23021"/>
  </w:style>
  <w:style w:type="numbering" w:customStyle="1" w:styleId="FIGURASPAC1121">
    <w:name w:val="FIGURASPAC1121"/>
    <w:rsid w:val="00C23021"/>
  </w:style>
  <w:style w:type="numbering" w:customStyle="1" w:styleId="IMGENPAC1121">
    <w:name w:val="IMÁGENPAC1121"/>
    <w:rsid w:val="00C23021"/>
  </w:style>
  <w:style w:type="numbering" w:customStyle="1" w:styleId="GRFICASPAC1121">
    <w:name w:val="GRÁFICASPAC1121"/>
    <w:rsid w:val="00C23021"/>
  </w:style>
  <w:style w:type="numbering" w:customStyle="1" w:styleId="GRFICA1141">
    <w:name w:val="GRÁFICA1141"/>
    <w:basedOn w:val="CUADROSPAC"/>
    <w:rsid w:val="00C23021"/>
  </w:style>
  <w:style w:type="numbering" w:customStyle="1" w:styleId="Sinlista232">
    <w:name w:val="Sin lista232"/>
    <w:next w:val="Sinlista"/>
    <w:semiHidden/>
    <w:rsid w:val="00C23021"/>
  </w:style>
  <w:style w:type="numbering" w:customStyle="1" w:styleId="Sinlista1222">
    <w:name w:val="Sin lista1222"/>
    <w:next w:val="Sinlista"/>
    <w:semiHidden/>
    <w:rsid w:val="00C23021"/>
  </w:style>
  <w:style w:type="numbering" w:customStyle="1" w:styleId="Sinlista322">
    <w:name w:val="Sin lista322"/>
    <w:next w:val="Sinlista"/>
    <w:semiHidden/>
    <w:rsid w:val="00C23021"/>
  </w:style>
  <w:style w:type="numbering" w:customStyle="1" w:styleId="Sinlista1322">
    <w:name w:val="Sin lista1322"/>
    <w:next w:val="Sinlista"/>
    <w:semiHidden/>
    <w:rsid w:val="00C23021"/>
  </w:style>
  <w:style w:type="numbering" w:customStyle="1" w:styleId="Sinlista422">
    <w:name w:val="Sin lista422"/>
    <w:next w:val="Sinlista"/>
    <w:semiHidden/>
    <w:rsid w:val="00C23021"/>
  </w:style>
  <w:style w:type="numbering" w:customStyle="1" w:styleId="Sinlista1422">
    <w:name w:val="Sin lista1422"/>
    <w:next w:val="Sinlista"/>
    <w:semiHidden/>
    <w:rsid w:val="00C23021"/>
  </w:style>
  <w:style w:type="numbering" w:customStyle="1" w:styleId="Sinlista111122">
    <w:name w:val="Sin lista111122"/>
    <w:next w:val="Sinlista"/>
    <w:semiHidden/>
    <w:unhideWhenUsed/>
    <w:rsid w:val="00C23021"/>
  </w:style>
  <w:style w:type="numbering" w:customStyle="1" w:styleId="Sinlista522">
    <w:name w:val="Sin lista522"/>
    <w:next w:val="Sinlista"/>
    <w:semiHidden/>
    <w:rsid w:val="00C23021"/>
  </w:style>
  <w:style w:type="numbering" w:customStyle="1" w:styleId="Sinlista15112">
    <w:name w:val="Sin lista15112"/>
    <w:next w:val="Sinlista"/>
    <w:semiHidden/>
    <w:rsid w:val="00C23021"/>
  </w:style>
  <w:style w:type="numbering" w:customStyle="1" w:styleId="Sinlista112112">
    <w:name w:val="Sin lista112112"/>
    <w:next w:val="Sinlista"/>
    <w:semiHidden/>
    <w:unhideWhenUsed/>
    <w:rsid w:val="00C23021"/>
  </w:style>
  <w:style w:type="numbering" w:customStyle="1" w:styleId="Sinlista622">
    <w:name w:val="Sin lista622"/>
    <w:next w:val="Sinlista"/>
    <w:semiHidden/>
    <w:rsid w:val="00C23021"/>
  </w:style>
  <w:style w:type="numbering" w:customStyle="1" w:styleId="Sinlista192">
    <w:name w:val="Sin lista192"/>
    <w:next w:val="Sinlista"/>
    <w:semiHidden/>
    <w:rsid w:val="00C23021"/>
  </w:style>
  <w:style w:type="numbering" w:customStyle="1" w:styleId="Sinlista202">
    <w:name w:val="Sin lista202"/>
    <w:next w:val="Sinlista"/>
    <w:semiHidden/>
    <w:rsid w:val="00C23021"/>
  </w:style>
  <w:style w:type="numbering" w:customStyle="1" w:styleId="Sinlista242">
    <w:name w:val="Sin lista242"/>
    <w:next w:val="Sinlista"/>
    <w:semiHidden/>
    <w:rsid w:val="00C23021"/>
  </w:style>
  <w:style w:type="numbering" w:customStyle="1" w:styleId="Sinlista1102">
    <w:name w:val="Sin lista1102"/>
    <w:next w:val="Sinlista"/>
    <w:semiHidden/>
    <w:rsid w:val="00C23021"/>
  </w:style>
  <w:style w:type="numbering" w:customStyle="1" w:styleId="Sinlista1142">
    <w:name w:val="Sin lista1142"/>
    <w:next w:val="Sinlista"/>
    <w:semiHidden/>
    <w:rsid w:val="00C23021"/>
  </w:style>
  <w:style w:type="numbering" w:customStyle="1" w:styleId="Sinlista11132">
    <w:name w:val="Sin lista11132"/>
    <w:next w:val="Sinlista"/>
    <w:semiHidden/>
    <w:rsid w:val="00C23021"/>
  </w:style>
  <w:style w:type="numbering" w:customStyle="1" w:styleId="CUADROSPAC241">
    <w:name w:val="CUADROSPAC241"/>
    <w:basedOn w:val="Sinlista"/>
    <w:rsid w:val="00C23021"/>
  </w:style>
  <w:style w:type="numbering" w:customStyle="1" w:styleId="FIGURASPAC241">
    <w:name w:val="FIGURASPAC241"/>
    <w:rsid w:val="00C23021"/>
  </w:style>
  <w:style w:type="numbering" w:customStyle="1" w:styleId="IMGENPAC241">
    <w:name w:val="IMÁGENPAC241"/>
    <w:rsid w:val="00C23021"/>
  </w:style>
  <w:style w:type="numbering" w:customStyle="1" w:styleId="GRFICASPAC241">
    <w:name w:val="GRÁFICASPAC241"/>
    <w:rsid w:val="00C23021"/>
  </w:style>
  <w:style w:type="numbering" w:customStyle="1" w:styleId="GRFICA241">
    <w:name w:val="GRÁFICA241"/>
    <w:basedOn w:val="CUADROSPAC"/>
    <w:rsid w:val="00C23021"/>
  </w:style>
  <w:style w:type="numbering" w:customStyle="1" w:styleId="Sinlista252">
    <w:name w:val="Sin lista252"/>
    <w:next w:val="Sinlista"/>
    <w:semiHidden/>
    <w:rsid w:val="00C23021"/>
  </w:style>
  <w:style w:type="numbering" w:customStyle="1" w:styleId="Sinlista1232">
    <w:name w:val="Sin lista1232"/>
    <w:next w:val="Sinlista"/>
    <w:semiHidden/>
    <w:rsid w:val="00C23021"/>
  </w:style>
  <w:style w:type="numbering" w:customStyle="1" w:styleId="Sinlista332">
    <w:name w:val="Sin lista332"/>
    <w:next w:val="Sinlista"/>
    <w:semiHidden/>
    <w:rsid w:val="00C23021"/>
  </w:style>
  <w:style w:type="numbering" w:customStyle="1" w:styleId="Sinlista1332">
    <w:name w:val="Sin lista1332"/>
    <w:next w:val="Sinlista"/>
    <w:semiHidden/>
    <w:rsid w:val="00C23021"/>
  </w:style>
  <w:style w:type="numbering" w:customStyle="1" w:styleId="Sinlista432">
    <w:name w:val="Sin lista432"/>
    <w:next w:val="Sinlista"/>
    <w:semiHidden/>
    <w:rsid w:val="00C23021"/>
  </w:style>
  <w:style w:type="numbering" w:customStyle="1" w:styleId="Sinlista1432">
    <w:name w:val="Sin lista1432"/>
    <w:next w:val="Sinlista"/>
    <w:semiHidden/>
    <w:rsid w:val="00C23021"/>
  </w:style>
  <w:style w:type="numbering" w:customStyle="1" w:styleId="Sinlista111132">
    <w:name w:val="Sin lista111132"/>
    <w:next w:val="Sinlista"/>
    <w:semiHidden/>
    <w:unhideWhenUsed/>
    <w:rsid w:val="00C23021"/>
  </w:style>
  <w:style w:type="numbering" w:customStyle="1" w:styleId="Sinlista532">
    <w:name w:val="Sin lista532"/>
    <w:next w:val="Sinlista"/>
    <w:semiHidden/>
    <w:rsid w:val="00C23021"/>
  </w:style>
  <w:style w:type="numbering" w:customStyle="1" w:styleId="Sinlista1522">
    <w:name w:val="Sin lista1522"/>
    <w:next w:val="Sinlista"/>
    <w:semiHidden/>
    <w:rsid w:val="00C23021"/>
  </w:style>
  <w:style w:type="numbering" w:customStyle="1" w:styleId="Sinlista11222">
    <w:name w:val="Sin lista11222"/>
    <w:next w:val="Sinlista"/>
    <w:semiHidden/>
    <w:unhideWhenUsed/>
    <w:rsid w:val="00C23021"/>
  </w:style>
  <w:style w:type="numbering" w:customStyle="1" w:styleId="Sinlista632">
    <w:name w:val="Sin lista632"/>
    <w:next w:val="Sinlista"/>
    <w:semiHidden/>
    <w:rsid w:val="00C23021"/>
  </w:style>
  <w:style w:type="numbering" w:customStyle="1" w:styleId="Sinlista262">
    <w:name w:val="Sin lista262"/>
    <w:next w:val="Sinlista"/>
    <w:semiHidden/>
    <w:rsid w:val="00C23021"/>
  </w:style>
  <w:style w:type="numbering" w:customStyle="1" w:styleId="Sinlista272">
    <w:name w:val="Sin lista272"/>
    <w:next w:val="Sinlista"/>
    <w:semiHidden/>
    <w:rsid w:val="00C23021"/>
  </w:style>
  <w:style w:type="numbering" w:customStyle="1" w:styleId="Sinlista282">
    <w:name w:val="Sin lista282"/>
    <w:next w:val="Sinlista"/>
    <w:semiHidden/>
    <w:rsid w:val="00C23021"/>
  </w:style>
  <w:style w:type="numbering" w:customStyle="1" w:styleId="Sinlista1152">
    <w:name w:val="Sin lista1152"/>
    <w:next w:val="Sinlista"/>
    <w:semiHidden/>
    <w:rsid w:val="00C23021"/>
  </w:style>
  <w:style w:type="numbering" w:customStyle="1" w:styleId="Sinlista292">
    <w:name w:val="Sin lista292"/>
    <w:next w:val="Sinlista"/>
    <w:semiHidden/>
    <w:rsid w:val="00C23021"/>
  </w:style>
  <w:style w:type="numbering" w:customStyle="1" w:styleId="Sinlista1162">
    <w:name w:val="Sin lista1162"/>
    <w:next w:val="Sinlista"/>
    <w:semiHidden/>
    <w:rsid w:val="00C23021"/>
  </w:style>
  <w:style w:type="numbering" w:customStyle="1" w:styleId="Sinlista21112">
    <w:name w:val="Sin lista21112"/>
    <w:next w:val="Sinlista"/>
    <w:semiHidden/>
    <w:rsid w:val="00C23021"/>
  </w:style>
  <w:style w:type="numbering" w:customStyle="1" w:styleId="Sinlista342">
    <w:name w:val="Sin lista342"/>
    <w:next w:val="Sinlista"/>
    <w:semiHidden/>
    <w:rsid w:val="00C23021"/>
  </w:style>
  <w:style w:type="numbering" w:customStyle="1" w:styleId="Sinlista442">
    <w:name w:val="Sin lista442"/>
    <w:next w:val="Sinlista"/>
    <w:semiHidden/>
    <w:rsid w:val="00C23021"/>
  </w:style>
  <w:style w:type="numbering" w:customStyle="1" w:styleId="Sinlista542">
    <w:name w:val="Sin lista542"/>
    <w:next w:val="Sinlista"/>
    <w:semiHidden/>
    <w:rsid w:val="00C23021"/>
  </w:style>
  <w:style w:type="numbering" w:customStyle="1" w:styleId="Sinlista11142">
    <w:name w:val="Sin lista11142"/>
    <w:next w:val="Sinlista"/>
    <w:semiHidden/>
    <w:rsid w:val="00C23021"/>
  </w:style>
  <w:style w:type="numbering" w:customStyle="1" w:styleId="Sinlista642">
    <w:name w:val="Sin lista642"/>
    <w:next w:val="Sinlista"/>
    <w:semiHidden/>
    <w:rsid w:val="00C23021"/>
  </w:style>
  <w:style w:type="numbering" w:customStyle="1" w:styleId="Sinlista1242">
    <w:name w:val="Sin lista1242"/>
    <w:next w:val="Sinlista"/>
    <w:semiHidden/>
    <w:rsid w:val="00C23021"/>
  </w:style>
  <w:style w:type="numbering" w:customStyle="1" w:styleId="Sinlista7112">
    <w:name w:val="Sin lista7112"/>
    <w:next w:val="Sinlista"/>
    <w:semiHidden/>
    <w:rsid w:val="00C23021"/>
  </w:style>
  <w:style w:type="numbering" w:customStyle="1" w:styleId="CUADROSPAC331">
    <w:name w:val="CUADROSPAC331"/>
    <w:basedOn w:val="Sinlista"/>
    <w:rsid w:val="00C23021"/>
  </w:style>
  <w:style w:type="numbering" w:customStyle="1" w:styleId="FIGURASPAC331">
    <w:name w:val="FIGURASPAC331"/>
    <w:rsid w:val="00C23021"/>
  </w:style>
  <w:style w:type="numbering" w:customStyle="1" w:styleId="IMGENPAC331">
    <w:name w:val="IMÁGENPAC331"/>
    <w:rsid w:val="00C23021"/>
  </w:style>
  <w:style w:type="numbering" w:customStyle="1" w:styleId="GRFICASPAC331">
    <w:name w:val="GRÁFICASPAC331"/>
    <w:rsid w:val="00C23021"/>
  </w:style>
  <w:style w:type="numbering" w:customStyle="1" w:styleId="GRFICA331">
    <w:name w:val="GRÁFICA331"/>
    <w:basedOn w:val="CUADROSPAC"/>
    <w:rsid w:val="00C23021"/>
  </w:style>
  <w:style w:type="numbering" w:customStyle="1" w:styleId="GRFICA11131">
    <w:name w:val="GRÁFICA11131"/>
    <w:basedOn w:val="CUADROSPAC"/>
    <w:rsid w:val="00C23021"/>
  </w:style>
  <w:style w:type="numbering" w:customStyle="1" w:styleId="CUADROSPAC2131">
    <w:name w:val="CUADROSPAC2131"/>
    <w:basedOn w:val="Sinlista"/>
    <w:rsid w:val="00C23021"/>
  </w:style>
  <w:style w:type="numbering" w:customStyle="1" w:styleId="FIGURASPAC2131">
    <w:name w:val="FIGURASPAC2131"/>
    <w:rsid w:val="00C23021"/>
  </w:style>
  <w:style w:type="numbering" w:customStyle="1" w:styleId="IMGENPAC2131">
    <w:name w:val="IMÁGENPAC2131"/>
    <w:rsid w:val="00C23021"/>
  </w:style>
  <w:style w:type="numbering" w:customStyle="1" w:styleId="GRFICASPAC2131">
    <w:name w:val="GRÁFICASPAC2131"/>
    <w:rsid w:val="00C23021"/>
  </w:style>
  <w:style w:type="numbering" w:customStyle="1" w:styleId="GRFICA2131">
    <w:name w:val="GRÁFICA2131"/>
    <w:basedOn w:val="CUADROSPAC"/>
    <w:rsid w:val="00C23021"/>
  </w:style>
  <w:style w:type="numbering" w:customStyle="1" w:styleId="Sinlista302">
    <w:name w:val="Sin lista302"/>
    <w:next w:val="Sinlista"/>
    <w:semiHidden/>
    <w:unhideWhenUsed/>
    <w:rsid w:val="00C23021"/>
  </w:style>
  <w:style w:type="numbering" w:customStyle="1" w:styleId="Sinlista1172">
    <w:name w:val="Sin lista1172"/>
    <w:next w:val="Sinlista"/>
    <w:semiHidden/>
    <w:rsid w:val="00C23021"/>
  </w:style>
  <w:style w:type="numbering" w:customStyle="1" w:styleId="Sinlista2102">
    <w:name w:val="Sin lista2102"/>
    <w:next w:val="Sinlista"/>
    <w:semiHidden/>
    <w:unhideWhenUsed/>
    <w:rsid w:val="00C23021"/>
  </w:style>
  <w:style w:type="numbering" w:customStyle="1" w:styleId="Sinlista352">
    <w:name w:val="Sin lista352"/>
    <w:next w:val="Sinlista"/>
    <w:semiHidden/>
    <w:unhideWhenUsed/>
    <w:rsid w:val="00C23021"/>
  </w:style>
  <w:style w:type="table" w:customStyle="1" w:styleId="Listaclara-nfasis22">
    <w:name w:val="Lista clara - Énfasis 22"/>
    <w:basedOn w:val="Tablanormal"/>
    <w:next w:val="Listaoscura-nfasis2"/>
    <w:rsid w:val="00C2302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Sinlista362">
    <w:name w:val="Sin lista362"/>
    <w:next w:val="Sinlista"/>
    <w:semiHidden/>
    <w:unhideWhenUsed/>
    <w:rsid w:val="00C23021"/>
  </w:style>
  <w:style w:type="numbering" w:customStyle="1" w:styleId="Sinlista372">
    <w:name w:val="Sin lista372"/>
    <w:next w:val="Sinlista"/>
    <w:semiHidden/>
    <w:unhideWhenUsed/>
    <w:rsid w:val="00C23021"/>
  </w:style>
  <w:style w:type="numbering" w:customStyle="1" w:styleId="Estilo112">
    <w:name w:val="Estilo112"/>
    <w:rsid w:val="00C23021"/>
  </w:style>
  <w:style w:type="numbering" w:customStyle="1" w:styleId="CUADROSPAC421">
    <w:name w:val="CUADROSPAC421"/>
    <w:basedOn w:val="Sinlista"/>
    <w:rsid w:val="00C23021"/>
  </w:style>
  <w:style w:type="numbering" w:customStyle="1" w:styleId="FIGURASPAC421">
    <w:name w:val="FIGURASPAC421"/>
    <w:rsid w:val="00C23021"/>
  </w:style>
  <w:style w:type="numbering" w:customStyle="1" w:styleId="IMGENPAC421">
    <w:name w:val="IMÁGENPAC421"/>
    <w:rsid w:val="00C23021"/>
  </w:style>
  <w:style w:type="numbering" w:customStyle="1" w:styleId="GRFICASPAC421">
    <w:name w:val="GRÁFICASPAC421"/>
    <w:rsid w:val="00C23021"/>
  </w:style>
  <w:style w:type="numbering" w:customStyle="1" w:styleId="GRFICA421">
    <w:name w:val="GRÁFICA421"/>
    <w:basedOn w:val="CUADROSPAC"/>
    <w:rsid w:val="00C23021"/>
  </w:style>
  <w:style w:type="numbering" w:customStyle="1" w:styleId="CUADROSPAC122">
    <w:name w:val="CUADROSPAC122"/>
    <w:basedOn w:val="Sinlista"/>
    <w:rsid w:val="00C23021"/>
  </w:style>
  <w:style w:type="numbering" w:customStyle="1" w:styleId="FIGURASPAC122">
    <w:name w:val="FIGURASPAC122"/>
    <w:rsid w:val="00C23021"/>
  </w:style>
  <w:style w:type="numbering" w:customStyle="1" w:styleId="IMGENPAC123">
    <w:name w:val="IMÁGENPAC123"/>
    <w:rsid w:val="00C23021"/>
  </w:style>
  <w:style w:type="numbering" w:customStyle="1" w:styleId="GRFICASPAC1221">
    <w:name w:val="GRÁFICASPAC1221"/>
    <w:rsid w:val="00C23021"/>
  </w:style>
  <w:style w:type="numbering" w:customStyle="1" w:styleId="GRFICA1221">
    <w:name w:val="GRÁFICA1221"/>
    <w:basedOn w:val="CUADROSPAC"/>
    <w:rsid w:val="00C23021"/>
  </w:style>
  <w:style w:type="numbering" w:customStyle="1" w:styleId="GRFICA11221">
    <w:name w:val="GRÁFICA11221"/>
    <w:basedOn w:val="CUADROSPAC"/>
    <w:rsid w:val="00C23021"/>
  </w:style>
  <w:style w:type="numbering" w:customStyle="1" w:styleId="CUADROSPAC2221">
    <w:name w:val="CUADROSPAC2221"/>
    <w:basedOn w:val="Sinlista"/>
    <w:rsid w:val="00C23021"/>
  </w:style>
  <w:style w:type="numbering" w:customStyle="1" w:styleId="FIGURASPAC2221">
    <w:name w:val="FIGURASPAC2221"/>
    <w:rsid w:val="00C23021"/>
  </w:style>
  <w:style w:type="numbering" w:customStyle="1" w:styleId="IMGENPAC2221">
    <w:name w:val="IMÁGENPAC2221"/>
    <w:rsid w:val="00C23021"/>
  </w:style>
  <w:style w:type="numbering" w:customStyle="1" w:styleId="GRFICASPAC2221">
    <w:name w:val="GRÁFICASPAC2221"/>
    <w:rsid w:val="00C23021"/>
  </w:style>
  <w:style w:type="numbering" w:customStyle="1" w:styleId="GRFICA2221">
    <w:name w:val="GRÁFICA2221"/>
    <w:basedOn w:val="CUADROSPAC"/>
    <w:rsid w:val="00C23021"/>
  </w:style>
  <w:style w:type="numbering" w:customStyle="1" w:styleId="CUADROSPAC3121">
    <w:name w:val="CUADROSPAC3121"/>
    <w:basedOn w:val="Sinlista"/>
    <w:rsid w:val="00C23021"/>
  </w:style>
  <w:style w:type="numbering" w:customStyle="1" w:styleId="FIGURASPAC3121">
    <w:name w:val="FIGURASPAC3121"/>
    <w:rsid w:val="00C23021"/>
    <w:pPr>
      <w:numPr>
        <w:numId w:val="83"/>
      </w:numPr>
    </w:pPr>
  </w:style>
  <w:style w:type="numbering" w:customStyle="1" w:styleId="IMGENPAC3121">
    <w:name w:val="IMÁGENPAC3121"/>
    <w:rsid w:val="00C23021"/>
  </w:style>
  <w:style w:type="numbering" w:customStyle="1" w:styleId="GRFICASPAC3121">
    <w:name w:val="GRÁFICASPAC3121"/>
    <w:rsid w:val="00C23021"/>
  </w:style>
  <w:style w:type="numbering" w:customStyle="1" w:styleId="GRFICA3121">
    <w:name w:val="GRÁFICA3121"/>
    <w:basedOn w:val="CUADROSPAC"/>
    <w:rsid w:val="00C23021"/>
  </w:style>
  <w:style w:type="numbering" w:customStyle="1" w:styleId="GRFICA111121">
    <w:name w:val="GRÁFICA111121"/>
    <w:basedOn w:val="CUADROSPAC"/>
    <w:rsid w:val="00C23021"/>
  </w:style>
  <w:style w:type="numbering" w:customStyle="1" w:styleId="CUADROSPAC21121">
    <w:name w:val="CUADROSPAC21121"/>
    <w:basedOn w:val="Sinlista"/>
    <w:rsid w:val="00C23021"/>
  </w:style>
  <w:style w:type="numbering" w:customStyle="1" w:styleId="FIGURASPAC21121">
    <w:name w:val="FIGURASPAC21121"/>
    <w:rsid w:val="00C23021"/>
  </w:style>
  <w:style w:type="numbering" w:customStyle="1" w:styleId="IMGENPAC21121">
    <w:name w:val="IMÁGENPAC21121"/>
    <w:rsid w:val="00C23021"/>
  </w:style>
  <w:style w:type="numbering" w:customStyle="1" w:styleId="GRFICASPAC21121">
    <w:name w:val="GRÁFICASPAC21121"/>
    <w:rsid w:val="00C23021"/>
  </w:style>
  <w:style w:type="numbering" w:customStyle="1" w:styleId="GRFICA21121">
    <w:name w:val="GRÁFICA21121"/>
    <w:basedOn w:val="CUADROSPAC"/>
    <w:rsid w:val="00C23021"/>
  </w:style>
  <w:style w:type="numbering" w:customStyle="1" w:styleId="List021">
    <w:name w:val="List 021"/>
    <w:basedOn w:val="Sinlista"/>
    <w:rsid w:val="00C23021"/>
  </w:style>
  <w:style w:type="numbering" w:customStyle="1" w:styleId="List121">
    <w:name w:val="List 121"/>
    <w:basedOn w:val="Sinlista"/>
    <w:rsid w:val="00C23021"/>
  </w:style>
  <w:style w:type="numbering" w:customStyle="1" w:styleId="Lista2121">
    <w:name w:val="Lista 2121"/>
    <w:basedOn w:val="Sinlista"/>
    <w:rsid w:val="00C23021"/>
  </w:style>
  <w:style w:type="numbering" w:customStyle="1" w:styleId="Lista3121">
    <w:name w:val="Lista 3121"/>
    <w:basedOn w:val="Sinlista"/>
    <w:rsid w:val="00C23021"/>
  </w:style>
  <w:style w:type="numbering" w:customStyle="1" w:styleId="Lista4121">
    <w:name w:val="Lista 4121"/>
    <w:basedOn w:val="Sinlista"/>
    <w:rsid w:val="00C23021"/>
  </w:style>
  <w:style w:type="numbering" w:customStyle="1" w:styleId="Lista5111">
    <w:name w:val="Lista 5111"/>
    <w:basedOn w:val="Sinlista"/>
    <w:rsid w:val="00C23021"/>
  </w:style>
  <w:style w:type="numbering" w:customStyle="1" w:styleId="List611">
    <w:name w:val="List 611"/>
    <w:basedOn w:val="Sinlista"/>
    <w:rsid w:val="00C23021"/>
  </w:style>
  <w:style w:type="table" w:customStyle="1" w:styleId="TableNormal112">
    <w:name w:val="Table Normal112"/>
    <w:qFormat/>
    <w:rsid w:val="00C23021"/>
    <w:pPr>
      <w:pBdr>
        <w:top w:val="nil"/>
        <w:left w:val="nil"/>
        <w:bottom w:val="nil"/>
        <w:right w:val="nil"/>
        <w:between w:val="nil"/>
        <w:bar w:val="nil"/>
      </w:pBdr>
    </w:pPr>
    <w:rPr>
      <w:rFonts w:ascii="Times New Roman" w:eastAsia="Arial Unicode MS" w:hAnsi="Times New Roman"/>
      <w:bdr w:val="nil"/>
      <w:lang w:val="es-ES" w:eastAsia="es-ES"/>
    </w:rPr>
    <w:tblPr>
      <w:tblInd w:w="0" w:type="dxa"/>
      <w:tblCellMar>
        <w:top w:w="0" w:type="dxa"/>
        <w:left w:w="0" w:type="dxa"/>
        <w:bottom w:w="0" w:type="dxa"/>
        <w:right w:w="0" w:type="dxa"/>
      </w:tblCellMar>
    </w:tblPr>
  </w:style>
  <w:style w:type="numbering" w:customStyle="1" w:styleId="List0111">
    <w:name w:val="List 0111"/>
    <w:basedOn w:val="Sinlista"/>
    <w:rsid w:val="00C23021"/>
  </w:style>
  <w:style w:type="numbering" w:customStyle="1" w:styleId="List1111">
    <w:name w:val="List 1111"/>
    <w:basedOn w:val="Sinlista"/>
    <w:rsid w:val="00C23021"/>
  </w:style>
  <w:style w:type="numbering" w:customStyle="1" w:styleId="Lista21111">
    <w:name w:val="Lista 21111"/>
    <w:basedOn w:val="Sinlista"/>
    <w:rsid w:val="00C23021"/>
  </w:style>
  <w:style w:type="numbering" w:customStyle="1" w:styleId="Lista31111">
    <w:name w:val="Lista 31111"/>
    <w:basedOn w:val="Sinlista"/>
    <w:rsid w:val="00C23021"/>
  </w:style>
  <w:style w:type="numbering" w:customStyle="1" w:styleId="Lista41111">
    <w:name w:val="Lista 41111"/>
    <w:basedOn w:val="Sinlista"/>
    <w:rsid w:val="00C23021"/>
  </w:style>
  <w:style w:type="numbering" w:customStyle="1" w:styleId="Sinlista382">
    <w:name w:val="Sin lista382"/>
    <w:next w:val="Sinlista"/>
    <w:uiPriority w:val="99"/>
    <w:semiHidden/>
    <w:unhideWhenUsed/>
    <w:rsid w:val="00C23021"/>
  </w:style>
  <w:style w:type="numbering" w:customStyle="1" w:styleId="Sinlista392">
    <w:name w:val="Sin lista392"/>
    <w:next w:val="Sinlista"/>
    <w:semiHidden/>
    <w:unhideWhenUsed/>
    <w:rsid w:val="00C23021"/>
  </w:style>
  <w:style w:type="numbering" w:customStyle="1" w:styleId="Sinlista1182">
    <w:name w:val="Sin lista1182"/>
    <w:next w:val="Sinlista"/>
    <w:semiHidden/>
    <w:unhideWhenUsed/>
    <w:rsid w:val="00C23021"/>
  </w:style>
  <w:style w:type="numbering" w:customStyle="1" w:styleId="IMGENPAC12111">
    <w:name w:val="IMÁGENPAC12111"/>
    <w:rsid w:val="00C23021"/>
  </w:style>
  <w:style w:type="numbering" w:customStyle="1" w:styleId="Sinlista2122">
    <w:name w:val="Sin lista2122"/>
    <w:next w:val="Sinlista"/>
    <w:semiHidden/>
    <w:unhideWhenUsed/>
    <w:rsid w:val="00C23021"/>
  </w:style>
  <w:style w:type="numbering" w:customStyle="1" w:styleId="Sinlista1192">
    <w:name w:val="Sin lista1192"/>
    <w:next w:val="Sinlista"/>
    <w:semiHidden/>
    <w:unhideWhenUsed/>
    <w:rsid w:val="00C23021"/>
  </w:style>
  <w:style w:type="numbering" w:customStyle="1" w:styleId="Sinlista31011">
    <w:name w:val="Sin lista31011"/>
    <w:next w:val="Sinlista"/>
    <w:semiHidden/>
    <w:unhideWhenUsed/>
    <w:rsid w:val="00C23021"/>
  </w:style>
  <w:style w:type="numbering" w:customStyle="1" w:styleId="Sinlista452">
    <w:name w:val="Sin lista452"/>
    <w:next w:val="Sinlista"/>
    <w:semiHidden/>
    <w:rsid w:val="00C23021"/>
  </w:style>
  <w:style w:type="numbering" w:customStyle="1" w:styleId="Sinlista11152">
    <w:name w:val="Sin lista11152"/>
    <w:next w:val="Sinlista"/>
    <w:semiHidden/>
    <w:unhideWhenUsed/>
    <w:rsid w:val="00C23021"/>
  </w:style>
  <w:style w:type="numbering" w:customStyle="1" w:styleId="Sinlista111142">
    <w:name w:val="Sin lista111142"/>
    <w:next w:val="Sinlista"/>
    <w:semiHidden/>
    <w:rsid w:val="00C23021"/>
  </w:style>
  <w:style w:type="numbering" w:customStyle="1" w:styleId="CUADROSPAC52">
    <w:name w:val="CUADROSPAC52"/>
    <w:basedOn w:val="Sinlista"/>
    <w:rsid w:val="00C23021"/>
  </w:style>
  <w:style w:type="numbering" w:customStyle="1" w:styleId="FIGURASPAC52">
    <w:name w:val="FIGURASPAC52"/>
    <w:rsid w:val="00C23021"/>
  </w:style>
  <w:style w:type="numbering" w:customStyle="1" w:styleId="IMGENPAC52">
    <w:name w:val="IMÁGENPAC52"/>
    <w:rsid w:val="00C23021"/>
  </w:style>
  <w:style w:type="numbering" w:customStyle="1" w:styleId="GRFICASPAC52">
    <w:name w:val="GRÁFICASPAC52"/>
    <w:rsid w:val="00C23021"/>
  </w:style>
  <w:style w:type="numbering" w:customStyle="1" w:styleId="GRFICA521">
    <w:name w:val="GRÁFICA521"/>
    <w:basedOn w:val="CUADROSPAC"/>
    <w:rsid w:val="00C23021"/>
  </w:style>
  <w:style w:type="numbering" w:customStyle="1" w:styleId="Sinlista1252">
    <w:name w:val="Sin lista1252"/>
    <w:next w:val="Sinlista"/>
    <w:semiHidden/>
    <w:rsid w:val="00C23021"/>
  </w:style>
  <w:style w:type="numbering" w:customStyle="1" w:styleId="Sinlista1342">
    <w:name w:val="Sin lista1342"/>
    <w:next w:val="Sinlista"/>
    <w:semiHidden/>
    <w:rsid w:val="00C23021"/>
  </w:style>
  <w:style w:type="numbering" w:customStyle="1" w:styleId="Sinlista1442">
    <w:name w:val="Sin lista1442"/>
    <w:next w:val="Sinlista"/>
    <w:semiHidden/>
    <w:rsid w:val="00C23021"/>
  </w:style>
  <w:style w:type="numbering" w:customStyle="1" w:styleId="Sinlista1111122">
    <w:name w:val="Sin lista1111122"/>
    <w:next w:val="Sinlista"/>
    <w:semiHidden/>
    <w:unhideWhenUsed/>
    <w:rsid w:val="00C23021"/>
  </w:style>
  <w:style w:type="numbering" w:customStyle="1" w:styleId="Sinlista552">
    <w:name w:val="Sin lista552"/>
    <w:next w:val="Sinlista"/>
    <w:semiHidden/>
    <w:rsid w:val="00C23021"/>
  </w:style>
  <w:style w:type="numbering" w:customStyle="1" w:styleId="Sinlista1532">
    <w:name w:val="Sin lista1532"/>
    <w:next w:val="Sinlista"/>
    <w:semiHidden/>
    <w:rsid w:val="00C23021"/>
  </w:style>
  <w:style w:type="numbering" w:customStyle="1" w:styleId="Sinlista11232">
    <w:name w:val="Sin lista11232"/>
    <w:next w:val="Sinlista"/>
    <w:semiHidden/>
    <w:unhideWhenUsed/>
    <w:rsid w:val="00C23021"/>
  </w:style>
  <w:style w:type="numbering" w:customStyle="1" w:styleId="Sinlista652">
    <w:name w:val="Sin lista652"/>
    <w:next w:val="Sinlista"/>
    <w:semiHidden/>
    <w:rsid w:val="00C23021"/>
  </w:style>
  <w:style w:type="numbering" w:customStyle="1" w:styleId="Sinlista722">
    <w:name w:val="Sin lista722"/>
    <w:next w:val="Sinlista"/>
    <w:semiHidden/>
    <w:unhideWhenUsed/>
    <w:rsid w:val="00C23021"/>
  </w:style>
  <w:style w:type="numbering" w:customStyle="1" w:styleId="Sinlista1622">
    <w:name w:val="Sin lista1622"/>
    <w:next w:val="Sinlista"/>
    <w:semiHidden/>
    <w:unhideWhenUsed/>
    <w:rsid w:val="00C23021"/>
  </w:style>
  <w:style w:type="numbering" w:customStyle="1" w:styleId="Sinlista2132">
    <w:name w:val="Sin lista2132"/>
    <w:next w:val="Sinlista"/>
    <w:semiHidden/>
    <w:unhideWhenUsed/>
    <w:rsid w:val="00C23021"/>
  </w:style>
  <w:style w:type="numbering" w:customStyle="1" w:styleId="Sinlista3122">
    <w:name w:val="Sin lista3122"/>
    <w:next w:val="Sinlista"/>
    <w:semiHidden/>
    <w:rsid w:val="00C23021"/>
  </w:style>
  <w:style w:type="numbering" w:customStyle="1" w:styleId="Sinlista11322">
    <w:name w:val="Sin lista11322"/>
    <w:next w:val="Sinlista"/>
    <w:semiHidden/>
    <w:unhideWhenUsed/>
    <w:rsid w:val="00C23021"/>
  </w:style>
  <w:style w:type="numbering" w:customStyle="1" w:styleId="Sinlista4122">
    <w:name w:val="Sin lista4122"/>
    <w:next w:val="Sinlista"/>
    <w:semiHidden/>
    <w:unhideWhenUsed/>
    <w:rsid w:val="00C23021"/>
  </w:style>
  <w:style w:type="numbering" w:customStyle="1" w:styleId="Sinlista5122">
    <w:name w:val="Sin lista5122"/>
    <w:next w:val="Sinlista"/>
    <w:semiHidden/>
    <w:rsid w:val="00C23021"/>
  </w:style>
  <w:style w:type="numbering" w:customStyle="1" w:styleId="Sinlista12122">
    <w:name w:val="Sin lista12122"/>
    <w:next w:val="Sinlista"/>
    <w:semiHidden/>
    <w:rsid w:val="00C23021"/>
  </w:style>
  <w:style w:type="numbering" w:customStyle="1" w:styleId="Sinlista21122">
    <w:name w:val="Sin lista21122"/>
    <w:next w:val="Sinlista"/>
    <w:semiHidden/>
    <w:unhideWhenUsed/>
    <w:rsid w:val="00C23021"/>
  </w:style>
  <w:style w:type="numbering" w:customStyle="1" w:styleId="Sinlista6122">
    <w:name w:val="Sin lista6122"/>
    <w:next w:val="Sinlista"/>
    <w:semiHidden/>
    <w:rsid w:val="00C23021"/>
  </w:style>
  <w:style w:type="numbering" w:customStyle="1" w:styleId="Sinlista7122">
    <w:name w:val="Sin lista7122"/>
    <w:next w:val="Sinlista"/>
    <w:semiHidden/>
    <w:unhideWhenUsed/>
    <w:rsid w:val="00C23021"/>
  </w:style>
  <w:style w:type="numbering" w:customStyle="1" w:styleId="Sinlista812">
    <w:name w:val="Sin lista812"/>
    <w:next w:val="Sinlista"/>
    <w:semiHidden/>
    <w:unhideWhenUsed/>
    <w:rsid w:val="00C23021"/>
  </w:style>
  <w:style w:type="numbering" w:customStyle="1" w:styleId="Sinlista912">
    <w:name w:val="Sin lista912"/>
    <w:next w:val="Sinlista"/>
    <w:semiHidden/>
    <w:rsid w:val="00C23021"/>
  </w:style>
  <w:style w:type="numbering" w:customStyle="1" w:styleId="Sinlista1012">
    <w:name w:val="Sin lista1012"/>
    <w:next w:val="Sinlista"/>
    <w:semiHidden/>
    <w:rsid w:val="00C23021"/>
  </w:style>
  <w:style w:type="numbering" w:customStyle="1" w:styleId="Sinlista13122">
    <w:name w:val="Sin lista13122"/>
    <w:next w:val="Sinlista"/>
    <w:semiHidden/>
    <w:rsid w:val="00C23021"/>
  </w:style>
  <w:style w:type="numbering" w:customStyle="1" w:styleId="Sinlista14122">
    <w:name w:val="Sin lista14122"/>
    <w:next w:val="Sinlista"/>
    <w:semiHidden/>
    <w:rsid w:val="00C23021"/>
  </w:style>
  <w:style w:type="numbering" w:customStyle="1" w:styleId="Sinlista111222">
    <w:name w:val="Sin lista111222"/>
    <w:next w:val="Sinlista"/>
    <w:semiHidden/>
    <w:rsid w:val="00C23021"/>
  </w:style>
  <w:style w:type="numbering" w:customStyle="1" w:styleId="Sinlista11111122">
    <w:name w:val="Sin lista11111122"/>
    <w:next w:val="Sinlista"/>
    <w:semiHidden/>
    <w:rsid w:val="00C23021"/>
  </w:style>
  <w:style w:type="numbering" w:customStyle="1" w:styleId="CUADROSPAC132">
    <w:name w:val="CUADROSPAC132"/>
    <w:basedOn w:val="Sinlista"/>
    <w:rsid w:val="00C23021"/>
  </w:style>
  <w:style w:type="numbering" w:customStyle="1" w:styleId="FIGURASPAC132">
    <w:name w:val="FIGURASPAC132"/>
    <w:rsid w:val="00C23021"/>
  </w:style>
  <w:style w:type="numbering" w:customStyle="1" w:styleId="IMGENPAC132">
    <w:name w:val="IMÁGENPAC132"/>
    <w:rsid w:val="00C23021"/>
  </w:style>
  <w:style w:type="numbering" w:customStyle="1" w:styleId="GRFICASPAC132">
    <w:name w:val="GRÁFICASPAC132"/>
    <w:rsid w:val="00C23021"/>
  </w:style>
  <w:style w:type="numbering" w:customStyle="1" w:styleId="GRFICA1321">
    <w:name w:val="GRÁFICA1321"/>
    <w:basedOn w:val="CUADROSPAC"/>
    <w:rsid w:val="00C23021"/>
  </w:style>
  <w:style w:type="numbering" w:customStyle="1" w:styleId="Sinlista2212">
    <w:name w:val="Sin lista2212"/>
    <w:next w:val="Sinlista"/>
    <w:semiHidden/>
    <w:rsid w:val="00C23021"/>
  </w:style>
  <w:style w:type="numbering" w:customStyle="1" w:styleId="Sinlista121112">
    <w:name w:val="Sin lista121112"/>
    <w:next w:val="Sinlista"/>
    <w:semiHidden/>
    <w:rsid w:val="00C23021"/>
  </w:style>
  <w:style w:type="numbering" w:customStyle="1" w:styleId="Sinlista31112">
    <w:name w:val="Sin lista31112"/>
    <w:next w:val="Sinlista"/>
    <w:semiHidden/>
    <w:rsid w:val="00C23021"/>
  </w:style>
  <w:style w:type="numbering" w:customStyle="1" w:styleId="Sinlista131112">
    <w:name w:val="Sin lista131112"/>
    <w:next w:val="Sinlista"/>
    <w:semiHidden/>
    <w:rsid w:val="00C23021"/>
  </w:style>
  <w:style w:type="numbering" w:customStyle="1" w:styleId="Sinlista41112">
    <w:name w:val="Sin lista41112"/>
    <w:next w:val="Sinlista"/>
    <w:semiHidden/>
    <w:rsid w:val="00C23021"/>
  </w:style>
  <w:style w:type="numbering" w:customStyle="1" w:styleId="Sinlista141112">
    <w:name w:val="Sin lista141112"/>
    <w:next w:val="Sinlista"/>
    <w:semiHidden/>
    <w:rsid w:val="00C23021"/>
  </w:style>
  <w:style w:type="numbering" w:customStyle="1" w:styleId="Sinlista1111111211">
    <w:name w:val="Sin lista1111111211"/>
    <w:next w:val="Sinlista"/>
    <w:semiHidden/>
    <w:unhideWhenUsed/>
    <w:rsid w:val="00C23021"/>
  </w:style>
  <w:style w:type="numbering" w:customStyle="1" w:styleId="Sinlista51112">
    <w:name w:val="Sin lista51112"/>
    <w:next w:val="Sinlista"/>
    <w:semiHidden/>
    <w:rsid w:val="00C23021"/>
  </w:style>
  <w:style w:type="numbering" w:customStyle="1" w:styleId="Sinlista15122">
    <w:name w:val="Sin lista15122"/>
    <w:next w:val="Sinlista"/>
    <w:semiHidden/>
    <w:rsid w:val="00C23021"/>
  </w:style>
  <w:style w:type="numbering" w:customStyle="1" w:styleId="Sinlista112122">
    <w:name w:val="Sin lista112122"/>
    <w:next w:val="Sinlista"/>
    <w:semiHidden/>
    <w:unhideWhenUsed/>
    <w:rsid w:val="00C23021"/>
  </w:style>
  <w:style w:type="numbering" w:customStyle="1" w:styleId="Sinlista61112">
    <w:name w:val="Sin lista61112"/>
    <w:next w:val="Sinlista"/>
    <w:semiHidden/>
    <w:rsid w:val="00C23021"/>
  </w:style>
  <w:style w:type="numbering" w:customStyle="1" w:styleId="Sinlista16112">
    <w:name w:val="Sin lista16112"/>
    <w:next w:val="Sinlista"/>
    <w:semiHidden/>
    <w:rsid w:val="00C23021"/>
  </w:style>
  <w:style w:type="numbering" w:customStyle="1" w:styleId="Sinlista1712">
    <w:name w:val="Sin lista1712"/>
    <w:next w:val="Sinlista"/>
    <w:semiHidden/>
    <w:rsid w:val="00C23021"/>
  </w:style>
  <w:style w:type="numbering" w:customStyle="1" w:styleId="Sinlista1812">
    <w:name w:val="Sin lista1812"/>
    <w:next w:val="Sinlista"/>
    <w:semiHidden/>
    <w:rsid w:val="00C23021"/>
  </w:style>
  <w:style w:type="numbering" w:customStyle="1" w:styleId="Sinlista113112">
    <w:name w:val="Sin lista113112"/>
    <w:next w:val="Sinlista"/>
    <w:semiHidden/>
    <w:rsid w:val="00C23021"/>
  </w:style>
  <w:style w:type="numbering" w:customStyle="1" w:styleId="Sinlista1112112">
    <w:name w:val="Sin lista1112112"/>
    <w:next w:val="Sinlista"/>
    <w:semiHidden/>
    <w:rsid w:val="00C23021"/>
  </w:style>
  <w:style w:type="numbering" w:customStyle="1" w:styleId="CUADROSPAC1112">
    <w:name w:val="CUADROSPAC1112"/>
    <w:basedOn w:val="Sinlista"/>
    <w:rsid w:val="00C23021"/>
  </w:style>
  <w:style w:type="numbering" w:customStyle="1" w:styleId="FIGURASPAC1112">
    <w:name w:val="FIGURASPAC1112"/>
    <w:rsid w:val="00C23021"/>
  </w:style>
  <w:style w:type="numbering" w:customStyle="1" w:styleId="IMGENPAC1112">
    <w:name w:val="IMÁGENPAC1112"/>
    <w:rsid w:val="00C23021"/>
  </w:style>
  <w:style w:type="numbering" w:customStyle="1" w:styleId="GRFICASPAC11121">
    <w:name w:val="GRÁFICASPAC11121"/>
    <w:rsid w:val="00C23021"/>
  </w:style>
  <w:style w:type="numbering" w:customStyle="1" w:styleId="GRFICA1132">
    <w:name w:val="GRÁFICA1132"/>
    <w:basedOn w:val="CUADROSPAC"/>
    <w:rsid w:val="00C23021"/>
  </w:style>
  <w:style w:type="numbering" w:customStyle="1" w:styleId="Sinlista2312">
    <w:name w:val="Sin lista2312"/>
    <w:next w:val="Sinlista"/>
    <w:semiHidden/>
    <w:rsid w:val="00C23021"/>
  </w:style>
  <w:style w:type="numbering" w:customStyle="1" w:styleId="Sinlista12212">
    <w:name w:val="Sin lista12212"/>
    <w:next w:val="Sinlista"/>
    <w:semiHidden/>
    <w:rsid w:val="00C23021"/>
  </w:style>
  <w:style w:type="numbering" w:customStyle="1" w:styleId="Sinlista3212">
    <w:name w:val="Sin lista3212"/>
    <w:next w:val="Sinlista"/>
    <w:semiHidden/>
    <w:rsid w:val="00C23021"/>
  </w:style>
  <w:style w:type="numbering" w:customStyle="1" w:styleId="Sinlista13212">
    <w:name w:val="Sin lista13212"/>
    <w:next w:val="Sinlista"/>
    <w:semiHidden/>
    <w:rsid w:val="00C23021"/>
  </w:style>
  <w:style w:type="numbering" w:customStyle="1" w:styleId="Sinlista4212">
    <w:name w:val="Sin lista4212"/>
    <w:next w:val="Sinlista"/>
    <w:semiHidden/>
    <w:rsid w:val="00C23021"/>
  </w:style>
  <w:style w:type="numbering" w:customStyle="1" w:styleId="Sinlista14212">
    <w:name w:val="Sin lista14212"/>
    <w:next w:val="Sinlista"/>
    <w:semiHidden/>
    <w:rsid w:val="00C23021"/>
  </w:style>
  <w:style w:type="numbering" w:customStyle="1" w:styleId="Sinlista1111212">
    <w:name w:val="Sin lista1111212"/>
    <w:next w:val="Sinlista"/>
    <w:semiHidden/>
    <w:unhideWhenUsed/>
    <w:rsid w:val="00C23021"/>
  </w:style>
  <w:style w:type="numbering" w:customStyle="1" w:styleId="Sinlista5212">
    <w:name w:val="Sin lista5212"/>
    <w:next w:val="Sinlista"/>
    <w:semiHidden/>
    <w:rsid w:val="00C23021"/>
  </w:style>
  <w:style w:type="numbering" w:customStyle="1" w:styleId="Sinlista151112">
    <w:name w:val="Sin lista151112"/>
    <w:next w:val="Sinlista"/>
    <w:semiHidden/>
    <w:rsid w:val="00C23021"/>
  </w:style>
  <w:style w:type="numbering" w:customStyle="1" w:styleId="Sinlista1121112">
    <w:name w:val="Sin lista1121112"/>
    <w:next w:val="Sinlista"/>
    <w:semiHidden/>
    <w:unhideWhenUsed/>
    <w:rsid w:val="00C23021"/>
  </w:style>
  <w:style w:type="numbering" w:customStyle="1" w:styleId="Sinlista6212">
    <w:name w:val="Sin lista6212"/>
    <w:next w:val="Sinlista"/>
    <w:semiHidden/>
    <w:rsid w:val="00C23021"/>
  </w:style>
  <w:style w:type="numbering" w:customStyle="1" w:styleId="Sinlista1912">
    <w:name w:val="Sin lista1912"/>
    <w:next w:val="Sinlista"/>
    <w:semiHidden/>
    <w:rsid w:val="00C23021"/>
  </w:style>
  <w:style w:type="numbering" w:customStyle="1" w:styleId="Sinlista2012">
    <w:name w:val="Sin lista2012"/>
    <w:next w:val="Sinlista"/>
    <w:semiHidden/>
    <w:rsid w:val="00C23021"/>
  </w:style>
  <w:style w:type="numbering" w:customStyle="1" w:styleId="Sinlista2412">
    <w:name w:val="Sin lista2412"/>
    <w:next w:val="Sinlista"/>
    <w:semiHidden/>
    <w:rsid w:val="00C23021"/>
  </w:style>
  <w:style w:type="numbering" w:customStyle="1" w:styleId="Sinlista11012">
    <w:name w:val="Sin lista11012"/>
    <w:next w:val="Sinlista"/>
    <w:semiHidden/>
    <w:rsid w:val="00C23021"/>
  </w:style>
  <w:style w:type="numbering" w:customStyle="1" w:styleId="Sinlista11412">
    <w:name w:val="Sin lista11412"/>
    <w:next w:val="Sinlista"/>
    <w:semiHidden/>
    <w:rsid w:val="00C23021"/>
  </w:style>
  <w:style w:type="numbering" w:customStyle="1" w:styleId="Sinlista111312">
    <w:name w:val="Sin lista111312"/>
    <w:next w:val="Sinlista"/>
    <w:semiHidden/>
    <w:rsid w:val="00C23021"/>
  </w:style>
  <w:style w:type="numbering" w:customStyle="1" w:styleId="CUADROSPAC2321">
    <w:name w:val="CUADROSPAC2321"/>
    <w:basedOn w:val="Sinlista"/>
    <w:rsid w:val="00C23021"/>
  </w:style>
  <w:style w:type="numbering" w:customStyle="1" w:styleId="FIGURASPAC2321">
    <w:name w:val="FIGURASPAC2321"/>
    <w:rsid w:val="00C23021"/>
  </w:style>
  <w:style w:type="numbering" w:customStyle="1" w:styleId="IMGENPAC2321">
    <w:name w:val="IMÁGENPAC2321"/>
    <w:rsid w:val="00C23021"/>
  </w:style>
  <w:style w:type="numbering" w:customStyle="1" w:styleId="GRFICASPAC2321">
    <w:name w:val="GRÁFICASPAC2321"/>
    <w:rsid w:val="00C23021"/>
  </w:style>
  <w:style w:type="numbering" w:customStyle="1" w:styleId="GRFICA2321">
    <w:name w:val="GRÁFICA2321"/>
    <w:basedOn w:val="CUADROSPAC"/>
    <w:rsid w:val="00C23021"/>
  </w:style>
  <w:style w:type="numbering" w:customStyle="1" w:styleId="Sinlista2512">
    <w:name w:val="Sin lista2512"/>
    <w:next w:val="Sinlista"/>
    <w:semiHidden/>
    <w:rsid w:val="00C23021"/>
  </w:style>
  <w:style w:type="numbering" w:customStyle="1" w:styleId="Sinlista12312">
    <w:name w:val="Sin lista12312"/>
    <w:next w:val="Sinlista"/>
    <w:semiHidden/>
    <w:rsid w:val="00C23021"/>
  </w:style>
  <w:style w:type="numbering" w:customStyle="1" w:styleId="Sinlista3312">
    <w:name w:val="Sin lista3312"/>
    <w:next w:val="Sinlista"/>
    <w:semiHidden/>
    <w:rsid w:val="00C23021"/>
  </w:style>
  <w:style w:type="numbering" w:customStyle="1" w:styleId="Sinlista13312">
    <w:name w:val="Sin lista13312"/>
    <w:next w:val="Sinlista"/>
    <w:semiHidden/>
    <w:rsid w:val="00C23021"/>
  </w:style>
  <w:style w:type="numbering" w:customStyle="1" w:styleId="Sinlista4312">
    <w:name w:val="Sin lista4312"/>
    <w:next w:val="Sinlista"/>
    <w:semiHidden/>
    <w:rsid w:val="00C23021"/>
  </w:style>
  <w:style w:type="numbering" w:customStyle="1" w:styleId="Sinlista14312">
    <w:name w:val="Sin lista14312"/>
    <w:next w:val="Sinlista"/>
    <w:semiHidden/>
    <w:rsid w:val="00C23021"/>
  </w:style>
  <w:style w:type="numbering" w:customStyle="1" w:styleId="Sinlista1111312">
    <w:name w:val="Sin lista1111312"/>
    <w:next w:val="Sinlista"/>
    <w:semiHidden/>
    <w:unhideWhenUsed/>
    <w:rsid w:val="00C23021"/>
  </w:style>
  <w:style w:type="numbering" w:customStyle="1" w:styleId="Sinlista5312">
    <w:name w:val="Sin lista5312"/>
    <w:next w:val="Sinlista"/>
    <w:semiHidden/>
    <w:rsid w:val="00C23021"/>
  </w:style>
  <w:style w:type="numbering" w:customStyle="1" w:styleId="Sinlista15212">
    <w:name w:val="Sin lista15212"/>
    <w:next w:val="Sinlista"/>
    <w:semiHidden/>
    <w:rsid w:val="00C23021"/>
  </w:style>
  <w:style w:type="numbering" w:customStyle="1" w:styleId="Sinlista112212">
    <w:name w:val="Sin lista112212"/>
    <w:next w:val="Sinlista"/>
    <w:semiHidden/>
    <w:unhideWhenUsed/>
    <w:rsid w:val="00C23021"/>
  </w:style>
  <w:style w:type="numbering" w:customStyle="1" w:styleId="Sinlista6312">
    <w:name w:val="Sin lista6312"/>
    <w:next w:val="Sinlista"/>
    <w:semiHidden/>
    <w:rsid w:val="00C23021"/>
  </w:style>
  <w:style w:type="numbering" w:customStyle="1" w:styleId="Sinlista2612">
    <w:name w:val="Sin lista2612"/>
    <w:next w:val="Sinlista"/>
    <w:semiHidden/>
    <w:rsid w:val="00C23021"/>
  </w:style>
  <w:style w:type="numbering" w:customStyle="1" w:styleId="Sinlista2712">
    <w:name w:val="Sin lista2712"/>
    <w:next w:val="Sinlista"/>
    <w:semiHidden/>
    <w:rsid w:val="00C23021"/>
  </w:style>
  <w:style w:type="numbering" w:customStyle="1" w:styleId="Sinlista2812">
    <w:name w:val="Sin lista2812"/>
    <w:next w:val="Sinlista"/>
    <w:semiHidden/>
    <w:rsid w:val="00C23021"/>
  </w:style>
  <w:style w:type="numbering" w:customStyle="1" w:styleId="Sinlista11512">
    <w:name w:val="Sin lista11512"/>
    <w:next w:val="Sinlista"/>
    <w:semiHidden/>
    <w:rsid w:val="00C23021"/>
  </w:style>
  <w:style w:type="numbering" w:customStyle="1" w:styleId="Sinlista2912">
    <w:name w:val="Sin lista2912"/>
    <w:next w:val="Sinlista"/>
    <w:semiHidden/>
    <w:rsid w:val="00C23021"/>
  </w:style>
  <w:style w:type="numbering" w:customStyle="1" w:styleId="Sinlista11612">
    <w:name w:val="Sin lista11612"/>
    <w:next w:val="Sinlista"/>
    <w:semiHidden/>
    <w:rsid w:val="00C23021"/>
  </w:style>
  <w:style w:type="numbering" w:customStyle="1" w:styleId="Sinlista211112">
    <w:name w:val="Sin lista211112"/>
    <w:next w:val="Sinlista"/>
    <w:semiHidden/>
    <w:rsid w:val="00C23021"/>
  </w:style>
  <w:style w:type="numbering" w:customStyle="1" w:styleId="Sinlista3412">
    <w:name w:val="Sin lista3412"/>
    <w:next w:val="Sinlista"/>
    <w:semiHidden/>
    <w:rsid w:val="00C23021"/>
  </w:style>
  <w:style w:type="numbering" w:customStyle="1" w:styleId="Sinlista4412">
    <w:name w:val="Sin lista4412"/>
    <w:next w:val="Sinlista"/>
    <w:semiHidden/>
    <w:rsid w:val="00C23021"/>
  </w:style>
  <w:style w:type="numbering" w:customStyle="1" w:styleId="Sinlista5412">
    <w:name w:val="Sin lista5412"/>
    <w:next w:val="Sinlista"/>
    <w:semiHidden/>
    <w:rsid w:val="00C23021"/>
  </w:style>
  <w:style w:type="numbering" w:customStyle="1" w:styleId="Sinlista111412">
    <w:name w:val="Sin lista111412"/>
    <w:next w:val="Sinlista"/>
    <w:semiHidden/>
    <w:rsid w:val="00C23021"/>
  </w:style>
  <w:style w:type="numbering" w:customStyle="1" w:styleId="Sinlista6412">
    <w:name w:val="Sin lista6412"/>
    <w:next w:val="Sinlista"/>
    <w:semiHidden/>
    <w:rsid w:val="00C23021"/>
  </w:style>
  <w:style w:type="numbering" w:customStyle="1" w:styleId="Sinlista12412">
    <w:name w:val="Sin lista12412"/>
    <w:next w:val="Sinlista"/>
    <w:semiHidden/>
    <w:rsid w:val="00C23021"/>
  </w:style>
  <w:style w:type="numbering" w:customStyle="1" w:styleId="Sinlista71112">
    <w:name w:val="Sin lista71112"/>
    <w:next w:val="Sinlista"/>
    <w:semiHidden/>
    <w:rsid w:val="00C23021"/>
  </w:style>
  <w:style w:type="numbering" w:customStyle="1" w:styleId="CUADROSPAC3221">
    <w:name w:val="CUADROSPAC3221"/>
    <w:basedOn w:val="Sinlista"/>
    <w:rsid w:val="00C23021"/>
  </w:style>
  <w:style w:type="numbering" w:customStyle="1" w:styleId="FIGURASPAC3221">
    <w:name w:val="FIGURASPAC3221"/>
    <w:rsid w:val="00C23021"/>
  </w:style>
  <w:style w:type="numbering" w:customStyle="1" w:styleId="IMGENPAC3221">
    <w:name w:val="IMÁGENPAC3221"/>
    <w:rsid w:val="00C23021"/>
  </w:style>
  <w:style w:type="numbering" w:customStyle="1" w:styleId="GRFICASPAC3221">
    <w:name w:val="GRÁFICASPAC3221"/>
    <w:rsid w:val="00C23021"/>
  </w:style>
  <w:style w:type="numbering" w:customStyle="1" w:styleId="GRFICA3221">
    <w:name w:val="GRÁFICA3221"/>
    <w:basedOn w:val="CUADROSPAC"/>
    <w:rsid w:val="00C23021"/>
  </w:style>
  <w:style w:type="numbering" w:customStyle="1" w:styleId="GRFICA11122">
    <w:name w:val="GRÁFICA11122"/>
    <w:basedOn w:val="CUADROSPAC"/>
    <w:rsid w:val="00C23021"/>
  </w:style>
  <w:style w:type="numbering" w:customStyle="1" w:styleId="CUADROSPAC21221">
    <w:name w:val="CUADROSPAC21221"/>
    <w:basedOn w:val="Sinlista"/>
    <w:rsid w:val="00C23021"/>
  </w:style>
  <w:style w:type="numbering" w:customStyle="1" w:styleId="FIGURASPAC21221">
    <w:name w:val="FIGURASPAC21221"/>
    <w:rsid w:val="00C23021"/>
  </w:style>
  <w:style w:type="numbering" w:customStyle="1" w:styleId="IMGENPAC21221">
    <w:name w:val="IMÁGENPAC21221"/>
    <w:rsid w:val="00C23021"/>
  </w:style>
  <w:style w:type="numbering" w:customStyle="1" w:styleId="GRFICASPAC21221">
    <w:name w:val="GRÁFICASPAC21221"/>
    <w:rsid w:val="00C23021"/>
  </w:style>
  <w:style w:type="numbering" w:customStyle="1" w:styleId="GRFICA21221">
    <w:name w:val="GRÁFICA21221"/>
    <w:basedOn w:val="CUADROSPAC"/>
    <w:rsid w:val="00C23021"/>
  </w:style>
  <w:style w:type="numbering" w:customStyle="1" w:styleId="Sinlista3012">
    <w:name w:val="Sin lista3012"/>
    <w:next w:val="Sinlista"/>
    <w:semiHidden/>
    <w:unhideWhenUsed/>
    <w:rsid w:val="00C23021"/>
  </w:style>
  <w:style w:type="numbering" w:customStyle="1" w:styleId="Sinlista11712">
    <w:name w:val="Sin lista11712"/>
    <w:next w:val="Sinlista"/>
    <w:semiHidden/>
    <w:rsid w:val="00C23021"/>
  </w:style>
  <w:style w:type="numbering" w:customStyle="1" w:styleId="Sinlista21012">
    <w:name w:val="Sin lista21012"/>
    <w:next w:val="Sinlista"/>
    <w:semiHidden/>
    <w:unhideWhenUsed/>
    <w:rsid w:val="00C23021"/>
  </w:style>
  <w:style w:type="numbering" w:customStyle="1" w:styleId="Sinlista3512">
    <w:name w:val="Sin lista3512"/>
    <w:next w:val="Sinlista"/>
    <w:semiHidden/>
    <w:unhideWhenUsed/>
    <w:rsid w:val="00C23021"/>
  </w:style>
  <w:style w:type="numbering" w:customStyle="1" w:styleId="Sinlista3612">
    <w:name w:val="Sin lista3612"/>
    <w:next w:val="Sinlista"/>
    <w:semiHidden/>
    <w:unhideWhenUsed/>
    <w:rsid w:val="00C23021"/>
  </w:style>
  <w:style w:type="numbering" w:customStyle="1" w:styleId="Sinlista3712">
    <w:name w:val="Sin lista3712"/>
    <w:next w:val="Sinlista"/>
    <w:semiHidden/>
    <w:unhideWhenUsed/>
    <w:rsid w:val="00C23021"/>
  </w:style>
  <w:style w:type="numbering" w:customStyle="1" w:styleId="Estilo1112">
    <w:name w:val="Estilo1112"/>
    <w:rsid w:val="00C23021"/>
  </w:style>
  <w:style w:type="numbering" w:customStyle="1" w:styleId="CUADROSPAC412">
    <w:name w:val="CUADROSPAC412"/>
    <w:basedOn w:val="Sinlista"/>
    <w:rsid w:val="00C23021"/>
  </w:style>
  <w:style w:type="numbering" w:customStyle="1" w:styleId="FIGURASPAC412">
    <w:name w:val="FIGURASPAC412"/>
    <w:rsid w:val="00C23021"/>
  </w:style>
  <w:style w:type="numbering" w:customStyle="1" w:styleId="IMGENPAC412">
    <w:name w:val="IMÁGENPAC412"/>
    <w:rsid w:val="00C23021"/>
  </w:style>
  <w:style w:type="numbering" w:customStyle="1" w:styleId="GRFICASPAC412">
    <w:name w:val="GRÁFICASPAC412"/>
    <w:rsid w:val="00C23021"/>
  </w:style>
  <w:style w:type="numbering" w:customStyle="1" w:styleId="GRFICA4121">
    <w:name w:val="GRÁFICA4121"/>
    <w:basedOn w:val="CUADROSPAC"/>
    <w:rsid w:val="00C23021"/>
  </w:style>
  <w:style w:type="numbering" w:customStyle="1" w:styleId="CUADROSPAC1212">
    <w:name w:val="CUADROSPAC1212"/>
    <w:basedOn w:val="Sinlista"/>
    <w:rsid w:val="00C23021"/>
  </w:style>
  <w:style w:type="numbering" w:customStyle="1" w:styleId="FIGURASPAC1212">
    <w:name w:val="FIGURASPAC1212"/>
    <w:rsid w:val="00C23021"/>
  </w:style>
  <w:style w:type="numbering" w:customStyle="1" w:styleId="IMGENPAC1221">
    <w:name w:val="IMÁGENPAC1221"/>
    <w:rsid w:val="00C23021"/>
  </w:style>
  <w:style w:type="numbering" w:customStyle="1" w:styleId="GRFICASPAC1212">
    <w:name w:val="GRÁFICASPAC1212"/>
    <w:rsid w:val="00C23021"/>
  </w:style>
  <w:style w:type="numbering" w:customStyle="1" w:styleId="GRFICA12121">
    <w:name w:val="GRÁFICA12121"/>
    <w:basedOn w:val="CUADROSPAC"/>
    <w:rsid w:val="00C23021"/>
  </w:style>
  <w:style w:type="numbering" w:customStyle="1" w:styleId="GRFICA11212">
    <w:name w:val="GRÁFICA11212"/>
    <w:basedOn w:val="CUADROSPAC"/>
    <w:rsid w:val="00C23021"/>
  </w:style>
  <w:style w:type="numbering" w:customStyle="1" w:styleId="CUADROSPAC22121">
    <w:name w:val="CUADROSPAC22121"/>
    <w:basedOn w:val="Sinlista"/>
    <w:rsid w:val="00C23021"/>
  </w:style>
  <w:style w:type="numbering" w:customStyle="1" w:styleId="FIGURASPAC22121">
    <w:name w:val="FIGURASPAC22121"/>
    <w:rsid w:val="00C23021"/>
  </w:style>
  <w:style w:type="numbering" w:customStyle="1" w:styleId="IMGENPAC22121">
    <w:name w:val="IMÁGENPAC22121"/>
    <w:rsid w:val="00C23021"/>
  </w:style>
  <w:style w:type="numbering" w:customStyle="1" w:styleId="GRFICASPAC22121">
    <w:name w:val="GRÁFICASPAC22121"/>
    <w:rsid w:val="00C23021"/>
  </w:style>
  <w:style w:type="numbering" w:customStyle="1" w:styleId="GRFICA22121">
    <w:name w:val="GRÁFICA22121"/>
    <w:basedOn w:val="CUADROSPAC"/>
    <w:rsid w:val="00C23021"/>
  </w:style>
  <w:style w:type="numbering" w:customStyle="1" w:styleId="CUADROSPAC31121">
    <w:name w:val="CUADROSPAC31121"/>
    <w:basedOn w:val="Sinlista"/>
    <w:rsid w:val="00C23021"/>
  </w:style>
  <w:style w:type="numbering" w:customStyle="1" w:styleId="FIGURASPAC31121">
    <w:name w:val="FIGURASPAC31121"/>
    <w:rsid w:val="00C23021"/>
  </w:style>
  <w:style w:type="numbering" w:customStyle="1" w:styleId="IMGENPAC31121">
    <w:name w:val="IMÁGENPAC31121"/>
    <w:rsid w:val="00C23021"/>
  </w:style>
  <w:style w:type="numbering" w:customStyle="1" w:styleId="GRFICASPAC31121">
    <w:name w:val="GRÁFICASPAC31121"/>
    <w:rsid w:val="00C23021"/>
  </w:style>
  <w:style w:type="numbering" w:customStyle="1" w:styleId="GRFICA31121">
    <w:name w:val="GRÁFICA31121"/>
    <w:basedOn w:val="CUADROSPAC"/>
    <w:rsid w:val="00C23021"/>
  </w:style>
  <w:style w:type="numbering" w:customStyle="1" w:styleId="GRFICA111112">
    <w:name w:val="GRÁFICA111112"/>
    <w:basedOn w:val="CUADROSPAC"/>
    <w:rsid w:val="00C23021"/>
  </w:style>
  <w:style w:type="numbering" w:customStyle="1" w:styleId="CUADROSPAC211121">
    <w:name w:val="CUADROSPAC211121"/>
    <w:basedOn w:val="Sinlista"/>
    <w:rsid w:val="00C23021"/>
  </w:style>
  <w:style w:type="numbering" w:customStyle="1" w:styleId="FIGURASPAC211121">
    <w:name w:val="FIGURASPAC211121"/>
    <w:rsid w:val="00C23021"/>
  </w:style>
  <w:style w:type="numbering" w:customStyle="1" w:styleId="IMGENPAC211121">
    <w:name w:val="IMÁGENPAC211121"/>
    <w:rsid w:val="00C23021"/>
  </w:style>
  <w:style w:type="numbering" w:customStyle="1" w:styleId="GRFICASPAC211121">
    <w:name w:val="GRÁFICASPAC211121"/>
    <w:rsid w:val="00C23021"/>
  </w:style>
  <w:style w:type="numbering" w:customStyle="1" w:styleId="GRFICA211121">
    <w:name w:val="GRÁFICA211121"/>
    <w:basedOn w:val="CUADROSPAC"/>
    <w:rsid w:val="00C23021"/>
  </w:style>
  <w:style w:type="numbering" w:customStyle="1" w:styleId="Sinlista38111">
    <w:name w:val="Sin lista38111"/>
    <w:next w:val="Sinlista"/>
    <w:uiPriority w:val="99"/>
    <w:semiHidden/>
    <w:unhideWhenUsed/>
    <w:rsid w:val="00C23021"/>
  </w:style>
  <w:style w:type="numbering" w:customStyle="1" w:styleId="Sinlista118111">
    <w:name w:val="Sin lista118111"/>
    <w:next w:val="Sinlista"/>
    <w:semiHidden/>
    <w:unhideWhenUsed/>
    <w:rsid w:val="00C23021"/>
  </w:style>
  <w:style w:type="numbering" w:customStyle="1" w:styleId="Sinlista212111">
    <w:name w:val="Sin lista212111"/>
    <w:next w:val="Sinlista"/>
    <w:semiHidden/>
    <w:unhideWhenUsed/>
    <w:rsid w:val="00C23021"/>
  </w:style>
  <w:style w:type="numbering" w:customStyle="1" w:styleId="Sinlista119111">
    <w:name w:val="Sin lista119111"/>
    <w:next w:val="Sinlista"/>
    <w:semiHidden/>
    <w:unhideWhenUsed/>
    <w:rsid w:val="00C23021"/>
  </w:style>
  <w:style w:type="table" w:customStyle="1" w:styleId="TableNormal113">
    <w:name w:val="Table Normal113"/>
    <w:semiHidden/>
    <w:unhideWhenUsed/>
    <w:qFormat/>
    <w:rsid w:val="00C23021"/>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9111">
    <w:name w:val="Sin lista39111"/>
    <w:next w:val="Sinlista"/>
    <w:semiHidden/>
    <w:unhideWhenUsed/>
    <w:rsid w:val="00C23021"/>
  </w:style>
  <w:style w:type="numbering" w:customStyle="1" w:styleId="Sinlista45111">
    <w:name w:val="Sin lista45111"/>
    <w:next w:val="Sinlista"/>
    <w:semiHidden/>
    <w:rsid w:val="00C23021"/>
  </w:style>
  <w:style w:type="numbering" w:customStyle="1" w:styleId="Sinlista1115111">
    <w:name w:val="Sin lista1115111"/>
    <w:next w:val="Sinlista"/>
    <w:semiHidden/>
    <w:unhideWhenUsed/>
    <w:rsid w:val="00C23021"/>
  </w:style>
  <w:style w:type="numbering" w:customStyle="1" w:styleId="Sinlista11114111">
    <w:name w:val="Sin lista11114111"/>
    <w:next w:val="Sinlista"/>
    <w:semiHidden/>
    <w:rsid w:val="00C23021"/>
  </w:style>
  <w:style w:type="numbering" w:customStyle="1" w:styleId="CUADROSPAC5111">
    <w:name w:val="CUADROSPAC5111"/>
    <w:basedOn w:val="Sinlista"/>
    <w:rsid w:val="00C23021"/>
  </w:style>
  <w:style w:type="numbering" w:customStyle="1" w:styleId="FIGURASPAC5111">
    <w:name w:val="FIGURASPAC5111"/>
    <w:rsid w:val="00C23021"/>
  </w:style>
  <w:style w:type="numbering" w:customStyle="1" w:styleId="IMGENPAC5111">
    <w:name w:val="IMÁGENPAC5111"/>
    <w:rsid w:val="00C23021"/>
  </w:style>
  <w:style w:type="numbering" w:customStyle="1" w:styleId="GRFICASPAC5111">
    <w:name w:val="GRÁFICASPAC5111"/>
    <w:rsid w:val="00C23021"/>
  </w:style>
  <w:style w:type="numbering" w:customStyle="1" w:styleId="GRFICA5111">
    <w:name w:val="GRÁFICA5111"/>
    <w:basedOn w:val="CUADROSPAC"/>
    <w:rsid w:val="00C23021"/>
  </w:style>
  <w:style w:type="numbering" w:customStyle="1" w:styleId="Sinlista125111">
    <w:name w:val="Sin lista125111"/>
    <w:next w:val="Sinlista"/>
    <w:semiHidden/>
    <w:rsid w:val="00C23021"/>
  </w:style>
  <w:style w:type="numbering" w:customStyle="1" w:styleId="Sinlista134111">
    <w:name w:val="Sin lista134111"/>
    <w:next w:val="Sinlista"/>
    <w:semiHidden/>
    <w:rsid w:val="00C23021"/>
  </w:style>
  <w:style w:type="numbering" w:customStyle="1" w:styleId="Sinlista144111">
    <w:name w:val="Sin lista144111"/>
    <w:next w:val="Sinlista"/>
    <w:semiHidden/>
    <w:rsid w:val="00C23021"/>
  </w:style>
  <w:style w:type="numbering" w:customStyle="1" w:styleId="Sinlista111112111">
    <w:name w:val="Sin lista111112111"/>
    <w:next w:val="Sinlista"/>
    <w:semiHidden/>
    <w:unhideWhenUsed/>
    <w:rsid w:val="00C23021"/>
  </w:style>
  <w:style w:type="numbering" w:customStyle="1" w:styleId="Sinlista55111">
    <w:name w:val="Sin lista55111"/>
    <w:next w:val="Sinlista"/>
    <w:semiHidden/>
    <w:rsid w:val="00C23021"/>
  </w:style>
  <w:style w:type="numbering" w:customStyle="1" w:styleId="Sinlista153111">
    <w:name w:val="Sin lista153111"/>
    <w:next w:val="Sinlista"/>
    <w:semiHidden/>
    <w:rsid w:val="00C23021"/>
  </w:style>
  <w:style w:type="numbering" w:customStyle="1" w:styleId="Sinlista1123111">
    <w:name w:val="Sin lista1123111"/>
    <w:next w:val="Sinlista"/>
    <w:semiHidden/>
    <w:unhideWhenUsed/>
    <w:rsid w:val="00C23021"/>
  </w:style>
  <w:style w:type="numbering" w:customStyle="1" w:styleId="Sinlista65111">
    <w:name w:val="Sin lista65111"/>
    <w:next w:val="Sinlista"/>
    <w:semiHidden/>
    <w:rsid w:val="00C23021"/>
  </w:style>
  <w:style w:type="numbering" w:customStyle="1" w:styleId="Sinlista72111">
    <w:name w:val="Sin lista72111"/>
    <w:next w:val="Sinlista"/>
    <w:semiHidden/>
    <w:unhideWhenUsed/>
    <w:rsid w:val="00C23021"/>
  </w:style>
  <w:style w:type="numbering" w:customStyle="1" w:styleId="Sinlista162111">
    <w:name w:val="Sin lista162111"/>
    <w:next w:val="Sinlista"/>
    <w:semiHidden/>
    <w:unhideWhenUsed/>
    <w:rsid w:val="00C23021"/>
  </w:style>
  <w:style w:type="numbering" w:customStyle="1" w:styleId="Sinlista213111">
    <w:name w:val="Sin lista213111"/>
    <w:next w:val="Sinlista"/>
    <w:semiHidden/>
    <w:unhideWhenUsed/>
    <w:rsid w:val="00C23021"/>
  </w:style>
  <w:style w:type="numbering" w:customStyle="1" w:styleId="Sinlista312111">
    <w:name w:val="Sin lista312111"/>
    <w:next w:val="Sinlista"/>
    <w:semiHidden/>
    <w:rsid w:val="00C23021"/>
  </w:style>
  <w:style w:type="numbering" w:customStyle="1" w:styleId="Sinlista1132111">
    <w:name w:val="Sin lista1132111"/>
    <w:next w:val="Sinlista"/>
    <w:semiHidden/>
    <w:unhideWhenUsed/>
    <w:rsid w:val="00C23021"/>
  </w:style>
  <w:style w:type="numbering" w:customStyle="1" w:styleId="Sinlista412111">
    <w:name w:val="Sin lista412111"/>
    <w:next w:val="Sinlista"/>
    <w:semiHidden/>
    <w:unhideWhenUsed/>
    <w:rsid w:val="00C23021"/>
  </w:style>
  <w:style w:type="numbering" w:customStyle="1" w:styleId="Sinlista512111">
    <w:name w:val="Sin lista512111"/>
    <w:next w:val="Sinlista"/>
    <w:semiHidden/>
    <w:rsid w:val="00C23021"/>
  </w:style>
  <w:style w:type="numbering" w:customStyle="1" w:styleId="Sinlista1212111">
    <w:name w:val="Sin lista1212111"/>
    <w:next w:val="Sinlista"/>
    <w:semiHidden/>
    <w:rsid w:val="00C23021"/>
  </w:style>
  <w:style w:type="numbering" w:customStyle="1" w:styleId="Sinlista2112111">
    <w:name w:val="Sin lista2112111"/>
    <w:next w:val="Sinlista"/>
    <w:semiHidden/>
    <w:unhideWhenUsed/>
    <w:rsid w:val="00C23021"/>
  </w:style>
  <w:style w:type="numbering" w:customStyle="1" w:styleId="Sinlista612111">
    <w:name w:val="Sin lista612111"/>
    <w:next w:val="Sinlista"/>
    <w:semiHidden/>
    <w:rsid w:val="00C23021"/>
  </w:style>
  <w:style w:type="numbering" w:customStyle="1" w:styleId="Sinlista712111">
    <w:name w:val="Sin lista712111"/>
    <w:next w:val="Sinlista"/>
    <w:semiHidden/>
    <w:unhideWhenUsed/>
    <w:rsid w:val="00C23021"/>
  </w:style>
  <w:style w:type="numbering" w:customStyle="1" w:styleId="Sinlista81111">
    <w:name w:val="Sin lista81111"/>
    <w:next w:val="Sinlista"/>
    <w:semiHidden/>
    <w:unhideWhenUsed/>
    <w:rsid w:val="00C23021"/>
  </w:style>
  <w:style w:type="numbering" w:customStyle="1" w:styleId="Sinlista91111">
    <w:name w:val="Sin lista91111"/>
    <w:next w:val="Sinlista"/>
    <w:semiHidden/>
    <w:rsid w:val="00C23021"/>
  </w:style>
  <w:style w:type="numbering" w:customStyle="1" w:styleId="Sinlista101111">
    <w:name w:val="Sin lista101111"/>
    <w:next w:val="Sinlista"/>
    <w:semiHidden/>
    <w:rsid w:val="00C23021"/>
  </w:style>
  <w:style w:type="numbering" w:customStyle="1" w:styleId="Sinlista1312111">
    <w:name w:val="Sin lista1312111"/>
    <w:next w:val="Sinlista"/>
    <w:semiHidden/>
    <w:rsid w:val="00C23021"/>
  </w:style>
  <w:style w:type="numbering" w:customStyle="1" w:styleId="Sinlista1412111">
    <w:name w:val="Sin lista1412111"/>
    <w:next w:val="Sinlista"/>
    <w:semiHidden/>
    <w:rsid w:val="00C23021"/>
  </w:style>
  <w:style w:type="numbering" w:customStyle="1" w:styleId="Sinlista11122111">
    <w:name w:val="Sin lista11122111"/>
    <w:next w:val="Sinlista"/>
    <w:semiHidden/>
    <w:rsid w:val="00C23021"/>
  </w:style>
  <w:style w:type="numbering" w:customStyle="1" w:styleId="Sinlista1111112111">
    <w:name w:val="Sin lista1111112111"/>
    <w:next w:val="Sinlista"/>
    <w:semiHidden/>
    <w:rsid w:val="00C23021"/>
  </w:style>
  <w:style w:type="numbering" w:customStyle="1" w:styleId="CUADROSPAC13111">
    <w:name w:val="CUADROSPAC13111"/>
    <w:basedOn w:val="Sinlista"/>
    <w:rsid w:val="00C23021"/>
  </w:style>
  <w:style w:type="numbering" w:customStyle="1" w:styleId="FIGURASPAC13111">
    <w:name w:val="FIGURASPAC13111"/>
    <w:rsid w:val="00C23021"/>
  </w:style>
  <w:style w:type="numbering" w:customStyle="1" w:styleId="IMGENPAC13111">
    <w:name w:val="IMÁGENPAC13111"/>
    <w:rsid w:val="00C23021"/>
  </w:style>
  <w:style w:type="numbering" w:customStyle="1" w:styleId="GRFICASPAC13111">
    <w:name w:val="GRÁFICASPAC13111"/>
    <w:rsid w:val="00C23021"/>
  </w:style>
  <w:style w:type="numbering" w:customStyle="1" w:styleId="GRFICA13111">
    <w:name w:val="GRÁFICA13111"/>
    <w:basedOn w:val="CUADROSPAC"/>
    <w:rsid w:val="00C23021"/>
  </w:style>
  <w:style w:type="numbering" w:customStyle="1" w:styleId="Sinlista221111">
    <w:name w:val="Sin lista221111"/>
    <w:next w:val="Sinlista"/>
    <w:semiHidden/>
    <w:rsid w:val="00C23021"/>
  </w:style>
  <w:style w:type="numbering" w:customStyle="1" w:styleId="Sinlista1211112">
    <w:name w:val="Sin lista1211112"/>
    <w:next w:val="Sinlista"/>
    <w:semiHidden/>
    <w:rsid w:val="00C23021"/>
  </w:style>
  <w:style w:type="numbering" w:customStyle="1" w:styleId="Sinlista3111111">
    <w:name w:val="Sin lista3111111"/>
    <w:next w:val="Sinlista"/>
    <w:semiHidden/>
    <w:rsid w:val="00C23021"/>
  </w:style>
  <w:style w:type="numbering" w:customStyle="1" w:styleId="Sinlista13111111">
    <w:name w:val="Sin lista13111111"/>
    <w:next w:val="Sinlista"/>
    <w:semiHidden/>
    <w:rsid w:val="00C23021"/>
  </w:style>
  <w:style w:type="numbering" w:customStyle="1" w:styleId="Sinlista4111111">
    <w:name w:val="Sin lista4111111"/>
    <w:next w:val="Sinlista"/>
    <w:semiHidden/>
    <w:rsid w:val="00C23021"/>
  </w:style>
  <w:style w:type="numbering" w:customStyle="1" w:styleId="Sinlista14111111">
    <w:name w:val="Sin lista14111111"/>
    <w:next w:val="Sinlista"/>
    <w:semiHidden/>
    <w:rsid w:val="00C23021"/>
  </w:style>
  <w:style w:type="numbering" w:customStyle="1" w:styleId="Sinlista1111111112">
    <w:name w:val="Sin lista1111111112"/>
    <w:next w:val="Sinlista"/>
    <w:semiHidden/>
    <w:unhideWhenUsed/>
    <w:rsid w:val="00C23021"/>
  </w:style>
  <w:style w:type="numbering" w:customStyle="1" w:styleId="Sinlista5111111">
    <w:name w:val="Sin lista5111111"/>
    <w:next w:val="Sinlista"/>
    <w:semiHidden/>
    <w:rsid w:val="00C23021"/>
  </w:style>
  <w:style w:type="numbering" w:customStyle="1" w:styleId="Sinlista1512111">
    <w:name w:val="Sin lista1512111"/>
    <w:next w:val="Sinlista"/>
    <w:semiHidden/>
    <w:rsid w:val="00C23021"/>
  </w:style>
  <w:style w:type="numbering" w:customStyle="1" w:styleId="Sinlista11212111">
    <w:name w:val="Sin lista11212111"/>
    <w:next w:val="Sinlista"/>
    <w:semiHidden/>
    <w:unhideWhenUsed/>
    <w:rsid w:val="00C23021"/>
  </w:style>
  <w:style w:type="numbering" w:customStyle="1" w:styleId="Sinlista6111111">
    <w:name w:val="Sin lista6111111"/>
    <w:next w:val="Sinlista"/>
    <w:semiHidden/>
    <w:rsid w:val="00C23021"/>
  </w:style>
  <w:style w:type="numbering" w:customStyle="1" w:styleId="Sinlista1611111">
    <w:name w:val="Sin lista1611111"/>
    <w:next w:val="Sinlista"/>
    <w:semiHidden/>
    <w:rsid w:val="00C23021"/>
  </w:style>
  <w:style w:type="numbering" w:customStyle="1" w:styleId="Sinlista171111">
    <w:name w:val="Sin lista171111"/>
    <w:next w:val="Sinlista"/>
    <w:semiHidden/>
    <w:rsid w:val="00C23021"/>
  </w:style>
  <w:style w:type="numbering" w:customStyle="1" w:styleId="Sinlista181111">
    <w:name w:val="Sin lista181111"/>
    <w:next w:val="Sinlista"/>
    <w:semiHidden/>
    <w:rsid w:val="00C23021"/>
  </w:style>
  <w:style w:type="numbering" w:customStyle="1" w:styleId="Sinlista11311111">
    <w:name w:val="Sin lista11311111"/>
    <w:next w:val="Sinlista"/>
    <w:semiHidden/>
    <w:rsid w:val="00C23021"/>
  </w:style>
  <w:style w:type="numbering" w:customStyle="1" w:styleId="Sinlista111211111">
    <w:name w:val="Sin lista111211111"/>
    <w:next w:val="Sinlista"/>
    <w:semiHidden/>
    <w:rsid w:val="00C23021"/>
  </w:style>
  <w:style w:type="numbering" w:customStyle="1" w:styleId="CUADROSPAC111111">
    <w:name w:val="CUADROSPAC111111"/>
    <w:basedOn w:val="Sinlista"/>
    <w:rsid w:val="00C23021"/>
  </w:style>
  <w:style w:type="numbering" w:customStyle="1" w:styleId="FIGURASPAC111111">
    <w:name w:val="FIGURASPAC111111"/>
    <w:rsid w:val="00C23021"/>
  </w:style>
  <w:style w:type="numbering" w:customStyle="1" w:styleId="IMGENPAC111111">
    <w:name w:val="IMÁGENPAC111111"/>
    <w:rsid w:val="00C23021"/>
  </w:style>
  <w:style w:type="numbering" w:customStyle="1" w:styleId="GRFICASPAC111111">
    <w:name w:val="GRÁFICASPAC111111"/>
    <w:rsid w:val="00C23021"/>
  </w:style>
  <w:style w:type="numbering" w:customStyle="1" w:styleId="GRFICA113111">
    <w:name w:val="GRÁFICA113111"/>
    <w:basedOn w:val="CUADROSPAC"/>
    <w:rsid w:val="00C23021"/>
  </w:style>
  <w:style w:type="numbering" w:customStyle="1" w:styleId="Sinlista231111">
    <w:name w:val="Sin lista231111"/>
    <w:next w:val="Sinlista"/>
    <w:semiHidden/>
    <w:rsid w:val="00C23021"/>
  </w:style>
  <w:style w:type="numbering" w:customStyle="1" w:styleId="Sinlista1221111">
    <w:name w:val="Sin lista1221111"/>
    <w:next w:val="Sinlista"/>
    <w:semiHidden/>
    <w:rsid w:val="00C23021"/>
  </w:style>
  <w:style w:type="numbering" w:customStyle="1" w:styleId="Sinlista321111">
    <w:name w:val="Sin lista321111"/>
    <w:next w:val="Sinlista"/>
    <w:semiHidden/>
    <w:rsid w:val="00C23021"/>
  </w:style>
  <w:style w:type="numbering" w:customStyle="1" w:styleId="Sinlista1321111">
    <w:name w:val="Sin lista1321111"/>
    <w:next w:val="Sinlista"/>
    <w:semiHidden/>
    <w:rsid w:val="00C23021"/>
  </w:style>
  <w:style w:type="numbering" w:customStyle="1" w:styleId="Sinlista421111">
    <w:name w:val="Sin lista421111"/>
    <w:next w:val="Sinlista"/>
    <w:semiHidden/>
    <w:rsid w:val="00C23021"/>
  </w:style>
  <w:style w:type="numbering" w:customStyle="1" w:styleId="Sinlista1421111">
    <w:name w:val="Sin lista1421111"/>
    <w:next w:val="Sinlista"/>
    <w:semiHidden/>
    <w:rsid w:val="00C23021"/>
  </w:style>
  <w:style w:type="numbering" w:customStyle="1" w:styleId="Sinlista111121111">
    <w:name w:val="Sin lista111121111"/>
    <w:next w:val="Sinlista"/>
    <w:semiHidden/>
    <w:unhideWhenUsed/>
    <w:rsid w:val="00C23021"/>
  </w:style>
  <w:style w:type="numbering" w:customStyle="1" w:styleId="Sinlista521111">
    <w:name w:val="Sin lista521111"/>
    <w:next w:val="Sinlista"/>
    <w:semiHidden/>
    <w:rsid w:val="00C23021"/>
  </w:style>
  <w:style w:type="numbering" w:customStyle="1" w:styleId="Sinlista15111111">
    <w:name w:val="Sin lista15111111"/>
    <w:next w:val="Sinlista"/>
    <w:semiHidden/>
    <w:rsid w:val="00C23021"/>
  </w:style>
  <w:style w:type="numbering" w:customStyle="1" w:styleId="Sinlista112111111">
    <w:name w:val="Sin lista112111111"/>
    <w:next w:val="Sinlista"/>
    <w:semiHidden/>
    <w:unhideWhenUsed/>
    <w:rsid w:val="00C23021"/>
  </w:style>
  <w:style w:type="numbering" w:customStyle="1" w:styleId="Sinlista621111">
    <w:name w:val="Sin lista621111"/>
    <w:next w:val="Sinlista"/>
    <w:semiHidden/>
    <w:rsid w:val="00C23021"/>
  </w:style>
  <w:style w:type="numbering" w:customStyle="1" w:styleId="Sinlista191111">
    <w:name w:val="Sin lista191111"/>
    <w:next w:val="Sinlista"/>
    <w:semiHidden/>
    <w:rsid w:val="00C23021"/>
  </w:style>
  <w:style w:type="numbering" w:customStyle="1" w:styleId="Sinlista201111">
    <w:name w:val="Sin lista201111"/>
    <w:next w:val="Sinlista"/>
    <w:semiHidden/>
    <w:rsid w:val="00C23021"/>
  </w:style>
  <w:style w:type="numbering" w:customStyle="1" w:styleId="Sinlista241111">
    <w:name w:val="Sin lista241111"/>
    <w:next w:val="Sinlista"/>
    <w:semiHidden/>
    <w:rsid w:val="00C23021"/>
  </w:style>
  <w:style w:type="numbering" w:customStyle="1" w:styleId="Sinlista1101111">
    <w:name w:val="Sin lista1101111"/>
    <w:next w:val="Sinlista"/>
    <w:semiHidden/>
    <w:rsid w:val="00C23021"/>
  </w:style>
  <w:style w:type="numbering" w:customStyle="1" w:styleId="Sinlista1141111">
    <w:name w:val="Sin lista1141111"/>
    <w:next w:val="Sinlista"/>
    <w:semiHidden/>
    <w:rsid w:val="00C23021"/>
  </w:style>
  <w:style w:type="numbering" w:customStyle="1" w:styleId="Sinlista11131111">
    <w:name w:val="Sin lista11131111"/>
    <w:next w:val="Sinlista"/>
    <w:semiHidden/>
    <w:rsid w:val="00C23021"/>
  </w:style>
  <w:style w:type="numbering" w:customStyle="1" w:styleId="CUADROSPAC23111">
    <w:name w:val="CUADROSPAC23111"/>
    <w:basedOn w:val="Sinlista"/>
    <w:rsid w:val="00C23021"/>
  </w:style>
  <w:style w:type="numbering" w:customStyle="1" w:styleId="FIGURASPAC23111">
    <w:name w:val="FIGURASPAC23111"/>
    <w:rsid w:val="00C23021"/>
  </w:style>
  <w:style w:type="numbering" w:customStyle="1" w:styleId="IMGENPAC23111">
    <w:name w:val="IMÁGENPAC23111"/>
    <w:rsid w:val="00C23021"/>
  </w:style>
  <w:style w:type="numbering" w:customStyle="1" w:styleId="GRFICASPAC23111">
    <w:name w:val="GRÁFICASPAC23111"/>
    <w:rsid w:val="00C23021"/>
  </w:style>
  <w:style w:type="numbering" w:customStyle="1" w:styleId="GRFICA23111">
    <w:name w:val="GRÁFICA23111"/>
    <w:basedOn w:val="CUADROSPAC"/>
    <w:rsid w:val="00C23021"/>
  </w:style>
  <w:style w:type="numbering" w:customStyle="1" w:styleId="Sinlista251111">
    <w:name w:val="Sin lista251111"/>
    <w:next w:val="Sinlista"/>
    <w:semiHidden/>
    <w:rsid w:val="00C23021"/>
  </w:style>
  <w:style w:type="numbering" w:customStyle="1" w:styleId="Sinlista1231111">
    <w:name w:val="Sin lista1231111"/>
    <w:next w:val="Sinlista"/>
    <w:semiHidden/>
    <w:rsid w:val="00C23021"/>
  </w:style>
  <w:style w:type="numbering" w:customStyle="1" w:styleId="Sinlista331111">
    <w:name w:val="Sin lista331111"/>
    <w:next w:val="Sinlista"/>
    <w:semiHidden/>
    <w:rsid w:val="00C23021"/>
  </w:style>
  <w:style w:type="numbering" w:customStyle="1" w:styleId="Sinlista1331111">
    <w:name w:val="Sin lista1331111"/>
    <w:next w:val="Sinlista"/>
    <w:semiHidden/>
    <w:rsid w:val="00C23021"/>
  </w:style>
  <w:style w:type="numbering" w:customStyle="1" w:styleId="Sinlista431111">
    <w:name w:val="Sin lista431111"/>
    <w:next w:val="Sinlista"/>
    <w:semiHidden/>
    <w:rsid w:val="00C23021"/>
  </w:style>
  <w:style w:type="numbering" w:customStyle="1" w:styleId="Sinlista1431111">
    <w:name w:val="Sin lista1431111"/>
    <w:next w:val="Sinlista"/>
    <w:semiHidden/>
    <w:rsid w:val="00C23021"/>
  </w:style>
  <w:style w:type="numbering" w:customStyle="1" w:styleId="Sinlista111131111">
    <w:name w:val="Sin lista111131111"/>
    <w:next w:val="Sinlista"/>
    <w:semiHidden/>
    <w:unhideWhenUsed/>
    <w:rsid w:val="00C23021"/>
  </w:style>
  <w:style w:type="numbering" w:customStyle="1" w:styleId="Sinlista531111">
    <w:name w:val="Sin lista531111"/>
    <w:next w:val="Sinlista"/>
    <w:semiHidden/>
    <w:rsid w:val="00C23021"/>
  </w:style>
  <w:style w:type="numbering" w:customStyle="1" w:styleId="Sinlista1521111">
    <w:name w:val="Sin lista1521111"/>
    <w:next w:val="Sinlista"/>
    <w:semiHidden/>
    <w:rsid w:val="00C23021"/>
  </w:style>
  <w:style w:type="numbering" w:customStyle="1" w:styleId="Sinlista11221111">
    <w:name w:val="Sin lista11221111"/>
    <w:next w:val="Sinlista"/>
    <w:semiHidden/>
    <w:unhideWhenUsed/>
    <w:rsid w:val="00C23021"/>
  </w:style>
  <w:style w:type="numbering" w:customStyle="1" w:styleId="Sinlista631111">
    <w:name w:val="Sin lista631111"/>
    <w:next w:val="Sinlista"/>
    <w:semiHidden/>
    <w:rsid w:val="00C23021"/>
  </w:style>
  <w:style w:type="numbering" w:customStyle="1" w:styleId="Sinlista261111">
    <w:name w:val="Sin lista261111"/>
    <w:next w:val="Sinlista"/>
    <w:semiHidden/>
    <w:rsid w:val="00C23021"/>
  </w:style>
  <w:style w:type="numbering" w:customStyle="1" w:styleId="Sinlista271111">
    <w:name w:val="Sin lista271111"/>
    <w:next w:val="Sinlista"/>
    <w:semiHidden/>
    <w:rsid w:val="00C23021"/>
  </w:style>
  <w:style w:type="numbering" w:customStyle="1" w:styleId="Sinlista281111">
    <w:name w:val="Sin lista281111"/>
    <w:next w:val="Sinlista"/>
    <w:semiHidden/>
    <w:rsid w:val="00C23021"/>
  </w:style>
  <w:style w:type="numbering" w:customStyle="1" w:styleId="Sinlista1151111">
    <w:name w:val="Sin lista1151111"/>
    <w:next w:val="Sinlista"/>
    <w:semiHidden/>
    <w:rsid w:val="00C23021"/>
  </w:style>
  <w:style w:type="numbering" w:customStyle="1" w:styleId="Sinlista291111">
    <w:name w:val="Sin lista291111"/>
    <w:next w:val="Sinlista"/>
    <w:semiHidden/>
    <w:rsid w:val="00C23021"/>
  </w:style>
  <w:style w:type="numbering" w:customStyle="1" w:styleId="Sinlista1161111">
    <w:name w:val="Sin lista1161111"/>
    <w:next w:val="Sinlista"/>
    <w:semiHidden/>
    <w:rsid w:val="00C23021"/>
  </w:style>
  <w:style w:type="numbering" w:customStyle="1" w:styleId="Sinlista2111112">
    <w:name w:val="Sin lista2111112"/>
    <w:next w:val="Sinlista"/>
    <w:semiHidden/>
    <w:rsid w:val="00C23021"/>
  </w:style>
  <w:style w:type="numbering" w:customStyle="1" w:styleId="Sinlista341111">
    <w:name w:val="Sin lista341111"/>
    <w:next w:val="Sinlista"/>
    <w:semiHidden/>
    <w:rsid w:val="00C23021"/>
  </w:style>
  <w:style w:type="numbering" w:customStyle="1" w:styleId="Sinlista441111">
    <w:name w:val="Sin lista441111"/>
    <w:next w:val="Sinlista"/>
    <w:semiHidden/>
    <w:rsid w:val="00C23021"/>
  </w:style>
  <w:style w:type="numbering" w:customStyle="1" w:styleId="Sinlista541111">
    <w:name w:val="Sin lista541111"/>
    <w:next w:val="Sinlista"/>
    <w:semiHidden/>
    <w:rsid w:val="00C23021"/>
  </w:style>
  <w:style w:type="numbering" w:customStyle="1" w:styleId="Sinlista11141111">
    <w:name w:val="Sin lista11141111"/>
    <w:next w:val="Sinlista"/>
    <w:semiHidden/>
    <w:rsid w:val="00C23021"/>
  </w:style>
  <w:style w:type="numbering" w:customStyle="1" w:styleId="Sinlista641111">
    <w:name w:val="Sin lista641111"/>
    <w:next w:val="Sinlista"/>
    <w:semiHidden/>
    <w:rsid w:val="00C23021"/>
  </w:style>
  <w:style w:type="numbering" w:customStyle="1" w:styleId="Sinlista1241111">
    <w:name w:val="Sin lista1241111"/>
    <w:next w:val="Sinlista"/>
    <w:semiHidden/>
    <w:rsid w:val="00C23021"/>
  </w:style>
  <w:style w:type="numbering" w:customStyle="1" w:styleId="Sinlista7111111">
    <w:name w:val="Sin lista7111111"/>
    <w:next w:val="Sinlista"/>
    <w:semiHidden/>
    <w:rsid w:val="00C23021"/>
  </w:style>
  <w:style w:type="numbering" w:customStyle="1" w:styleId="CUADROSPAC32111">
    <w:name w:val="CUADROSPAC32111"/>
    <w:basedOn w:val="Sinlista"/>
    <w:rsid w:val="00C23021"/>
  </w:style>
  <w:style w:type="numbering" w:customStyle="1" w:styleId="FIGURASPAC32111">
    <w:name w:val="FIGURASPAC32111"/>
    <w:rsid w:val="00C23021"/>
  </w:style>
  <w:style w:type="numbering" w:customStyle="1" w:styleId="IMGENPAC32111">
    <w:name w:val="IMÁGENPAC32111"/>
    <w:rsid w:val="00C23021"/>
  </w:style>
  <w:style w:type="numbering" w:customStyle="1" w:styleId="GRFICASPAC32111">
    <w:name w:val="GRÁFICASPAC32111"/>
    <w:rsid w:val="00C23021"/>
  </w:style>
  <w:style w:type="numbering" w:customStyle="1" w:styleId="GRFICA32111">
    <w:name w:val="GRÁFICA32111"/>
    <w:basedOn w:val="CUADROSPAC"/>
    <w:rsid w:val="00C23021"/>
  </w:style>
  <w:style w:type="numbering" w:customStyle="1" w:styleId="GRFICA1112111">
    <w:name w:val="GRÁFICA1112111"/>
    <w:basedOn w:val="CUADROSPAC"/>
    <w:rsid w:val="00C23021"/>
  </w:style>
  <w:style w:type="numbering" w:customStyle="1" w:styleId="CUADROSPAC212111">
    <w:name w:val="CUADROSPAC212111"/>
    <w:basedOn w:val="Sinlista"/>
    <w:rsid w:val="00C23021"/>
  </w:style>
  <w:style w:type="numbering" w:customStyle="1" w:styleId="FIGURASPAC212111">
    <w:name w:val="FIGURASPAC212111"/>
    <w:rsid w:val="00C23021"/>
  </w:style>
  <w:style w:type="numbering" w:customStyle="1" w:styleId="IMGENPAC212111">
    <w:name w:val="IMÁGENPAC212111"/>
    <w:rsid w:val="00C23021"/>
  </w:style>
  <w:style w:type="numbering" w:customStyle="1" w:styleId="GRFICASPAC212111">
    <w:name w:val="GRÁFICASPAC212111"/>
    <w:rsid w:val="00C23021"/>
  </w:style>
  <w:style w:type="numbering" w:customStyle="1" w:styleId="GRFICA212111">
    <w:name w:val="GRÁFICA212111"/>
    <w:basedOn w:val="CUADROSPAC"/>
    <w:rsid w:val="00C23021"/>
  </w:style>
  <w:style w:type="numbering" w:customStyle="1" w:styleId="Sinlista301111">
    <w:name w:val="Sin lista301111"/>
    <w:next w:val="Sinlista"/>
    <w:semiHidden/>
    <w:unhideWhenUsed/>
    <w:rsid w:val="00C23021"/>
  </w:style>
  <w:style w:type="numbering" w:customStyle="1" w:styleId="Sinlista1171111">
    <w:name w:val="Sin lista1171111"/>
    <w:next w:val="Sinlista"/>
    <w:semiHidden/>
    <w:rsid w:val="00C23021"/>
  </w:style>
  <w:style w:type="numbering" w:customStyle="1" w:styleId="Sinlista2101111">
    <w:name w:val="Sin lista2101111"/>
    <w:next w:val="Sinlista"/>
    <w:semiHidden/>
    <w:unhideWhenUsed/>
    <w:rsid w:val="00C23021"/>
  </w:style>
  <w:style w:type="numbering" w:customStyle="1" w:styleId="Sinlista351111">
    <w:name w:val="Sin lista351111"/>
    <w:next w:val="Sinlista"/>
    <w:semiHidden/>
    <w:unhideWhenUsed/>
    <w:rsid w:val="00C23021"/>
  </w:style>
  <w:style w:type="table" w:customStyle="1" w:styleId="Listaclara-nfasis211">
    <w:name w:val="Lista clara - Énfasis 211"/>
    <w:basedOn w:val="Tablanormal"/>
    <w:next w:val="Listaoscura-nfasis2"/>
    <w:uiPriority w:val="61"/>
    <w:rsid w:val="00C23021"/>
    <w:rPr>
      <w:lang w:val="es-ES" w:eastAsia="es-ES_tradn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Sinlista361111">
    <w:name w:val="Sin lista361111"/>
    <w:next w:val="Sinlista"/>
    <w:semiHidden/>
    <w:unhideWhenUsed/>
    <w:rsid w:val="00C23021"/>
  </w:style>
  <w:style w:type="numbering" w:customStyle="1" w:styleId="Sinlista371111">
    <w:name w:val="Sin lista371111"/>
    <w:next w:val="Sinlista"/>
    <w:semiHidden/>
    <w:unhideWhenUsed/>
    <w:rsid w:val="00C23021"/>
  </w:style>
  <w:style w:type="numbering" w:customStyle="1" w:styleId="Estilo111111">
    <w:name w:val="Estilo111111"/>
    <w:rsid w:val="00C23021"/>
  </w:style>
  <w:style w:type="numbering" w:customStyle="1" w:styleId="CUADROSPAC41111">
    <w:name w:val="CUADROSPAC41111"/>
    <w:basedOn w:val="Sinlista"/>
    <w:rsid w:val="00C23021"/>
  </w:style>
  <w:style w:type="numbering" w:customStyle="1" w:styleId="FIGURASPAC41111">
    <w:name w:val="FIGURASPAC41111"/>
    <w:rsid w:val="00C23021"/>
  </w:style>
  <w:style w:type="numbering" w:customStyle="1" w:styleId="IMGENPAC41111">
    <w:name w:val="IMÁGENPAC41111"/>
    <w:rsid w:val="00C23021"/>
  </w:style>
  <w:style w:type="numbering" w:customStyle="1" w:styleId="GRFICASPAC41111">
    <w:name w:val="GRÁFICASPAC41111"/>
    <w:rsid w:val="00C23021"/>
  </w:style>
  <w:style w:type="numbering" w:customStyle="1" w:styleId="GRFICA41111">
    <w:name w:val="GRÁFICA41111"/>
    <w:basedOn w:val="CUADROSPAC"/>
    <w:rsid w:val="00C23021"/>
  </w:style>
  <w:style w:type="numbering" w:customStyle="1" w:styleId="CUADROSPAC121111">
    <w:name w:val="CUADROSPAC121111"/>
    <w:basedOn w:val="Sinlista"/>
    <w:rsid w:val="00C23021"/>
  </w:style>
  <w:style w:type="numbering" w:customStyle="1" w:styleId="FIGURASPAC121111">
    <w:name w:val="FIGURASPAC121111"/>
    <w:rsid w:val="00C23021"/>
  </w:style>
  <w:style w:type="numbering" w:customStyle="1" w:styleId="GRFICASPAC121111">
    <w:name w:val="GRÁFICASPAC121111"/>
    <w:rsid w:val="00C23021"/>
  </w:style>
  <w:style w:type="numbering" w:customStyle="1" w:styleId="GRFICA121111">
    <w:name w:val="GRÁFICA121111"/>
    <w:basedOn w:val="CUADROSPAC"/>
    <w:rsid w:val="00C23021"/>
  </w:style>
  <w:style w:type="numbering" w:customStyle="1" w:styleId="GRFICA1121111">
    <w:name w:val="GRÁFICA1121111"/>
    <w:basedOn w:val="CUADROSPAC"/>
    <w:rsid w:val="00C23021"/>
  </w:style>
  <w:style w:type="numbering" w:customStyle="1" w:styleId="CUADROSPAC221111">
    <w:name w:val="CUADROSPAC221111"/>
    <w:basedOn w:val="Sinlista"/>
    <w:rsid w:val="00C23021"/>
  </w:style>
  <w:style w:type="numbering" w:customStyle="1" w:styleId="FIGURASPAC221111">
    <w:name w:val="FIGURASPAC221111"/>
    <w:rsid w:val="00C23021"/>
    <w:pPr>
      <w:numPr>
        <w:numId w:val="178"/>
      </w:numPr>
    </w:pPr>
  </w:style>
  <w:style w:type="numbering" w:customStyle="1" w:styleId="IMGENPAC221111">
    <w:name w:val="IMÁGENPAC221111"/>
    <w:rsid w:val="00C23021"/>
  </w:style>
  <w:style w:type="numbering" w:customStyle="1" w:styleId="GRFICASPAC221111">
    <w:name w:val="GRÁFICASPAC221111"/>
    <w:rsid w:val="00C23021"/>
  </w:style>
  <w:style w:type="numbering" w:customStyle="1" w:styleId="GRFICA221111">
    <w:name w:val="GRÁFICA221111"/>
    <w:basedOn w:val="CUADROSPAC"/>
    <w:rsid w:val="00C23021"/>
  </w:style>
  <w:style w:type="numbering" w:customStyle="1" w:styleId="CUADROSPAC311111">
    <w:name w:val="CUADROSPAC311111"/>
    <w:basedOn w:val="Sinlista"/>
    <w:rsid w:val="00C23021"/>
  </w:style>
  <w:style w:type="numbering" w:customStyle="1" w:styleId="FIGURASPAC311111">
    <w:name w:val="FIGURASPAC311111"/>
    <w:rsid w:val="00C23021"/>
  </w:style>
  <w:style w:type="numbering" w:customStyle="1" w:styleId="IMGENPAC311111">
    <w:name w:val="IMÁGENPAC311111"/>
    <w:rsid w:val="00C23021"/>
  </w:style>
  <w:style w:type="numbering" w:customStyle="1" w:styleId="GRFICASPAC311111">
    <w:name w:val="GRÁFICASPAC311111"/>
    <w:rsid w:val="00C23021"/>
  </w:style>
  <w:style w:type="numbering" w:customStyle="1" w:styleId="GRFICA311111">
    <w:name w:val="GRÁFICA311111"/>
    <w:basedOn w:val="CUADROSPAC"/>
    <w:rsid w:val="00C23021"/>
  </w:style>
  <w:style w:type="numbering" w:customStyle="1" w:styleId="GRFICA11111111">
    <w:name w:val="GRÁFICA11111111"/>
    <w:basedOn w:val="CUADROSPAC"/>
    <w:rsid w:val="00C23021"/>
  </w:style>
  <w:style w:type="numbering" w:customStyle="1" w:styleId="CUADROSPAC2111111">
    <w:name w:val="CUADROSPAC2111111"/>
    <w:basedOn w:val="Sinlista"/>
    <w:rsid w:val="00C23021"/>
  </w:style>
  <w:style w:type="numbering" w:customStyle="1" w:styleId="FIGURASPAC2111111">
    <w:name w:val="FIGURASPAC2111111"/>
    <w:rsid w:val="00C23021"/>
  </w:style>
  <w:style w:type="numbering" w:customStyle="1" w:styleId="IMGENPAC2111111">
    <w:name w:val="IMÁGENPAC2111111"/>
    <w:rsid w:val="00C23021"/>
  </w:style>
  <w:style w:type="numbering" w:customStyle="1" w:styleId="GRFICASPAC2111111">
    <w:name w:val="GRÁFICASPAC2111111"/>
    <w:rsid w:val="00C23021"/>
  </w:style>
  <w:style w:type="numbering" w:customStyle="1" w:styleId="GRFICA2111111">
    <w:name w:val="GRÁFICA2111111"/>
    <w:basedOn w:val="CUADROSPAC"/>
    <w:rsid w:val="00C23021"/>
  </w:style>
  <w:style w:type="numbering" w:customStyle="1" w:styleId="Sinlista4011">
    <w:name w:val="Sin lista4011"/>
    <w:next w:val="Sinlista"/>
    <w:uiPriority w:val="99"/>
    <w:semiHidden/>
    <w:unhideWhenUsed/>
    <w:rsid w:val="00C23021"/>
  </w:style>
  <w:style w:type="paragraph" w:customStyle="1" w:styleId="Prrafodelista7">
    <w:name w:val="Párrafo de lista7"/>
    <w:basedOn w:val="Normal"/>
    <w:qFormat/>
    <w:rsid w:val="00C23021"/>
    <w:pPr>
      <w:spacing w:after="0" w:line="240" w:lineRule="auto"/>
      <w:ind w:left="708"/>
    </w:pPr>
    <w:rPr>
      <w:rFonts w:ascii="Times New Roman" w:eastAsia="Times New Roman" w:hAnsi="Times New Roman"/>
      <w:sz w:val="24"/>
      <w:szCs w:val="24"/>
      <w:lang w:val="es-ES" w:eastAsia="es-ES"/>
    </w:rPr>
  </w:style>
  <w:style w:type="paragraph" w:customStyle="1" w:styleId="Textoindependiente34">
    <w:name w:val="Texto independiente 34"/>
    <w:basedOn w:val="Normal"/>
    <w:rsid w:val="00C23021"/>
    <w:pPr>
      <w:widowControl w:val="0"/>
      <w:suppressAutoHyphens/>
      <w:overflowPunct w:val="0"/>
      <w:autoSpaceDE w:val="0"/>
      <w:spacing w:after="0" w:line="240" w:lineRule="auto"/>
      <w:jc w:val="both"/>
    </w:pPr>
    <w:rPr>
      <w:rFonts w:ascii="Verdana" w:eastAsia="Andale Sans UI" w:hAnsi="Verdana"/>
      <w:kern w:val="1"/>
      <w:szCs w:val="20"/>
      <w:lang w:eastAsia="ar-SA"/>
    </w:rPr>
  </w:style>
  <w:style w:type="paragraph" w:customStyle="1" w:styleId="Textoindependiente24">
    <w:name w:val="Texto independiente 24"/>
    <w:basedOn w:val="Normal"/>
    <w:rsid w:val="00C23021"/>
    <w:pPr>
      <w:widowControl w:val="0"/>
      <w:tabs>
        <w:tab w:val="left" w:pos="1276"/>
      </w:tabs>
      <w:suppressAutoHyphens/>
      <w:spacing w:after="0" w:line="240" w:lineRule="auto"/>
      <w:jc w:val="both"/>
    </w:pPr>
    <w:rPr>
      <w:rFonts w:ascii="Times New Roman" w:eastAsia="Andale Sans UI" w:hAnsi="Times New Roman"/>
      <w:kern w:val="1"/>
      <w:sz w:val="24"/>
      <w:szCs w:val="20"/>
      <w:lang w:val="es-ES" w:eastAsia="ar-SA"/>
    </w:rPr>
  </w:style>
  <w:style w:type="paragraph" w:customStyle="1" w:styleId="Sangra2detindependiente3">
    <w:name w:val="Sangría 2 de t. independiente3"/>
    <w:basedOn w:val="Normal"/>
    <w:rsid w:val="00C23021"/>
    <w:pPr>
      <w:widowControl w:val="0"/>
      <w:suppressAutoHyphens/>
      <w:spacing w:after="0" w:line="240" w:lineRule="auto"/>
      <w:ind w:left="810" w:hanging="810"/>
      <w:jc w:val="both"/>
    </w:pPr>
    <w:rPr>
      <w:rFonts w:ascii="Times New Roman" w:eastAsia="Andale Sans UI" w:hAnsi="Times New Roman"/>
      <w:kern w:val="1"/>
      <w:sz w:val="24"/>
      <w:szCs w:val="20"/>
      <w:lang w:eastAsia="ar-SA"/>
    </w:rPr>
  </w:style>
  <w:style w:type="table" w:customStyle="1" w:styleId="Tablaconcuadrculaclara2">
    <w:name w:val="Tabla con cuadrícula clara2"/>
    <w:basedOn w:val="Tablanormal"/>
    <w:uiPriority w:val="40"/>
    <w:rsid w:val="00C23021"/>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otnotemark">
    <w:name w:val="footnote mark"/>
    <w:hidden/>
    <w:rsid w:val="00C23021"/>
    <w:rPr>
      <w:rFonts w:ascii="Arial" w:eastAsia="Arial" w:hAnsi="Arial" w:cs="Arial"/>
      <w:color w:val="000000"/>
      <w:sz w:val="16"/>
      <w:vertAlign w:val="superscript"/>
    </w:rPr>
  </w:style>
  <w:style w:type="table" w:customStyle="1" w:styleId="Tablaconcuadrcula2-nfasis31">
    <w:name w:val="Tabla con cuadrícula 2 - Énfasis 31"/>
    <w:basedOn w:val="Tablanormal"/>
    <w:uiPriority w:val="47"/>
    <w:rsid w:val="00C23021"/>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
    <w:name w:val="TableGrid"/>
    <w:rsid w:val="00C23021"/>
    <w:rPr>
      <w:rFonts w:eastAsia="Times New Roman"/>
      <w:sz w:val="22"/>
      <w:szCs w:val="22"/>
      <w:lang w:eastAsia="en-US"/>
    </w:rPr>
    <w:tblPr>
      <w:tblCellMar>
        <w:top w:w="0" w:type="dxa"/>
        <w:left w:w="0" w:type="dxa"/>
        <w:bottom w:w="0" w:type="dxa"/>
        <w:right w:w="0" w:type="dxa"/>
      </w:tblCellMar>
    </w:tblPr>
  </w:style>
  <w:style w:type="paragraph" w:customStyle="1" w:styleId="2">
    <w:name w:val="2"/>
    <w:basedOn w:val="Normal"/>
    <w:next w:val="Normal"/>
    <w:qFormat/>
    <w:rsid w:val="00C23021"/>
    <w:pPr>
      <w:spacing w:after="0" w:line="240" w:lineRule="auto"/>
      <w:jc w:val="center"/>
    </w:pPr>
    <w:rPr>
      <w:rFonts w:ascii="Times New Roman" w:eastAsia="Times New Roman" w:hAnsi="Times New Roman"/>
      <w:b/>
      <w:sz w:val="20"/>
      <w:szCs w:val="20"/>
      <w:lang w:val="es-ES" w:eastAsia="es-ES"/>
    </w:rPr>
  </w:style>
  <w:style w:type="character" w:customStyle="1" w:styleId="CarCar62">
    <w:name w:val="Car Car62"/>
    <w:rsid w:val="00C23021"/>
    <w:rPr>
      <w:rFonts w:ascii="Tahoma" w:hAnsi="Tahoma" w:cs="Tahoma"/>
      <w:szCs w:val="24"/>
      <w:lang w:val="es-MX" w:eastAsia="es-ES" w:bidi="ar-SA"/>
    </w:rPr>
  </w:style>
  <w:style w:type="table" w:customStyle="1" w:styleId="Tablaconcuadrculaclara11">
    <w:name w:val="Tabla con cuadrícula clara11"/>
    <w:basedOn w:val="Tablanormal"/>
    <w:uiPriority w:val="40"/>
    <w:rsid w:val="00C23021"/>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homa">
    <w:name w:val="Tahoma"/>
    <w:aliases w:val="Interlineado:  1,5 líneas"/>
    <w:basedOn w:val="c4"/>
    <w:rsid w:val="00C23021"/>
    <w:pPr>
      <w:spacing w:line="360" w:lineRule="auto"/>
    </w:pPr>
    <w:rPr>
      <w:rFonts w:ascii="Tahoma" w:hAnsi="Tahoma" w:cs="Tahoma"/>
      <w:szCs w:val="20"/>
      <w:lang w:val="es-ES_tradnl"/>
    </w:rPr>
  </w:style>
  <w:style w:type="paragraph" w:customStyle="1" w:styleId="Epgrafe2">
    <w:name w:val="Epígrafe2"/>
    <w:basedOn w:val="Normal"/>
    <w:next w:val="Normal"/>
    <w:qFormat/>
    <w:rsid w:val="00C23021"/>
    <w:pPr>
      <w:spacing w:after="0" w:line="240" w:lineRule="auto"/>
      <w:jc w:val="center"/>
    </w:pPr>
    <w:rPr>
      <w:rFonts w:ascii="Times New Roman" w:eastAsia="Times New Roman" w:hAnsi="Times New Roman"/>
      <w:b/>
      <w:noProof/>
      <w:sz w:val="20"/>
      <w:szCs w:val="20"/>
      <w:lang w:val="es-ES" w:eastAsia="es-ES"/>
    </w:rPr>
  </w:style>
  <w:style w:type="character" w:customStyle="1" w:styleId="SinespaciadoCar">
    <w:name w:val="Sin espaciado Car"/>
    <w:link w:val="Sinespaciado"/>
    <w:uiPriority w:val="1"/>
    <w:rsid w:val="00C23021"/>
    <w:rPr>
      <w:sz w:val="22"/>
      <w:szCs w:val="22"/>
      <w:lang w:eastAsia="en-US"/>
    </w:rPr>
  </w:style>
  <w:style w:type="table" w:styleId="Listaclara-nfasis2">
    <w:name w:val="Light List Accent 2"/>
    <w:basedOn w:val="Tablanormal"/>
    <w:rsid w:val="00C2302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medio1">
    <w:name w:val="Medium Shading 1"/>
    <w:basedOn w:val="Tablanormal"/>
    <w:uiPriority w:val="63"/>
    <w:rsid w:val="00C23021"/>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Sinlista48">
    <w:name w:val="Sin lista48"/>
    <w:next w:val="Sinlista"/>
    <w:uiPriority w:val="99"/>
    <w:semiHidden/>
    <w:unhideWhenUsed/>
    <w:rsid w:val="00C23021"/>
  </w:style>
  <w:style w:type="numbering" w:customStyle="1" w:styleId="Sinlista127">
    <w:name w:val="Sin lista127"/>
    <w:next w:val="Sinlista"/>
    <w:uiPriority w:val="99"/>
    <w:semiHidden/>
    <w:unhideWhenUsed/>
    <w:rsid w:val="00C23021"/>
  </w:style>
  <w:style w:type="numbering" w:customStyle="1" w:styleId="Sinlista1117">
    <w:name w:val="Sin lista1117"/>
    <w:next w:val="Sinlista"/>
    <w:uiPriority w:val="99"/>
    <w:semiHidden/>
    <w:unhideWhenUsed/>
    <w:rsid w:val="00C23021"/>
  </w:style>
  <w:style w:type="numbering" w:customStyle="1" w:styleId="Sinlista216">
    <w:name w:val="Sin lista216"/>
    <w:next w:val="Sinlista"/>
    <w:semiHidden/>
    <w:unhideWhenUsed/>
    <w:rsid w:val="00C23021"/>
  </w:style>
  <w:style w:type="numbering" w:customStyle="1" w:styleId="Sinlista315">
    <w:name w:val="Sin lista315"/>
    <w:next w:val="Sinlista"/>
    <w:semiHidden/>
    <w:unhideWhenUsed/>
    <w:rsid w:val="00C23021"/>
  </w:style>
  <w:style w:type="numbering" w:customStyle="1" w:styleId="Sinlista1118">
    <w:name w:val="Sin lista1118"/>
    <w:next w:val="Sinlista"/>
    <w:uiPriority w:val="99"/>
    <w:semiHidden/>
    <w:unhideWhenUsed/>
    <w:rsid w:val="00C23021"/>
  </w:style>
  <w:style w:type="numbering" w:customStyle="1" w:styleId="Sinlista11116">
    <w:name w:val="Sin lista11116"/>
    <w:next w:val="Sinlista"/>
    <w:semiHidden/>
    <w:rsid w:val="00C23021"/>
  </w:style>
  <w:style w:type="numbering" w:customStyle="1" w:styleId="Sinlista111114">
    <w:name w:val="Sin lista111114"/>
    <w:next w:val="Sinlista"/>
    <w:semiHidden/>
    <w:unhideWhenUsed/>
    <w:rsid w:val="00C23021"/>
  </w:style>
  <w:style w:type="numbering" w:customStyle="1" w:styleId="Sinlista217">
    <w:name w:val="Sin lista217"/>
    <w:next w:val="Sinlista"/>
    <w:semiHidden/>
    <w:unhideWhenUsed/>
    <w:rsid w:val="00C23021"/>
  </w:style>
  <w:style w:type="numbering" w:customStyle="1" w:styleId="Sinlista316">
    <w:name w:val="Sin lista316"/>
    <w:next w:val="Sinlista"/>
    <w:semiHidden/>
    <w:unhideWhenUsed/>
    <w:rsid w:val="00C23021"/>
  </w:style>
  <w:style w:type="numbering" w:customStyle="1" w:styleId="Sinlista49">
    <w:name w:val="Sin lista49"/>
    <w:next w:val="Sinlista"/>
    <w:semiHidden/>
    <w:rsid w:val="00C23021"/>
  </w:style>
  <w:style w:type="numbering" w:customStyle="1" w:styleId="Sinlista1111114">
    <w:name w:val="Sin lista1111114"/>
    <w:next w:val="Sinlista"/>
    <w:semiHidden/>
    <w:unhideWhenUsed/>
    <w:rsid w:val="00C23021"/>
  </w:style>
  <w:style w:type="numbering" w:customStyle="1" w:styleId="Sinlista11111114">
    <w:name w:val="Sin lista11111114"/>
    <w:next w:val="Sinlista"/>
    <w:semiHidden/>
    <w:rsid w:val="00C23021"/>
  </w:style>
  <w:style w:type="numbering" w:customStyle="1" w:styleId="CUADROSPAC7">
    <w:name w:val="CUADROSPAC7"/>
    <w:basedOn w:val="Sinlista"/>
    <w:rsid w:val="00C23021"/>
  </w:style>
  <w:style w:type="numbering" w:customStyle="1" w:styleId="FIGURASPAC7">
    <w:name w:val="FIGURASPAC7"/>
    <w:rsid w:val="00C23021"/>
  </w:style>
  <w:style w:type="numbering" w:customStyle="1" w:styleId="IMGENPAC7">
    <w:name w:val="IMÁGENPAC7"/>
    <w:rsid w:val="00C23021"/>
  </w:style>
  <w:style w:type="numbering" w:customStyle="1" w:styleId="GRFICASPAC7">
    <w:name w:val="GRÁFICASPAC7"/>
    <w:rsid w:val="00C23021"/>
  </w:style>
  <w:style w:type="numbering" w:customStyle="1" w:styleId="GRFICA7">
    <w:name w:val="GRÁFICA7"/>
    <w:basedOn w:val="CUADROSPAC"/>
    <w:rsid w:val="00C23021"/>
  </w:style>
  <w:style w:type="numbering" w:customStyle="1" w:styleId="Sinlista128">
    <w:name w:val="Sin lista128"/>
    <w:next w:val="Sinlista"/>
    <w:semiHidden/>
    <w:rsid w:val="00C23021"/>
  </w:style>
  <w:style w:type="numbering" w:customStyle="1" w:styleId="Sinlista136">
    <w:name w:val="Sin lista136"/>
    <w:next w:val="Sinlista"/>
    <w:semiHidden/>
    <w:rsid w:val="00C23021"/>
  </w:style>
  <w:style w:type="numbering" w:customStyle="1" w:styleId="Sinlista146">
    <w:name w:val="Sin lista146"/>
    <w:next w:val="Sinlista"/>
    <w:semiHidden/>
    <w:rsid w:val="00C23021"/>
  </w:style>
  <w:style w:type="numbering" w:customStyle="1" w:styleId="Sinlista111111113">
    <w:name w:val="Sin lista111111113"/>
    <w:next w:val="Sinlista"/>
    <w:semiHidden/>
    <w:unhideWhenUsed/>
    <w:rsid w:val="00C23021"/>
  </w:style>
  <w:style w:type="numbering" w:customStyle="1" w:styleId="Sinlista57">
    <w:name w:val="Sin lista57"/>
    <w:next w:val="Sinlista"/>
    <w:semiHidden/>
    <w:rsid w:val="00C23021"/>
  </w:style>
  <w:style w:type="numbering" w:customStyle="1" w:styleId="Sinlista155">
    <w:name w:val="Sin lista155"/>
    <w:next w:val="Sinlista"/>
    <w:semiHidden/>
    <w:rsid w:val="00C23021"/>
  </w:style>
  <w:style w:type="numbering" w:customStyle="1" w:styleId="Sinlista1125">
    <w:name w:val="Sin lista1125"/>
    <w:next w:val="Sinlista"/>
    <w:semiHidden/>
    <w:unhideWhenUsed/>
    <w:rsid w:val="00C23021"/>
  </w:style>
  <w:style w:type="numbering" w:customStyle="1" w:styleId="Sinlista67">
    <w:name w:val="Sin lista67"/>
    <w:next w:val="Sinlista"/>
    <w:semiHidden/>
    <w:rsid w:val="00C23021"/>
  </w:style>
  <w:style w:type="numbering" w:customStyle="1" w:styleId="Sinlista74">
    <w:name w:val="Sin lista74"/>
    <w:next w:val="Sinlista"/>
    <w:semiHidden/>
    <w:unhideWhenUsed/>
    <w:rsid w:val="00C23021"/>
  </w:style>
  <w:style w:type="numbering" w:customStyle="1" w:styleId="Sinlista164">
    <w:name w:val="Sin lista164"/>
    <w:next w:val="Sinlista"/>
    <w:semiHidden/>
    <w:unhideWhenUsed/>
    <w:rsid w:val="00C23021"/>
  </w:style>
  <w:style w:type="numbering" w:customStyle="1" w:styleId="Sinlista2114">
    <w:name w:val="Sin lista2114"/>
    <w:next w:val="Sinlista"/>
    <w:semiHidden/>
    <w:unhideWhenUsed/>
    <w:rsid w:val="00C23021"/>
  </w:style>
  <w:style w:type="numbering" w:customStyle="1" w:styleId="Sinlista3113">
    <w:name w:val="Sin lista3113"/>
    <w:next w:val="Sinlista"/>
    <w:semiHidden/>
    <w:rsid w:val="00C23021"/>
  </w:style>
  <w:style w:type="numbering" w:customStyle="1" w:styleId="Sinlista1134">
    <w:name w:val="Sin lista1134"/>
    <w:next w:val="Sinlista"/>
    <w:semiHidden/>
    <w:unhideWhenUsed/>
    <w:rsid w:val="00C23021"/>
  </w:style>
  <w:style w:type="numbering" w:customStyle="1" w:styleId="Sinlista414">
    <w:name w:val="Sin lista414"/>
    <w:next w:val="Sinlista"/>
    <w:semiHidden/>
    <w:unhideWhenUsed/>
    <w:rsid w:val="00C23021"/>
  </w:style>
  <w:style w:type="numbering" w:customStyle="1" w:styleId="Sinlista514">
    <w:name w:val="Sin lista514"/>
    <w:next w:val="Sinlista"/>
    <w:semiHidden/>
    <w:rsid w:val="00C23021"/>
  </w:style>
  <w:style w:type="numbering" w:customStyle="1" w:styleId="Sinlista1214">
    <w:name w:val="Sin lista1214"/>
    <w:next w:val="Sinlista"/>
    <w:semiHidden/>
    <w:rsid w:val="00C23021"/>
  </w:style>
  <w:style w:type="numbering" w:customStyle="1" w:styleId="Sinlista21113">
    <w:name w:val="Sin lista21113"/>
    <w:next w:val="Sinlista"/>
    <w:semiHidden/>
    <w:unhideWhenUsed/>
    <w:rsid w:val="00C23021"/>
  </w:style>
  <w:style w:type="numbering" w:customStyle="1" w:styleId="Sinlista614">
    <w:name w:val="Sin lista614"/>
    <w:next w:val="Sinlista"/>
    <w:semiHidden/>
    <w:rsid w:val="00C23021"/>
  </w:style>
  <w:style w:type="numbering" w:customStyle="1" w:styleId="Sinlista714">
    <w:name w:val="Sin lista714"/>
    <w:next w:val="Sinlista"/>
    <w:semiHidden/>
    <w:unhideWhenUsed/>
    <w:rsid w:val="00C23021"/>
  </w:style>
  <w:style w:type="numbering" w:customStyle="1" w:styleId="Sinlista83">
    <w:name w:val="Sin lista83"/>
    <w:next w:val="Sinlista"/>
    <w:semiHidden/>
    <w:unhideWhenUsed/>
    <w:rsid w:val="00C23021"/>
  </w:style>
  <w:style w:type="numbering" w:customStyle="1" w:styleId="Sinlista93">
    <w:name w:val="Sin lista93"/>
    <w:next w:val="Sinlista"/>
    <w:semiHidden/>
    <w:rsid w:val="00C23021"/>
  </w:style>
  <w:style w:type="numbering" w:customStyle="1" w:styleId="Sinlista103">
    <w:name w:val="Sin lista103"/>
    <w:next w:val="Sinlista"/>
    <w:semiHidden/>
    <w:rsid w:val="00C23021"/>
  </w:style>
  <w:style w:type="numbering" w:customStyle="1" w:styleId="Sinlista1314">
    <w:name w:val="Sin lista1314"/>
    <w:next w:val="Sinlista"/>
    <w:semiHidden/>
    <w:rsid w:val="00C23021"/>
  </w:style>
  <w:style w:type="numbering" w:customStyle="1" w:styleId="Sinlista1414">
    <w:name w:val="Sin lista1414"/>
    <w:next w:val="Sinlista"/>
    <w:semiHidden/>
    <w:rsid w:val="00C23021"/>
  </w:style>
  <w:style w:type="numbering" w:customStyle="1" w:styleId="Sinlista11124">
    <w:name w:val="Sin lista11124"/>
    <w:next w:val="Sinlista"/>
    <w:semiHidden/>
    <w:rsid w:val="00C23021"/>
  </w:style>
  <w:style w:type="numbering" w:customStyle="1" w:styleId="Sinlista1111111113">
    <w:name w:val="Sin lista1111111113"/>
    <w:next w:val="Sinlista"/>
    <w:semiHidden/>
    <w:rsid w:val="00C23021"/>
  </w:style>
  <w:style w:type="numbering" w:customStyle="1" w:styleId="CUADROSPAC15">
    <w:name w:val="CUADROSPAC15"/>
    <w:basedOn w:val="Sinlista"/>
    <w:rsid w:val="00C23021"/>
  </w:style>
  <w:style w:type="numbering" w:customStyle="1" w:styleId="FIGURASPAC15">
    <w:name w:val="FIGURASPAC15"/>
    <w:rsid w:val="00C23021"/>
  </w:style>
  <w:style w:type="numbering" w:customStyle="1" w:styleId="IMGENPAC15">
    <w:name w:val="IMÁGENPAC15"/>
    <w:rsid w:val="00C23021"/>
  </w:style>
  <w:style w:type="numbering" w:customStyle="1" w:styleId="GRFICASPAC15">
    <w:name w:val="GRÁFICASPAC15"/>
    <w:rsid w:val="00C23021"/>
  </w:style>
  <w:style w:type="numbering" w:customStyle="1" w:styleId="GRFICA15">
    <w:name w:val="GRÁFICA15"/>
    <w:basedOn w:val="CUADROSPAC"/>
    <w:rsid w:val="00C23021"/>
  </w:style>
  <w:style w:type="numbering" w:customStyle="1" w:styleId="Sinlista223">
    <w:name w:val="Sin lista223"/>
    <w:next w:val="Sinlista"/>
    <w:semiHidden/>
    <w:rsid w:val="00C23021"/>
  </w:style>
  <w:style w:type="numbering" w:customStyle="1" w:styleId="Sinlista12113">
    <w:name w:val="Sin lista12113"/>
    <w:next w:val="Sinlista"/>
    <w:semiHidden/>
    <w:rsid w:val="00C23021"/>
  </w:style>
  <w:style w:type="numbering" w:customStyle="1" w:styleId="Sinlista31113">
    <w:name w:val="Sin lista31113"/>
    <w:next w:val="Sinlista"/>
    <w:semiHidden/>
    <w:rsid w:val="00C23021"/>
  </w:style>
  <w:style w:type="numbering" w:customStyle="1" w:styleId="Sinlista13113">
    <w:name w:val="Sin lista13113"/>
    <w:next w:val="Sinlista"/>
    <w:semiHidden/>
    <w:rsid w:val="00C23021"/>
  </w:style>
  <w:style w:type="numbering" w:customStyle="1" w:styleId="Sinlista4113">
    <w:name w:val="Sin lista4113"/>
    <w:next w:val="Sinlista"/>
    <w:semiHidden/>
    <w:rsid w:val="00C23021"/>
  </w:style>
  <w:style w:type="numbering" w:customStyle="1" w:styleId="Sinlista14113">
    <w:name w:val="Sin lista14113"/>
    <w:next w:val="Sinlista"/>
    <w:semiHidden/>
    <w:rsid w:val="00C23021"/>
  </w:style>
  <w:style w:type="numbering" w:customStyle="1" w:styleId="Sinlista11111111112">
    <w:name w:val="Sin lista11111111112"/>
    <w:next w:val="Sinlista"/>
    <w:semiHidden/>
    <w:unhideWhenUsed/>
    <w:rsid w:val="00C23021"/>
  </w:style>
  <w:style w:type="numbering" w:customStyle="1" w:styleId="Sinlista5113">
    <w:name w:val="Sin lista5113"/>
    <w:next w:val="Sinlista"/>
    <w:semiHidden/>
    <w:rsid w:val="00C23021"/>
  </w:style>
  <w:style w:type="numbering" w:customStyle="1" w:styleId="Sinlista1514">
    <w:name w:val="Sin lista1514"/>
    <w:next w:val="Sinlista"/>
    <w:semiHidden/>
    <w:rsid w:val="00C23021"/>
  </w:style>
  <w:style w:type="numbering" w:customStyle="1" w:styleId="Sinlista11214">
    <w:name w:val="Sin lista11214"/>
    <w:next w:val="Sinlista"/>
    <w:semiHidden/>
    <w:unhideWhenUsed/>
    <w:rsid w:val="00C23021"/>
  </w:style>
  <w:style w:type="numbering" w:customStyle="1" w:styleId="Sinlista6113">
    <w:name w:val="Sin lista6113"/>
    <w:next w:val="Sinlista"/>
    <w:semiHidden/>
    <w:rsid w:val="00C23021"/>
  </w:style>
  <w:style w:type="numbering" w:customStyle="1" w:styleId="Sinlista1613">
    <w:name w:val="Sin lista1613"/>
    <w:next w:val="Sinlista"/>
    <w:semiHidden/>
    <w:rsid w:val="00C23021"/>
  </w:style>
  <w:style w:type="numbering" w:customStyle="1" w:styleId="Sinlista173">
    <w:name w:val="Sin lista173"/>
    <w:next w:val="Sinlista"/>
    <w:semiHidden/>
    <w:rsid w:val="00C23021"/>
  </w:style>
  <w:style w:type="numbering" w:customStyle="1" w:styleId="Sinlista183">
    <w:name w:val="Sin lista183"/>
    <w:next w:val="Sinlista"/>
    <w:semiHidden/>
    <w:rsid w:val="00C23021"/>
  </w:style>
  <w:style w:type="numbering" w:customStyle="1" w:styleId="Sinlista11313">
    <w:name w:val="Sin lista11313"/>
    <w:next w:val="Sinlista"/>
    <w:semiHidden/>
    <w:rsid w:val="00C23021"/>
  </w:style>
  <w:style w:type="numbering" w:customStyle="1" w:styleId="Sinlista111213">
    <w:name w:val="Sin lista111213"/>
    <w:next w:val="Sinlista"/>
    <w:semiHidden/>
    <w:rsid w:val="00C23021"/>
  </w:style>
  <w:style w:type="numbering" w:customStyle="1" w:styleId="CUADROSPAC113">
    <w:name w:val="CUADROSPAC113"/>
    <w:basedOn w:val="Sinlista"/>
    <w:rsid w:val="00C23021"/>
  </w:style>
  <w:style w:type="numbering" w:customStyle="1" w:styleId="FIGURASPAC113">
    <w:name w:val="FIGURASPAC113"/>
    <w:rsid w:val="00C23021"/>
  </w:style>
  <w:style w:type="numbering" w:customStyle="1" w:styleId="IMGENPAC113">
    <w:name w:val="IMÁGENPAC113"/>
    <w:rsid w:val="00C23021"/>
  </w:style>
  <w:style w:type="numbering" w:customStyle="1" w:styleId="GRFICASPAC113">
    <w:name w:val="GRÁFICASPAC113"/>
    <w:rsid w:val="00C23021"/>
  </w:style>
  <w:style w:type="numbering" w:customStyle="1" w:styleId="GRFICA115">
    <w:name w:val="GRÁFICA115"/>
    <w:basedOn w:val="CUADROSPAC"/>
    <w:rsid w:val="00C23021"/>
  </w:style>
  <w:style w:type="numbering" w:customStyle="1" w:styleId="Sinlista233">
    <w:name w:val="Sin lista233"/>
    <w:next w:val="Sinlista"/>
    <w:semiHidden/>
    <w:rsid w:val="00C23021"/>
  </w:style>
  <w:style w:type="numbering" w:customStyle="1" w:styleId="Sinlista1223">
    <w:name w:val="Sin lista1223"/>
    <w:next w:val="Sinlista"/>
    <w:semiHidden/>
    <w:rsid w:val="00C23021"/>
  </w:style>
  <w:style w:type="numbering" w:customStyle="1" w:styleId="Sinlista323">
    <w:name w:val="Sin lista323"/>
    <w:next w:val="Sinlista"/>
    <w:semiHidden/>
    <w:rsid w:val="00C23021"/>
  </w:style>
  <w:style w:type="numbering" w:customStyle="1" w:styleId="Sinlista1323">
    <w:name w:val="Sin lista1323"/>
    <w:next w:val="Sinlista"/>
    <w:semiHidden/>
    <w:rsid w:val="00C23021"/>
  </w:style>
  <w:style w:type="numbering" w:customStyle="1" w:styleId="Sinlista423">
    <w:name w:val="Sin lista423"/>
    <w:next w:val="Sinlista"/>
    <w:semiHidden/>
    <w:rsid w:val="00C23021"/>
  </w:style>
  <w:style w:type="numbering" w:customStyle="1" w:styleId="Sinlista1423">
    <w:name w:val="Sin lista1423"/>
    <w:next w:val="Sinlista"/>
    <w:semiHidden/>
    <w:rsid w:val="00C23021"/>
  </w:style>
  <w:style w:type="numbering" w:customStyle="1" w:styleId="Sinlista111123">
    <w:name w:val="Sin lista111123"/>
    <w:next w:val="Sinlista"/>
    <w:semiHidden/>
    <w:unhideWhenUsed/>
    <w:rsid w:val="00C23021"/>
  </w:style>
  <w:style w:type="numbering" w:customStyle="1" w:styleId="Sinlista523">
    <w:name w:val="Sin lista523"/>
    <w:next w:val="Sinlista"/>
    <w:semiHidden/>
    <w:rsid w:val="00C23021"/>
  </w:style>
  <w:style w:type="numbering" w:customStyle="1" w:styleId="Sinlista15113">
    <w:name w:val="Sin lista15113"/>
    <w:next w:val="Sinlista"/>
    <w:semiHidden/>
    <w:rsid w:val="00C23021"/>
  </w:style>
  <w:style w:type="numbering" w:customStyle="1" w:styleId="Sinlista112113">
    <w:name w:val="Sin lista112113"/>
    <w:next w:val="Sinlista"/>
    <w:semiHidden/>
    <w:unhideWhenUsed/>
    <w:rsid w:val="00C23021"/>
  </w:style>
  <w:style w:type="numbering" w:customStyle="1" w:styleId="Sinlista623">
    <w:name w:val="Sin lista623"/>
    <w:next w:val="Sinlista"/>
    <w:semiHidden/>
    <w:rsid w:val="00C23021"/>
  </w:style>
  <w:style w:type="numbering" w:customStyle="1" w:styleId="Sinlista193">
    <w:name w:val="Sin lista193"/>
    <w:next w:val="Sinlista"/>
    <w:semiHidden/>
    <w:rsid w:val="00C23021"/>
  </w:style>
  <w:style w:type="numbering" w:customStyle="1" w:styleId="Sinlista203">
    <w:name w:val="Sin lista203"/>
    <w:next w:val="Sinlista"/>
    <w:semiHidden/>
    <w:rsid w:val="00C23021"/>
  </w:style>
  <w:style w:type="numbering" w:customStyle="1" w:styleId="Sinlista243">
    <w:name w:val="Sin lista243"/>
    <w:next w:val="Sinlista"/>
    <w:semiHidden/>
    <w:rsid w:val="00C23021"/>
  </w:style>
  <w:style w:type="numbering" w:customStyle="1" w:styleId="Sinlista1103">
    <w:name w:val="Sin lista1103"/>
    <w:next w:val="Sinlista"/>
    <w:semiHidden/>
    <w:rsid w:val="00C23021"/>
  </w:style>
  <w:style w:type="numbering" w:customStyle="1" w:styleId="Sinlista1143">
    <w:name w:val="Sin lista1143"/>
    <w:next w:val="Sinlista"/>
    <w:semiHidden/>
    <w:rsid w:val="00C23021"/>
  </w:style>
  <w:style w:type="numbering" w:customStyle="1" w:styleId="Sinlista11133">
    <w:name w:val="Sin lista11133"/>
    <w:next w:val="Sinlista"/>
    <w:semiHidden/>
    <w:rsid w:val="00C23021"/>
  </w:style>
  <w:style w:type="numbering" w:customStyle="1" w:styleId="CUADROSPAC25">
    <w:name w:val="CUADROSPAC25"/>
    <w:basedOn w:val="Sinlista"/>
    <w:rsid w:val="00C23021"/>
  </w:style>
  <w:style w:type="numbering" w:customStyle="1" w:styleId="FIGURASPAC25">
    <w:name w:val="FIGURASPAC25"/>
    <w:rsid w:val="00C23021"/>
  </w:style>
  <w:style w:type="numbering" w:customStyle="1" w:styleId="IMGENPAC25">
    <w:name w:val="IMÁGENPAC25"/>
    <w:rsid w:val="00C23021"/>
  </w:style>
  <w:style w:type="numbering" w:customStyle="1" w:styleId="GRFICASPAC25">
    <w:name w:val="GRÁFICASPAC25"/>
    <w:rsid w:val="00C23021"/>
  </w:style>
  <w:style w:type="numbering" w:customStyle="1" w:styleId="GRFICA25">
    <w:name w:val="GRÁFICA25"/>
    <w:basedOn w:val="CUADROSPAC"/>
    <w:rsid w:val="00C23021"/>
  </w:style>
  <w:style w:type="numbering" w:customStyle="1" w:styleId="Sinlista253">
    <w:name w:val="Sin lista253"/>
    <w:next w:val="Sinlista"/>
    <w:semiHidden/>
    <w:rsid w:val="00C23021"/>
  </w:style>
  <w:style w:type="numbering" w:customStyle="1" w:styleId="Sinlista1233">
    <w:name w:val="Sin lista1233"/>
    <w:next w:val="Sinlista"/>
    <w:semiHidden/>
    <w:rsid w:val="00C23021"/>
  </w:style>
  <w:style w:type="numbering" w:customStyle="1" w:styleId="Sinlista333">
    <w:name w:val="Sin lista333"/>
    <w:next w:val="Sinlista"/>
    <w:semiHidden/>
    <w:rsid w:val="00C23021"/>
  </w:style>
  <w:style w:type="numbering" w:customStyle="1" w:styleId="Sinlista1333">
    <w:name w:val="Sin lista1333"/>
    <w:next w:val="Sinlista"/>
    <w:semiHidden/>
    <w:rsid w:val="00C23021"/>
  </w:style>
  <w:style w:type="numbering" w:customStyle="1" w:styleId="Sinlista433">
    <w:name w:val="Sin lista433"/>
    <w:next w:val="Sinlista"/>
    <w:semiHidden/>
    <w:rsid w:val="00C23021"/>
  </w:style>
  <w:style w:type="numbering" w:customStyle="1" w:styleId="Sinlista1433">
    <w:name w:val="Sin lista1433"/>
    <w:next w:val="Sinlista"/>
    <w:semiHidden/>
    <w:rsid w:val="00C23021"/>
  </w:style>
  <w:style w:type="numbering" w:customStyle="1" w:styleId="Sinlista111133">
    <w:name w:val="Sin lista111133"/>
    <w:next w:val="Sinlista"/>
    <w:semiHidden/>
    <w:unhideWhenUsed/>
    <w:rsid w:val="00C23021"/>
  </w:style>
  <w:style w:type="numbering" w:customStyle="1" w:styleId="Sinlista533">
    <w:name w:val="Sin lista533"/>
    <w:next w:val="Sinlista"/>
    <w:semiHidden/>
    <w:rsid w:val="00C23021"/>
  </w:style>
  <w:style w:type="numbering" w:customStyle="1" w:styleId="Sinlista1523">
    <w:name w:val="Sin lista1523"/>
    <w:next w:val="Sinlista"/>
    <w:semiHidden/>
    <w:rsid w:val="00C23021"/>
  </w:style>
  <w:style w:type="numbering" w:customStyle="1" w:styleId="Sinlista11223">
    <w:name w:val="Sin lista11223"/>
    <w:next w:val="Sinlista"/>
    <w:semiHidden/>
    <w:unhideWhenUsed/>
    <w:rsid w:val="00C23021"/>
  </w:style>
  <w:style w:type="numbering" w:customStyle="1" w:styleId="Sinlista633">
    <w:name w:val="Sin lista633"/>
    <w:next w:val="Sinlista"/>
    <w:semiHidden/>
    <w:rsid w:val="00C23021"/>
  </w:style>
  <w:style w:type="numbering" w:customStyle="1" w:styleId="Sinlista263">
    <w:name w:val="Sin lista263"/>
    <w:next w:val="Sinlista"/>
    <w:semiHidden/>
    <w:rsid w:val="00C23021"/>
  </w:style>
  <w:style w:type="numbering" w:customStyle="1" w:styleId="Sinlista273">
    <w:name w:val="Sin lista273"/>
    <w:next w:val="Sinlista"/>
    <w:semiHidden/>
    <w:rsid w:val="00C23021"/>
  </w:style>
  <w:style w:type="numbering" w:customStyle="1" w:styleId="Sinlista283">
    <w:name w:val="Sin lista283"/>
    <w:next w:val="Sinlista"/>
    <w:semiHidden/>
    <w:rsid w:val="00C23021"/>
  </w:style>
  <w:style w:type="numbering" w:customStyle="1" w:styleId="Sinlista1153">
    <w:name w:val="Sin lista1153"/>
    <w:next w:val="Sinlista"/>
    <w:semiHidden/>
    <w:rsid w:val="00C23021"/>
  </w:style>
  <w:style w:type="numbering" w:customStyle="1" w:styleId="Sinlista293">
    <w:name w:val="Sin lista293"/>
    <w:next w:val="Sinlista"/>
    <w:semiHidden/>
    <w:rsid w:val="00C23021"/>
  </w:style>
  <w:style w:type="numbering" w:customStyle="1" w:styleId="Sinlista1163">
    <w:name w:val="Sin lista1163"/>
    <w:next w:val="Sinlista"/>
    <w:semiHidden/>
    <w:rsid w:val="00C23021"/>
  </w:style>
  <w:style w:type="numbering" w:customStyle="1" w:styleId="Sinlista211113">
    <w:name w:val="Sin lista211113"/>
    <w:next w:val="Sinlista"/>
    <w:semiHidden/>
    <w:rsid w:val="00C23021"/>
  </w:style>
  <w:style w:type="numbering" w:customStyle="1" w:styleId="Sinlista343">
    <w:name w:val="Sin lista343"/>
    <w:next w:val="Sinlista"/>
    <w:semiHidden/>
    <w:rsid w:val="00C23021"/>
  </w:style>
  <w:style w:type="numbering" w:customStyle="1" w:styleId="Sinlista443">
    <w:name w:val="Sin lista443"/>
    <w:next w:val="Sinlista"/>
    <w:semiHidden/>
    <w:rsid w:val="00C23021"/>
  </w:style>
  <w:style w:type="numbering" w:customStyle="1" w:styleId="Sinlista543">
    <w:name w:val="Sin lista543"/>
    <w:next w:val="Sinlista"/>
    <w:semiHidden/>
    <w:rsid w:val="00C23021"/>
  </w:style>
  <w:style w:type="numbering" w:customStyle="1" w:styleId="Sinlista11143">
    <w:name w:val="Sin lista11143"/>
    <w:next w:val="Sinlista"/>
    <w:semiHidden/>
    <w:rsid w:val="00C23021"/>
  </w:style>
  <w:style w:type="numbering" w:customStyle="1" w:styleId="Sinlista643">
    <w:name w:val="Sin lista643"/>
    <w:next w:val="Sinlista"/>
    <w:semiHidden/>
    <w:rsid w:val="00C23021"/>
  </w:style>
  <w:style w:type="numbering" w:customStyle="1" w:styleId="Sinlista1243">
    <w:name w:val="Sin lista1243"/>
    <w:next w:val="Sinlista"/>
    <w:semiHidden/>
    <w:rsid w:val="00C23021"/>
  </w:style>
  <w:style w:type="numbering" w:customStyle="1" w:styleId="Sinlista7113">
    <w:name w:val="Sin lista7113"/>
    <w:next w:val="Sinlista"/>
    <w:semiHidden/>
    <w:rsid w:val="00C23021"/>
  </w:style>
  <w:style w:type="numbering" w:customStyle="1" w:styleId="CUADROSPAC34">
    <w:name w:val="CUADROSPAC34"/>
    <w:basedOn w:val="Sinlista"/>
    <w:rsid w:val="00C23021"/>
  </w:style>
  <w:style w:type="numbering" w:customStyle="1" w:styleId="FIGURASPAC34">
    <w:name w:val="FIGURASPAC34"/>
    <w:rsid w:val="00C23021"/>
  </w:style>
  <w:style w:type="numbering" w:customStyle="1" w:styleId="IMGENPAC34">
    <w:name w:val="IMÁGENPAC34"/>
    <w:rsid w:val="00C23021"/>
  </w:style>
  <w:style w:type="numbering" w:customStyle="1" w:styleId="GRFICASPAC34">
    <w:name w:val="GRÁFICASPAC34"/>
    <w:rsid w:val="00C23021"/>
  </w:style>
  <w:style w:type="numbering" w:customStyle="1" w:styleId="GRFICA34">
    <w:name w:val="GRÁFICA34"/>
    <w:basedOn w:val="CUADROSPAC"/>
    <w:rsid w:val="00C23021"/>
  </w:style>
  <w:style w:type="numbering" w:customStyle="1" w:styleId="GRFICA1114">
    <w:name w:val="GRÁFICA1114"/>
    <w:basedOn w:val="CUADROSPAC"/>
    <w:rsid w:val="00C23021"/>
  </w:style>
  <w:style w:type="numbering" w:customStyle="1" w:styleId="CUADROSPAC214">
    <w:name w:val="CUADROSPAC214"/>
    <w:basedOn w:val="Sinlista"/>
    <w:rsid w:val="00C23021"/>
  </w:style>
  <w:style w:type="numbering" w:customStyle="1" w:styleId="FIGURASPAC214">
    <w:name w:val="FIGURASPAC214"/>
    <w:rsid w:val="00C23021"/>
  </w:style>
  <w:style w:type="numbering" w:customStyle="1" w:styleId="IMGENPAC214">
    <w:name w:val="IMÁGENPAC214"/>
    <w:rsid w:val="00C23021"/>
  </w:style>
  <w:style w:type="numbering" w:customStyle="1" w:styleId="GRFICASPAC214">
    <w:name w:val="GRÁFICASPAC214"/>
    <w:rsid w:val="00C23021"/>
  </w:style>
  <w:style w:type="numbering" w:customStyle="1" w:styleId="GRFICA214">
    <w:name w:val="GRÁFICA214"/>
    <w:basedOn w:val="CUADROSPAC"/>
    <w:rsid w:val="00C23021"/>
  </w:style>
  <w:style w:type="numbering" w:customStyle="1" w:styleId="Sinlista303">
    <w:name w:val="Sin lista303"/>
    <w:next w:val="Sinlista"/>
    <w:semiHidden/>
    <w:unhideWhenUsed/>
    <w:rsid w:val="00C23021"/>
  </w:style>
  <w:style w:type="numbering" w:customStyle="1" w:styleId="Sinlista1173">
    <w:name w:val="Sin lista1173"/>
    <w:next w:val="Sinlista"/>
    <w:semiHidden/>
    <w:rsid w:val="00C23021"/>
  </w:style>
  <w:style w:type="numbering" w:customStyle="1" w:styleId="Sinlista2103">
    <w:name w:val="Sin lista2103"/>
    <w:next w:val="Sinlista"/>
    <w:semiHidden/>
    <w:unhideWhenUsed/>
    <w:rsid w:val="00C23021"/>
  </w:style>
  <w:style w:type="numbering" w:customStyle="1" w:styleId="Sinlista353">
    <w:name w:val="Sin lista353"/>
    <w:next w:val="Sinlista"/>
    <w:semiHidden/>
    <w:unhideWhenUsed/>
    <w:rsid w:val="00C23021"/>
  </w:style>
  <w:style w:type="numbering" w:customStyle="1" w:styleId="Sinlista363">
    <w:name w:val="Sin lista363"/>
    <w:next w:val="Sinlista"/>
    <w:semiHidden/>
    <w:unhideWhenUsed/>
    <w:rsid w:val="00C23021"/>
  </w:style>
  <w:style w:type="numbering" w:customStyle="1" w:styleId="Sinlista373">
    <w:name w:val="Sin lista373"/>
    <w:next w:val="Sinlista"/>
    <w:semiHidden/>
    <w:unhideWhenUsed/>
    <w:rsid w:val="00C23021"/>
  </w:style>
  <w:style w:type="numbering" w:customStyle="1" w:styleId="Estilo113">
    <w:name w:val="Estilo113"/>
    <w:rsid w:val="00C23021"/>
    <w:pPr>
      <w:numPr>
        <w:numId w:val="82"/>
      </w:numPr>
    </w:pPr>
  </w:style>
  <w:style w:type="numbering" w:customStyle="1" w:styleId="CUADROSPAC43">
    <w:name w:val="CUADROSPAC43"/>
    <w:basedOn w:val="Sinlista"/>
    <w:rsid w:val="00C23021"/>
  </w:style>
  <w:style w:type="numbering" w:customStyle="1" w:styleId="FIGURASPAC43">
    <w:name w:val="FIGURASPAC43"/>
    <w:rsid w:val="00C23021"/>
  </w:style>
  <w:style w:type="numbering" w:customStyle="1" w:styleId="IMGENPAC43">
    <w:name w:val="IMÁGENPAC43"/>
    <w:rsid w:val="00C23021"/>
  </w:style>
  <w:style w:type="numbering" w:customStyle="1" w:styleId="GRFICASPAC43">
    <w:name w:val="GRÁFICASPAC43"/>
    <w:rsid w:val="00C23021"/>
  </w:style>
  <w:style w:type="numbering" w:customStyle="1" w:styleId="GRFICA43">
    <w:name w:val="GRÁFICA43"/>
    <w:basedOn w:val="CUADROSPAC"/>
    <w:rsid w:val="00C23021"/>
  </w:style>
  <w:style w:type="numbering" w:customStyle="1" w:styleId="CUADROSPAC123">
    <w:name w:val="CUADROSPAC123"/>
    <w:basedOn w:val="Sinlista"/>
    <w:rsid w:val="00C23021"/>
  </w:style>
  <w:style w:type="numbering" w:customStyle="1" w:styleId="FIGURASPAC123">
    <w:name w:val="FIGURASPAC123"/>
    <w:rsid w:val="00C23021"/>
  </w:style>
  <w:style w:type="numbering" w:customStyle="1" w:styleId="IMGENPAC124">
    <w:name w:val="IMÁGENPAC124"/>
    <w:rsid w:val="00C23021"/>
  </w:style>
  <w:style w:type="numbering" w:customStyle="1" w:styleId="GRFICASPAC123">
    <w:name w:val="GRÁFICASPAC123"/>
    <w:rsid w:val="00C23021"/>
  </w:style>
  <w:style w:type="numbering" w:customStyle="1" w:styleId="GRFICA123">
    <w:name w:val="GRÁFICA123"/>
    <w:basedOn w:val="CUADROSPAC"/>
    <w:rsid w:val="00C23021"/>
  </w:style>
  <w:style w:type="numbering" w:customStyle="1" w:styleId="GRFICA1123">
    <w:name w:val="GRÁFICA1123"/>
    <w:basedOn w:val="CUADROSPAC"/>
    <w:rsid w:val="00C23021"/>
  </w:style>
  <w:style w:type="numbering" w:customStyle="1" w:styleId="CUADROSPAC223">
    <w:name w:val="CUADROSPAC223"/>
    <w:basedOn w:val="Sinlista"/>
    <w:rsid w:val="00C23021"/>
  </w:style>
  <w:style w:type="numbering" w:customStyle="1" w:styleId="FIGURASPAC223">
    <w:name w:val="FIGURASPAC223"/>
    <w:rsid w:val="00C23021"/>
  </w:style>
  <w:style w:type="numbering" w:customStyle="1" w:styleId="IMGENPAC223">
    <w:name w:val="IMÁGENPAC223"/>
    <w:rsid w:val="00C23021"/>
  </w:style>
  <w:style w:type="numbering" w:customStyle="1" w:styleId="GRFICASPAC223">
    <w:name w:val="GRÁFICASPAC223"/>
    <w:rsid w:val="00C23021"/>
  </w:style>
  <w:style w:type="numbering" w:customStyle="1" w:styleId="GRFICA223">
    <w:name w:val="GRÁFICA223"/>
    <w:basedOn w:val="CUADROSPAC"/>
    <w:rsid w:val="00C23021"/>
  </w:style>
  <w:style w:type="numbering" w:customStyle="1" w:styleId="CUADROSPAC313">
    <w:name w:val="CUADROSPAC313"/>
    <w:basedOn w:val="Sinlista"/>
    <w:rsid w:val="00C23021"/>
  </w:style>
  <w:style w:type="numbering" w:customStyle="1" w:styleId="FIGURASPAC313">
    <w:name w:val="FIGURASPAC313"/>
    <w:rsid w:val="00C23021"/>
    <w:pPr>
      <w:numPr>
        <w:numId w:val="81"/>
      </w:numPr>
    </w:pPr>
  </w:style>
  <w:style w:type="numbering" w:customStyle="1" w:styleId="IMGENPAC313">
    <w:name w:val="IMÁGENPAC313"/>
    <w:rsid w:val="00C23021"/>
  </w:style>
  <w:style w:type="numbering" w:customStyle="1" w:styleId="GRFICASPAC313">
    <w:name w:val="GRÁFICASPAC313"/>
    <w:rsid w:val="00C23021"/>
  </w:style>
  <w:style w:type="numbering" w:customStyle="1" w:styleId="GRFICA313">
    <w:name w:val="GRÁFICA313"/>
    <w:basedOn w:val="CUADROSPAC"/>
    <w:rsid w:val="00C23021"/>
  </w:style>
  <w:style w:type="numbering" w:customStyle="1" w:styleId="GRFICA11113">
    <w:name w:val="GRÁFICA11113"/>
    <w:basedOn w:val="CUADROSPAC"/>
    <w:rsid w:val="00C23021"/>
  </w:style>
  <w:style w:type="numbering" w:customStyle="1" w:styleId="CUADROSPAC2113">
    <w:name w:val="CUADROSPAC2113"/>
    <w:basedOn w:val="Sinlista"/>
    <w:rsid w:val="00C23021"/>
  </w:style>
  <w:style w:type="numbering" w:customStyle="1" w:styleId="FIGURASPAC2113">
    <w:name w:val="FIGURASPAC2113"/>
    <w:rsid w:val="00C23021"/>
  </w:style>
  <w:style w:type="numbering" w:customStyle="1" w:styleId="IMGENPAC2113">
    <w:name w:val="IMÁGENPAC2113"/>
    <w:rsid w:val="00C23021"/>
  </w:style>
  <w:style w:type="numbering" w:customStyle="1" w:styleId="GRFICASPAC2113">
    <w:name w:val="GRÁFICASPAC2113"/>
    <w:rsid w:val="00C23021"/>
  </w:style>
  <w:style w:type="numbering" w:customStyle="1" w:styleId="GRFICA2113">
    <w:name w:val="GRÁFICA2113"/>
    <w:basedOn w:val="CUADROSPAC"/>
    <w:rsid w:val="00C23021"/>
  </w:style>
  <w:style w:type="numbering" w:customStyle="1" w:styleId="List03">
    <w:name w:val="List 03"/>
    <w:basedOn w:val="Sinlista"/>
    <w:rsid w:val="00C23021"/>
  </w:style>
  <w:style w:type="numbering" w:customStyle="1" w:styleId="List13">
    <w:name w:val="List 13"/>
    <w:basedOn w:val="Sinlista"/>
    <w:rsid w:val="00C23021"/>
  </w:style>
  <w:style w:type="numbering" w:customStyle="1" w:styleId="Lista213">
    <w:name w:val="Lista 213"/>
    <w:basedOn w:val="Sinlista"/>
    <w:rsid w:val="00C23021"/>
  </w:style>
  <w:style w:type="numbering" w:customStyle="1" w:styleId="Lista313">
    <w:name w:val="Lista 313"/>
    <w:basedOn w:val="Sinlista"/>
    <w:rsid w:val="00C23021"/>
  </w:style>
  <w:style w:type="numbering" w:customStyle="1" w:styleId="Lista413">
    <w:name w:val="Lista 413"/>
    <w:basedOn w:val="Sinlista"/>
    <w:rsid w:val="00C23021"/>
  </w:style>
  <w:style w:type="numbering" w:customStyle="1" w:styleId="Lista512">
    <w:name w:val="Lista 512"/>
    <w:basedOn w:val="Sinlista"/>
    <w:rsid w:val="00C23021"/>
  </w:style>
  <w:style w:type="numbering" w:customStyle="1" w:styleId="List62">
    <w:name w:val="List 62"/>
    <w:basedOn w:val="Sinlista"/>
    <w:rsid w:val="00C23021"/>
  </w:style>
  <w:style w:type="numbering" w:customStyle="1" w:styleId="List012">
    <w:name w:val="List 012"/>
    <w:basedOn w:val="Sinlista"/>
    <w:rsid w:val="00C23021"/>
  </w:style>
  <w:style w:type="numbering" w:customStyle="1" w:styleId="List112">
    <w:name w:val="List 112"/>
    <w:basedOn w:val="Sinlista"/>
    <w:rsid w:val="00C23021"/>
  </w:style>
  <w:style w:type="numbering" w:customStyle="1" w:styleId="Lista2112">
    <w:name w:val="Lista 2112"/>
    <w:basedOn w:val="Sinlista"/>
    <w:rsid w:val="00C23021"/>
  </w:style>
  <w:style w:type="numbering" w:customStyle="1" w:styleId="Lista3112">
    <w:name w:val="Lista 3112"/>
    <w:basedOn w:val="Sinlista"/>
    <w:rsid w:val="00C23021"/>
  </w:style>
  <w:style w:type="numbering" w:customStyle="1" w:styleId="Lista4112">
    <w:name w:val="Lista 4112"/>
    <w:basedOn w:val="Sinlista"/>
    <w:rsid w:val="00C23021"/>
  </w:style>
  <w:style w:type="numbering" w:customStyle="1" w:styleId="Sinlista383">
    <w:name w:val="Sin lista383"/>
    <w:next w:val="Sinlista"/>
    <w:semiHidden/>
    <w:unhideWhenUsed/>
    <w:rsid w:val="00C23021"/>
  </w:style>
  <w:style w:type="numbering" w:customStyle="1" w:styleId="Sinlista393">
    <w:name w:val="Sin lista393"/>
    <w:next w:val="Sinlista"/>
    <w:uiPriority w:val="99"/>
    <w:semiHidden/>
    <w:unhideWhenUsed/>
    <w:rsid w:val="00C23021"/>
  </w:style>
  <w:style w:type="numbering" w:customStyle="1" w:styleId="GRFICASPAC1113">
    <w:name w:val="GRÁFICASPAC1113"/>
    <w:rsid w:val="00C23021"/>
    <w:pPr>
      <w:numPr>
        <w:numId w:val="127"/>
      </w:numPr>
    </w:pPr>
  </w:style>
  <w:style w:type="numbering" w:customStyle="1" w:styleId="Sinlista1183">
    <w:name w:val="Sin lista1183"/>
    <w:next w:val="Sinlista"/>
    <w:semiHidden/>
    <w:rsid w:val="00C23021"/>
  </w:style>
  <w:style w:type="numbering" w:customStyle="1" w:styleId="Sinlista1193">
    <w:name w:val="Sin lista1193"/>
    <w:next w:val="Sinlista"/>
    <w:semiHidden/>
    <w:unhideWhenUsed/>
    <w:rsid w:val="00C23021"/>
  </w:style>
  <w:style w:type="numbering" w:customStyle="1" w:styleId="Sinlista2123">
    <w:name w:val="Sin lista2123"/>
    <w:next w:val="Sinlista"/>
    <w:semiHidden/>
    <w:unhideWhenUsed/>
    <w:rsid w:val="00C23021"/>
  </w:style>
  <w:style w:type="numbering" w:customStyle="1" w:styleId="Sinlista3102">
    <w:name w:val="Sin lista3102"/>
    <w:next w:val="Sinlista"/>
    <w:semiHidden/>
    <w:unhideWhenUsed/>
    <w:rsid w:val="00C23021"/>
  </w:style>
  <w:style w:type="numbering" w:customStyle="1" w:styleId="GRFICASPAC323">
    <w:name w:val="GRÁFICASPAC323"/>
    <w:rsid w:val="00C23021"/>
  </w:style>
  <w:style w:type="numbering" w:customStyle="1" w:styleId="IMGENPAC323">
    <w:name w:val="IMÁGENPAC323"/>
    <w:rsid w:val="00C23021"/>
  </w:style>
  <w:style w:type="numbering" w:customStyle="1" w:styleId="GRFICA323">
    <w:name w:val="GRÁFICA323"/>
    <w:rsid w:val="00C23021"/>
  </w:style>
  <w:style w:type="numbering" w:customStyle="1" w:styleId="IMGENPAC3113">
    <w:name w:val="IMÁGENPAC3113"/>
    <w:rsid w:val="00C23021"/>
    <w:pPr>
      <w:numPr>
        <w:numId w:val="129"/>
      </w:numPr>
    </w:pPr>
  </w:style>
  <w:style w:type="numbering" w:customStyle="1" w:styleId="GRFICA233">
    <w:name w:val="GRÁFICA233"/>
    <w:rsid w:val="00C23021"/>
  </w:style>
  <w:style w:type="numbering" w:customStyle="1" w:styleId="CUADROSPAC323">
    <w:name w:val="CUADROSPAC323"/>
    <w:rsid w:val="00C23021"/>
  </w:style>
  <w:style w:type="numbering" w:customStyle="1" w:styleId="GRFICASPAC21113">
    <w:name w:val="GRÁFICASPAC21113"/>
    <w:rsid w:val="00C23021"/>
    <w:pPr>
      <w:numPr>
        <w:numId w:val="130"/>
      </w:numPr>
    </w:pPr>
  </w:style>
  <w:style w:type="numbering" w:customStyle="1" w:styleId="FIGURASPAC323">
    <w:name w:val="FIGURASPAC323"/>
    <w:rsid w:val="00C23021"/>
    <w:pPr>
      <w:numPr>
        <w:numId w:val="131"/>
      </w:numPr>
    </w:pPr>
  </w:style>
  <w:style w:type="numbering" w:customStyle="1" w:styleId="IMGENPAC2123">
    <w:name w:val="IMÁGENPAC2123"/>
    <w:rsid w:val="00C23021"/>
  </w:style>
  <w:style w:type="numbering" w:customStyle="1" w:styleId="FIGURASPAC233">
    <w:name w:val="FIGURASPAC233"/>
    <w:rsid w:val="00C23021"/>
  </w:style>
  <w:style w:type="numbering" w:customStyle="1" w:styleId="FIGURASPAC21113">
    <w:name w:val="FIGURASPAC21113"/>
    <w:rsid w:val="00C23021"/>
    <w:pPr>
      <w:numPr>
        <w:numId w:val="52"/>
      </w:numPr>
    </w:pPr>
  </w:style>
  <w:style w:type="numbering" w:customStyle="1" w:styleId="FIGURASPAC3113">
    <w:name w:val="FIGURASPAC3113"/>
    <w:rsid w:val="00C23021"/>
    <w:pPr>
      <w:numPr>
        <w:numId w:val="53"/>
      </w:numPr>
    </w:pPr>
  </w:style>
  <w:style w:type="numbering" w:customStyle="1" w:styleId="GRFICA1213">
    <w:name w:val="GRÁFICA1213"/>
    <w:rsid w:val="00C23021"/>
    <w:pPr>
      <w:numPr>
        <w:numId w:val="54"/>
      </w:numPr>
    </w:pPr>
  </w:style>
  <w:style w:type="numbering" w:customStyle="1" w:styleId="FIGURASPAC2213">
    <w:name w:val="FIGURASPAC2213"/>
    <w:rsid w:val="00C23021"/>
    <w:pPr>
      <w:numPr>
        <w:numId w:val="55"/>
      </w:numPr>
    </w:pPr>
  </w:style>
  <w:style w:type="numbering" w:customStyle="1" w:styleId="CUADROSPAC233">
    <w:name w:val="CUADROSPAC233"/>
    <w:rsid w:val="00C23021"/>
  </w:style>
  <w:style w:type="numbering" w:customStyle="1" w:styleId="GRFICA2213">
    <w:name w:val="GRÁFICA2213"/>
    <w:rsid w:val="00C23021"/>
    <w:pPr>
      <w:numPr>
        <w:numId w:val="56"/>
      </w:numPr>
    </w:pPr>
  </w:style>
  <w:style w:type="numbering" w:customStyle="1" w:styleId="GRFICASPAC3113">
    <w:name w:val="GRÁFICASPAC3113"/>
    <w:rsid w:val="00C23021"/>
    <w:pPr>
      <w:numPr>
        <w:numId w:val="57"/>
      </w:numPr>
    </w:pPr>
  </w:style>
  <w:style w:type="numbering" w:customStyle="1" w:styleId="CUADROSPAC3113">
    <w:name w:val="CUADROSPAC3113"/>
    <w:rsid w:val="00C23021"/>
    <w:pPr>
      <w:numPr>
        <w:numId w:val="58"/>
      </w:numPr>
    </w:pPr>
  </w:style>
  <w:style w:type="numbering" w:customStyle="1" w:styleId="GRFICASPAC2123">
    <w:name w:val="GRÁFICASPAC2123"/>
    <w:rsid w:val="00C23021"/>
  </w:style>
  <w:style w:type="numbering" w:customStyle="1" w:styleId="FIGURASPAC2123">
    <w:name w:val="FIGURASPAC2123"/>
    <w:rsid w:val="00C23021"/>
    <w:pPr>
      <w:numPr>
        <w:numId w:val="59"/>
      </w:numPr>
    </w:pPr>
  </w:style>
  <w:style w:type="numbering" w:customStyle="1" w:styleId="GRFICASPAC133">
    <w:name w:val="GRÁFICASPAC133"/>
    <w:rsid w:val="00C23021"/>
    <w:pPr>
      <w:numPr>
        <w:numId w:val="60"/>
      </w:numPr>
    </w:pPr>
  </w:style>
  <w:style w:type="numbering" w:customStyle="1" w:styleId="CUADROSPAC21113">
    <w:name w:val="CUADROSPAC21113"/>
    <w:rsid w:val="00C23021"/>
    <w:pPr>
      <w:numPr>
        <w:numId w:val="61"/>
      </w:numPr>
    </w:pPr>
  </w:style>
  <w:style w:type="numbering" w:customStyle="1" w:styleId="FIGURASPAC133">
    <w:name w:val="FIGURASPAC133"/>
    <w:rsid w:val="00C23021"/>
    <w:pPr>
      <w:numPr>
        <w:numId w:val="62"/>
      </w:numPr>
    </w:pPr>
  </w:style>
  <w:style w:type="numbering" w:customStyle="1" w:styleId="CUADROSPAC2213">
    <w:name w:val="CUADROSPAC2213"/>
    <w:rsid w:val="00C23021"/>
    <w:pPr>
      <w:numPr>
        <w:numId w:val="63"/>
      </w:numPr>
    </w:pPr>
  </w:style>
  <w:style w:type="numbering" w:customStyle="1" w:styleId="GRFICASPAC233">
    <w:name w:val="GRÁFICASPAC233"/>
    <w:rsid w:val="00C23021"/>
  </w:style>
  <w:style w:type="numbering" w:customStyle="1" w:styleId="GRFICA21113">
    <w:name w:val="GRÁFICA21113"/>
    <w:rsid w:val="00C23021"/>
    <w:pPr>
      <w:numPr>
        <w:numId w:val="64"/>
      </w:numPr>
    </w:pPr>
  </w:style>
  <w:style w:type="numbering" w:customStyle="1" w:styleId="GRFICA53">
    <w:name w:val="GRÁFICA53"/>
    <w:rsid w:val="00C23021"/>
  </w:style>
  <w:style w:type="numbering" w:customStyle="1" w:styleId="CUADROSPAC133">
    <w:name w:val="CUADROSPAC133"/>
    <w:rsid w:val="00C23021"/>
    <w:pPr>
      <w:numPr>
        <w:numId w:val="65"/>
      </w:numPr>
    </w:pPr>
  </w:style>
  <w:style w:type="numbering" w:customStyle="1" w:styleId="IMGENPAC53">
    <w:name w:val="IMÁGENPAC53"/>
    <w:rsid w:val="00C23021"/>
  </w:style>
  <w:style w:type="numbering" w:customStyle="1" w:styleId="CUADROSPAC2123">
    <w:name w:val="CUADROSPAC2123"/>
    <w:rsid w:val="00C23021"/>
    <w:pPr>
      <w:numPr>
        <w:numId w:val="66"/>
      </w:numPr>
    </w:pPr>
  </w:style>
  <w:style w:type="numbering" w:customStyle="1" w:styleId="GRFICA413">
    <w:name w:val="GRÁFICA413"/>
    <w:rsid w:val="00C23021"/>
    <w:pPr>
      <w:numPr>
        <w:numId w:val="67"/>
      </w:numPr>
    </w:pPr>
  </w:style>
  <w:style w:type="numbering" w:customStyle="1" w:styleId="GRFICA1133">
    <w:name w:val="GRÁFICA1133"/>
    <w:rsid w:val="00C23021"/>
    <w:pPr>
      <w:numPr>
        <w:numId w:val="68"/>
      </w:numPr>
    </w:pPr>
  </w:style>
  <w:style w:type="numbering" w:customStyle="1" w:styleId="GRFICA3113">
    <w:name w:val="GRÁFICA3113"/>
    <w:rsid w:val="00C23021"/>
    <w:pPr>
      <w:numPr>
        <w:numId w:val="69"/>
      </w:numPr>
    </w:pPr>
  </w:style>
  <w:style w:type="numbering" w:customStyle="1" w:styleId="IMGENPAC21113">
    <w:name w:val="IMÁGENPAC21113"/>
    <w:rsid w:val="00C23021"/>
    <w:pPr>
      <w:numPr>
        <w:numId w:val="70"/>
      </w:numPr>
    </w:pPr>
  </w:style>
  <w:style w:type="numbering" w:customStyle="1" w:styleId="GRFICA11123">
    <w:name w:val="GRÁFICA11123"/>
    <w:rsid w:val="00C23021"/>
  </w:style>
  <w:style w:type="numbering" w:customStyle="1" w:styleId="FIGURASPAC53">
    <w:name w:val="FIGURASPAC53"/>
    <w:rsid w:val="00C23021"/>
  </w:style>
  <w:style w:type="numbering" w:customStyle="1" w:styleId="IMGENPAC133">
    <w:name w:val="IMÁGENPAC133"/>
    <w:rsid w:val="00C23021"/>
    <w:pPr>
      <w:numPr>
        <w:numId w:val="71"/>
      </w:numPr>
    </w:pPr>
  </w:style>
  <w:style w:type="numbering" w:customStyle="1" w:styleId="IMGENPAC233">
    <w:name w:val="IMÁGENPAC233"/>
    <w:rsid w:val="00C23021"/>
    <w:pPr>
      <w:numPr>
        <w:numId w:val="124"/>
      </w:numPr>
    </w:pPr>
  </w:style>
  <w:style w:type="numbering" w:customStyle="1" w:styleId="GRFICA2123">
    <w:name w:val="GRÁFICA2123"/>
    <w:rsid w:val="00C23021"/>
    <w:pPr>
      <w:numPr>
        <w:numId w:val="125"/>
      </w:numPr>
    </w:pPr>
  </w:style>
  <w:style w:type="numbering" w:customStyle="1" w:styleId="CUADROSPAC53">
    <w:name w:val="CUADROSPAC53"/>
    <w:rsid w:val="00C23021"/>
    <w:pPr>
      <w:numPr>
        <w:numId w:val="126"/>
      </w:numPr>
    </w:pPr>
  </w:style>
  <w:style w:type="numbering" w:customStyle="1" w:styleId="IMGENPAC2213">
    <w:name w:val="IMÁGENPAC2213"/>
    <w:rsid w:val="00C23021"/>
    <w:pPr>
      <w:numPr>
        <w:numId w:val="72"/>
      </w:numPr>
    </w:pPr>
  </w:style>
  <w:style w:type="numbering" w:customStyle="1" w:styleId="GRFICA133">
    <w:name w:val="GRÁFICA133"/>
    <w:rsid w:val="00C23021"/>
    <w:pPr>
      <w:numPr>
        <w:numId w:val="75"/>
      </w:numPr>
    </w:pPr>
  </w:style>
  <w:style w:type="numbering" w:customStyle="1" w:styleId="GRFICASPAC2213">
    <w:name w:val="GRÁFICASPAC2213"/>
    <w:rsid w:val="00C23021"/>
    <w:pPr>
      <w:numPr>
        <w:numId w:val="73"/>
      </w:numPr>
    </w:pPr>
  </w:style>
  <w:style w:type="numbering" w:customStyle="1" w:styleId="GRFICASPAC53">
    <w:name w:val="GRÁFICASPAC53"/>
    <w:rsid w:val="00C23021"/>
    <w:pPr>
      <w:numPr>
        <w:numId w:val="74"/>
      </w:numPr>
    </w:pPr>
  </w:style>
  <w:style w:type="numbering" w:customStyle="1" w:styleId="Sinlista453">
    <w:name w:val="Sin lista453"/>
    <w:next w:val="Sinlista"/>
    <w:semiHidden/>
    <w:rsid w:val="00C23021"/>
  </w:style>
  <w:style w:type="numbering" w:customStyle="1" w:styleId="Sinlista553">
    <w:name w:val="Sin lista553"/>
    <w:next w:val="Sinlista"/>
    <w:semiHidden/>
    <w:rsid w:val="00C23021"/>
  </w:style>
  <w:style w:type="numbering" w:customStyle="1" w:styleId="Sinlista653">
    <w:name w:val="Sin lista653"/>
    <w:next w:val="Sinlista"/>
    <w:semiHidden/>
    <w:unhideWhenUsed/>
    <w:rsid w:val="00C23021"/>
  </w:style>
  <w:style w:type="table" w:customStyle="1" w:styleId="Cuadrculadetablaclara11">
    <w:name w:val="Cuadrícula de tabla clara11"/>
    <w:basedOn w:val="Tablaweb1"/>
    <w:uiPriority w:val="40"/>
    <w:rsid w:val="00C230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723">
    <w:name w:val="Sin lista723"/>
    <w:next w:val="Sinlista"/>
    <w:semiHidden/>
    <w:rsid w:val="00C23021"/>
  </w:style>
  <w:style w:type="numbering" w:customStyle="1" w:styleId="Sinlista1253">
    <w:name w:val="Sin lista1253"/>
    <w:next w:val="Sinlista"/>
    <w:semiHidden/>
    <w:unhideWhenUsed/>
    <w:rsid w:val="00C23021"/>
  </w:style>
  <w:style w:type="numbering" w:customStyle="1" w:styleId="Sinlista2133">
    <w:name w:val="Sin lista2133"/>
    <w:next w:val="Sinlista"/>
    <w:semiHidden/>
    <w:unhideWhenUsed/>
    <w:rsid w:val="00C23021"/>
  </w:style>
  <w:style w:type="numbering" w:customStyle="1" w:styleId="Sinlista3123">
    <w:name w:val="Sin lista3123"/>
    <w:next w:val="Sinlista"/>
    <w:semiHidden/>
    <w:unhideWhenUsed/>
    <w:rsid w:val="00C23021"/>
  </w:style>
  <w:style w:type="numbering" w:customStyle="1" w:styleId="GRFICASPAC3212">
    <w:name w:val="GRÁFICASPAC3212"/>
    <w:rsid w:val="00C23021"/>
  </w:style>
  <w:style w:type="numbering" w:customStyle="1" w:styleId="IMGENPAC3212">
    <w:name w:val="IMÁGENPAC3212"/>
    <w:rsid w:val="00C23021"/>
  </w:style>
  <w:style w:type="numbering" w:customStyle="1" w:styleId="GRFICA3212">
    <w:name w:val="GRÁFICA3212"/>
    <w:rsid w:val="00C23021"/>
  </w:style>
  <w:style w:type="numbering" w:customStyle="1" w:styleId="IMGENPAC31112">
    <w:name w:val="IMÁGENPAC31112"/>
    <w:rsid w:val="00C23021"/>
  </w:style>
  <w:style w:type="numbering" w:customStyle="1" w:styleId="GRFICA2312">
    <w:name w:val="GRÁFICA2312"/>
    <w:rsid w:val="00C23021"/>
  </w:style>
  <w:style w:type="numbering" w:customStyle="1" w:styleId="CUADROSPAC3212">
    <w:name w:val="CUADROSPAC3212"/>
    <w:rsid w:val="00C23021"/>
  </w:style>
  <w:style w:type="numbering" w:customStyle="1" w:styleId="GRFICASPAC211112">
    <w:name w:val="GRÁFICASPAC211112"/>
    <w:rsid w:val="00C23021"/>
  </w:style>
  <w:style w:type="numbering" w:customStyle="1" w:styleId="FIGURASPAC3212">
    <w:name w:val="FIGURASPAC3212"/>
    <w:rsid w:val="00C23021"/>
  </w:style>
  <w:style w:type="numbering" w:customStyle="1" w:styleId="IMGENPAC21212">
    <w:name w:val="IMÁGENPAC21212"/>
    <w:rsid w:val="00C23021"/>
  </w:style>
  <w:style w:type="numbering" w:customStyle="1" w:styleId="FIGURASPAC2312">
    <w:name w:val="FIGURASPAC2312"/>
    <w:rsid w:val="00C23021"/>
  </w:style>
  <w:style w:type="numbering" w:customStyle="1" w:styleId="FIGURASPAC211112">
    <w:name w:val="FIGURASPAC211112"/>
    <w:rsid w:val="00C23021"/>
  </w:style>
  <w:style w:type="numbering" w:customStyle="1" w:styleId="FIGURASPAC31112">
    <w:name w:val="FIGURASPAC31112"/>
    <w:rsid w:val="00C23021"/>
  </w:style>
  <w:style w:type="numbering" w:customStyle="1" w:styleId="GRFICA12112">
    <w:name w:val="GRÁFICA12112"/>
    <w:rsid w:val="00C23021"/>
  </w:style>
  <w:style w:type="numbering" w:customStyle="1" w:styleId="FIGURASPAC22112">
    <w:name w:val="FIGURASPAC22112"/>
    <w:rsid w:val="00C23021"/>
  </w:style>
  <w:style w:type="numbering" w:customStyle="1" w:styleId="CUADROSPAC2312">
    <w:name w:val="CUADROSPAC2312"/>
    <w:rsid w:val="00C23021"/>
  </w:style>
  <w:style w:type="numbering" w:customStyle="1" w:styleId="GRFICA22112">
    <w:name w:val="GRÁFICA22112"/>
    <w:rsid w:val="00C23021"/>
  </w:style>
  <w:style w:type="numbering" w:customStyle="1" w:styleId="GRFICASPAC31112">
    <w:name w:val="GRÁFICASPAC31112"/>
    <w:rsid w:val="00C23021"/>
  </w:style>
  <w:style w:type="numbering" w:customStyle="1" w:styleId="CUADROSPAC31112">
    <w:name w:val="CUADROSPAC31112"/>
    <w:rsid w:val="00C23021"/>
  </w:style>
  <w:style w:type="numbering" w:customStyle="1" w:styleId="GRFICASPAC21212">
    <w:name w:val="GRÁFICASPAC21212"/>
    <w:rsid w:val="00C23021"/>
  </w:style>
  <w:style w:type="numbering" w:customStyle="1" w:styleId="FIGURASPAC21212">
    <w:name w:val="FIGURASPAC21212"/>
    <w:rsid w:val="00C23021"/>
  </w:style>
  <w:style w:type="numbering" w:customStyle="1" w:styleId="GRFICASPAC1213">
    <w:name w:val="GRÁFICASPAC1213"/>
    <w:rsid w:val="00C23021"/>
  </w:style>
  <w:style w:type="numbering" w:customStyle="1" w:styleId="CUADROSPAC211112">
    <w:name w:val="CUADROSPAC211112"/>
    <w:rsid w:val="00C23021"/>
  </w:style>
  <w:style w:type="numbering" w:customStyle="1" w:styleId="FIGURASPAC1113">
    <w:name w:val="FIGURASPAC1113"/>
    <w:rsid w:val="00C23021"/>
  </w:style>
  <w:style w:type="numbering" w:customStyle="1" w:styleId="CUADROSPAC22112">
    <w:name w:val="CUADROSPAC22112"/>
    <w:rsid w:val="00C23021"/>
  </w:style>
  <w:style w:type="numbering" w:customStyle="1" w:styleId="GRFICASPAC2312">
    <w:name w:val="GRÁFICASPAC2312"/>
    <w:rsid w:val="00C23021"/>
  </w:style>
  <w:style w:type="numbering" w:customStyle="1" w:styleId="GRFICA211112">
    <w:name w:val="GRÁFICA211112"/>
    <w:rsid w:val="00C23021"/>
  </w:style>
  <w:style w:type="numbering" w:customStyle="1" w:styleId="GRFICA512">
    <w:name w:val="GRÁFICA512"/>
    <w:rsid w:val="00C23021"/>
  </w:style>
  <w:style w:type="numbering" w:customStyle="1" w:styleId="CUADROSPAC1113">
    <w:name w:val="CUADROSPAC1113"/>
    <w:rsid w:val="00C23021"/>
  </w:style>
  <w:style w:type="numbering" w:customStyle="1" w:styleId="IMGENPAC413">
    <w:name w:val="IMÁGENPAC413"/>
    <w:rsid w:val="00C23021"/>
  </w:style>
  <w:style w:type="numbering" w:customStyle="1" w:styleId="CUADROSPAC21212">
    <w:name w:val="CUADROSPAC21212"/>
    <w:rsid w:val="00C23021"/>
  </w:style>
  <w:style w:type="numbering" w:customStyle="1" w:styleId="GRFICA4112">
    <w:name w:val="GRÁFICA4112"/>
    <w:rsid w:val="00C23021"/>
  </w:style>
  <w:style w:type="numbering" w:customStyle="1" w:styleId="GRFICA11213">
    <w:name w:val="GRÁFICA11213"/>
    <w:rsid w:val="00C23021"/>
  </w:style>
  <w:style w:type="numbering" w:customStyle="1" w:styleId="GRFICA31112">
    <w:name w:val="GRÁFICA31112"/>
    <w:rsid w:val="00C23021"/>
  </w:style>
  <w:style w:type="numbering" w:customStyle="1" w:styleId="IMGENPAC211112">
    <w:name w:val="IMÁGENPAC211112"/>
    <w:rsid w:val="00C23021"/>
  </w:style>
  <w:style w:type="numbering" w:customStyle="1" w:styleId="GRFICA111113">
    <w:name w:val="GRÁFICA111113"/>
    <w:rsid w:val="00C23021"/>
  </w:style>
  <w:style w:type="numbering" w:customStyle="1" w:styleId="FIGURASPAC413">
    <w:name w:val="FIGURASPAC413"/>
    <w:rsid w:val="00C23021"/>
  </w:style>
  <w:style w:type="numbering" w:customStyle="1" w:styleId="IMGENPAC1113">
    <w:name w:val="IMÁGENPAC1113"/>
    <w:rsid w:val="00C23021"/>
  </w:style>
  <w:style w:type="numbering" w:customStyle="1" w:styleId="IMGENPAC2312">
    <w:name w:val="IMÁGENPAC2312"/>
    <w:rsid w:val="00C23021"/>
  </w:style>
  <w:style w:type="numbering" w:customStyle="1" w:styleId="GRFICA21212">
    <w:name w:val="GRÁFICA21212"/>
    <w:rsid w:val="00C23021"/>
  </w:style>
  <w:style w:type="numbering" w:customStyle="1" w:styleId="CUADROSPAC413">
    <w:name w:val="CUADROSPAC413"/>
    <w:rsid w:val="00C23021"/>
  </w:style>
  <w:style w:type="numbering" w:customStyle="1" w:styleId="IMGENPAC22112">
    <w:name w:val="IMÁGENPAC22112"/>
    <w:rsid w:val="00C23021"/>
  </w:style>
  <w:style w:type="numbering" w:customStyle="1" w:styleId="GRFICA1312">
    <w:name w:val="GRÁFICA1312"/>
    <w:rsid w:val="00C23021"/>
  </w:style>
  <w:style w:type="numbering" w:customStyle="1" w:styleId="GRFICASPAC22112">
    <w:name w:val="GRÁFICASPAC22112"/>
    <w:rsid w:val="00C23021"/>
  </w:style>
  <w:style w:type="numbering" w:customStyle="1" w:styleId="GRFICASPAC413">
    <w:name w:val="GRÁFICASPAC413"/>
    <w:rsid w:val="00C23021"/>
  </w:style>
  <w:style w:type="numbering" w:customStyle="1" w:styleId="Sinlista4123">
    <w:name w:val="Sin lista4123"/>
    <w:next w:val="Sinlista"/>
    <w:semiHidden/>
    <w:rsid w:val="00C23021"/>
  </w:style>
  <w:style w:type="numbering" w:customStyle="1" w:styleId="Sinlista5123">
    <w:name w:val="Sin lista5123"/>
    <w:next w:val="Sinlista"/>
    <w:semiHidden/>
    <w:rsid w:val="00C23021"/>
  </w:style>
  <w:style w:type="numbering" w:customStyle="1" w:styleId="Sinlista6123">
    <w:name w:val="Sin lista6123"/>
    <w:next w:val="Sinlista"/>
    <w:semiHidden/>
    <w:unhideWhenUsed/>
    <w:rsid w:val="00C23021"/>
  </w:style>
  <w:style w:type="numbering" w:customStyle="1" w:styleId="GRFICASPAC11112">
    <w:name w:val="GRÁFICASPAC11112"/>
    <w:rsid w:val="00C23021"/>
  </w:style>
  <w:style w:type="table" w:customStyle="1" w:styleId="Tablaconcuadrculaclara12">
    <w:name w:val="Tabla con cuadrícula clara12"/>
    <w:basedOn w:val="Tablaweb1"/>
    <w:next w:val="Cuadrculadetablaclara3"/>
    <w:uiPriority w:val="40"/>
    <w:rsid w:val="00C230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detablaclara21">
    <w:name w:val="Cuadrícula de tabla clara21"/>
    <w:basedOn w:val="Tablaweb1"/>
    <w:uiPriority w:val="40"/>
    <w:rsid w:val="00C230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02">
    <w:name w:val="Sin lista402"/>
    <w:next w:val="Sinlista"/>
    <w:uiPriority w:val="99"/>
    <w:semiHidden/>
    <w:unhideWhenUsed/>
    <w:rsid w:val="00C23021"/>
  </w:style>
  <w:style w:type="numbering" w:customStyle="1" w:styleId="Sinlista1202">
    <w:name w:val="Sin lista1202"/>
    <w:next w:val="Sinlista"/>
    <w:uiPriority w:val="99"/>
    <w:semiHidden/>
    <w:unhideWhenUsed/>
    <w:rsid w:val="00C23021"/>
  </w:style>
  <w:style w:type="numbering" w:customStyle="1" w:styleId="Sinlista11102">
    <w:name w:val="Sin lista11102"/>
    <w:next w:val="Sinlista"/>
    <w:uiPriority w:val="99"/>
    <w:semiHidden/>
    <w:unhideWhenUsed/>
    <w:rsid w:val="00C23021"/>
  </w:style>
  <w:style w:type="numbering" w:customStyle="1" w:styleId="Sinlista2142">
    <w:name w:val="Sin lista2142"/>
    <w:next w:val="Sinlista"/>
    <w:semiHidden/>
    <w:unhideWhenUsed/>
    <w:rsid w:val="00C23021"/>
  </w:style>
  <w:style w:type="numbering" w:customStyle="1" w:styleId="Sinlista1262">
    <w:name w:val="Sin lista1262"/>
    <w:next w:val="Sinlista"/>
    <w:semiHidden/>
    <w:unhideWhenUsed/>
    <w:rsid w:val="00C23021"/>
  </w:style>
  <w:style w:type="numbering" w:customStyle="1" w:styleId="Sinlista11153">
    <w:name w:val="Sin lista11153"/>
    <w:next w:val="Sinlista"/>
    <w:semiHidden/>
    <w:rsid w:val="00C23021"/>
  </w:style>
  <w:style w:type="numbering" w:customStyle="1" w:styleId="Sinlista111143">
    <w:name w:val="Sin lista111143"/>
    <w:next w:val="Sinlista"/>
    <w:semiHidden/>
    <w:unhideWhenUsed/>
    <w:rsid w:val="00C23021"/>
  </w:style>
  <w:style w:type="numbering" w:customStyle="1" w:styleId="Sinlista2152">
    <w:name w:val="Sin lista2152"/>
    <w:next w:val="Sinlista"/>
    <w:semiHidden/>
    <w:unhideWhenUsed/>
    <w:rsid w:val="00C23021"/>
  </w:style>
  <w:style w:type="numbering" w:customStyle="1" w:styleId="Sinlista3132">
    <w:name w:val="Sin lista3132"/>
    <w:next w:val="Sinlista"/>
    <w:semiHidden/>
    <w:unhideWhenUsed/>
    <w:rsid w:val="00C23021"/>
  </w:style>
  <w:style w:type="numbering" w:customStyle="1" w:styleId="Sinlista462">
    <w:name w:val="Sin lista462"/>
    <w:next w:val="Sinlista"/>
    <w:semiHidden/>
    <w:rsid w:val="00C23021"/>
  </w:style>
  <w:style w:type="numbering" w:customStyle="1" w:styleId="Sinlista1111123">
    <w:name w:val="Sin lista1111123"/>
    <w:next w:val="Sinlista"/>
    <w:semiHidden/>
    <w:unhideWhenUsed/>
    <w:rsid w:val="00C23021"/>
  </w:style>
  <w:style w:type="numbering" w:customStyle="1" w:styleId="Sinlista11111123">
    <w:name w:val="Sin lista11111123"/>
    <w:next w:val="Sinlista"/>
    <w:semiHidden/>
    <w:rsid w:val="00C23021"/>
  </w:style>
  <w:style w:type="numbering" w:customStyle="1" w:styleId="CUADROSPAC62">
    <w:name w:val="CUADROSPAC62"/>
    <w:basedOn w:val="Sinlista"/>
    <w:rsid w:val="00C23021"/>
  </w:style>
  <w:style w:type="numbering" w:customStyle="1" w:styleId="FIGURASPAC62">
    <w:name w:val="FIGURASPAC62"/>
    <w:rsid w:val="00C23021"/>
  </w:style>
  <w:style w:type="numbering" w:customStyle="1" w:styleId="IMGENPAC62">
    <w:name w:val="IMÁGENPAC62"/>
    <w:rsid w:val="00C23021"/>
  </w:style>
  <w:style w:type="numbering" w:customStyle="1" w:styleId="GRFICASPAC62">
    <w:name w:val="GRÁFICASPAC62"/>
    <w:rsid w:val="00C23021"/>
  </w:style>
  <w:style w:type="numbering" w:customStyle="1" w:styleId="GRFICA62">
    <w:name w:val="GRÁFICA62"/>
    <w:basedOn w:val="CUADROSPAC"/>
    <w:rsid w:val="00C23021"/>
  </w:style>
  <w:style w:type="numbering" w:customStyle="1" w:styleId="Sinlista12123">
    <w:name w:val="Sin lista12123"/>
    <w:next w:val="Sinlista"/>
    <w:semiHidden/>
    <w:rsid w:val="00C23021"/>
  </w:style>
  <w:style w:type="numbering" w:customStyle="1" w:styleId="Sinlista1343">
    <w:name w:val="Sin lista1343"/>
    <w:next w:val="Sinlista"/>
    <w:semiHidden/>
    <w:rsid w:val="00C23021"/>
  </w:style>
  <w:style w:type="numbering" w:customStyle="1" w:styleId="Sinlista1443">
    <w:name w:val="Sin lista1443"/>
    <w:next w:val="Sinlista"/>
    <w:semiHidden/>
    <w:rsid w:val="00C23021"/>
  </w:style>
  <w:style w:type="numbering" w:customStyle="1" w:styleId="Sinlista111111122">
    <w:name w:val="Sin lista111111122"/>
    <w:next w:val="Sinlista"/>
    <w:semiHidden/>
    <w:unhideWhenUsed/>
    <w:rsid w:val="00C23021"/>
  </w:style>
  <w:style w:type="numbering" w:customStyle="1" w:styleId="Sinlista562">
    <w:name w:val="Sin lista562"/>
    <w:next w:val="Sinlista"/>
    <w:semiHidden/>
    <w:rsid w:val="00C23021"/>
  </w:style>
  <w:style w:type="numbering" w:customStyle="1" w:styleId="Sinlista1533">
    <w:name w:val="Sin lista1533"/>
    <w:next w:val="Sinlista"/>
    <w:semiHidden/>
    <w:rsid w:val="00C23021"/>
  </w:style>
  <w:style w:type="numbering" w:customStyle="1" w:styleId="Sinlista11233">
    <w:name w:val="Sin lista11233"/>
    <w:next w:val="Sinlista"/>
    <w:semiHidden/>
    <w:unhideWhenUsed/>
    <w:rsid w:val="00C23021"/>
  </w:style>
  <w:style w:type="numbering" w:customStyle="1" w:styleId="Sinlista662">
    <w:name w:val="Sin lista662"/>
    <w:next w:val="Sinlista"/>
    <w:semiHidden/>
    <w:rsid w:val="00C23021"/>
  </w:style>
  <w:style w:type="numbering" w:customStyle="1" w:styleId="Sinlista732">
    <w:name w:val="Sin lista732"/>
    <w:next w:val="Sinlista"/>
    <w:semiHidden/>
    <w:unhideWhenUsed/>
    <w:rsid w:val="00C23021"/>
  </w:style>
  <w:style w:type="numbering" w:customStyle="1" w:styleId="Sinlista1623">
    <w:name w:val="Sin lista1623"/>
    <w:next w:val="Sinlista"/>
    <w:semiHidden/>
    <w:unhideWhenUsed/>
    <w:rsid w:val="00C23021"/>
  </w:style>
  <w:style w:type="numbering" w:customStyle="1" w:styleId="Sinlista21123">
    <w:name w:val="Sin lista21123"/>
    <w:next w:val="Sinlista"/>
    <w:semiHidden/>
    <w:unhideWhenUsed/>
    <w:rsid w:val="00C23021"/>
  </w:style>
  <w:style w:type="numbering" w:customStyle="1" w:styleId="Sinlista3142">
    <w:name w:val="Sin lista3142"/>
    <w:next w:val="Sinlista"/>
    <w:semiHidden/>
    <w:rsid w:val="00C23021"/>
  </w:style>
  <w:style w:type="numbering" w:customStyle="1" w:styleId="Sinlista11323">
    <w:name w:val="Sin lista11323"/>
    <w:next w:val="Sinlista"/>
    <w:semiHidden/>
    <w:unhideWhenUsed/>
    <w:rsid w:val="00C23021"/>
  </w:style>
  <w:style w:type="numbering" w:customStyle="1" w:styleId="Sinlista4132">
    <w:name w:val="Sin lista4132"/>
    <w:next w:val="Sinlista"/>
    <w:semiHidden/>
    <w:unhideWhenUsed/>
    <w:rsid w:val="00C23021"/>
  </w:style>
  <w:style w:type="numbering" w:customStyle="1" w:styleId="Sinlista5132">
    <w:name w:val="Sin lista5132"/>
    <w:next w:val="Sinlista"/>
    <w:semiHidden/>
    <w:rsid w:val="00C23021"/>
  </w:style>
  <w:style w:type="numbering" w:customStyle="1" w:styleId="Sinlista121113">
    <w:name w:val="Sin lista121113"/>
    <w:next w:val="Sinlista"/>
    <w:semiHidden/>
    <w:rsid w:val="00C23021"/>
  </w:style>
  <w:style w:type="numbering" w:customStyle="1" w:styleId="Sinlista6132">
    <w:name w:val="Sin lista6132"/>
    <w:next w:val="Sinlista"/>
    <w:semiHidden/>
    <w:rsid w:val="00C23021"/>
  </w:style>
  <w:style w:type="numbering" w:customStyle="1" w:styleId="Sinlista7123">
    <w:name w:val="Sin lista7123"/>
    <w:next w:val="Sinlista"/>
    <w:semiHidden/>
    <w:unhideWhenUsed/>
    <w:rsid w:val="00C23021"/>
  </w:style>
  <w:style w:type="numbering" w:customStyle="1" w:styleId="Sinlista813">
    <w:name w:val="Sin lista813"/>
    <w:next w:val="Sinlista"/>
    <w:semiHidden/>
    <w:unhideWhenUsed/>
    <w:rsid w:val="00C23021"/>
  </w:style>
  <w:style w:type="numbering" w:customStyle="1" w:styleId="Sinlista913">
    <w:name w:val="Sin lista913"/>
    <w:next w:val="Sinlista"/>
    <w:semiHidden/>
    <w:rsid w:val="00C23021"/>
  </w:style>
  <w:style w:type="numbering" w:customStyle="1" w:styleId="Sinlista1013">
    <w:name w:val="Sin lista1013"/>
    <w:next w:val="Sinlista"/>
    <w:semiHidden/>
    <w:rsid w:val="00C23021"/>
  </w:style>
  <w:style w:type="numbering" w:customStyle="1" w:styleId="Sinlista13123">
    <w:name w:val="Sin lista13123"/>
    <w:next w:val="Sinlista"/>
    <w:semiHidden/>
    <w:rsid w:val="00C23021"/>
  </w:style>
  <w:style w:type="numbering" w:customStyle="1" w:styleId="Sinlista14123">
    <w:name w:val="Sin lista14123"/>
    <w:next w:val="Sinlista"/>
    <w:semiHidden/>
    <w:rsid w:val="00C23021"/>
  </w:style>
  <w:style w:type="numbering" w:customStyle="1" w:styleId="Sinlista111223">
    <w:name w:val="Sin lista111223"/>
    <w:next w:val="Sinlista"/>
    <w:semiHidden/>
    <w:rsid w:val="00C23021"/>
  </w:style>
  <w:style w:type="numbering" w:customStyle="1" w:styleId="Sinlista1111111122">
    <w:name w:val="Sin lista1111111122"/>
    <w:next w:val="Sinlista"/>
    <w:semiHidden/>
    <w:rsid w:val="00C23021"/>
  </w:style>
  <w:style w:type="numbering" w:customStyle="1" w:styleId="CUADROSPAC142">
    <w:name w:val="CUADROSPAC142"/>
    <w:basedOn w:val="Sinlista"/>
    <w:rsid w:val="00C23021"/>
  </w:style>
  <w:style w:type="numbering" w:customStyle="1" w:styleId="FIGURASPAC142">
    <w:name w:val="FIGURASPAC142"/>
    <w:rsid w:val="00C23021"/>
  </w:style>
  <w:style w:type="numbering" w:customStyle="1" w:styleId="IMGENPAC142">
    <w:name w:val="IMÁGENPAC142"/>
    <w:rsid w:val="00C23021"/>
  </w:style>
  <w:style w:type="numbering" w:customStyle="1" w:styleId="GRFICASPAC142">
    <w:name w:val="GRÁFICASPAC142"/>
    <w:rsid w:val="00C23021"/>
  </w:style>
  <w:style w:type="numbering" w:customStyle="1" w:styleId="GRFICA142">
    <w:name w:val="GRÁFICA142"/>
    <w:basedOn w:val="CUADROSPAC"/>
    <w:rsid w:val="00C23021"/>
  </w:style>
  <w:style w:type="numbering" w:customStyle="1" w:styleId="Sinlista2213">
    <w:name w:val="Sin lista2213"/>
    <w:next w:val="Sinlista"/>
    <w:semiHidden/>
    <w:rsid w:val="00C23021"/>
  </w:style>
  <w:style w:type="numbering" w:customStyle="1" w:styleId="Sinlista1211113">
    <w:name w:val="Sin lista1211113"/>
    <w:next w:val="Sinlista"/>
    <w:semiHidden/>
    <w:rsid w:val="00C23021"/>
  </w:style>
  <w:style w:type="numbering" w:customStyle="1" w:styleId="Sinlista131113">
    <w:name w:val="Sin lista131113"/>
    <w:next w:val="Sinlista"/>
    <w:semiHidden/>
    <w:rsid w:val="00C23021"/>
  </w:style>
  <w:style w:type="numbering" w:customStyle="1" w:styleId="Sinlista41113">
    <w:name w:val="Sin lista41113"/>
    <w:next w:val="Sinlista"/>
    <w:semiHidden/>
    <w:rsid w:val="00C23021"/>
  </w:style>
  <w:style w:type="numbering" w:customStyle="1" w:styleId="Sinlista141113">
    <w:name w:val="Sin lista141113"/>
    <w:next w:val="Sinlista"/>
    <w:semiHidden/>
    <w:rsid w:val="00C23021"/>
  </w:style>
  <w:style w:type="numbering" w:customStyle="1" w:styleId="Sinlista111111111112">
    <w:name w:val="Sin lista111111111112"/>
    <w:next w:val="Sinlista"/>
    <w:semiHidden/>
    <w:unhideWhenUsed/>
    <w:rsid w:val="00C23021"/>
  </w:style>
  <w:style w:type="numbering" w:customStyle="1" w:styleId="Sinlista51113">
    <w:name w:val="Sin lista51113"/>
    <w:next w:val="Sinlista"/>
    <w:semiHidden/>
    <w:rsid w:val="00C23021"/>
  </w:style>
  <w:style w:type="numbering" w:customStyle="1" w:styleId="Sinlista15123">
    <w:name w:val="Sin lista15123"/>
    <w:next w:val="Sinlista"/>
    <w:semiHidden/>
    <w:rsid w:val="00C23021"/>
  </w:style>
  <w:style w:type="numbering" w:customStyle="1" w:styleId="Sinlista112123">
    <w:name w:val="Sin lista112123"/>
    <w:next w:val="Sinlista"/>
    <w:semiHidden/>
    <w:unhideWhenUsed/>
    <w:rsid w:val="00C23021"/>
  </w:style>
  <w:style w:type="numbering" w:customStyle="1" w:styleId="Sinlista61113">
    <w:name w:val="Sin lista61113"/>
    <w:next w:val="Sinlista"/>
    <w:semiHidden/>
    <w:rsid w:val="00C23021"/>
  </w:style>
  <w:style w:type="numbering" w:customStyle="1" w:styleId="Sinlista16113">
    <w:name w:val="Sin lista16113"/>
    <w:next w:val="Sinlista"/>
    <w:semiHidden/>
    <w:rsid w:val="00C23021"/>
  </w:style>
  <w:style w:type="numbering" w:customStyle="1" w:styleId="Sinlista1713">
    <w:name w:val="Sin lista1713"/>
    <w:next w:val="Sinlista"/>
    <w:semiHidden/>
    <w:rsid w:val="00C23021"/>
  </w:style>
  <w:style w:type="numbering" w:customStyle="1" w:styleId="Sinlista1813">
    <w:name w:val="Sin lista1813"/>
    <w:next w:val="Sinlista"/>
    <w:semiHidden/>
    <w:rsid w:val="00C23021"/>
  </w:style>
  <w:style w:type="numbering" w:customStyle="1" w:styleId="Sinlista113113">
    <w:name w:val="Sin lista113113"/>
    <w:next w:val="Sinlista"/>
    <w:semiHidden/>
    <w:rsid w:val="00C23021"/>
  </w:style>
  <w:style w:type="numbering" w:customStyle="1" w:styleId="Sinlista1112113">
    <w:name w:val="Sin lista1112113"/>
    <w:next w:val="Sinlista"/>
    <w:semiHidden/>
    <w:rsid w:val="00C23021"/>
  </w:style>
  <w:style w:type="numbering" w:customStyle="1" w:styleId="CUADROSPAC1122">
    <w:name w:val="CUADROSPAC1122"/>
    <w:basedOn w:val="Sinlista"/>
    <w:rsid w:val="00C23021"/>
  </w:style>
  <w:style w:type="numbering" w:customStyle="1" w:styleId="FIGURASPAC1122">
    <w:name w:val="FIGURASPAC1122"/>
    <w:rsid w:val="00C23021"/>
  </w:style>
  <w:style w:type="numbering" w:customStyle="1" w:styleId="IMGENPAC1122">
    <w:name w:val="IMÁGENPAC1122"/>
    <w:rsid w:val="00C23021"/>
  </w:style>
  <w:style w:type="numbering" w:customStyle="1" w:styleId="GRFICASPAC1122">
    <w:name w:val="GRÁFICASPAC1122"/>
    <w:rsid w:val="00C23021"/>
  </w:style>
  <w:style w:type="numbering" w:customStyle="1" w:styleId="GRFICA1142">
    <w:name w:val="GRÁFICA1142"/>
    <w:basedOn w:val="CUADROSPAC"/>
    <w:rsid w:val="00C23021"/>
  </w:style>
  <w:style w:type="numbering" w:customStyle="1" w:styleId="Sinlista2313">
    <w:name w:val="Sin lista2313"/>
    <w:next w:val="Sinlista"/>
    <w:semiHidden/>
    <w:rsid w:val="00C23021"/>
  </w:style>
  <w:style w:type="numbering" w:customStyle="1" w:styleId="Sinlista12213">
    <w:name w:val="Sin lista12213"/>
    <w:next w:val="Sinlista"/>
    <w:semiHidden/>
    <w:rsid w:val="00C23021"/>
  </w:style>
  <w:style w:type="numbering" w:customStyle="1" w:styleId="Sinlista3213">
    <w:name w:val="Sin lista3213"/>
    <w:next w:val="Sinlista"/>
    <w:semiHidden/>
    <w:rsid w:val="00C23021"/>
  </w:style>
  <w:style w:type="numbering" w:customStyle="1" w:styleId="Sinlista13213">
    <w:name w:val="Sin lista13213"/>
    <w:next w:val="Sinlista"/>
    <w:semiHidden/>
    <w:rsid w:val="00C23021"/>
  </w:style>
  <w:style w:type="numbering" w:customStyle="1" w:styleId="Sinlista4213">
    <w:name w:val="Sin lista4213"/>
    <w:next w:val="Sinlista"/>
    <w:semiHidden/>
    <w:rsid w:val="00C23021"/>
  </w:style>
  <w:style w:type="numbering" w:customStyle="1" w:styleId="Sinlista14213">
    <w:name w:val="Sin lista14213"/>
    <w:next w:val="Sinlista"/>
    <w:semiHidden/>
    <w:rsid w:val="00C23021"/>
  </w:style>
  <w:style w:type="numbering" w:customStyle="1" w:styleId="Sinlista1111213">
    <w:name w:val="Sin lista1111213"/>
    <w:next w:val="Sinlista"/>
    <w:semiHidden/>
    <w:unhideWhenUsed/>
    <w:rsid w:val="00C23021"/>
  </w:style>
  <w:style w:type="numbering" w:customStyle="1" w:styleId="Sinlista5213">
    <w:name w:val="Sin lista5213"/>
    <w:next w:val="Sinlista"/>
    <w:semiHidden/>
    <w:rsid w:val="00C23021"/>
  </w:style>
  <w:style w:type="numbering" w:customStyle="1" w:styleId="Sinlista151113">
    <w:name w:val="Sin lista151113"/>
    <w:next w:val="Sinlista"/>
    <w:semiHidden/>
    <w:rsid w:val="00C23021"/>
  </w:style>
  <w:style w:type="numbering" w:customStyle="1" w:styleId="Sinlista1121113">
    <w:name w:val="Sin lista1121113"/>
    <w:next w:val="Sinlista"/>
    <w:semiHidden/>
    <w:unhideWhenUsed/>
    <w:rsid w:val="00C23021"/>
  </w:style>
  <w:style w:type="numbering" w:customStyle="1" w:styleId="Sinlista6213">
    <w:name w:val="Sin lista6213"/>
    <w:next w:val="Sinlista"/>
    <w:semiHidden/>
    <w:rsid w:val="00C23021"/>
  </w:style>
  <w:style w:type="numbering" w:customStyle="1" w:styleId="Sinlista1913">
    <w:name w:val="Sin lista1913"/>
    <w:next w:val="Sinlista"/>
    <w:semiHidden/>
    <w:rsid w:val="00C23021"/>
  </w:style>
  <w:style w:type="numbering" w:customStyle="1" w:styleId="Sinlista2013">
    <w:name w:val="Sin lista2013"/>
    <w:next w:val="Sinlista"/>
    <w:semiHidden/>
    <w:rsid w:val="00C23021"/>
  </w:style>
  <w:style w:type="numbering" w:customStyle="1" w:styleId="Sinlista2413">
    <w:name w:val="Sin lista2413"/>
    <w:next w:val="Sinlista"/>
    <w:semiHidden/>
    <w:rsid w:val="00C23021"/>
  </w:style>
  <w:style w:type="numbering" w:customStyle="1" w:styleId="Sinlista11013">
    <w:name w:val="Sin lista11013"/>
    <w:next w:val="Sinlista"/>
    <w:semiHidden/>
    <w:rsid w:val="00C23021"/>
  </w:style>
  <w:style w:type="numbering" w:customStyle="1" w:styleId="Sinlista11413">
    <w:name w:val="Sin lista11413"/>
    <w:next w:val="Sinlista"/>
    <w:semiHidden/>
    <w:rsid w:val="00C23021"/>
  </w:style>
  <w:style w:type="numbering" w:customStyle="1" w:styleId="Sinlista111313">
    <w:name w:val="Sin lista111313"/>
    <w:next w:val="Sinlista"/>
    <w:semiHidden/>
    <w:rsid w:val="00C23021"/>
  </w:style>
  <w:style w:type="numbering" w:customStyle="1" w:styleId="CUADROSPAC242">
    <w:name w:val="CUADROSPAC242"/>
    <w:basedOn w:val="Sinlista"/>
    <w:rsid w:val="00C23021"/>
  </w:style>
  <w:style w:type="numbering" w:customStyle="1" w:styleId="FIGURASPAC242">
    <w:name w:val="FIGURASPAC242"/>
    <w:rsid w:val="00C23021"/>
  </w:style>
  <w:style w:type="numbering" w:customStyle="1" w:styleId="IMGENPAC242">
    <w:name w:val="IMÁGENPAC242"/>
    <w:rsid w:val="00C23021"/>
  </w:style>
  <w:style w:type="numbering" w:customStyle="1" w:styleId="GRFICASPAC242">
    <w:name w:val="GRÁFICASPAC242"/>
    <w:rsid w:val="00C23021"/>
  </w:style>
  <w:style w:type="numbering" w:customStyle="1" w:styleId="GRFICA242">
    <w:name w:val="GRÁFICA242"/>
    <w:basedOn w:val="CUADROSPAC"/>
    <w:rsid w:val="00C23021"/>
  </w:style>
  <w:style w:type="numbering" w:customStyle="1" w:styleId="Sinlista2513">
    <w:name w:val="Sin lista2513"/>
    <w:next w:val="Sinlista"/>
    <w:semiHidden/>
    <w:rsid w:val="00C23021"/>
  </w:style>
  <w:style w:type="numbering" w:customStyle="1" w:styleId="Sinlista12313">
    <w:name w:val="Sin lista12313"/>
    <w:next w:val="Sinlista"/>
    <w:semiHidden/>
    <w:rsid w:val="00C23021"/>
  </w:style>
  <w:style w:type="numbering" w:customStyle="1" w:styleId="Sinlista3313">
    <w:name w:val="Sin lista3313"/>
    <w:next w:val="Sinlista"/>
    <w:semiHidden/>
    <w:rsid w:val="00C23021"/>
  </w:style>
  <w:style w:type="numbering" w:customStyle="1" w:styleId="Sinlista13313">
    <w:name w:val="Sin lista13313"/>
    <w:next w:val="Sinlista"/>
    <w:semiHidden/>
    <w:rsid w:val="00C23021"/>
  </w:style>
  <w:style w:type="numbering" w:customStyle="1" w:styleId="Sinlista4313">
    <w:name w:val="Sin lista4313"/>
    <w:next w:val="Sinlista"/>
    <w:semiHidden/>
    <w:rsid w:val="00C23021"/>
  </w:style>
  <w:style w:type="numbering" w:customStyle="1" w:styleId="Sinlista14313">
    <w:name w:val="Sin lista14313"/>
    <w:next w:val="Sinlista"/>
    <w:semiHidden/>
    <w:rsid w:val="00C23021"/>
  </w:style>
  <w:style w:type="numbering" w:customStyle="1" w:styleId="Sinlista1111313">
    <w:name w:val="Sin lista1111313"/>
    <w:next w:val="Sinlista"/>
    <w:semiHidden/>
    <w:unhideWhenUsed/>
    <w:rsid w:val="00C23021"/>
  </w:style>
  <w:style w:type="numbering" w:customStyle="1" w:styleId="Sinlista5313">
    <w:name w:val="Sin lista5313"/>
    <w:next w:val="Sinlista"/>
    <w:semiHidden/>
    <w:rsid w:val="00C23021"/>
  </w:style>
  <w:style w:type="numbering" w:customStyle="1" w:styleId="Sinlista15213">
    <w:name w:val="Sin lista15213"/>
    <w:next w:val="Sinlista"/>
    <w:semiHidden/>
    <w:rsid w:val="00C23021"/>
  </w:style>
  <w:style w:type="numbering" w:customStyle="1" w:styleId="Sinlista112213">
    <w:name w:val="Sin lista112213"/>
    <w:next w:val="Sinlista"/>
    <w:semiHidden/>
    <w:unhideWhenUsed/>
    <w:rsid w:val="00C23021"/>
  </w:style>
  <w:style w:type="numbering" w:customStyle="1" w:styleId="Sinlista6313">
    <w:name w:val="Sin lista6313"/>
    <w:next w:val="Sinlista"/>
    <w:semiHidden/>
    <w:rsid w:val="00C23021"/>
  </w:style>
  <w:style w:type="numbering" w:customStyle="1" w:styleId="Sinlista2613">
    <w:name w:val="Sin lista2613"/>
    <w:next w:val="Sinlista"/>
    <w:semiHidden/>
    <w:rsid w:val="00C23021"/>
  </w:style>
  <w:style w:type="numbering" w:customStyle="1" w:styleId="Sinlista2713">
    <w:name w:val="Sin lista2713"/>
    <w:next w:val="Sinlista"/>
    <w:semiHidden/>
    <w:rsid w:val="00C23021"/>
  </w:style>
  <w:style w:type="numbering" w:customStyle="1" w:styleId="Sinlista2813">
    <w:name w:val="Sin lista2813"/>
    <w:next w:val="Sinlista"/>
    <w:semiHidden/>
    <w:rsid w:val="00C23021"/>
  </w:style>
  <w:style w:type="numbering" w:customStyle="1" w:styleId="Sinlista11513">
    <w:name w:val="Sin lista11513"/>
    <w:next w:val="Sinlista"/>
    <w:semiHidden/>
    <w:rsid w:val="00C23021"/>
  </w:style>
  <w:style w:type="numbering" w:customStyle="1" w:styleId="Sinlista2913">
    <w:name w:val="Sin lista2913"/>
    <w:next w:val="Sinlista"/>
    <w:semiHidden/>
    <w:rsid w:val="00C23021"/>
  </w:style>
  <w:style w:type="numbering" w:customStyle="1" w:styleId="Sinlista11613">
    <w:name w:val="Sin lista11613"/>
    <w:next w:val="Sinlista"/>
    <w:semiHidden/>
    <w:rsid w:val="00C23021"/>
  </w:style>
  <w:style w:type="numbering" w:customStyle="1" w:styleId="Sinlista2111113">
    <w:name w:val="Sin lista2111113"/>
    <w:next w:val="Sinlista"/>
    <w:semiHidden/>
    <w:rsid w:val="00C23021"/>
  </w:style>
  <w:style w:type="numbering" w:customStyle="1" w:styleId="Sinlista3413">
    <w:name w:val="Sin lista3413"/>
    <w:next w:val="Sinlista"/>
    <w:semiHidden/>
    <w:rsid w:val="00C23021"/>
  </w:style>
  <w:style w:type="numbering" w:customStyle="1" w:styleId="Sinlista4413">
    <w:name w:val="Sin lista4413"/>
    <w:next w:val="Sinlista"/>
    <w:semiHidden/>
    <w:rsid w:val="00C23021"/>
  </w:style>
  <w:style w:type="numbering" w:customStyle="1" w:styleId="Sinlista5413">
    <w:name w:val="Sin lista5413"/>
    <w:next w:val="Sinlista"/>
    <w:semiHidden/>
    <w:rsid w:val="00C23021"/>
  </w:style>
  <w:style w:type="numbering" w:customStyle="1" w:styleId="Sinlista111413">
    <w:name w:val="Sin lista111413"/>
    <w:next w:val="Sinlista"/>
    <w:semiHidden/>
    <w:rsid w:val="00C23021"/>
  </w:style>
  <w:style w:type="numbering" w:customStyle="1" w:styleId="Sinlista6413">
    <w:name w:val="Sin lista6413"/>
    <w:next w:val="Sinlista"/>
    <w:semiHidden/>
    <w:rsid w:val="00C23021"/>
  </w:style>
  <w:style w:type="numbering" w:customStyle="1" w:styleId="Sinlista12413">
    <w:name w:val="Sin lista12413"/>
    <w:next w:val="Sinlista"/>
    <w:semiHidden/>
    <w:rsid w:val="00C23021"/>
  </w:style>
  <w:style w:type="numbering" w:customStyle="1" w:styleId="Sinlista71113">
    <w:name w:val="Sin lista71113"/>
    <w:next w:val="Sinlista"/>
    <w:semiHidden/>
    <w:rsid w:val="00C23021"/>
  </w:style>
  <w:style w:type="numbering" w:customStyle="1" w:styleId="CUADROSPAC332">
    <w:name w:val="CUADROSPAC332"/>
    <w:basedOn w:val="Sinlista"/>
    <w:rsid w:val="00C23021"/>
  </w:style>
  <w:style w:type="numbering" w:customStyle="1" w:styleId="FIGURASPAC332">
    <w:name w:val="FIGURASPAC332"/>
    <w:rsid w:val="00C23021"/>
    <w:pPr>
      <w:numPr>
        <w:numId w:val="175"/>
      </w:numPr>
    </w:pPr>
  </w:style>
  <w:style w:type="numbering" w:customStyle="1" w:styleId="IMGENPAC332">
    <w:name w:val="IMÁGENPAC332"/>
    <w:rsid w:val="00C23021"/>
  </w:style>
  <w:style w:type="numbering" w:customStyle="1" w:styleId="GRFICASPAC332">
    <w:name w:val="GRÁFICASPAC332"/>
    <w:rsid w:val="00C23021"/>
  </w:style>
  <w:style w:type="numbering" w:customStyle="1" w:styleId="GRFICA332">
    <w:name w:val="GRÁFICA332"/>
    <w:basedOn w:val="CUADROSPAC"/>
    <w:rsid w:val="00C23021"/>
  </w:style>
  <w:style w:type="numbering" w:customStyle="1" w:styleId="GRFICA11132">
    <w:name w:val="GRÁFICA11132"/>
    <w:basedOn w:val="CUADROSPAC"/>
    <w:rsid w:val="00C23021"/>
  </w:style>
  <w:style w:type="numbering" w:customStyle="1" w:styleId="CUADROSPAC2132">
    <w:name w:val="CUADROSPAC2132"/>
    <w:basedOn w:val="Sinlista"/>
    <w:rsid w:val="00C23021"/>
    <w:pPr>
      <w:numPr>
        <w:numId w:val="159"/>
      </w:numPr>
    </w:pPr>
  </w:style>
  <w:style w:type="numbering" w:customStyle="1" w:styleId="FIGURASPAC2132">
    <w:name w:val="FIGURASPAC2132"/>
    <w:rsid w:val="00C23021"/>
    <w:pPr>
      <w:numPr>
        <w:numId w:val="158"/>
      </w:numPr>
    </w:pPr>
  </w:style>
  <w:style w:type="numbering" w:customStyle="1" w:styleId="IMGENPAC2132">
    <w:name w:val="IMÁGENPAC2132"/>
    <w:rsid w:val="00C23021"/>
  </w:style>
  <w:style w:type="numbering" w:customStyle="1" w:styleId="GRFICASPAC2132">
    <w:name w:val="GRÁFICASPAC2132"/>
    <w:rsid w:val="00C23021"/>
  </w:style>
  <w:style w:type="numbering" w:customStyle="1" w:styleId="GRFICA2132">
    <w:name w:val="GRÁFICA2132"/>
    <w:basedOn w:val="CUADROSPAC"/>
    <w:rsid w:val="00C23021"/>
  </w:style>
  <w:style w:type="numbering" w:customStyle="1" w:styleId="Sinlista3013">
    <w:name w:val="Sin lista3013"/>
    <w:next w:val="Sinlista"/>
    <w:semiHidden/>
    <w:unhideWhenUsed/>
    <w:rsid w:val="00C23021"/>
  </w:style>
  <w:style w:type="numbering" w:customStyle="1" w:styleId="Sinlista11713">
    <w:name w:val="Sin lista11713"/>
    <w:next w:val="Sinlista"/>
    <w:semiHidden/>
    <w:rsid w:val="00C23021"/>
  </w:style>
  <w:style w:type="numbering" w:customStyle="1" w:styleId="Sinlista21013">
    <w:name w:val="Sin lista21013"/>
    <w:next w:val="Sinlista"/>
    <w:semiHidden/>
    <w:unhideWhenUsed/>
    <w:rsid w:val="00C23021"/>
  </w:style>
  <w:style w:type="numbering" w:customStyle="1" w:styleId="Sinlista3513">
    <w:name w:val="Sin lista3513"/>
    <w:next w:val="Sinlista"/>
    <w:semiHidden/>
    <w:unhideWhenUsed/>
    <w:rsid w:val="00C23021"/>
  </w:style>
  <w:style w:type="numbering" w:customStyle="1" w:styleId="Sinlista3613">
    <w:name w:val="Sin lista3613"/>
    <w:next w:val="Sinlista"/>
    <w:semiHidden/>
    <w:unhideWhenUsed/>
    <w:rsid w:val="00C23021"/>
  </w:style>
  <w:style w:type="numbering" w:customStyle="1" w:styleId="Sinlista3713">
    <w:name w:val="Sin lista3713"/>
    <w:next w:val="Sinlista"/>
    <w:semiHidden/>
    <w:unhideWhenUsed/>
    <w:rsid w:val="00C23021"/>
  </w:style>
  <w:style w:type="numbering" w:customStyle="1" w:styleId="Estilo1113">
    <w:name w:val="Estilo1113"/>
    <w:rsid w:val="00C23021"/>
  </w:style>
  <w:style w:type="numbering" w:customStyle="1" w:styleId="CUADROSPAC422">
    <w:name w:val="CUADROSPAC422"/>
    <w:basedOn w:val="Sinlista"/>
    <w:rsid w:val="00C23021"/>
  </w:style>
  <w:style w:type="numbering" w:customStyle="1" w:styleId="FIGURASPAC422">
    <w:name w:val="FIGURASPAC422"/>
    <w:rsid w:val="00C23021"/>
  </w:style>
  <w:style w:type="numbering" w:customStyle="1" w:styleId="IMGENPAC422">
    <w:name w:val="IMÁGENPAC422"/>
    <w:rsid w:val="00C23021"/>
  </w:style>
  <w:style w:type="numbering" w:customStyle="1" w:styleId="GRFICASPAC422">
    <w:name w:val="GRÁFICASPAC422"/>
    <w:rsid w:val="00C23021"/>
  </w:style>
  <w:style w:type="numbering" w:customStyle="1" w:styleId="GRFICA422">
    <w:name w:val="GRÁFICA422"/>
    <w:basedOn w:val="CUADROSPAC"/>
    <w:rsid w:val="00C23021"/>
  </w:style>
  <w:style w:type="numbering" w:customStyle="1" w:styleId="CUADROSPAC1213">
    <w:name w:val="CUADROSPAC1213"/>
    <w:basedOn w:val="Sinlista"/>
    <w:rsid w:val="00C23021"/>
    <w:pPr>
      <w:numPr>
        <w:numId w:val="172"/>
      </w:numPr>
    </w:pPr>
  </w:style>
  <w:style w:type="numbering" w:customStyle="1" w:styleId="FIGURASPAC1213">
    <w:name w:val="FIGURASPAC1213"/>
    <w:rsid w:val="00C23021"/>
  </w:style>
  <w:style w:type="numbering" w:customStyle="1" w:styleId="IMGENPAC1212">
    <w:name w:val="IMÁGENPAC1212"/>
    <w:rsid w:val="00C23021"/>
  </w:style>
  <w:style w:type="numbering" w:customStyle="1" w:styleId="GRFICASPAC1222">
    <w:name w:val="GRÁFICASPAC1222"/>
    <w:rsid w:val="00C23021"/>
  </w:style>
  <w:style w:type="numbering" w:customStyle="1" w:styleId="GRFICA1222">
    <w:name w:val="GRÁFICA1222"/>
    <w:basedOn w:val="CUADROSPAC"/>
    <w:rsid w:val="00C23021"/>
  </w:style>
  <w:style w:type="numbering" w:customStyle="1" w:styleId="GRFICA11222">
    <w:name w:val="GRÁFICA11222"/>
    <w:basedOn w:val="CUADROSPAC"/>
    <w:rsid w:val="00C23021"/>
  </w:style>
  <w:style w:type="numbering" w:customStyle="1" w:styleId="CUADROSPAC2222">
    <w:name w:val="CUADROSPAC2222"/>
    <w:basedOn w:val="Sinlista"/>
    <w:rsid w:val="00C23021"/>
  </w:style>
  <w:style w:type="numbering" w:customStyle="1" w:styleId="FIGURASPAC2222">
    <w:name w:val="FIGURASPAC2222"/>
    <w:rsid w:val="00C23021"/>
  </w:style>
  <w:style w:type="numbering" w:customStyle="1" w:styleId="IMGENPAC2222">
    <w:name w:val="IMÁGENPAC2222"/>
    <w:rsid w:val="00C23021"/>
  </w:style>
  <w:style w:type="numbering" w:customStyle="1" w:styleId="GRFICASPAC2222">
    <w:name w:val="GRÁFICASPAC2222"/>
    <w:rsid w:val="00C23021"/>
  </w:style>
  <w:style w:type="numbering" w:customStyle="1" w:styleId="GRFICA2222">
    <w:name w:val="GRÁFICA2222"/>
    <w:basedOn w:val="CUADROSPAC"/>
    <w:rsid w:val="00C23021"/>
  </w:style>
  <w:style w:type="numbering" w:customStyle="1" w:styleId="CUADROSPAC3122">
    <w:name w:val="CUADROSPAC3122"/>
    <w:basedOn w:val="Sinlista"/>
    <w:rsid w:val="00C23021"/>
  </w:style>
  <w:style w:type="numbering" w:customStyle="1" w:styleId="FIGURASPAC3122">
    <w:name w:val="FIGURASPAC3122"/>
    <w:rsid w:val="00C23021"/>
  </w:style>
  <w:style w:type="numbering" w:customStyle="1" w:styleId="IMGENPAC3122">
    <w:name w:val="IMÁGENPAC3122"/>
    <w:rsid w:val="00C23021"/>
  </w:style>
  <w:style w:type="numbering" w:customStyle="1" w:styleId="GRFICASPAC3122">
    <w:name w:val="GRÁFICASPAC3122"/>
    <w:rsid w:val="00C23021"/>
  </w:style>
  <w:style w:type="numbering" w:customStyle="1" w:styleId="GRFICA3122">
    <w:name w:val="GRÁFICA3122"/>
    <w:basedOn w:val="CUADROSPAC"/>
    <w:rsid w:val="00C23021"/>
  </w:style>
  <w:style w:type="numbering" w:customStyle="1" w:styleId="GRFICA111122">
    <w:name w:val="GRÁFICA111122"/>
    <w:basedOn w:val="CUADROSPAC"/>
    <w:rsid w:val="00C23021"/>
  </w:style>
  <w:style w:type="numbering" w:customStyle="1" w:styleId="CUADROSPAC21122">
    <w:name w:val="CUADROSPAC21122"/>
    <w:basedOn w:val="Sinlista"/>
    <w:rsid w:val="00C23021"/>
  </w:style>
  <w:style w:type="numbering" w:customStyle="1" w:styleId="FIGURASPAC21122">
    <w:name w:val="FIGURASPAC21122"/>
    <w:rsid w:val="00C23021"/>
  </w:style>
  <w:style w:type="numbering" w:customStyle="1" w:styleId="IMGENPAC21122">
    <w:name w:val="IMÁGENPAC21122"/>
    <w:rsid w:val="00C23021"/>
  </w:style>
  <w:style w:type="numbering" w:customStyle="1" w:styleId="GRFICASPAC21122">
    <w:name w:val="GRÁFICASPAC21122"/>
    <w:rsid w:val="00C23021"/>
  </w:style>
  <w:style w:type="numbering" w:customStyle="1" w:styleId="GRFICA21122">
    <w:name w:val="GRÁFICA21122"/>
    <w:basedOn w:val="CUADROSPAC"/>
    <w:rsid w:val="00C23021"/>
  </w:style>
  <w:style w:type="numbering" w:customStyle="1" w:styleId="List022">
    <w:name w:val="List 022"/>
    <w:basedOn w:val="Sinlista"/>
    <w:rsid w:val="00C23021"/>
    <w:pPr>
      <w:numPr>
        <w:numId w:val="168"/>
      </w:numPr>
    </w:pPr>
  </w:style>
  <w:style w:type="numbering" w:customStyle="1" w:styleId="List122">
    <w:name w:val="List 122"/>
    <w:basedOn w:val="Sinlista"/>
    <w:rsid w:val="00C23021"/>
    <w:pPr>
      <w:numPr>
        <w:numId w:val="165"/>
      </w:numPr>
    </w:pPr>
  </w:style>
  <w:style w:type="numbering" w:customStyle="1" w:styleId="Lista2122">
    <w:name w:val="Lista 2122"/>
    <w:basedOn w:val="Sinlista"/>
    <w:rsid w:val="00C23021"/>
    <w:pPr>
      <w:numPr>
        <w:numId w:val="164"/>
      </w:numPr>
    </w:pPr>
  </w:style>
  <w:style w:type="numbering" w:customStyle="1" w:styleId="Lista3122">
    <w:name w:val="Lista 3122"/>
    <w:basedOn w:val="Sinlista"/>
    <w:rsid w:val="00C23021"/>
    <w:pPr>
      <w:numPr>
        <w:numId w:val="166"/>
      </w:numPr>
    </w:pPr>
  </w:style>
  <w:style w:type="numbering" w:customStyle="1" w:styleId="Lista4122">
    <w:name w:val="Lista 4122"/>
    <w:basedOn w:val="Sinlista"/>
    <w:rsid w:val="00C23021"/>
    <w:pPr>
      <w:numPr>
        <w:numId w:val="171"/>
      </w:numPr>
    </w:pPr>
  </w:style>
  <w:style w:type="numbering" w:customStyle="1" w:styleId="Lista5112">
    <w:name w:val="Lista 5112"/>
    <w:basedOn w:val="Sinlista"/>
    <w:rsid w:val="00C23021"/>
    <w:pPr>
      <w:numPr>
        <w:numId w:val="163"/>
      </w:numPr>
    </w:pPr>
  </w:style>
  <w:style w:type="numbering" w:customStyle="1" w:styleId="List612">
    <w:name w:val="List 612"/>
    <w:basedOn w:val="Sinlista"/>
    <w:rsid w:val="00C23021"/>
    <w:pPr>
      <w:numPr>
        <w:numId w:val="173"/>
      </w:numPr>
    </w:pPr>
  </w:style>
  <w:style w:type="numbering" w:customStyle="1" w:styleId="List0112">
    <w:name w:val="List 0112"/>
    <w:basedOn w:val="Sinlista"/>
    <w:rsid w:val="00C23021"/>
    <w:pPr>
      <w:numPr>
        <w:numId w:val="176"/>
      </w:numPr>
    </w:pPr>
  </w:style>
  <w:style w:type="numbering" w:customStyle="1" w:styleId="List1112">
    <w:name w:val="List 1112"/>
    <w:basedOn w:val="Sinlista"/>
    <w:rsid w:val="00C23021"/>
    <w:pPr>
      <w:numPr>
        <w:numId w:val="169"/>
      </w:numPr>
    </w:pPr>
  </w:style>
  <w:style w:type="numbering" w:customStyle="1" w:styleId="Lista21112">
    <w:name w:val="Lista 21112"/>
    <w:basedOn w:val="Sinlista"/>
    <w:rsid w:val="00C23021"/>
    <w:pPr>
      <w:numPr>
        <w:numId w:val="170"/>
      </w:numPr>
    </w:pPr>
  </w:style>
  <w:style w:type="numbering" w:customStyle="1" w:styleId="Lista31112">
    <w:name w:val="Lista 31112"/>
    <w:basedOn w:val="Sinlista"/>
    <w:rsid w:val="00C23021"/>
    <w:pPr>
      <w:numPr>
        <w:numId w:val="157"/>
      </w:numPr>
    </w:pPr>
  </w:style>
  <w:style w:type="numbering" w:customStyle="1" w:styleId="Lista41112">
    <w:name w:val="Lista 41112"/>
    <w:basedOn w:val="Sinlista"/>
    <w:rsid w:val="00C23021"/>
    <w:pPr>
      <w:numPr>
        <w:numId w:val="162"/>
      </w:numPr>
    </w:pPr>
  </w:style>
  <w:style w:type="numbering" w:customStyle="1" w:styleId="Sinlista3812">
    <w:name w:val="Sin lista3812"/>
    <w:next w:val="Sinlista"/>
    <w:semiHidden/>
    <w:unhideWhenUsed/>
    <w:rsid w:val="00C23021"/>
  </w:style>
  <w:style w:type="numbering" w:customStyle="1" w:styleId="Sinlista3912">
    <w:name w:val="Sin lista3912"/>
    <w:next w:val="Sinlista"/>
    <w:uiPriority w:val="99"/>
    <w:semiHidden/>
    <w:unhideWhenUsed/>
    <w:rsid w:val="00C23021"/>
  </w:style>
  <w:style w:type="numbering" w:customStyle="1" w:styleId="Sinlista11812">
    <w:name w:val="Sin lista11812"/>
    <w:next w:val="Sinlista"/>
    <w:uiPriority w:val="99"/>
    <w:semiHidden/>
    <w:unhideWhenUsed/>
    <w:rsid w:val="00C23021"/>
  </w:style>
  <w:style w:type="numbering" w:customStyle="1" w:styleId="IMGENPAC12112">
    <w:name w:val="IMÁGENPAC12112"/>
    <w:rsid w:val="00C23021"/>
  </w:style>
  <w:style w:type="numbering" w:customStyle="1" w:styleId="Sinlista21212">
    <w:name w:val="Sin lista21212"/>
    <w:next w:val="Sinlista"/>
    <w:semiHidden/>
    <w:unhideWhenUsed/>
    <w:rsid w:val="00C23021"/>
  </w:style>
  <w:style w:type="numbering" w:customStyle="1" w:styleId="Sinlista11912">
    <w:name w:val="Sin lista11912"/>
    <w:next w:val="Sinlista"/>
    <w:uiPriority w:val="99"/>
    <w:semiHidden/>
    <w:unhideWhenUsed/>
    <w:rsid w:val="00C23021"/>
  </w:style>
  <w:style w:type="numbering" w:customStyle="1" w:styleId="Sinlista31012">
    <w:name w:val="Sin lista31012"/>
    <w:next w:val="Sinlista"/>
    <w:semiHidden/>
    <w:unhideWhenUsed/>
    <w:rsid w:val="00C23021"/>
  </w:style>
  <w:style w:type="numbering" w:customStyle="1" w:styleId="Sinlista4512">
    <w:name w:val="Sin lista4512"/>
    <w:next w:val="Sinlista"/>
    <w:semiHidden/>
    <w:rsid w:val="00C23021"/>
  </w:style>
  <w:style w:type="numbering" w:customStyle="1" w:styleId="Sinlista111512">
    <w:name w:val="Sin lista111512"/>
    <w:next w:val="Sinlista"/>
    <w:semiHidden/>
    <w:unhideWhenUsed/>
    <w:rsid w:val="00C23021"/>
  </w:style>
  <w:style w:type="numbering" w:customStyle="1" w:styleId="Sinlista1111412">
    <w:name w:val="Sin lista1111412"/>
    <w:next w:val="Sinlista"/>
    <w:semiHidden/>
    <w:rsid w:val="00C23021"/>
  </w:style>
  <w:style w:type="numbering" w:customStyle="1" w:styleId="CUADROSPAC512">
    <w:name w:val="CUADROSPAC512"/>
    <w:basedOn w:val="Sinlista"/>
    <w:rsid w:val="00C23021"/>
  </w:style>
  <w:style w:type="numbering" w:customStyle="1" w:styleId="FIGURASPAC512">
    <w:name w:val="FIGURASPAC512"/>
    <w:rsid w:val="00C23021"/>
  </w:style>
  <w:style w:type="numbering" w:customStyle="1" w:styleId="IMGENPAC512">
    <w:name w:val="IMÁGENPAC512"/>
    <w:rsid w:val="00C23021"/>
  </w:style>
  <w:style w:type="numbering" w:customStyle="1" w:styleId="GRFICASPAC512">
    <w:name w:val="GRÁFICASPAC512"/>
    <w:rsid w:val="00C23021"/>
  </w:style>
  <w:style w:type="numbering" w:customStyle="1" w:styleId="GRFICA522">
    <w:name w:val="GRÁFICA522"/>
    <w:basedOn w:val="CUADROSPAC"/>
    <w:rsid w:val="00C23021"/>
  </w:style>
  <w:style w:type="numbering" w:customStyle="1" w:styleId="Sinlista12512">
    <w:name w:val="Sin lista12512"/>
    <w:next w:val="Sinlista"/>
    <w:semiHidden/>
    <w:rsid w:val="00C23021"/>
  </w:style>
  <w:style w:type="numbering" w:customStyle="1" w:styleId="Sinlista13412">
    <w:name w:val="Sin lista13412"/>
    <w:next w:val="Sinlista"/>
    <w:semiHidden/>
    <w:rsid w:val="00C23021"/>
  </w:style>
  <w:style w:type="numbering" w:customStyle="1" w:styleId="Sinlista14412">
    <w:name w:val="Sin lista14412"/>
    <w:next w:val="Sinlista"/>
    <w:semiHidden/>
    <w:rsid w:val="00C23021"/>
  </w:style>
  <w:style w:type="numbering" w:customStyle="1" w:styleId="Sinlista11111212">
    <w:name w:val="Sin lista11111212"/>
    <w:next w:val="Sinlista"/>
    <w:semiHidden/>
    <w:unhideWhenUsed/>
    <w:rsid w:val="00C23021"/>
  </w:style>
  <w:style w:type="numbering" w:customStyle="1" w:styleId="Sinlista5512">
    <w:name w:val="Sin lista5512"/>
    <w:next w:val="Sinlista"/>
    <w:semiHidden/>
    <w:rsid w:val="00C23021"/>
  </w:style>
  <w:style w:type="numbering" w:customStyle="1" w:styleId="Sinlista15312">
    <w:name w:val="Sin lista15312"/>
    <w:next w:val="Sinlista"/>
    <w:semiHidden/>
    <w:rsid w:val="00C23021"/>
  </w:style>
  <w:style w:type="numbering" w:customStyle="1" w:styleId="Sinlista112312">
    <w:name w:val="Sin lista112312"/>
    <w:next w:val="Sinlista"/>
    <w:semiHidden/>
    <w:unhideWhenUsed/>
    <w:rsid w:val="00C23021"/>
  </w:style>
  <w:style w:type="numbering" w:customStyle="1" w:styleId="Sinlista6512">
    <w:name w:val="Sin lista6512"/>
    <w:next w:val="Sinlista"/>
    <w:semiHidden/>
    <w:rsid w:val="00C23021"/>
  </w:style>
  <w:style w:type="numbering" w:customStyle="1" w:styleId="Sinlista7212">
    <w:name w:val="Sin lista7212"/>
    <w:next w:val="Sinlista"/>
    <w:semiHidden/>
    <w:unhideWhenUsed/>
    <w:rsid w:val="00C23021"/>
  </w:style>
  <w:style w:type="numbering" w:customStyle="1" w:styleId="Sinlista16212">
    <w:name w:val="Sin lista16212"/>
    <w:next w:val="Sinlista"/>
    <w:semiHidden/>
    <w:unhideWhenUsed/>
    <w:rsid w:val="00C23021"/>
  </w:style>
  <w:style w:type="numbering" w:customStyle="1" w:styleId="Sinlista21312">
    <w:name w:val="Sin lista21312"/>
    <w:next w:val="Sinlista"/>
    <w:semiHidden/>
    <w:unhideWhenUsed/>
    <w:rsid w:val="00C23021"/>
  </w:style>
  <w:style w:type="numbering" w:customStyle="1" w:styleId="Sinlista31212">
    <w:name w:val="Sin lista31212"/>
    <w:next w:val="Sinlista"/>
    <w:semiHidden/>
    <w:rsid w:val="00C23021"/>
  </w:style>
  <w:style w:type="numbering" w:customStyle="1" w:styleId="Sinlista113212">
    <w:name w:val="Sin lista113212"/>
    <w:next w:val="Sinlista"/>
    <w:semiHidden/>
    <w:unhideWhenUsed/>
    <w:rsid w:val="00C23021"/>
  </w:style>
  <w:style w:type="numbering" w:customStyle="1" w:styleId="Sinlista41212">
    <w:name w:val="Sin lista41212"/>
    <w:next w:val="Sinlista"/>
    <w:semiHidden/>
    <w:unhideWhenUsed/>
    <w:rsid w:val="00C23021"/>
  </w:style>
  <w:style w:type="numbering" w:customStyle="1" w:styleId="Sinlista51212">
    <w:name w:val="Sin lista51212"/>
    <w:next w:val="Sinlista"/>
    <w:semiHidden/>
    <w:rsid w:val="00C23021"/>
  </w:style>
  <w:style w:type="numbering" w:customStyle="1" w:styleId="Sinlista121212">
    <w:name w:val="Sin lista121212"/>
    <w:next w:val="Sinlista"/>
    <w:semiHidden/>
    <w:rsid w:val="00C23021"/>
  </w:style>
  <w:style w:type="numbering" w:customStyle="1" w:styleId="Sinlista211212">
    <w:name w:val="Sin lista211212"/>
    <w:next w:val="Sinlista"/>
    <w:semiHidden/>
    <w:unhideWhenUsed/>
    <w:rsid w:val="00C23021"/>
  </w:style>
  <w:style w:type="numbering" w:customStyle="1" w:styleId="Sinlista61212">
    <w:name w:val="Sin lista61212"/>
    <w:next w:val="Sinlista"/>
    <w:semiHidden/>
    <w:rsid w:val="00C23021"/>
  </w:style>
  <w:style w:type="numbering" w:customStyle="1" w:styleId="Sinlista71212">
    <w:name w:val="Sin lista71212"/>
    <w:next w:val="Sinlista"/>
    <w:semiHidden/>
    <w:unhideWhenUsed/>
    <w:rsid w:val="00C23021"/>
  </w:style>
  <w:style w:type="numbering" w:customStyle="1" w:styleId="Sinlista8112">
    <w:name w:val="Sin lista8112"/>
    <w:next w:val="Sinlista"/>
    <w:semiHidden/>
    <w:unhideWhenUsed/>
    <w:rsid w:val="00C23021"/>
  </w:style>
  <w:style w:type="numbering" w:customStyle="1" w:styleId="Sinlista9112">
    <w:name w:val="Sin lista9112"/>
    <w:next w:val="Sinlista"/>
    <w:semiHidden/>
    <w:rsid w:val="00C23021"/>
  </w:style>
  <w:style w:type="numbering" w:customStyle="1" w:styleId="Sinlista10112">
    <w:name w:val="Sin lista10112"/>
    <w:next w:val="Sinlista"/>
    <w:semiHidden/>
    <w:rsid w:val="00C23021"/>
  </w:style>
  <w:style w:type="numbering" w:customStyle="1" w:styleId="Sinlista131212">
    <w:name w:val="Sin lista131212"/>
    <w:next w:val="Sinlista"/>
    <w:semiHidden/>
    <w:rsid w:val="00C23021"/>
  </w:style>
  <w:style w:type="numbering" w:customStyle="1" w:styleId="Sinlista141212">
    <w:name w:val="Sin lista141212"/>
    <w:next w:val="Sinlista"/>
    <w:semiHidden/>
    <w:rsid w:val="00C23021"/>
  </w:style>
  <w:style w:type="numbering" w:customStyle="1" w:styleId="Sinlista1112212">
    <w:name w:val="Sin lista1112212"/>
    <w:next w:val="Sinlista"/>
    <w:semiHidden/>
    <w:rsid w:val="00C23021"/>
  </w:style>
  <w:style w:type="numbering" w:customStyle="1" w:styleId="Sinlista111111212">
    <w:name w:val="Sin lista111111212"/>
    <w:next w:val="Sinlista"/>
    <w:semiHidden/>
    <w:rsid w:val="00C23021"/>
  </w:style>
  <w:style w:type="numbering" w:customStyle="1" w:styleId="CUADROSPAC1312">
    <w:name w:val="CUADROSPAC1312"/>
    <w:basedOn w:val="Sinlista"/>
    <w:rsid w:val="00C23021"/>
  </w:style>
  <w:style w:type="numbering" w:customStyle="1" w:styleId="FIGURASPAC1312">
    <w:name w:val="FIGURASPAC1312"/>
    <w:rsid w:val="00C23021"/>
  </w:style>
  <w:style w:type="numbering" w:customStyle="1" w:styleId="IMGENPAC1312">
    <w:name w:val="IMÁGENPAC1312"/>
    <w:rsid w:val="00C23021"/>
  </w:style>
  <w:style w:type="numbering" w:customStyle="1" w:styleId="GRFICASPAC1312">
    <w:name w:val="GRÁFICASPAC1312"/>
    <w:rsid w:val="00C23021"/>
  </w:style>
  <w:style w:type="numbering" w:customStyle="1" w:styleId="GRFICA1322">
    <w:name w:val="GRÁFICA1322"/>
    <w:basedOn w:val="CUADROSPAC"/>
    <w:rsid w:val="00C23021"/>
  </w:style>
  <w:style w:type="numbering" w:customStyle="1" w:styleId="Sinlista22112">
    <w:name w:val="Sin lista22112"/>
    <w:next w:val="Sinlista"/>
    <w:semiHidden/>
    <w:rsid w:val="00C23021"/>
  </w:style>
  <w:style w:type="numbering" w:customStyle="1" w:styleId="Sinlista12111112">
    <w:name w:val="Sin lista12111112"/>
    <w:next w:val="Sinlista"/>
    <w:semiHidden/>
    <w:rsid w:val="00C23021"/>
  </w:style>
  <w:style w:type="numbering" w:customStyle="1" w:styleId="Sinlista311112">
    <w:name w:val="Sin lista311112"/>
    <w:next w:val="Sinlista"/>
    <w:semiHidden/>
    <w:rsid w:val="00C23021"/>
  </w:style>
  <w:style w:type="numbering" w:customStyle="1" w:styleId="Sinlista1311112">
    <w:name w:val="Sin lista1311112"/>
    <w:next w:val="Sinlista"/>
    <w:semiHidden/>
    <w:rsid w:val="00C23021"/>
  </w:style>
  <w:style w:type="numbering" w:customStyle="1" w:styleId="Sinlista411112">
    <w:name w:val="Sin lista411112"/>
    <w:next w:val="Sinlista"/>
    <w:semiHidden/>
    <w:rsid w:val="00C23021"/>
  </w:style>
  <w:style w:type="numbering" w:customStyle="1" w:styleId="Sinlista1411112">
    <w:name w:val="Sin lista1411112"/>
    <w:next w:val="Sinlista"/>
    <w:semiHidden/>
    <w:rsid w:val="00C23021"/>
  </w:style>
  <w:style w:type="numbering" w:customStyle="1" w:styleId="Sinlista1111111212">
    <w:name w:val="Sin lista1111111212"/>
    <w:next w:val="Sinlista"/>
    <w:semiHidden/>
    <w:unhideWhenUsed/>
    <w:rsid w:val="00C23021"/>
  </w:style>
  <w:style w:type="numbering" w:customStyle="1" w:styleId="Sinlista511112">
    <w:name w:val="Sin lista511112"/>
    <w:next w:val="Sinlista"/>
    <w:semiHidden/>
    <w:rsid w:val="00C23021"/>
  </w:style>
  <w:style w:type="numbering" w:customStyle="1" w:styleId="Sinlista151212">
    <w:name w:val="Sin lista151212"/>
    <w:next w:val="Sinlista"/>
    <w:semiHidden/>
    <w:rsid w:val="00C23021"/>
  </w:style>
  <w:style w:type="numbering" w:customStyle="1" w:styleId="Sinlista1121212">
    <w:name w:val="Sin lista1121212"/>
    <w:next w:val="Sinlista"/>
    <w:semiHidden/>
    <w:unhideWhenUsed/>
    <w:rsid w:val="00C23021"/>
  </w:style>
  <w:style w:type="numbering" w:customStyle="1" w:styleId="Sinlista611112">
    <w:name w:val="Sin lista611112"/>
    <w:next w:val="Sinlista"/>
    <w:semiHidden/>
    <w:rsid w:val="00C23021"/>
  </w:style>
  <w:style w:type="numbering" w:customStyle="1" w:styleId="Sinlista161112">
    <w:name w:val="Sin lista161112"/>
    <w:next w:val="Sinlista"/>
    <w:semiHidden/>
    <w:rsid w:val="00C23021"/>
  </w:style>
  <w:style w:type="numbering" w:customStyle="1" w:styleId="Sinlista17112">
    <w:name w:val="Sin lista17112"/>
    <w:next w:val="Sinlista"/>
    <w:semiHidden/>
    <w:rsid w:val="00C23021"/>
  </w:style>
  <w:style w:type="numbering" w:customStyle="1" w:styleId="Sinlista18112">
    <w:name w:val="Sin lista18112"/>
    <w:next w:val="Sinlista"/>
    <w:semiHidden/>
    <w:rsid w:val="00C23021"/>
  </w:style>
  <w:style w:type="numbering" w:customStyle="1" w:styleId="Sinlista1131112">
    <w:name w:val="Sin lista1131112"/>
    <w:next w:val="Sinlista"/>
    <w:semiHidden/>
    <w:rsid w:val="00C23021"/>
  </w:style>
  <w:style w:type="numbering" w:customStyle="1" w:styleId="Sinlista11121112">
    <w:name w:val="Sin lista11121112"/>
    <w:next w:val="Sinlista"/>
    <w:semiHidden/>
    <w:rsid w:val="00C23021"/>
  </w:style>
  <w:style w:type="numbering" w:customStyle="1" w:styleId="CUADROSPAC11112">
    <w:name w:val="CUADROSPAC11112"/>
    <w:basedOn w:val="Sinlista"/>
    <w:rsid w:val="00C23021"/>
  </w:style>
  <w:style w:type="numbering" w:customStyle="1" w:styleId="FIGURASPAC11112">
    <w:name w:val="FIGURASPAC11112"/>
    <w:rsid w:val="00C23021"/>
  </w:style>
  <w:style w:type="numbering" w:customStyle="1" w:styleId="IMGENPAC11112">
    <w:name w:val="IMÁGENPAC11112"/>
    <w:rsid w:val="00C23021"/>
  </w:style>
  <w:style w:type="numbering" w:customStyle="1" w:styleId="GRFICASPAC11122">
    <w:name w:val="GRÁFICASPAC11122"/>
    <w:rsid w:val="00C23021"/>
  </w:style>
  <w:style w:type="numbering" w:customStyle="1" w:styleId="GRFICA11312">
    <w:name w:val="GRÁFICA11312"/>
    <w:basedOn w:val="CUADROSPAC"/>
    <w:rsid w:val="00C23021"/>
  </w:style>
  <w:style w:type="numbering" w:customStyle="1" w:styleId="Sinlista23112">
    <w:name w:val="Sin lista23112"/>
    <w:next w:val="Sinlista"/>
    <w:semiHidden/>
    <w:rsid w:val="00C23021"/>
  </w:style>
  <w:style w:type="numbering" w:customStyle="1" w:styleId="Sinlista122112">
    <w:name w:val="Sin lista122112"/>
    <w:next w:val="Sinlista"/>
    <w:semiHidden/>
    <w:rsid w:val="00C23021"/>
  </w:style>
  <w:style w:type="numbering" w:customStyle="1" w:styleId="Sinlista32112">
    <w:name w:val="Sin lista32112"/>
    <w:next w:val="Sinlista"/>
    <w:semiHidden/>
    <w:rsid w:val="00C23021"/>
  </w:style>
  <w:style w:type="numbering" w:customStyle="1" w:styleId="Sinlista132112">
    <w:name w:val="Sin lista132112"/>
    <w:next w:val="Sinlista"/>
    <w:semiHidden/>
    <w:rsid w:val="00C23021"/>
  </w:style>
  <w:style w:type="numbering" w:customStyle="1" w:styleId="Sinlista42112">
    <w:name w:val="Sin lista42112"/>
    <w:next w:val="Sinlista"/>
    <w:semiHidden/>
    <w:rsid w:val="00C23021"/>
  </w:style>
  <w:style w:type="numbering" w:customStyle="1" w:styleId="Sinlista142112">
    <w:name w:val="Sin lista142112"/>
    <w:next w:val="Sinlista"/>
    <w:semiHidden/>
    <w:rsid w:val="00C23021"/>
  </w:style>
  <w:style w:type="numbering" w:customStyle="1" w:styleId="Sinlista11112112">
    <w:name w:val="Sin lista11112112"/>
    <w:next w:val="Sinlista"/>
    <w:semiHidden/>
    <w:unhideWhenUsed/>
    <w:rsid w:val="00C23021"/>
  </w:style>
  <w:style w:type="numbering" w:customStyle="1" w:styleId="Sinlista52112">
    <w:name w:val="Sin lista52112"/>
    <w:next w:val="Sinlista"/>
    <w:semiHidden/>
    <w:rsid w:val="00C23021"/>
  </w:style>
  <w:style w:type="numbering" w:customStyle="1" w:styleId="Sinlista1511112">
    <w:name w:val="Sin lista1511112"/>
    <w:next w:val="Sinlista"/>
    <w:semiHidden/>
    <w:rsid w:val="00C23021"/>
  </w:style>
  <w:style w:type="numbering" w:customStyle="1" w:styleId="Sinlista11211112">
    <w:name w:val="Sin lista11211112"/>
    <w:next w:val="Sinlista"/>
    <w:semiHidden/>
    <w:unhideWhenUsed/>
    <w:rsid w:val="00C23021"/>
  </w:style>
  <w:style w:type="numbering" w:customStyle="1" w:styleId="Sinlista62112">
    <w:name w:val="Sin lista62112"/>
    <w:next w:val="Sinlista"/>
    <w:semiHidden/>
    <w:rsid w:val="00C23021"/>
  </w:style>
  <w:style w:type="numbering" w:customStyle="1" w:styleId="Sinlista19112">
    <w:name w:val="Sin lista19112"/>
    <w:next w:val="Sinlista"/>
    <w:semiHidden/>
    <w:rsid w:val="00C23021"/>
  </w:style>
  <w:style w:type="numbering" w:customStyle="1" w:styleId="Sinlista20112">
    <w:name w:val="Sin lista20112"/>
    <w:next w:val="Sinlista"/>
    <w:semiHidden/>
    <w:rsid w:val="00C23021"/>
  </w:style>
  <w:style w:type="numbering" w:customStyle="1" w:styleId="Sinlista24112">
    <w:name w:val="Sin lista24112"/>
    <w:next w:val="Sinlista"/>
    <w:semiHidden/>
    <w:rsid w:val="00C23021"/>
  </w:style>
  <w:style w:type="numbering" w:customStyle="1" w:styleId="Sinlista110112">
    <w:name w:val="Sin lista110112"/>
    <w:next w:val="Sinlista"/>
    <w:semiHidden/>
    <w:rsid w:val="00C23021"/>
  </w:style>
  <w:style w:type="numbering" w:customStyle="1" w:styleId="Sinlista114112">
    <w:name w:val="Sin lista114112"/>
    <w:next w:val="Sinlista"/>
    <w:semiHidden/>
    <w:rsid w:val="00C23021"/>
  </w:style>
  <w:style w:type="numbering" w:customStyle="1" w:styleId="Sinlista1113112">
    <w:name w:val="Sin lista1113112"/>
    <w:next w:val="Sinlista"/>
    <w:semiHidden/>
    <w:rsid w:val="00C23021"/>
  </w:style>
  <w:style w:type="numbering" w:customStyle="1" w:styleId="CUADROSPAC2322">
    <w:name w:val="CUADROSPAC2322"/>
    <w:basedOn w:val="Sinlista"/>
    <w:rsid w:val="00C23021"/>
  </w:style>
  <w:style w:type="numbering" w:customStyle="1" w:styleId="FIGURASPAC2322">
    <w:name w:val="FIGURASPAC2322"/>
    <w:rsid w:val="00C23021"/>
  </w:style>
  <w:style w:type="numbering" w:customStyle="1" w:styleId="IMGENPAC2322">
    <w:name w:val="IMÁGENPAC2322"/>
    <w:rsid w:val="00C23021"/>
  </w:style>
  <w:style w:type="numbering" w:customStyle="1" w:styleId="GRFICASPAC2322">
    <w:name w:val="GRÁFICASPAC2322"/>
    <w:rsid w:val="00C23021"/>
  </w:style>
  <w:style w:type="numbering" w:customStyle="1" w:styleId="GRFICA2322">
    <w:name w:val="GRÁFICA2322"/>
    <w:basedOn w:val="CUADROSPAC"/>
    <w:rsid w:val="00C23021"/>
  </w:style>
  <w:style w:type="numbering" w:customStyle="1" w:styleId="Sinlista25112">
    <w:name w:val="Sin lista25112"/>
    <w:next w:val="Sinlista"/>
    <w:semiHidden/>
    <w:rsid w:val="00C23021"/>
  </w:style>
  <w:style w:type="numbering" w:customStyle="1" w:styleId="Sinlista123112">
    <w:name w:val="Sin lista123112"/>
    <w:next w:val="Sinlista"/>
    <w:semiHidden/>
    <w:rsid w:val="00C23021"/>
  </w:style>
  <w:style w:type="numbering" w:customStyle="1" w:styleId="Sinlista33112">
    <w:name w:val="Sin lista33112"/>
    <w:next w:val="Sinlista"/>
    <w:semiHidden/>
    <w:rsid w:val="00C23021"/>
  </w:style>
  <w:style w:type="numbering" w:customStyle="1" w:styleId="Sinlista133112">
    <w:name w:val="Sin lista133112"/>
    <w:next w:val="Sinlista"/>
    <w:semiHidden/>
    <w:rsid w:val="00C23021"/>
  </w:style>
  <w:style w:type="numbering" w:customStyle="1" w:styleId="Sinlista43112">
    <w:name w:val="Sin lista43112"/>
    <w:next w:val="Sinlista"/>
    <w:semiHidden/>
    <w:rsid w:val="00C23021"/>
  </w:style>
  <w:style w:type="numbering" w:customStyle="1" w:styleId="Sinlista143112">
    <w:name w:val="Sin lista143112"/>
    <w:next w:val="Sinlista"/>
    <w:semiHidden/>
    <w:rsid w:val="00C23021"/>
  </w:style>
  <w:style w:type="numbering" w:customStyle="1" w:styleId="Sinlista11113112">
    <w:name w:val="Sin lista11113112"/>
    <w:next w:val="Sinlista"/>
    <w:semiHidden/>
    <w:unhideWhenUsed/>
    <w:rsid w:val="00C23021"/>
  </w:style>
  <w:style w:type="numbering" w:customStyle="1" w:styleId="Sinlista53112">
    <w:name w:val="Sin lista53112"/>
    <w:next w:val="Sinlista"/>
    <w:semiHidden/>
    <w:rsid w:val="00C23021"/>
  </w:style>
  <w:style w:type="numbering" w:customStyle="1" w:styleId="Sinlista152112">
    <w:name w:val="Sin lista152112"/>
    <w:next w:val="Sinlista"/>
    <w:semiHidden/>
    <w:rsid w:val="00C23021"/>
  </w:style>
  <w:style w:type="numbering" w:customStyle="1" w:styleId="Sinlista1122112">
    <w:name w:val="Sin lista1122112"/>
    <w:next w:val="Sinlista"/>
    <w:semiHidden/>
    <w:unhideWhenUsed/>
    <w:rsid w:val="00C23021"/>
  </w:style>
  <w:style w:type="numbering" w:customStyle="1" w:styleId="Sinlista63112">
    <w:name w:val="Sin lista63112"/>
    <w:next w:val="Sinlista"/>
    <w:semiHidden/>
    <w:rsid w:val="00C23021"/>
  </w:style>
  <w:style w:type="numbering" w:customStyle="1" w:styleId="Sinlista26112">
    <w:name w:val="Sin lista26112"/>
    <w:next w:val="Sinlista"/>
    <w:semiHidden/>
    <w:rsid w:val="00C23021"/>
  </w:style>
  <w:style w:type="numbering" w:customStyle="1" w:styleId="Sinlista27112">
    <w:name w:val="Sin lista27112"/>
    <w:next w:val="Sinlista"/>
    <w:semiHidden/>
    <w:rsid w:val="00C23021"/>
  </w:style>
  <w:style w:type="numbering" w:customStyle="1" w:styleId="Sinlista28112">
    <w:name w:val="Sin lista28112"/>
    <w:next w:val="Sinlista"/>
    <w:semiHidden/>
    <w:rsid w:val="00C23021"/>
  </w:style>
  <w:style w:type="numbering" w:customStyle="1" w:styleId="Sinlista115112">
    <w:name w:val="Sin lista115112"/>
    <w:next w:val="Sinlista"/>
    <w:semiHidden/>
    <w:rsid w:val="00C23021"/>
  </w:style>
  <w:style w:type="numbering" w:customStyle="1" w:styleId="Sinlista29112">
    <w:name w:val="Sin lista29112"/>
    <w:next w:val="Sinlista"/>
    <w:semiHidden/>
    <w:rsid w:val="00C23021"/>
  </w:style>
  <w:style w:type="numbering" w:customStyle="1" w:styleId="Sinlista116112">
    <w:name w:val="Sin lista116112"/>
    <w:next w:val="Sinlista"/>
    <w:semiHidden/>
    <w:rsid w:val="00C23021"/>
  </w:style>
  <w:style w:type="numbering" w:customStyle="1" w:styleId="Sinlista21111112">
    <w:name w:val="Sin lista21111112"/>
    <w:next w:val="Sinlista"/>
    <w:semiHidden/>
    <w:rsid w:val="00C23021"/>
  </w:style>
  <w:style w:type="numbering" w:customStyle="1" w:styleId="Sinlista34112">
    <w:name w:val="Sin lista34112"/>
    <w:next w:val="Sinlista"/>
    <w:semiHidden/>
    <w:rsid w:val="00C23021"/>
  </w:style>
  <w:style w:type="numbering" w:customStyle="1" w:styleId="Sinlista44112">
    <w:name w:val="Sin lista44112"/>
    <w:next w:val="Sinlista"/>
    <w:semiHidden/>
    <w:rsid w:val="00C23021"/>
  </w:style>
  <w:style w:type="numbering" w:customStyle="1" w:styleId="Sinlista54112">
    <w:name w:val="Sin lista54112"/>
    <w:next w:val="Sinlista"/>
    <w:semiHidden/>
    <w:rsid w:val="00C23021"/>
  </w:style>
  <w:style w:type="numbering" w:customStyle="1" w:styleId="Sinlista1114112">
    <w:name w:val="Sin lista1114112"/>
    <w:next w:val="Sinlista"/>
    <w:semiHidden/>
    <w:rsid w:val="00C23021"/>
  </w:style>
  <w:style w:type="numbering" w:customStyle="1" w:styleId="Sinlista64112">
    <w:name w:val="Sin lista64112"/>
    <w:next w:val="Sinlista"/>
    <w:semiHidden/>
    <w:rsid w:val="00C23021"/>
  </w:style>
  <w:style w:type="numbering" w:customStyle="1" w:styleId="Sinlista124112">
    <w:name w:val="Sin lista124112"/>
    <w:next w:val="Sinlista"/>
    <w:semiHidden/>
    <w:rsid w:val="00C23021"/>
  </w:style>
  <w:style w:type="numbering" w:customStyle="1" w:styleId="Sinlista711112">
    <w:name w:val="Sin lista711112"/>
    <w:next w:val="Sinlista"/>
    <w:semiHidden/>
    <w:rsid w:val="00C23021"/>
  </w:style>
  <w:style w:type="numbering" w:customStyle="1" w:styleId="CUADROSPAC3222">
    <w:name w:val="CUADROSPAC3222"/>
    <w:basedOn w:val="Sinlista"/>
    <w:rsid w:val="00C23021"/>
  </w:style>
  <w:style w:type="numbering" w:customStyle="1" w:styleId="FIGURASPAC3222">
    <w:name w:val="FIGURASPAC3222"/>
    <w:rsid w:val="00C23021"/>
  </w:style>
  <w:style w:type="numbering" w:customStyle="1" w:styleId="IMGENPAC3222">
    <w:name w:val="IMÁGENPAC3222"/>
    <w:rsid w:val="00C23021"/>
  </w:style>
  <w:style w:type="numbering" w:customStyle="1" w:styleId="GRFICASPAC3222">
    <w:name w:val="GRÁFICASPAC3222"/>
    <w:rsid w:val="00C23021"/>
  </w:style>
  <w:style w:type="numbering" w:customStyle="1" w:styleId="GRFICA3222">
    <w:name w:val="GRÁFICA3222"/>
    <w:basedOn w:val="CUADROSPAC"/>
    <w:rsid w:val="00C23021"/>
  </w:style>
  <w:style w:type="numbering" w:customStyle="1" w:styleId="GRFICA111212">
    <w:name w:val="GRÁFICA111212"/>
    <w:basedOn w:val="CUADROSPAC"/>
    <w:rsid w:val="00C23021"/>
  </w:style>
  <w:style w:type="numbering" w:customStyle="1" w:styleId="CUADROSPAC21222">
    <w:name w:val="CUADROSPAC21222"/>
    <w:basedOn w:val="Sinlista"/>
    <w:rsid w:val="00C23021"/>
  </w:style>
  <w:style w:type="numbering" w:customStyle="1" w:styleId="FIGURASPAC21222">
    <w:name w:val="FIGURASPAC21222"/>
    <w:rsid w:val="00C23021"/>
  </w:style>
  <w:style w:type="numbering" w:customStyle="1" w:styleId="IMGENPAC21222">
    <w:name w:val="IMÁGENPAC21222"/>
    <w:rsid w:val="00C23021"/>
  </w:style>
  <w:style w:type="numbering" w:customStyle="1" w:styleId="GRFICASPAC21222">
    <w:name w:val="GRÁFICASPAC21222"/>
    <w:rsid w:val="00C23021"/>
  </w:style>
  <w:style w:type="numbering" w:customStyle="1" w:styleId="GRFICA21222">
    <w:name w:val="GRÁFICA21222"/>
    <w:basedOn w:val="CUADROSPAC"/>
    <w:rsid w:val="00C23021"/>
  </w:style>
  <w:style w:type="numbering" w:customStyle="1" w:styleId="Sinlista30112">
    <w:name w:val="Sin lista30112"/>
    <w:next w:val="Sinlista"/>
    <w:semiHidden/>
    <w:unhideWhenUsed/>
    <w:rsid w:val="00C23021"/>
  </w:style>
  <w:style w:type="numbering" w:customStyle="1" w:styleId="Sinlista117112">
    <w:name w:val="Sin lista117112"/>
    <w:next w:val="Sinlista"/>
    <w:semiHidden/>
    <w:rsid w:val="00C23021"/>
  </w:style>
  <w:style w:type="numbering" w:customStyle="1" w:styleId="Sinlista210112">
    <w:name w:val="Sin lista210112"/>
    <w:next w:val="Sinlista"/>
    <w:semiHidden/>
    <w:unhideWhenUsed/>
    <w:rsid w:val="00C23021"/>
  </w:style>
  <w:style w:type="numbering" w:customStyle="1" w:styleId="Sinlista35112">
    <w:name w:val="Sin lista35112"/>
    <w:next w:val="Sinlista"/>
    <w:semiHidden/>
    <w:unhideWhenUsed/>
    <w:rsid w:val="00C23021"/>
  </w:style>
  <w:style w:type="numbering" w:customStyle="1" w:styleId="Sinlista36112">
    <w:name w:val="Sin lista36112"/>
    <w:next w:val="Sinlista"/>
    <w:semiHidden/>
    <w:unhideWhenUsed/>
    <w:rsid w:val="00C23021"/>
  </w:style>
  <w:style w:type="numbering" w:customStyle="1" w:styleId="Sinlista37112">
    <w:name w:val="Sin lista37112"/>
    <w:next w:val="Sinlista"/>
    <w:semiHidden/>
    <w:unhideWhenUsed/>
    <w:rsid w:val="00C23021"/>
  </w:style>
  <w:style w:type="numbering" w:customStyle="1" w:styleId="Estilo11112">
    <w:name w:val="Estilo11112"/>
    <w:rsid w:val="00C23021"/>
  </w:style>
  <w:style w:type="numbering" w:customStyle="1" w:styleId="CUADROSPAC4112">
    <w:name w:val="CUADROSPAC4112"/>
    <w:basedOn w:val="Sinlista"/>
    <w:rsid w:val="00C23021"/>
  </w:style>
  <w:style w:type="numbering" w:customStyle="1" w:styleId="FIGURASPAC4112">
    <w:name w:val="FIGURASPAC4112"/>
    <w:rsid w:val="00C23021"/>
  </w:style>
  <w:style w:type="numbering" w:customStyle="1" w:styleId="IMGENPAC4112">
    <w:name w:val="IMÁGENPAC4112"/>
    <w:rsid w:val="00C23021"/>
  </w:style>
  <w:style w:type="numbering" w:customStyle="1" w:styleId="GRFICASPAC4112">
    <w:name w:val="GRÁFICASPAC4112"/>
    <w:rsid w:val="00C23021"/>
  </w:style>
  <w:style w:type="numbering" w:customStyle="1" w:styleId="GRFICA4122">
    <w:name w:val="GRÁFICA4122"/>
    <w:basedOn w:val="CUADROSPAC"/>
    <w:rsid w:val="00C23021"/>
  </w:style>
  <w:style w:type="numbering" w:customStyle="1" w:styleId="CUADROSPAC12112">
    <w:name w:val="CUADROSPAC12112"/>
    <w:basedOn w:val="Sinlista"/>
    <w:rsid w:val="00C23021"/>
  </w:style>
  <w:style w:type="numbering" w:customStyle="1" w:styleId="FIGURASPAC12112">
    <w:name w:val="FIGURASPAC12112"/>
    <w:rsid w:val="00C23021"/>
  </w:style>
  <w:style w:type="numbering" w:customStyle="1" w:styleId="IMGENPAC1222">
    <w:name w:val="IMÁGENPAC1222"/>
    <w:rsid w:val="00C23021"/>
  </w:style>
  <w:style w:type="numbering" w:customStyle="1" w:styleId="GRFICASPAC12112">
    <w:name w:val="GRÁFICASPAC12112"/>
    <w:rsid w:val="00C23021"/>
  </w:style>
  <w:style w:type="numbering" w:customStyle="1" w:styleId="GRFICA12122">
    <w:name w:val="GRÁFICA12122"/>
    <w:basedOn w:val="CUADROSPAC"/>
    <w:rsid w:val="00C23021"/>
  </w:style>
  <w:style w:type="numbering" w:customStyle="1" w:styleId="GRFICA112112">
    <w:name w:val="GRÁFICA112112"/>
    <w:basedOn w:val="CUADROSPAC"/>
    <w:rsid w:val="00C23021"/>
  </w:style>
  <w:style w:type="numbering" w:customStyle="1" w:styleId="CUADROSPAC22122">
    <w:name w:val="CUADROSPAC22122"/>
    <w:basedOn w:val="Sinlista"/>
    <w:rsid w:val="00C23021"/>
  </w:style>
  <w:style w:type="numbering" w:customStyle="1" w:styleId="FIGURASPAC22122">
    <w:name w:val="FIGURASPAC22122"/>
    <w:rsid w:val="00C23021"/>
  </w:style>
  <w:style w:type="numbering" w:customStyle="1" w:styleId="IMGENPAC22122">
    <w:name w:val="IMÁGENPAC22122"/>
    <w:rsid w:val="00C23021"/>
  </w:style>
  <w:style w:type="numbering" w:customStyle="1" w:styleId="GRFICASPAC22122">
    <w:name w:val="GRÁFICASPAC22122"/>
    <w:rsid w:val="00C23021"/>
  </w:style>
  <w:style w:type="numbering" w:customStyle="1" w:styleId="GRFICA22122">
    <w:name w:val="GRÁFICA22122"/>
    <w:basedOn w:val="CUADROSPAC"/>
    <w:rsid w:val="00C23021"/>
  </w:style>
  <w:style w:type="numbering" w:customStyle="1" w:styleId="CUADROSPAC31122">
    <w:name w:val="CUADROSPAC31122"/>
    <w:basedOn w:val="Sinlista"/>
    <w:rsid w:val="00C23021"/>
  </w:style>
  <w:style w:type="numbering" w:customStyle="1" w:styleId="FIGURASPAC31122">
    <w:name w:val="FIGURASPAC31122"/>
    <w:rsid w:val="00C23021"/>
  </w:style>
  <w:style w:type="numbering" w:customStyle="1" w:styleId="IMGENPAC31122">
    <w:name w:val="IMÁGENPAC31122"/>
    <w:rsid w:val="00C23021"/>
  </w:style>
  <w:style w:type="numbering" w:customStyle="1" w:styleId="GRFICASPAC31122">
    <w:name w:val="GRÁFICASPAC31122"/>
    <w:rsid w:val="00C23021"/>
  </w:style>
  <w:style w:type="numbering" w:customStyle="1" w:styleId="GRFICA31122">
    <w:name w:val="GRÁFICA31122"/>
    <w:basedOn w:val="CUADROSPAC"/>
    <w:rsid w:val="00C23021"/>
  </w:style>
  <w:style w:type="numbering" w:customStyle="1" w:styleId="GRFICA1111112">
    <w:name w:val="GRÁFICA1111112"/>
    <w:basedOn w:val="CUADROSPAC"/>
    <w:rsid w:val="00C23021"/>
  </w:style>
  <w:style w:type="numbering" w:customStyle="1" w:styleId="CUADROSPAC211122">
    <w:name w:val="CUADROSPAC211122"/>
    <w:basedOn w:val="Sinlista"/>
    <w:rsid w:val="00C23021"/>
  </w:style>
  <w:style w:type="numbering" w:customStyle="1" w:styleId="FIGURASPAC211122">
    <w:name w:val="FIGURASPAC211122"/>
    <w:rsid w:val="00C23021"/>
  </w:style>
  <w:style w:type="numbering" w:customStyle="1" w:styleId="IMGENPAC211122">
    <w:name w:val="IMÁGENPAC211122"/>
    <w:rsid w:val="00C23021"/>
  </w:style>
  <w:style w:type="numbering" w:customStyle="1" w:styleId="GRFICASPAC211122">
    <w:name w:val="GRÁFICASPAC211122"/>
    <w:rsid w:val="00C23021"/>
  </w:style>
  <w:style w:type="numbering" w:customStyle="1" w:styleId="GRFICA211122">
    <w:name w:val="GRÁFICA211122"/>
    <w:basedOn w:val="CUADROSPAC"/>
    <w:rsid w:val="00C23021"/>
  </w:style>
  <w:style w:type="numbering" w:customStyle="1" w:styleId="Sinlista38112">
    <w:name w:val="Sin lista38112"/>
    <w:next w:val="Sinlista"/>
    <w:uiPriority w:val="99"/>
    <w:semiHidden/>
    <w:unhideWhenUsed/>
    <w:rsid w:val="00C23021"/>
  </w:style>
  <w:style w:type="numbering" w:customStyle="1" w:styleId="Sinlista118112">
    <w:name w:val="Sin lista118112"/>
    <w:next w:val="Sinlista"/>
    <w:semiHidden/>
    <w:unhideWhenUsed/>
    <w:rsid w:val="00C23021"/>
  </w:style>
  <w:style w:type="numbering" w:customStyle="1" w:styleId="Sinlista212112">
    <w:name w:val="Sin lista212112"/>
    <w:next w:val="Sinlista"/>
    <w:semiHidden/>
    <w:unhideWhenUsed/>
    <w:rsid w:val="00C23021"/>
  </w:style>
  <w:style w:type="numbering" w:customStyle="1" w:styleId="Sinlista119112">
    <w:name w:val="Sin lista119112"/>
    <w:next w:val="Sinlista"/>
    <w:semiHidden/>
    <w:unhideWhenUsed/>
    <w:rsid w:val="00C23021"/>
  </w:style>
  <w:style w:type="numbering" w:customStyle="1" w:styleId="Sinlista39112">
    <w:name w:val="Sin lista39112"/>
    <w:next w:val="Sinlista"/>
    <w:semiHidden/>
    <w:unhideWhenUsed/>
    <w:rsid w:val="00C23021"/>
  </w:style>
  <w:style w:type="numbering" w:customStyle="1" w:styleId="Sinlista45112">
    <w:name w:val="Sin lista45112"/>
    <w:next w:val="Sinlista"/>
    <w:semiHidden/>
    <w:rsid w:val="00C23021"/>
  </w:style>
  <w:style w:type="numbering" w:customStyle="1" w:styleId="Sinlista1115112">
    <w:name w:val="Sin lista1115112"/>
    <w:next w:val="Sinlista"/>
    <w:semiHidden/>
    <w:unhideWhenUsed/>
    <w:rsid w:val="00C23021"/>
  </w:style>
  <w:style w:type="numbering" w:customStyle="1" w:styleId="Sinlista11114112">
    <w:name w:val="Sin lista11114112"/>
    <w:next w:val="Sinlista"/>
    <w:semiHidden/>
    <w:rsid w:val="00C23021"/>
  </w:style>
  <w:style w:type="numbering" w:customStyle="1" w:styleId="CUADROSPAC5112">
    <w:name w:val="CUADROSPAC5112"/>
    <w:basedOn w:val="Sinlista"/>
    <w:rsid w:val="00C23021"/>
  </w:style>
  <w:style w:type="numbering" w:customStyle="1" w:styleId="FIGURASPAC5112">
    <w:name w:val="FIGURASPAC5112"/>
    <w:rsid w:val="00C23021"/>
  </w:style>
  <w:style w:type="numbering" w:customStyle="1" w:styleId="IMGENPAC5112">
    <w:name w:val="IMÁGENPAC5112"/>
    <w:rsid w:val="00C23021"/>
  </w:style>
  <w:style w:type="numbering" w:customStyle="1" w:styleId="GRFICASPAC5112">
    <w:name w:val="GRÁFICASPAC5112"/>
    <w:rsid w:val="00C23021"/>
  </w:style>
  <w:style w:type="numbering" w:customStyle="1" w:styleId="GRFICA5112">
    <w:name w:val="GRÁFICA5112"/>
    <w:basedOn w:val="CUADROSPAC"/>
    <w:rsid w:val="00C23021"/>
  </w:style>
  <w:style w:type="numbering" w:customStyle="1" w:styleId="Sinlista125112">
    <w:name w:val="Sin lista125112"/>
    <w:next w:val="Sinlista"/>
    <w:semiHidden/>
    <w:rsid w:val="00C23021"/>
  </w:style>
  <w:style w:type="numbering" w:customStyle="1" w:styleId="Sinlista134112">
    <w:name w:val="Sin lista134112"/>
    <w:next w:val="Sinlista"/>
    <w:semiHidden/>
    <w:rsid w:val="00C23021"/>
  </w:style>
  <w:style w:type="numbering" w:customStyle="1" w:styleId="Sinlista144112">
    <w:name w:val="Sin lista144112"/>
    <w:next w:val="Sinlista"/>
    <w:semiHidden/>
    <w:rsid w:val="00C23021"/>
  </w:style>
  <w:style w:type="numbering" w:customStyle="1" w:styleId="Sinlista111112112">
    <w:name w:val="Sin lista111112112"/>
    <w:next w:val="Sinlista"/>
    <w:semiHidden/>
    <w:unhideWhenUsed/>
    <w:rsid w:val="00C23021"/>
  </w:style>
  <w:style w:type="numbering" w:customStyle="1" w:styleId="Sinlista55112">
    <w:name w:val="Sin lista55112"/>
    <w:next w:val="Sinlista"/>
    <w:semiHidden/>
    <w:rsid w:val="00C23021"/>
  </w:style>
  <w:style w:type="numbering" w:customStyle="1" w:styleId="Sinlista153112">
    <w:name w:val="Sin lista153112"/>
    <w:next w:val="Sinlista"/>
    <w:semiHidden/>
    <w:rsid w:val="00C23021"/>
  </w:style>
  <w:style w:type="numbering" w:customStyle="1" w:styleId="Sinlista1123112">
    <w:name w:val="Sin lista1123112"/>
    <w:next w:val="Sinlista"/>
    <w:semiHidden/>
    <w:unhideWhenUsed/>
    <w:rsid w:val="00C23021"/>
  </w:style>
  <w:style w:type="numbering" w:customStyle="1" w:styleId="Sinlista65112">
    <w:name w:val="Sin lista65112"/>
    <w:next w:val="Sinlista"/>
    <w:semiHidden/>
    <w:rsid w:val="00C23021"/>
  </w:style>
  <w:style w:type="numbering" w:customStyle="1" w:styleId="Sinlista72112">
    <w:name w:val="Sin lista72112"/>
    <w:next w:val="Sinlista"/>
    <w:semiHidden/>
    <w:unhideWhenUsed/>
    <w:rsid w:val="00C23021"/>
  </w:style>
  <w:style w:type="numbering" w:customStyle="1" w:styleId="Sinlista162112">
    <w:name w:val="Sin lista162112"/>
    <w:next w:val="Sinlista"/>
    <w:semiHidden/>
    <w:unhideWhenUsed/>
    <w:rsid w:val="00C23021"/>
  </w:style>
  <w:style w:type="numbering" w:customStyle="1" w:styleId="Sinlista213112">
    <w:name w:val="Sin lista213112"/>
    <w:next w:val="Sinlista"/>
    <w:semiHidden/>
    <w:unhideWhenUsed/>
    <w:rsid w:val="00C23021"/>
  </w:style>
  <w:style w:type="numbering" w:customStyle="1" w:styleId="Sinlista312112">
    <w:name w:val="Sin lista312112"/>
    <w:next w:val="Sinlista"/>
    <w:semiHidden/>
    <w:rsid w:val="00C23021"/>
  </w:style>
  <w:style w:type="numbering" w:customStyle="1" w:styleId="Sinlista1132112">
    <w:name w:val="Sin lista1132112"/>
    <w:next w:val="Sinlista"/>
    <w:semiHidden/>
    <w:unhideWhenUsed/>
    <w:rsid w:val="00C23021"/>
  </w:style>
  <w:style w:type="numbering" w:customStyle="1" w:styleId="Sinlista412112">
    <w:name w:val="Sin lista412112"/>
    <w:next w:val="Sinlista"/>
    <w:semiHidden/>
    <w:unhideWhenUsed/>
    <w:rsid w:val="00C23021"/>
  </w:style>
  <w:style w:type="numbering" w:customStyle="1" w:styleId="Sinlista512112">
    <w:name w:val="Sin lista512112"/>
    <w:next w:val="Sinlista"/>
    <w:semiHidden/>
    <w:rsid w:val="00C23021"/>
  </w:style>
  <w:style w:type="numbering" w:customStyle="1" w:styleId="Sinlista1212112">
    <w:name w:val="Sin lista1212112"/>
    <w:next w:val="Sinlista"/>
    <w:semiHidden/>
    <w:rsid w:val="00C23021"/>
  </w:style>
  <w:style w:type="numbering" w:customStyle="1" w:styleId="Sinlista2112112">
    <w:name w:val="Sin lista2112112"/>
    <w:next w:val="Sinlista"/>
    <w:semiHidden/>
    <w:unhideWhenUsed/>
    <w:rsid w:val="00C23021"/>
  </w:style>
  <w:style w:type="numbering" w:customStyle="1" w:styleId="Sinlista612112">
    <w:name w:val="Sin lista612112"/>
    <w:next w:val="Sinlista"/>
    <w:semiHidden/>
    <w:rsid w:val="00C23021"/>
  </w:style>
  <w:style w:type="numbering" w:customStyle="1" w:styleId="Sinlista712112">
    <w:name w:val="Sin lista712112"/>
    <w:next w:val="Sinlista"/>
    <w:semiHidden/>
    <w:unhideWhenUsed/>
    <w:rsid w:val="00C23021"/>
  </w:style>
  <w:style w:type="numbering" w:customStyle="1" w:styleId="Sinlista81112">
    <w:name w:val="Sin lista81112"/>
    <w:next w:val="Sinlista"/>
    <w:semiHidden/>
    <w:unhideWhenUsed/>
    <w:rsid w:val="00C23021"/>
  </w:style>
  <w:style w:type="numbering" w:customStyle="1" w:styleId="Sinlista91112">
    <w:name w:val="Sin lista91112"/>
    <w:next w:val="Sinlista"/>
    <w:semiHidden/>
    <w:rsid w:val="00C23021"/>
  </w:style>
  <w:style w:type="numbering" w:customStyle="1" w:styleId="Sinlista101112">
    <w:name w:val="Sin lista101112"/>
    <w:next w:val="Sinlista"/>
    <w:semiHidden/>
    <w:rsid w:val="00C23021"/>
  </w:style>
  <w:style w:type="numbering" w:customStyle="1" w:styleId="Sinlista1312112">
    <w:name w:val="Sin lista1312112"/>
    <w:next w:val="Sinlista"/>
    <w:semiHidden/>
    <w:rsid w:val="00C23021"/>
  </w:style>
  <w:style w:type="numbering" w:customStyle="1" w:styleId="Sinlista1412112">
    <w:name w:val="Sin lista1412112"/>
    <w:next w:val="Sinlista"/>
    <w:semiHidden/>
    <w:rsid w:val="00C23021"/>
  </w:style>
  <w:style w:type="numbering" w:customStyle="1" w:styleId="Sinlista11122112">
    <w:name w:val="Sin lista11122112"/>
    <w:next w:val="Sinlista"/>
    <w:semiHidden/>
    <w:rsid w:val="00C23021"/>
  </w:style>
  <w:style w:type="numbering" w:customStyle="1" w:styleId="Sinlista1111112112">
    <w:name w:val="Sin lista1111112112"/>
    <w:next w:val="Sinlista"/>
    <w:semiHidden/>
    <w:rsid w:val="00C23021"/>
  </w:style>
  <w:style w:type="numbering" w:customStyle="1" w:styleId="CUADROSPAC13112">
    <w:name w:val="CUADROSPAC13112"/>
    <w:basedOn w:val="Sinlista"/>
    <w:rsid w:val="00C23021"/>
  </w:style>
  <w:style w:type="numbering" w:customStyle="1" w:styleId="FIGURASPAC13112">
    <w:name w:val="FIGURASPAC13112"/>
    <w:rsid w:val="00C23021"/>
  </w:style>
  <w:style w:type="numbering" w:customStyle="1" w:styleId="IMGENPAC13112">
    <w:name w:val="IMÁGENPAC13112"/>
    <w:rsid w:val="00C23021"/>
  </w:style>
  <w:style w:type="numbering" w:customStyle="1" w:styleId="GRFICASPAC13112">
    <w:name w:val="GRÁFICASPAC13112"/>
    <w:rsid w:val="00C23021"/>
  </w:style>
  <w:style w:type="numbering" w:customStyle="1" w:styleId="GRFICA13112">
    <w:name w:val="GRÁFICA13112"/>
    <w:basedOn w:val="CUADROSPAC"/>
    <w:rsid w:val="00C23021"/>
  </w:style>
  <w:style w:type="numbering" w:customStyle="1" w:styleId="Sinlista221112">
    <w:name w:val="Sin lista221112"/>
    <w:next w:val="Sinlista"/>
    <w:semiHidden/>
    <w:rsid w:val="00C23021"/>
  </w:style>
  <w:style w:type="numbering" w:customStyle="1" w:styleId="Sinlista121111111">
    <w:name w:val="Sin lista121111111"/>
    <w:next w:val="Sinlista"/>
    <w:semiHidden/>
    <w:rsid w:val="00C23021"/>
  </w:style>
  <w:style w:type="numbering" w:customStyle="1" w:styleId="Sinlista3111112">
    <w:name w:val="Sin lista3111112"/>
    <w:next w:val="Sinlista"/>
    <w:semiHidden/>
    <w:rsid w:val="00C23021"/>
  </w:style>
  <w:style w:type="numbering" w:customStyle="1" w:styleId="Sinlista13111112">
    <w:name w:val="Sin lista13111112"/>
    <w:next w:val="Sinlista"/>
    <w:semiHidden/>
    <w:rsid w:val="00C23021"/>
  </w:style>
  <w:style w:type="numbering" w:customStyle="1" w:styleId="Sinlista4111112">
    <w:name w:val="Sin lista4111112"/>
    <w:next w:val="Sinlista"/>
    <w:semiHidden/>
    <w:rsid w:val="00C23021"/>
  </w:style>
  <w:style w:type="numbering" w:customStyle="1" w:styleId="Sinlista14111112">
    <w:name w:val="Sin lista14111112"/>
    <w:next w:val="Sinlista"/>
    <w:semiHidden/>
    <w:rsid w:val="00C23021"/>
  </w:style>
  <w:style w:type="numbering" w:customStyle="1" w:styleId="Sinlista1111111111112">
    <w:name w:val="Sin lista1111111111112"/>
    <w:next w:val="Sinlista"/>
    <w:semiHidden/>
    <w:unhideWhenUsed/>
    <w:rsid w:val="00C23021"/>
  </w:style>
  <w:style w:type="numbering" w:customStyle="1" w:styleId="Sinlista5111112">
    <w:name w:val="Sin lista5111112"/>
    <w:next w:val="Sinlista"/>
    <w:semiHidden/>
    <w:rsid w:val="00C23021"/>
  </w:style>
  <w:style w:type="numbering" w:customStyle="1" w:styleId="Sinlista1512112">
    <w:name w:val="Sin lista1512112"/>
    <w:next w:val="Sinlista"/>
    <w:semiHidden/>
    <w:rsid w:val="00C23021"/>
  </w:style>
  <w:style w:type="numbering" w:customStyle="1" w:styleId="Sinlista11212112">
    <w:name w:val="Sin lista11212112"/>
    <w:next w:val="Sinlista"/>
    <w:semiHidden/>
    <w:unhideWhenUsed/>
    <w:rsid w:val="00C23021"/>
  </w:style>
  <w:style w:type="numbering" w:customStyle="1" w:styleId="Sinlista6111112">
    <w:name w:val="Sin lista6111112"/>
    <w:next w:val="Sinlista"/>
    <w:semiHidden/>
    <w:rsid w:val="00C23021"/>
  </w:style>
  <w:style w:type="numbering" w:customStyle="1" w:styleId="Sinlista1611112">
    <w:name w:val="Sin lista1611112"/>
    <w:next w:val="Sinlista"/>
    <w:semiHidden/>
    <w:rsid w:val="00C23021"/>
  </w:style>
  <w:style w:type="numbering" w:customStyle="1" w:styleId="Sinlista171112">
    <w:name w:val="Sin lista171112"/>
    <w:next w:val="Sinlista"/>
    <w:semiHidden/>
    <w:rsid w:val="00C23021"/>
  </w:style>
  <w:style w:type="numbering" w:customStyle="1" w:styleId="Sinlista181112">
    <w:name w:val="Sin lista181112"/>
    <w:next w:val="Sinlista"/>
    <w:semiHidden/>
    <w:rsid w:val="00C23021"/>
  </w:style>
  <w:style w:type="numbering" w:customStyle="1" w:styleId="Sinlista11311112">
    <w:name w:val="Sin lista11311112"/>
    <w:next w:val="Sinlista"/>
    <w:semiHidden/>
    <w:rsid w:val="00C23021"/>
  </w:style>
  <w:style w:type="numbering" w:customStyle="1" w:styleId="Sinlista111211112">
    <w:name w:val="Sin lista111211112"/>
    <w:next w:val="Sinlista"/>
    <w:semiHidden/>
    <w:rsid w:val="00C23021"/>
  </w:style>
  <w:style w:type="numbering" w:customStyle="1" w:styleId="CUADROSPAC111112">
    <w:name w:val="CUADROSPAC111112"/>
    <w:basedOn w:val="Sinlista"/>
    <w:rsid w:val="00C23021"/>
  </w:style>
  <w:style w:type="numbering" w:customStyle="1" w:styleId="FIGURASPAC111112">
    <w:name w:val="FIGURASPAC111112"/>
    <w:rsid w:val="00C23021"/>
  </w:style>
  <w:style w:type="numbering" w:customStyle="1" w:styleId="IMGENPAC111112">
    <w:name w:val="IMÁGENPAC111112"/>
    <w:rsid w:val="00C23021"/>
  </w:style>
  <w:style w:type="numbering" w:customStyle="1" w:styleId="GRFICASPAC111112">
    <w:name w:val="GRÁFICASPAC111112"/>
    <w:rsid w:val="00C23021"/>
  </w:style>
  <w:style w:type="numbering" w:customStyle="1" w:styleId="GRFICA113112">
    <w:name w:val="GRÁFICA113112"/>
    <w:basedOn w:val="CUADROSPAC"/>
    <w:rsid w:val="00C23021"/>
  </w:style>
  <w:style w:type="numbering" w:customStyle="1" w:styleId="Sinlista231112">
    <w:name w:val="Sin lista231112"/>
    <w:next w:val="Sinlista"/>
    <w:semiHidden/>
    <w:rsid w:val="00C23021"/>
  </w:style>
  <w:style w:type="numbering" w:customStyle="1" w:styleId="Sinlista1221112">
    <w:name w:val="Sin lista1221112"/>
    <w:next w:val="Sinlista"/>
    <w:semiHidden/>
    <w:rsid w:val="00C23021"/>
  </w:style>
  <w:style w:type="numbering" w:customStyle="1" w:styleId="Sinlista321112">
    <w:name w:val="Sin lista321112"/>
    <w:next w:val="Sinlista"/>
    <w:semiHidden/>
    <w:rsid w:val="00C23021"/>
  </w:style>
  <w:style w:type="numbering" w:customStyle="1" w:styleId="Sinlista1321112">
    <w:name w:val="Sin lista1321112"/>
    <w:next w:val="Sinlista"/>
    <w:semiHidden/>
    <w:rsid w:val="00C23021"/>
  </w:style>
  <w:style w:type="numbering" w:customStyle="1" w:styleId="Sinlista421112">
    <w:name w:val="Sin lista421112"/>
    <w:next w:val="Sinlista"/>
    <w:semiHidden/>
    <w:rsid w:val="00C23021"/>
  </w:style>
  <w:style w:type="numbering" w:customStyle="1" w:styleId="Sinlista1421112">
    <w:name w:val="Sin lista1421112"/>
    <w:next w:val="Sinlista"/>
    <w:semiHidden/>
    <w:rsid w:val="00C23021"/>
  </w:style>
  <w:style w:type="numbering" w:customStyle="1" w:styleId="Sinlista111121112">
    <w:name w:val="Sin lista111121112"/>
    <w:next w:val="Sinlista"/>
    <w:semiHidden/>
    <w:unhideWhenUsed/>
    <w:rsid w:val="00C23021"/>
  </w:style>
  <w:style w:type="numbering" w:customStyle="1" w:styleId="Sinlista521112">
    <w:name w:val="Sin lista521112"/>
    <w:next w:val="Sinlista"/>
    <w:semiHidden/>
    <w:rsid w:val="00C23021"/>
  </w:style>
  <w:style w:type="numbering" w:customStyle="1" w:styleId="Sinlista15111112">
    <w:name w:val="Sin lista15111112"/>
    <w:next w:val="Sinlista"/>
    <w:semiHidden/>
    <w:rsid w:val="00C23021"/>
  </w:style>
  <w:style w:type="numbering" w:customStyle="1" w:styleId="Sinlista112111112">
    <w:name w:val="Sin lista112111112"/>
    <w:next w:val="Sinlista"/>
    <w:semiHidden/>
    <w:unhideWhenUsed/>
    <w:rsid w:val="00C23021"/>
  </w:style>
  <w:style w:type="numbering" w:customStyle="1" w:styleId="Sinlista621112">
    <w:name w:val="Sin lista621112"/>
    <w:next w:val="Sinlista"/>
    <w:semiHidden/>
    <w:rsid w:val="00C23021"/>
  </w:style>
  <w:style w:type="numbering" w:customStyle="1" w:styleId="Sinlista191112">
    <w:name w:val="Sin lista191112"/>
    <w:next w:val="Sinlista"/>
    <w:semiHidden/>
    <w:rsid w:val="00C23021"/>
  </w:style>
  <w:style w:type="numbering" w:customStyle="1" w:styleId="Sinlista201112">
    <w:name w:val="Sin lista201112"/>
    <w:next w:val="Sinlista"/>
    <w:semiHidden/>
    <w:rsid w:val="00C23021"/>
  </w:style>
  <w:style w:type="numbering" w:customStyle="1" w:styleId="Sinlista241112">
    <w:name w:val="Sin lista241112"/>
    <w:next w:val="Sinlista"/>
    <w:semiHidden/>
    <w:rsid w:val="00C23021"/>
  </w:style>
  <w:style w:type="numbering" w:customStyle="1" w:styleId="Sinlista1101112">
    <w:name w:val="Sin lista1101112"/>
    <w:next w:val="Sinlista"/>
    <w:semiHidden/>
    <w:rsid w:val="00C23021"/>
  </w:style>
  <w:style w:type="numbering" w:customStyle="1" w:styleId="Sinlista1141112">
    <w:name w:val="Sin lista1141112"/>
    <w:next w:val="Sinlista"/>
    <w:semiHidden/>
    <w:rsid w:val="00C23021"/>
  </w:style>
  <w:style w:type="numbering" w:customStyle="1" w:styleId="Sinlista11131112">
    <w:name w:val="Sin lista11131112"/>
    <w:next w:val="Sinlista"/>
    <w:semiHidden/>
    <w:rsid w:val="00C23021"/>
  </w:style>
  <w:style w:type="numbering" w:customStyle="1" w:styleId="CUADROSPAC23112">
    <w:name w:val="CUADROSPAC23112"/>
    <w:basedOn w:val="Sinlista"/>
    <w:rsid w:val="00C23021"/>
  </w:style>
  <w:style w:type="numbering" w:customStyle="1" w:styleId="FIGURASPAC23112">
    <w:name w:val="FIGURASPAC23112"/>
    <w:rsid w:val="00C23021"/>
  </w:style>
  <w:style w:type="numbering" w:customStyle="1" w:styleId="IMGENPAC23112">
    <w:name w:val="IMÁGENPAC23112"/>
    <w:rsid w:val="00C23021"/>
  </w:style>
  <w:style w:type="numbering" w:customStyle="1" w:styleId="GRFICASPAC23112">
    <w:name w:val="GRÁFICASPAC23112"/>
    <w:rsid w:val="00C23021"/>
  </w:style>
  <w:style w:type="numbering" w:customStyle="1" w:styleId="GRFICA23112">
    <w:name w:val="GRÁFICA23112"/>
    <w:basedOn w:val="CUADROSPAC"/>
    <w:rsid w:val="00C23021"/>
  </w:style>
  <w:style w:type="numbering" w:customStyle="1" w:styleId="Sinlista251112">
    <w:name w:val="Sin lista251112"/>
    <w:next w:val="Sinlista"/>
    <w:semiHidden/>
    <w:rsid w:val="00C23021"/>
  </w:style>
  <w:style w:type="numbering" w:customStyle="1" w:styleId="Sinlista1231112">
    <w:name w:val="Sin lista1231112"/>
    <w:next w:val="Sinlista"/>
    <w:semiHidden/>
    <w:rsid w:val="00C23021"/>
  </w:style>
  <w:style w:type="numbering" w:customStyle="1" w:styleId="Sinlista331112">
    <w:name w:val="Sin lista331112"/>
    <w:next w:val="Sinlista"/>
    <w:semiHidden/>
    <w:rsid w:val="00C23021"/>
  </w:style>
  <w:style w:type="numbering" w:customStyle="1" w:styleId="Sinlista1331112">
    <w:name w:val="Sin lista1331112"/>
    <w:next w:val="Sinlista"/>
    <w:semiHidden/>
    <w:rsid w:val="00C23021"/>
  </w:style>
  <w:style w:type="numbering" w:customStyle="1" w:styleId="Sinlista431112">
    <w:name w:val="Sin lista431112"/>
    <w:next w:val="Sinlista"/>
    <w:semiHidden/>
    <w:rsid w:val="00C23021"/>
  </w:style>
  <w:style w:type="numbering" w:customStyle="1" w:styleId="Sinlista1431112">
    <w:name w:val="Sin lista1431112"/>
    <w:next w:val="Sinlista"/>
    <w:semiHidden/>
    <w:rsid w:val="00C23021"/>
  </w:style>
  <w:style w:type="numbering" w:customStyle="1" w:styleId="Sinlista111131112">
    <w:name w:val="Sin lista111131112"/>
    <w:next w:val="Sinlista"/>
    <w:semiHidden/>
    <w:unhideWhenUsed/>
    <w:rsid w:val="00C23021"/>
  </w:style>
  <w:style w:type="numbering" w:customStyle="1" w:styleId="Sinlista531112">
    <w:name w:val="Sin lista531112"/>
    <w:next w:val="Sinlista"/>
    <w:semiHidden/>
    <w:rsid w:val="00C23021"/>
  </w:style>
  <w:style w:type="numbering" w:customStyle="1" w:styleId="Sinlista1521112">
    <w:name w:val="Sin lista1521112"/>
    <w:next w:val="Sinlista"/>
    <w:semiHidden/>
    <w:rsid w:val="00C23021"/>
  </w:style>
  <w:style w:type="numbering" w:customStyle="1" w:styleId="Sinlista11221112">
    <w:name w:val="Sin lista11221112"/>
    <w:next w:val="Sinlista"/>
    <w:semiHidden/>
    <w:unhideWhenUsed/>
    <w:rsid w:val="00C23021"/>
  </w:style>
  <w:style w:type="numbering" w:customStyle="1" w:styleId="Sinlista631112">
    <w:name w:val="Sin lista631112"/>
    <w:next w:val="Sinlista"/>
    <w:semiHidden/>
    <w:rsid w:val="00C23021"/>
  </w:style>
  <w:style w:type="numbering" w:customStyle="1" w:styleId="Sinlista261112">
    <w:name w:val="Sin lista261112"/>
    <w:next w:val="Sinlista"/>
    <w:semiHidden/>
    <w:rsid w:val="00C23021"/>
  </w:style>
  <w:style w:type="numbering" w:customStyle="1" w:styleId="Sinlista271112">
    <w:name w:val="Sin lista271112"/>
    <w:next w:val="Sinlista"/>
    <w:semiHidden/>
    <w:rsid w:val="00C23021"/>
  </w:style>
  <w:style w:type="numbering" w:customStyle="1" w:styleId="Sinlista281112">
    <w:name w:val="Sin lista281112"/>
    <w:next w:val="Sinlista"/>
    <w:semiHidden/>
    <w:rsid w:val="00C23021"/>
  </w:style>
  <w:style w:type="numbering" w:customStyle="1" w:styleId="Sinlista1151112">
    <w:name w:val="Sin lista1151112"/>
    <w:next w:val="Sinlista"/>
    <w:semiHidden/>
    <w:rsid w:val="00C23021"/>
  </w:style>
  <w:style w:type="numbering" w:customStyle="1" w:styleId="Sinlista291112">
    <w:name w:val="Sin lista291112"/>
    <w:next w:val="Sinlista"/>
    <w:semiHidden/>
    <w:rsid w:val="00C23021"/>
  </w:style>
  <w:style w:type="numbering" w:customStyle="1" w:styleId="Sinlista1161112">
    <w:name w:val="Sin lista1161112"/>
    <w:next w:val="Sinlista"/>
    <w:semiHidden/>
    <w:rsid w:val="00C23021"/>
  </w:style>
  <w:style w:type="numbering" w:customStyle="1" w:styleId="Sinlista211111111">
    <w:name w:val="Sin lista211111111"/>
    <w:next w:val="Sinlista"/>
    <w:semiHidden/>
    <w:rsid w:val="00C23021"/>
  </w:style>
  <w:style w:type="numbering" w:customStyle="1" w:styleId="Sinlista341112">
    <w:name w:val="Sin lista341112"/>
    <w:next w:val="Sinlista"/>
    <w:semiHidden/>
    <w:rsid w:val="00C23021"/>
  </w:style>
  <w:style w:type="numbering" w:customStyle="1" w:styleId="Sinlista441112">
    <w:name w:val="Sin lista441112"/>
    <w:next w:val="Sinlista"/>
    <w:semiHidden/>
    <w:rsid w:val="00C23021"/>
  </w:style>
  <w:style w:type="numbering" w:customStyle="1" w:styleId="Sinlista541112">
    <w:name w:val="Sin lista541112"/>
    <w:next w:val="Sinlista"/>
    <w:semiHidden/>
    <w:rsid w:val="00C23021"/>
  </w:style>
  <w:style w:type="numbering" w:customStyle="1" w:styleId="Sinlista11141112">
    <w:name w:val="Sin lista11141112"/>
    <w:next w:val="Sinlista"/>
    <w:semiHidden/>
    <w:rsid w:val="00C23021"/>
  </w:style>
  <w:style w:type="numbering" w:customStyle="1" w:styleId="Sinlista641112">
    <w:name w:val="Sin lista641112"/>
    <w:next w:val="Sinlista"/>
    <w:semiHidden/>
    <w:rsid w:val="00C23021"/>
  </w:style>
  <w:style w:type="numbering" w:customStyle="1" w:styleId="Sinlista1241112">
    <w:name w:val="Sin lista1241112"/>
    <w:next w:val="Sinlista"/>
    <w:semiHidden/>
    <w:rsid w:val="00C23021"/>
  </w:style>
  <w:style w:type="numbering" w:customStyle="1" w:styleId="Sinlista7111112">
    <w:name w:val="Sin lista7111112"/>
    <w:next w:val="Sinlista"/>
    <w:semiHidden/>
    <w:rsid w:val="00C23021"/>
  </w:style>
  <w:style w:type="numbering" w:customStyle="1" w:styleId="CUADROSPAC32112">
    <w:name w:val="CUADROSPAC32112"/>
    <w:basedOn w:val="Sinlista"/>
    <w:rsid w:val="00C23021"/>
  </w:style>
  <w:style w:type="numbering" w:customStyle="1" w:styleId="FIGURASPAC32112">
    <w:name w:val="FIGURASPAC32112"/>
    <w:rsid w:val="00C23021"/>
  </w:style>
  <w:style w:type="numbering" w:customStyle="1" w:styleId="IMGENPAC32112">
    <w:name w:val="IMÁGENPAC32112"/>
    <w:rsid w:val="00C23021"/>
  </w:style>
  <w:style w:type="numbering" w:customStyle="1" w:styleId="GRFICASPAC32112">
    <w:name w:val="GRÁFICASPAC32112"/>
    <w:rsid w:val="00C23021"/>
  </w:style>
  <w:style w:type="numbering" w:customStyle="1" w:styleId="GRFICA32112">
    <w:name w:val="GRÁFICA32112"/>
    <w:basedOn w:val="CUADROSPAC"/>
    <w:rsid w:val="00C23021"/>
  </w:style>
  <w:style w:type="numbering" w:customStyle="1" w:styleId="GRFICA1112112">
    <w:name w:val="GRÁFICA1112112"/>
    <w:basedOn w:val="CUADROSPAC"/>
    <w:rsid w:val="00C23021"/>
  </w:style>
  <w:style w:type="numbering" w:customStyle="1" w:styleId="CUADROSPAC212112">
    <w:name w:val="CUADROSPAC212112"/>
    <w:basedOn w:val="Sinlista"/>
    <w:rsid w:val="00C23021"/>
  </w:style>
  <w:style w:type="numbering" w:customStyle="1" w:styleId="FIGURASPAC212112">
    <w:name w:val="FIGURASPAC212112"/>
    <w:rsid w:val="00C23021"/>
  </w:style>
  <w:style w:type="numbering" w:customStyle="1" w:styleId="IMGENPAC212112">
    <w:name w:val="IMÁGENPAC212112"/>
    <w:rsid w:val="00C23021"/>
  </w:style>
  <w:style w:type="numbering" w:customStyle="1" w:styleId="GRFICASPAC212112">
    <w:name w:val="GRÁFICASPAC212112"/>
    <w:rsid w:val="00C23021"/>
  </w:style>
  <w:style w:type="numbering" w:customStyle="1" w:styleId="GRFICA212112">
    <w:name w:val="GRÁFICA212112"/>
    <w:basedOn w:val="CUADROSPAC"/>
    <w:rsid w:val="00C23021"/>
  </w:style>
  <w:style w:type="numbering" w:customStyle="1" w:styleId="Sinlista301112">
    <w:name w:val="Sin lista301112"/>
    <w:next w:val="Sinlista"/>
    <w:semiHidden/>
    <w:unhideWhenUsed/>
    <w:rsid w:val="00C23021"/>
  </w:style>
  <w:style w:type="numbering" w:customStyle="1" w:styleId="Sinlista1171112">
    <w:name w:val="Sin lista1171112"/>
    <w:next w:val="Sinlista"/>
    <w:semiHidden/>
    <w:rsid w:val="00C23021"/>
  </w:style>
  <w:style w:type="numbering" w:customStyle="1" w:styleId="Sinlista2101112">
    <w:name w:val="Sin lista2101112"/>
    <w:next w:val="Sinlista"/>
    <w:semiHidden/>
    <w:unhideWhenUsed/>
    <w:rsid w:val="00C23021"/>
  </w:style>
  <w:style w:type="numbering" w:customStyle="1" w:styleId="Sinlista351112">
    <w:name w:val="Sin lista351112"/>
    <w:next w:val="Sinlista"/>
    <w:semiHidden/>
    <w:unhideWhenUsed/>
    <w:rsid w:val="00C23021"/>
  </w:style>
  <w:style w:type="numbering" w:customStyle="1" w:styleId="Sinlista361112">
    <w:name w:val="Sin lista361112"/>
    <w:next w:val="Sinlista"/>
    <w:semiHidden/>
    <w:unhideWhenUsed/>
    <w:rsid w:val="00C23021"/>
  </w:style>
  <w:style w:type="numbering" w:customStyle="1" w:styleId="Sinlista371112">
    <w:name w:val="Sin lista371112"/>
    <w:next w:val="Sinlista"/>
    <w:semiHidden/>
    <w:unhideWhenUsed/>
    <w:rsid w:val="00C23021"/>
  </w:style>
  <w:style w:type="numbering" w:customStyle="1" w:styleId="Estilo111112">
    <w:name w:val="Estilo111112"/>
    <w:rsid w:val="00C23021"/>
    <w:pPr>
      <w:numPr>
        <w:numId w:val="156"/>
      </w:numPr>
    </w:pPr>
  </w:style>
  <w:style w:type="numbering" w:customStyle="1" w:styleId="CUADROSPAC41112">
    <w:name w:val="CUADROSPAC41112"/>
    <w:basedOn w:val="Sinlista"/>
    <w:rsid w:val="00C23021"/>
    <w:pPr>
      <w:numPr>
        <w:numId w:val="102"/>
      </w:numPr>
    </w:pPr>
  </w:style>
  <w:style w:type="numbering" w:customStyle="1" w:styleId="FIGURASPAC41112">
    <w:name w:val="FIGURASPAC41112"/>
    <w:rsid w:val="00C23021"/>
    <w:pPr>
      <w:numPr>
        <w:numId w:val="103"/>
      </w:numPr>
    </w:pPr>
  </w:style>
  <w:style w:type="numbering" w:customStyle="1" w:styleId="IMGENPAC41112">
    <w:name w:val="IMÁGENPAC41112"/>
    <w:rsid w:val="00C23021"/>
    <w:pPr>
      <w:numPr>
        <w:numId w:val="104"/>
      </w:numPr>
    </w:pPr>
  </w:style>
  <w:style w:type="numbering" w:customStyle="1" w:styleId="GRFICASPAC41112">
    <w:name w:val="GRÁFICASPAC41112"/>
    <w:rsid w:val="00C23021"/>
    <w:pPr>
      <w:numPr>
        <w:numId w:val="105"/>
      </w:numPr>
    </w:pPr>
  </w:style>
  <w:style w:type="numbering" w:customStyle="1" w:styleId="GRFICA41112">
    <w:name w:val="GRÁFICA41112"/>
    <w:basedOn w:val="CUADROSPAC"/>
    <w:rsid w:val="00C23021"/>
    <w:pPr>
      <w:numPr>
        <w:numId w:val="106"/>
      </w:numPr>
    </w:pPr>
  </w:style>
  <w:style w:type="numbering" w:customStyle="1" w:styleId="CUADROSPAC121112">
    <w:name w:val="CUADROSPAC121112"/>
    <w:basedOn w:val="Sinlista"/>
    <w:rsid w:val="00C23021"/>
    <w:pPr>
      <w:numPr>
        <w:numId w:val="123"/>
      </w:numPr>
    </w:pPr>
  </w:style>
  <w:style w:type="numbering" w:customStyle="1" w:styleId="FIGURASPAC121112">
    <w:name w:val="FIGURASPAC121112"/>
    <w:rsid w:val="00C23021"/>
    <w:pPr>
      <w:numPr>
        <w:numId w:val="107"/>
      </w:numPr>
    </w:pPr>
  </w:style>
  <w:style w:type="numbering" w:customStyle="1" w:styleId="GRFICASPAC121112">
    <w:name w:val="GRÁFICASPAC121112"/>
    <w:rsid w:val="00C23021"/>
    <w:pPr>
      <w:numPr>
        <w:numId w:val="108"/>
      </w:numPr>
    </w:pPr>
  </w:style>
  <w:style w:type="numbering" w:customStyle="1" w:styleId="GRFICA121112">
    <w:name w:val="GRÁFICA121112"/>
    <w:basedOn w:val="CUADROSPAC"/>
    <w:rsid w:val="00C23021"/>
    <w:pPr>
      <w:numPr>
        <w:numId w:val="109"/>
      </w:numPr>
    </w:pPr>
  </w:style>
  <w:style w:type="numbering" w:customStyle="1" w:styleId="GRFICA1121112">
    <w:name w:val="GRÁFICA1121112"/>
    <w:basedOn w:val="CUADROSPAC"/>
    <w:rsid w:val="00C23021"/>
    <w:pPr>
      <w:numPr>
        <w:numId w:val="120"/>
      </w:numPr>
    </w:pPr>
  </w:style>
  <w:style w:type="numbering" w:customStyle="1" w:styleId="CUADROSPAC221112">
    <w:name w:val="CUADROSPAC221112"/>
    <w:basedOn w:val="Sinlista"/>
    <w:rsid w:val="00C23021"/>
    <w:pPr>
      <w:numPr>
        <w:numId w:val="121"/>
      </w:numPr>
    </w:pPr>
  </w:style>
  <w:style w:type="numbering" w:customStyle="1" w:styleId="FIGURASPAC221112">
    <w:name w:val="FIGURASPAC221112"/>
    <w:rsid w:val="00C23021"/>
    <w:pPr>
      <w:numPr>
        <w:numId w:val="155"/>
      </w:numPr>
    </w:pPr>
  </w:style>
  <w:style w:type="numbering" w:customStyle="1" w:styleId="IMGENPAC221112">
    <w:name w:val="IMÁGENPAC221112"/>
    <w:rsid w:val="00C23021"/>
    <w:pPr>
      <w:numPr>
        <w:numId w:val="111"/>
      </w:numPr>
    </w:pPr>
  </w:style>
  <w:style w:type="numbering" w:customStyle="1" w:styleId="GRFICASPAC221112">
    <w:name w:val="GRÁFICASPAC221112"/>
    <w:rsid w:val="00C23021"/>
    <w:pPr>
      <w:numPr>
        <w:numId w:val="118"/>
      </w:numPr>
    </w:pPr>
  </w:style>
  <w:style w:type="numbering" w:customStyle="1" w:styleId="GRFICA221112">
    <w:name w:val="GRÁFICA221112"/>
    <w:basedOn w:val="CUADROSPAC"/>
    <w:rsid w:val="00C23021"/>
    <w:pPr>
      <w:numPr>
        <w:numId w:val="119"/>
      </w:numPr>
    </w:pPr>
  </w:style>
  <w:style w:type="numbering" w:customStyle="1" w:styleId="CUADROSPAC311112">
    <w:name w:val="CUADROSPAC311112"/>
    <w:basedOn w:val="Sinlista"/>
    <w:rsid w:val="00C23021"/>
    <w:pPr>
      <w:numPr>
        <w:numId w:val="112"/>
      </w:numPr>
    </w:pPr>
  </w:style>
  <w:style w:type="numbering" w:customStyle="1" w:styleId="FIGURASPAC311112">
    <w:name w:val="FIGURASPAC311112"/>
    <w:rsid w:val="00C23021"/>
  </w:style>
  <w:style w:type="numbering" w:customStyle="1" w:styleId="IMGENPAC311112">
    <w:name w:val="IMÁGENPAC311112"/>
    <w:rsid w:val="00C23021"/>
    <w:pPr>
      <w:numPr>
        <w:numId w:val="113"/>
      </w:numPr>
    </w:pPr>
  </w:style>
  <w:style w:type="numbering" w:customStyle="1" w:styleId="GRFICASPAC311112">
    <w:name w:val="GRÁFICASPAC311112"/>
    <w:rsid w:val="00C23021"/>
    <w:pPr>
      <w:numPr>
        <w:numId w:val="114"/>
      </w:numPr>
    </w:pPr>
  </w:style>
  <w:style w:type="numbering" w:customStyle="1" w:styleId="GRFICA311112">
    <w:name w:val="GRÁFICA311112"/>
    <w:basedOn w:val="CUADROSPAC"/>
    <w:rsid w:val="00C23021"/>
    <w:pPr>
      <w:numPr>
        <w:numId w:val="115"/>
      </w:numPr>
    </w:pPr>
  </w:style>
  <w:style w:type="numbering" w:customStyle="1" w:styleId="GRFICA11111112">
    <w:name w:val="GRÁFICA11111112"/>
    <w:basedOn w:val="CUADROSPAC"/>
    <w:rsid w:val="00C23021"/>
    <w:pPr>
      <w:numPr>
        <w:numId w:val="110"/>
      </w:numPr>
    </w:pPr>
  </w:style>
  <w:style w:type="numbering" w:customStyle="1" w:styleId="CUADROSPAC2111112">
    <w:name w:val="CUADROSPAC2111112"/>
    <w:basedOn w:val="Sinlista"/>
    <w:rsid w:val="00C23021"/>
  </w:style>
  <w:style w:type="numbering" w:customStyle="1" w:styleId="FIGURASPAC2111112">
    <w:name w:val="FIGURASPAC2111112"/>
    <w:rsid w:val="00C23021"/>
  </w:style>
  <w:style w:type="numbering" w:customStyle="1" w:styleId="IMGENPAC2111112">
    <w:name w:val="IMÁGENPAC2111112"/>
    <w:rsid w:val="00C23021"/>
    <w:pPr>
      <w:numPr>
        <w:numId w:val="116"/>
      </w:numPr>
    </w:pPr>
  </w:style>
  <w:style w:type="numbering" w:customStyle="1" w:styleId="GRFICASPAC2111112">
    <w:name w:val="GRÁFICASPAC2111112"/>
    <w:rsid w:val="00C23021"/>
    <w:pPr>
      <w:numPr>
        <w:numId w:val="117"/>
      </w:numPr>
    </w:pPr>
  </w:style>
  <w:style w:type="numbering" w:customStyle="1" w:styleId="GRFICA2111112">
    <w:name w:val="GRÁFICA2111112"/>
    <w:basedOn w:val="CUADROSPAC"/>
    <w:rsid w:val="00C23021"/>
    <w:pPr>
      <w:numPr>
        <w:numId w:val="122"/>
      </w:numPr>
    </w:pPr>
  </w:style>
  <w:style w:type="numbering" w:customStyle="1" w:styleId="Sinlista4012">
    <w:name w:val="Sin lista4012"/>
    <w:next w:val="Sinlista"/>
    <w:uiPriority w:val="99"/>
    <w:semiHidden/>
    <w:unhideWhenUsed/>
    <w:rsid w:val="00C23021"/>
  </w:style>
  <w:style w:type="numbering" w:customStyle="1" w:styleId="Sinlista4611">
    <w:name w:val="Sin lista4611"/>
    <w:next w:val="Sinlista"/>
    <w:uiPriority w:val="99"/>
    <w:semiHidden/>
    <w:unhideWhenUsed/>
    <w:rsid w:val="00C23021"/>
  </w:style>
  <w:style w:type="numbering" w:customStyle="1" w:styleId="Sinlista12011">
    <w:name w:val="Sin lista12011"/>
    <w:next w:val="Sinlista"/>
    <w:uiPriority w:val="99"/>
    <w:semiHidden/>
    <w:unhideWhenUsed/>
    <w:rsid w:val="00C23021"/>
  </w:style>
  <w:style w:type="numbering" w:customStyle="1" w:styleId="Sinlista111011">
    <w:name w:val="Sin lista111011"/>
    <w:next w:val="Sinlista"/>
    <w:semiHidden/>
    <w:rsid w:val="00C23021"/>
  </w:style>
  <w:style w:type="numbering" w:customStyle="1" w:styleId="Sinlista11161">
    <w:name w:val="Sin lista11161"/>
    <w:next w:val="Sinlista"/>
    <w:semiHidden/>
    <w:unhideWhenUsed/>
    <w:rsid w:val="00C23021"/>
  </w:style>
  <w:style w:type="numbering" w:customStyle="1" w:styleId="Sinlista21411">
    <w:name w:val="Sin lista21411"/>
    <w:next w:val="Sinlista"/>
    <w:semiHidden/>
    <w:unhideWhenUsed/>
    <w:rsid w:val="00C23021"/>
  </w:style>
  <w:style w:type="numbering" w:customStyle="1" w:styleId="Sinlista31311">
    <w:name w:val="Sin lista31311"/>
    <w:next w:val="Sinlista"/>
    <w:semiHidden/>
    <w:unhideWhenUsed/>
    <w:rsid w:val="00C23021"/>
  </w:style>
  <w:style w:type="numbering" w:customStyle="1" w:styleId="Sinlista471">
    <w:name w:val="Sin lista471"/>
    <w:next w:val="Sinlista"/>
    <w:semiHidden/>
    <w:rsid w:val="00C23021"/>
  </w:style>
  <w:style w:type="numbering" w:customStyle="1" w:styleId="Sinlista111151">
    <w:name w:val="Sin lista111151"/>
    <w:next w:val="Sinlista"/>
    <w:semiHidden/>
    <w:unhideWhenUsed/>
    <w:rsid w:val="00C23021"/>
  </w:style>
  <w:style w:type="numbering" w:customStyle="1" w:styleId="Sinlista1111131">
    <w:name w:val="Sin lista1111131"/>
    <w:next w:val="Sinlista"/>
    <w:semiHidden/>
    <w:rsid w:val="00C23021"/>
  </w:style>
  <w:style w:type="numbering" w:customStyle="1" w:styleId="CUADROSPAC611">
    <w:name w:val="CUADROSPAC611"/>
    <w:basedOn w:val="Sinlista"/>
    <w:rsid w:val="00C23021"/>
  </w:style>
  <w:style w:type="numbering" w:customStyle="1" w:styleId="FIGURASPAC611">
    <w:name w:val="FIGURASPAC611"/>
    <w:rsid w:val="00C23021"/>
  </w:style>
  <w:style w:type="numbering" w:customStyle="1" w:styleId="IMGENPAC611">
    <w:name w:val="IMÁGENPAC611"/>
    <w:rsid w:val="00C23021"/>
  </w:style>
  <w:style w:type="numbering" w:customStyle="1" w:styleId="GRFICASPAC611">
    <w:name w:val="GRÁFICASPAC611"/>
    <w:rsid w:val="00C23021"/>
  </w:style>
  <w:style w:type="numbering" w:customStyle="1" w:styleId="GRFICA611">
    <w:name w:val="GRÁFICA611"/>
    <w:basedOn w:val="CUADROSPAC"/>
    <w:rsid w:val="00C23021"/>
  </w:style>
  <w:style w:type="numbering" w:customStyle="1" w:styleId="Sinlista12611">
    <w:name w:val="Sin lista12611"/>
    <w:next w:val="Sinlista"/>
    <w:semiHidden/>
    <w:rsid w:val="00C23021"/>
  </w:style>
  <w:style w:type="numbering" w:customStyle="1" w:styleId="Sinlista1351">
    <w:name w:val="Sin lista1351"/>
    <w:next w:val="Sinlista"/>
    <w:semiHidden/>
    <w:rsid w:val="00C23021"/>
  </w:style>
  <w:style w:type="numbering" w:customStyle="1" w:styleId="Sinlista1451">
    <w:name w:val="Sin lista1451"/>
    <w:next w:val="Sinlista"/>
    <w:semiHidden/>
    <w:rsid w:val="00C23021"/>
  </w:style>
  <w:style w:type="numbering" w:customStyle="1" w:styleId="Sinlista11111131">
    <w:name w:val="Sin lista11111131"/>
    <w:next w:val="Sinlista"/>
    <w:semiHidden/>
    <w:unhideWhenUsed/>
    <w:rsid w:val="00C23021"/>
  </w:style>
  <w:style w:type="numbering" w:customStyle="1" w:styleId="Sinlista5611">
    <w:name w:val="Sin lista5611"/>
    <w:next w:val="Sinlista"/>
    <w:semiHidden/>
    <w:rsid w:val="00C23021"/>
  </w:style>
  <w:style w:type="numbering" w:customStyle="1" w:styleId="Sinlista1541">
    <w:name w:val="Sin lista1541"/>
    <w:next w:val="Sinlista"/>
    <w:semiHidden/>
    <w:rsid w:val="00C23021"/>
  </w:style>
  <w:style w:type="numbering" w:customStyle="1" w:styleId="Sinlista11241">
    <w:name w:val="Sin lista11241"/>
    <w:next w:val="Sinlista"/>
    <w:semiHidden/>
    <w:unhideWhenUsed/>
    <w:rsid w:val="00C23021"/>
  </w:style>
  <w:style w:type="numbering" w:customStyle="1" w:styleId="Sinlista6611">
    <w:name w:val="Sin lista6611"/>
    <w:next w:val="Sinlista"/>
    <w:semiHidden/>
    <w:rsid w:val="00C23021"/>
  </w:style>
  <w:style w:type="numbering" w:customStyle="1" w:styleId="Sinlista7311">
    <w:name w:val="Sin lista7311"/>
    <w:next w:val="Sinlista"/>
    <w:semiHidden/>
    <w:unhideWhenUsed/>
    <w:rsid w:val="00C23021"/>
  </w:style>
  <w:style w:type="numbering" w:customStyle="1" w:styleId="Sinlista1631">
    <w:name w:val="Sin lista1631"/>
    <w:next w:val="Sinlista"/>
    <w:semiHidden/>
    <w:unhideWhenUsed/>
    <w:rsid w:val="00C23021"/>
  </w:style>
  <w:style w:type="numbering" w:customStyle="1" w:styleId="Sinlista21511">
    <w:name w:val="Sin lista21511"/>
    <w:next w:val="Sinlista"/>
    <w:semiHidden/>
    <w:unhideWhenUsed/>
    <w:rsid w:val="00C23021"/>
  </w:style>
  <w:style w:type="numbering" w:customStyle="1" w:styleId="Sinlista31411">
    <w:name w:val="Sin lista31411"/>
    <w:next w:val="Sinlista"/>
    <w:semiHidden/>
    <w:rsid w:val="00C23021"/>
  </w:style>
  <w:style w:type="numbering" w:customStyle="1" w:styleId="Sinlista11331">
    <w:name w:val="Sin lista11331"/>
    <w:next w:val="Sinlista"/>
    <w:semiHidden/>
    <w:unhideWhenUsed/>
    <w:rsid w:val="00C23021"/>
  </w:style>
  <w:style w:type="numbering" w:customStyle="1" w:styleId="Sinlista41311">
    <w:name w:val="Sin lista41311"/>
    <w:next w:val="Sinlista"/>
    <w:semiHidden/>
    <w:unhideWhenUsed/>
    <w:rsid w:val="00C23021"/>
  </w:style>
  <w:style w:type="numbering" w:customStyle="1" w:styleId="Sinlista51311">
    <w:name w:val="Sin lista51311"/>
    <w:next w:val="Sinlista"/>
    <w:semiHidden/>
    <w:rsid w:val="00C23021"/>
  </w:style>
  <w:style w:type="numbering" w:customStyle="1" w:styleId="Sinlista12131">
    <w:name w:val="Sin lista12131"/>
    <w:next w:val="Sinlista"/>
    <w:semiHidden/>
    <w:rsid w:val="00C23021"/>
  </w:style>
  <w:style w:type="numbering" w:customStyle="1" w:styleId="Sinlista21131">
    <w:name w:val="Sin lista21131"/>
    <w:next w:val="Sinlista"/>
    <w:semiHidden/>
    <w:unhideWhenUsed/>
    <w:rsid w:val="00C23021"/>
  </w:style>
  <w:style w:type="numbering" w:customStyle="1" w:styleId="Sinlista61311">
    <w:name w:val="Sin lista61311"/>
    <w:next w:val="Sinlista"/>
    <w:semiHidden/>
    <w:rsid w:val="00C23021"/>
  </w:style>
  <w:style w:type="numbering" w:customStyle="1" w:styleId="Sinlista7131">
    <w:name w:val="Sin lista7131"/>
    <w:next w:val="Sinlista"/>
    <w:semiHidden/>
    <w:unhideWhenUsed/>
    <w:rsid w:val="00C23021"/>
  </w:style>
  <w:style w:type="numbering" w:customStyle="1" w:styleId="Sinlista821">
    <w:name w:val="Sin lista821"/>
    <w:next w:val="Sinlista"/>
    <w:semiHidden/>
    <w:unhideWhenUsed/>
    <w:rsid w:val="00C23021"/>
  </w:style>
  <w:style w:type="numbering" w:customStyle="1" w:styleId="Sinlista921">
    <w:name w:val="Sin lista921"/>
    <w:next w:val="Sinlista"/>
    <w:semiHidden/>
    <w:rsid w:val="00C23021"/>
  </w:style>
  <w:style w:type="numbering" w:customStyle="1" w:styleId="Sinlista1021">
    <w:name w:val="Sin lista1021"/>
    <w:next w:val="Sinlista"/>
    <w:semiHidden/>
    <w:rsid w:val="00C23021"/>
  </w:style>
  <w:style w:type="numbering" w:customStyle="1" w:styleId="Sinlista13131">
    <w:name w:val="Sin lista13131"/>
    <w:next w:val="Sinlista"/>
    <w:semiHidden/>
    <w:rsid w:val="00C23021"/>
  </w:style>
  <w:style w:type="numbering" w:customStyle="1" w:styleId="Sinlista14131">
    <w:name w:val="Sin lista14131"/>
    <w:next w:val="Sinlista"/>
    <w:semiHidden/>
    <w:rsid w:val="00C23021"/>
  </w:style>
  <w:style w:type="numbering" w:customStyle="1" w:styleId="Sinlista111231">
    <w:name w:val="Sin lista111231"/>
    <w:next w:val="Sinlista"/>
    <w:semiHidden/>
    <w:rsid w:val="00C23021"/>
  </w:style>
  <w:style w:type="numbering" w:customStyle="1" w:styleId="Sinlista111111131">
    <w:name w:val="Sin lista111111131"/>
    <w:next w:val="Sinlista"/>
    <w:semiHidden/>
    <w:rsid w:val="00C23021"/>
  </w:style>
  <w:style w:type="numbering" w:customStyle="1" w:styleId="CUADROSPAC1411">
    <w:name w:val="CUADROSPAC1411"/>
    <w:basedOn w:val="Sinlista"/>
    <w:rsid w:val="00C23021"/>
  </w:style>
  <w:style w:type="numbering" w:customStyle="1" w:styleId="FIGURASPAC1411">
    <w:name w:val="FIGURASPAC1411"/>
    <w:rsid w:val="00C23021"/>
  </w:style>
  <w:style w:type="numbering" w:customStyle="1" w:styleId="IMGENPAC1411">
    <w:name w:val="IMÁGENPAC1411"/>
    <w:rsid w:val="00C23021"/>
  </w:style>
  <w:style w:type="numbering" w:customStyle="1" w:styleId="GRFICASPAC1411">
    <w:name w:val="GRÁFICASPAC1411"/>
    <w:rsid w:val="00C23021"/>
  </w:style>
  <w:style w:type="numbering" w:customStyle="1" w:styleId="GRFICA1411">
    <w:name w:val="GRÁFICA1411"/>
    <w:basedOn w:val="CUADROSPAC"/>
    <w:rsid w:val="00C23021"/>
  </w:style>
  <w:style w:type="numbering" w:customStyle="1" w:styleId="Sinlista2221">
    <w:name w:val="Sin lista2221"/>
    <w:next w:val="Sinlista"/>
    <w:semiHidden/>
    <w:rsid w:val="00C23021"/>
  </w:style>
  <w:style w:type="numbering" w:customStyle="1" w:styleId="Sinlista121121">
    <w:name w:val="Sin lista121121"/>
    <w:next w:val="Sinlista"/>
    <w:semiHidden/>
    <w:rsid w:val="00C23021"/>
  </w:style>
  <w:style w:type="numbering" w:customStyle="1" w:styleId="Sinlista31121">
    <w:name w:val="Sin lista31121"/>
    <w:next w:val="Sinlista"/>
    <w:semiHidden/>
    <w:rsid w:val="00C23021"/>
  </w:style>
  <w:style w:type="numbering" w:customStyle="1" w:styleId="Sinlista131121">
    <w:name w:val="Sin lista131121"/>
    <w:next w:val="Sinlista"/>
    <w:semiHidden/>
    <w:rsid w:val="00C23021"/>
  </w:style>
  <w:style w:type="numbering" w:customStyle="1" w:styleId="Sinlista41121">
    <w:name w:val="Sin lista41121"/>
    <w:next w:val="Sinlista"/>
    <w:semiHidden/>
    <w:rsid w:val="00C23021"/>
  </w:style>
  <w:style w:type="numbering" w:customStyle="1" w:styleId="Sinlista141121">
    <w:name w:val="Sin lista141121"/>
    <w:next w:val="Sinlista"/>
    <w:semiHidden/>
    <w:rsid w:val="00C23021"/>
  </w:style>
  <w:style w:type="numbering" w:customStyle="1" w:styleId="Sinlista11111111211">
    <w:name w:val="Sin lista11111111211"/>
    <w:next w:val="Sinlista"/>
    <w:semiHidden/>
    <w:unhideWhenUsed/>
    <w:rsid w:val="00C23021"/>
  </w:style>
  <w:style w:type="numbering" w:customStyle="1" w:styleId="Sinlista51121">
    <w:name w:val="Sin lista51121"/>
    <w:next w:val="Sinlista"/>
    <w:semiHidden/>
    <w:rsid w:val="00C23021"/>
  </w:style>
  <w:style w:type="numbering" w:customStyle="1" w:styleId="Sinlista15131">
    <w:name w:val="Sin lista15131"/>
    <w:next w:val="Sinlista"/>
    <w:semiHidden/>
    <w:rsid w:val="00C23021"/>
  </w:style>
  <w:style w:type="numbering" w:customStyle="1" w:styleId="Sinlista112131">
    <w:name w:val="Sin lista112131"/>
    <w:next w:val="Sinlista"/>
    <w:semiHidden/>
    <w:unhideWhenUsed/>
    <w:rsid w:val="00C23021"/>
  </w:style>
  <w:style w:type="numbering" w:customStyle="1" w:styleId="Sinlista61121">
    <w:name w:val="Sin lista61121"/>
    <w:next w:val="Sinlista"/>
    <w:semiHidden/>
    <w:rsid w:val="00C23021"/>
  </w:style>
  <w:style w:type="numbering" w:customStyle="1" w:styleId="Sinlista16121">
    <w:name w:val="Sin lista16121"/>
    <w:next w:val="Sinlista"/>
    <w:semiHidden/>
    <w:rsid w:val="00C23021"/>
  </w:style>
  <w:style w:type="numbering" w:customStyle="1" w:styleId="Sinlista1721">
    <w:name w:val="Sin lista1721"/>
    <w:next w:val="Sinlista"/>
    <w:semiHidden/>
    <w:rsid w:val="00C23021"/>
  </w:style>
  <w:style w:type="numbering" w:customStyle="1" w:styleId="Sinlista1821">
    <w:name w:val="Sin lista1821"/>
    <w:next w:val="Sinlista"/>
    <w:semiHidden/>
    <w:rsid w:val="00C23021"/>
  </w:style>
  <w:style w:type="numbering" w:customStyle="1" w:styleId="Sinlista113121">
    <w:name w:val="Sin lista113121"/>
    <w:next w:val="Sinlista"/>
    <w:semiHidden/>
    <w:rsid w:val="00C23021"/>
  </w:style>
  <w:style w:type="numbering" w:customStyle="1" w:styleId="Sinlista1112121">
    <w:name w:val="Sin lista1112121"/>
    <w:next w:val="Sinlista"/>
    <w:semiHidden/>
    <w:rsid w:val="00C23021"/>
  </w:style>
  <w:style w:type="numbering" w:customStyle="1" w:styleId="CUADROSPAC11211">
    <w:name w:val="CUADROSPAC11211"/>
    <w:basedOn w:val="Sinlista"/>
    <w:rsid w:val="00C23021"/>
  </w:style>
  <w:style w:type="numbering" w:customStyle="1" w:styleId="FIGURASPAC11211">
    <w:name w:val="FIGURASPAC11211"/>
    <w:rsid w:val="00C23021"/>
  </w:style>
  <w:style w:type="numbering" w:customStyle="1" w:styleId="IMGENPAC11211">
    <w:name w:val="IMÁGENPAC11211"/>
    <w:rsid w:val="00C23021"/>
  </w:style>
  <w:style w:type="numbering" w:customStyle="1" w:styleId="GRFICASPAC11211">
    <w:name w:val="GRÁFICASPAC11211"/>
    <w:rsid w:val="00C23021"/>
  </w:style>
  <w:style w:type="numbering" w:customStyle="1" w:styleId="GRFICA11411">
    <w:name w:val="GRÁFICA11411"/>
    <w:basedOn w:val="CUADROSPAC"/>
    <w:rsid w:val="00C23021"/>
  </w:style>
  <w:style w:type="numbering" w:customStyle="1" w:styleId="Sinlista2321">
    <w:name w:val="Sin lista2321"/>
    <w:next w:val="Sinlista"/>
    <w:semiHidden/>
    <w:rsid w:val="00C23021"/>
  </w:style>
  <w:style w:type="numbering" w:customStyle="1" w:styleId="Sinlista12221">
    <w:name w:val="Sin lista12221"/>
    <w:next w:val="Sinlista"/>
    <w:semiHidden/>
    <w:rsid w:val="00C23021"/>
  </w:style>
  <w:style w:type="numbering" w:customStyle="1" w:styleId="Sinlista3221">
    <w:name w:val="Sin lista3221"/>
    <w:next w:val="Sinlista"/>
    <w:semiHidden/>
    <w:rsid w:val="00C23021"/>
  </w:style>
  <w:style w:type="numbering" w:customStyle="1" w:styleId="Sinlista13221">
    <w:name w:val="Sin lista13221"/>
    <w:next w:val="Sinlista"/>
    <w:semiHidden/>
    <w:rsid w:val="00C23021"/>
  </w:style>
  <w:style w:type="numbering" w:customStyle="1" w:styleId="Sinlista4221">
    <w:name w:val="Sin lista4221"/>
    <w:next w:val="Sinlista"/>
    <w:semiHidden/>
    <w:rsid w:val="00C23021"/>
  </w:style>
  <w:style w:type="numbering" w:customStyle="1" w:styleId="Sinlista14221">
    <w:name w:val="Sin lista14221"/>
    <w:next w:val="Sinlista"/>
    <w:semiHidden/>
    <w:rsid w:val="00C23021"/>
  </w:style>
  <w:style w:type="numbering" w:customStyle="1" w:styleId="Sinlista1111221">
    <w:name w:val="Sin lista1111221"/>
    <w:next w:val="Sinlista"/>
    <w:semiHidden/>
    <w:unhideWhenUsed/>
    <w:rsid w:val="00C23021"/>
  </w:style>
  <w:style w:type="numbering" w:customStyle="1" w:styleId="Sinlista5221">
    <w:name w:val="Sin lista5221"/>
    <w:next w:val="Sinlista"/>
    <w:semiHidden/>
    <w:rsid w:val="00C23021"/>
  </w:style>
  <w:style w:type="numbering" w:customStyle="1" w:styleId="Sinlista151121">
    <w:name w:val="Sin lista151121"/>
    <w:next w:val="Sinlista"/>
    <w:semiHidden/>
    <w:rsid w:val="00C23021"/>
  </w:style>
  <w:style w:type="numbering" w:customStyle="1" w:styleId="Sinlista1121121">
    <w:name w:val="Sin lista1121121"/>
    <w:next w:val="Sinlista"/>
    <w:semiHidden/>
    <w:unhideWhenUsed/>
    <w:rsid w:val="00C23021"/>
  </w:style>
  <w:style w:type="numbering" w:customStyle="1" w:styleId="Sinlista6221">
    <w:name w:val="Sin lista6221"/>
    <w:next w:val="Sinlista"/>
    <w:semiHidden/>
    <w:rsid w:val="00C23021"/>
  </w:style>
  <w:style w:type="numbering" w:customStyle="1" w:styleId="Sinlista1921">
    <w:name w:val="Sin lista1921"/>
    <w:next w:val="Sinlista"/>
    <w:semiHidden/>
    <w:rsid w:val="00C23021"/>
  </w:style>
  <w:style w:type="numbering" w:customStyle="1" w:styleId="Sinlista2021">
    <w:name w:val="Sin lista2021"/>
    <w:next w:val="Sinlista"/>
    <w:semiHidden/>
    <w:rsid w:val="00C23021"/>
  </w:style>
  <w:style w:type="numbering" w:customStyle="1" w:styleId="Sinlista2421">
    <w:name w:val="Sin lista2421"/>
    <w:next w:val="Sinlista"/>
    <w:semiHidden/>
    <w:rsid w:val="00C23021"/>
  </w:style>
  <w:style w:type="numbering" w:customStyle="1" w:styleId="Sinlista11021">
    <w:name w:val="Sin lista11021"/>
    <w:next w:val="Sinlista"/>
    <w:semiHidden/>
    <w:rsid w:val="00C23021"/>
  </w:style>
  <w:style w:type="numbering" w:customStyle="1" w:styleId="Sinlista11421">
    <w:name w:val="Sin lista11421"/>
    <w:next w:val="Sinlista"/>
    <w:semiHidden/>
    <w:rsid w:val="00C23021"/>
  </w:style>
  <w:style w:type="numbering" w:customStyle="1" w:styleId="Sinlista111321">
    <w:name w:val="Sin lista111321"/>
    <w:next w:val="Sinlista"/>
    <w:semiHidden/>
    <w:rsid w:val="00C23021"/>
  </w:style>
  <w:style w:type="numbering" w:customStyle="1" w:styleId="CUADROSPAC2411">
    <w:name w:val="CUADROSPAC2411"/>
    <w:basedOn w:val="Sinlista"/>
    <w:rsid w:val="00C23021"/>
  </w:style>
  <w:style w:type="numbering" w:customStyle="1" w:styleId="FIGURASPAC2411">
    <w:name w:val="FIGURASPAC2411"/>
    <w:rsid w:val="00C23021"/>
  </w:style>
  <w:style w:type="numbering" w:customStyle="1" w:styleId="IMGENPAC2411">
    <w:name w:val="IMÁGENPAC2411"/>
    <w:rsid w:val="00C23021"/>
  </w:style>
  <w:style w:type="numbering" w:customStyle="1" w:styleId="GRFICASPAC2411">
    <w:name w:val="GRÁFICASPAC2411"/>
    <w:rsid w:val="00C23021"/>
  </w:style>
  <w:style w:type="numbering" w:customStyle="1" w:styleId="GRFICA2411">
    <w:name w:val="GRÁFICA2411"/>
    <w:basedOn w:val="CUADROSPAC"/>
    <w:rsid w:val="00C23021"/>
  </w:style>
  <w:style w:type="numbering" w:customStyle="1" w:styleId="Sinlista2521">
    <w:name w:val="Sin lista2521"/>
    <w:next w:val="Sinlista"/>
    <w:semiHidden/>
    <w:rsid w:val="00C23021"/>
  </w:style>
  <w:style w:type="numbering" w:customStyle="1" w:styleId="Sinlista12321">
    <w:name w:val="Sin lista12321"/>
    <w:next w:val="Sinlista"/>
    <w:semiHidden/>
    <w:rsid w:val="00C23021"/>
  </w:style>
  <w:style w:type="numbering" w:customStyle="1" w:styleId="Sinlista3321">
    <w:name w:val="Sin lista3321"/>
    <w:next w:val="Sinlista"/>
    <w:semiHidden/>
    <w:rsid w:val="00C23021"/>
  </w:style>
  <w:style w:type="numbering" w:customStyle="1" w:styleId="Sinlista13321">
    <w:name w:val="Sin lista13321"/>
    <w:next w:val="Sinlista"/>
    <w:semiHidden/>
    <w:rsid w:val="00C23021"/>
  </w:style>
  <w:style w:type="numbering" w:customStyle="1" w:styleId="Sinlista4321">
    <w:name w:val="Sin lista4321"/>
    <w:next w:val="Sinlista"/>
    <w:semiHidden/>
    <w:rsid w:val="00C23021"/>
  </w:style>
  <w:style w:type="numbering" w:customStyle="1" w:styleId="Sinlista14321">
    <w:name w:val="Sin lista14321"/>
    <w:next w:val="Sinlista"/>
    <w:semiHidden/>
    <w:rsid w:val="00C23021"/>
  </w:style>
  <w:style w:type="numbering" w:customStyle="1" w:styleId="Sinlista1111321">
    <w:name w:val="Sin lista1111321"/>
    <w:next w:val="Sinlista"/>
    <w:semiHidden/>
    <w:unhideWhenUsed/>
    <w:rsid w:val="00C23021"/>
  </w:style>
  <w:style w:type="numbering" w:customStyle="1" w:styleId="Sinlista5321">
    <w:name w:val="Sin lista5321"/>
    <w:next w:val="Sinlista"/>
    <w:semiHidden/>
    <w:rsid w:val="00C23021"/>
  </w:style>
  <w:style w:type="numbering" w:customStyle="1" w:styleId="Sinlista15221">
    <w:name w:val="Sin lista15221"/>
    <w:next w:val="Sinlista"/>
    <w:semiHidden/>
    <w:rsid w:val="00C23021"/>
  </w:style>
  <w:style w:type="numbering" w:customStyle="1" w:styleId="Sinlista112221">
    <w:name w:val="Sin lista112221"/>
    <w:next w:val="Sinlista"/>
    <w:semiHidden/>
    <w:unhideWhenUsed/>
    <w:rsid w:val="00C23021"/>
  </w:style>
  <w:style w:type="numbering" w:customStyle="1" w:styleId="Sinlista6321">
    <w:name w:val="Sin lista6321"/>
    <w:next w:val="Sinlista"/>
    <w:semiHidden/>
    <w:rsid w:val="00C23021"/>
  </w:style>
  <w:style w:type="numbering" w:customStyle="1" w:styleId="Sinlista2621">
    <w:name w:val="Sin lista2621"/>
    <w:next w:val="Sinlista"/>
    <w:semiHidden/>
    <w:rsid w:val="00C23021"/>
  </w:style>
  <w:style w:type="numbering" w:customStyle="1" w:styleId="Sinlista2721">
    <w:name w:val="Sin lista2721"/>
    <w:next w:val="Sinlista"/>
    <w:semiHidden/>
    <w:rsid w:val="00C23021"/>
  </w:style>
  <w:style w:type="numbering" w:customStyle="1" w:styleId="Sinlista2821">
    <w:name w:val="Sin lista2821"/>
    <w:next w:val="Sinlista"/>
    <w:semiHidden/>
    <w:rsid w:val="00C23021"/>
  </w:style>
  <w:style w:type="numbering" w:customStyle="1" w:styleId="Sinlista11521">
    <w:name w:val="Sin lista11521"/>
    <w:next w:val="Sinlista"/>
    <w:semiHidden/>
    <w:rsid w:val="00C23021"/>
  </w:style>
  <w:style w:type="numbering" w:customStyle="1" w:styleId="Sinlista2921">
    <w:name w:val="Sin lista2921"/>
    <w:next w:val="Sinlista"/>
    <w:semiHidden/>
    <w:rsid w:val="00C23021"/>
  </w:style>
  <w:style w:type="numbering" w:customStyle="1" w:styleId="Sinlista11621">
    <w:name w:val="Sin lista11621"/>
    <w:next w:val="Sinlista"/>
    <w:semiHidden/>
    <w:rsid w:val="00C23021"/>
  </w:style>
  <w:style w:type="numbering" w:customStyle="1" w:styleId="Sinlista211121">
    <w:name w:val="Sin lista211121"/>
    <w:next w:val="Sinlista"/>
    <w:semiHidden/>
    <w:rsid w:val="00C23021"/>
  </w:style>
  <w:style w:type="numbering" w:customStyle="1" w:styleId="Sinlista3421">
    <w:name w:val="Sin lista3421"/>
    <w:next w:val="Sinlista"/>
    <w:semiHidden/>
    <w:rsid w:val="00C23021"/>
  </w:style>
  <w:style w:type="numbering" w:customStyle="1" w:styleId="Sinlista4421">
    <w:name w:val="Sin lista4421"/>
    <w:next w:val="Sinlista"/>
    <w:semiHidden/>
    <w:rsid w:val="00C23021"/>
  </w:style>
  <w:style w:type="numbering" w:customStyle="1" w:styleId="Sinlista5421">
    <w:name w:val="Sin lista5421"/>
    <w:next w:val="Sinlista"/>
    <w:semiHidden/>
    <w:rsid w:val="00C23021"/>
  </w:style>
  <w:style w:type="numbering" w:customStyle="1" w:styleId="Sinlista111421">
    <w:name w:val="Sin lista111421"/>
    <w:next w:val="Sinlista"/>
    <w:semiHidden/>
    <w:rsid w:val="00C23021"/>
  </w:style>
  <w:style w:type="numbering" w:customStyle="1" w:styleId="Sinlista6421">
    <w:name w:val="Sin lista6421"/>
    <w:next w:val="Sinlista"/>
    <w:semiHidden/>
    <w:rsid w:val="00C23021"/>
  </w:style>
  <w:style w:type="numbering" w:customStyle="1" w:styleId="Sinlista12421">
    <w:name w:val="Sin lista12421"/>
    <w:next w:val="Sinlista"/>
    <w:semiHidden/>
    <w:rsid w:val="00C23021"/>
  </w:style>
  <w:style w:type="numbering" w:customStyle="1" w:styleId="Sinlista71121">
    <w:name w:val="Sin lista71121"/>
    <w:next w:val="Sinlista"/>
    <w:semiHidden/>
    <w:rsid w:val="00C23021"/>
  </w:style>
  <w:style w:type="numbering" w:customStyle="1" w:styleId="CUADROSPAC3311">
    <w:name w:val="CUADROSPAC3311"/>
    <w:basedOn w:val="Sinlista"/>
    <w:rsid w:val="00C23021"/>
  </w:style>
  <w:style w:type="numbering" w:customStyle="1" w:styleId="FIGURASPAC3311">
    <w:name w:val="FIGURASPAC3311"/>
    <w:rsid w:val="00C23021"/>
  </w:style>
  <w:style w:type="numbering" w:customStyle="1" w:styleId="IMGENPAC3311">
    <w:name w:val="IMÁGENPAC3311"/>
    <w:rsid w:val="00C23021"/>
  </w:style>
  <w:style w:type="numbering" w:customStyle="1" w:styleId="GRFICASPAC3311">
    <w:name w:val="GRÁFICASPAC3311"/>
    <w:rsid w:val="00C23021"/>
  </w:style>
  <w:style w:type="numbering" w:customStyle="1" w:styleId="GRFICA3311">
    <w:name w:val="GRÁFICA3311"/>
    <w:basedOn w:val="CUADROSPAC"/>
    <w:rsid w:val="00C23021"/>
  </w:style>
  <w:style w:type="numbering" w:customStyle="1" w:styleId="GRFICA111311">
    <w:name w:val="GRÁFICA111311"/>
    <w:basedOn w:val="CUADROSPAC"/>
    <w:rsid w:val="00C23021"/>
  </w:style>
  <w:style w:type="numbering" w:customStyle="1" w:styleId="CUADROSPAC21311">
    <w:name w:val="CUADROSPAC21311"/>
    <w:basedOn w:val="Sinlista"/>
    <w:rsid w:val="00C23021"/>
  </w:style>
  <w:style w:type="numbering" w:customStyle="1" w:styleId="FIGURASPAC21311">
    <w:name w:val="FIGURASPAC21311"/>
    <w:rsid w:val="00C23021"/>
  </w:style>
  <w:style w:type="numbering" w:customStyle="1" w:styleId="IMGENPAC21311">
    <w:name w:val="IMÁGENPAC21311"/>
    <w:rsid w:val="00C23021"/>
  </w:style>
  <w:style w:type="numbering" w:customStyle="1" w:styleId="GRFICASPAC21311">
    <w:name w:val="GRÁFICASPAC21311"/>
    <w:rsid w:val="00C23021"/>
  </w:style>
  <w:style w:type="numbering" w:customStyle="1" w:styleId="GRFICA21311">
    <w:name w:val="GRÁFICA21311"/>
    <w:basedOn w:val="CUADROSPAC"/>
    <w:rsid w:val="00C23021"/>
  </w:style>
  <w:style w:type="numbering" w:customStyle="1" w:styleId="Sinlista3021">
    <w:name w:val="Sin lista3021"/>
    <w:next w:val="Sinlista"/>
    <w:semiHidden/>
    <w:unhideWhenUsed/>
    <w:rsid w:val="00C23021"/>
  </w:style>
  <w:style w:type="numbering" w:customStyle="1" w:styleId="Sinlista11721">
    <w:name w:val="Sin lista11721"/>
    <w:next w:val="Sinlista"/>
    <w:semiHidden/>
    <w:rsid w:val="00C23021"/>
  </w:style>
  <w:style w:type="numbering" w:customStyle="1" w:styleId="Sinlista21021">
    <w:name w:val="Sin lista21021"/>
    <w:next w:val="Sinlista"/>
    <w:semiHidden/>
    <w:unhideWhenUsed/>
    <w:rsid w:val="00C23021"/>
  </w:style>
  <w:style w:type="numbering" w:customStyle="1" w:styleId="Sinlista3521">
    <w:name w:val="Sin lista3521"/>
    <w:next w:val="Sinlista"/>
    <w:semiHidden/>
    <w:unhideWhenUsed/>
    <w:rsid w:val="00C23021"/>
  </w:style>
  <w:style w:type="numbering" w:customStyle="1" w:styleId="Sinlista3621">
    <w:name w:val="Sin lista3621"/>
    <w:next w:val="Sinlista"/>
    <w:semiHidden/>
    <w:unhideWhenUsed/>
    <w:rsid w:val="00C23021"/>
  </w:style>
  <w:style w:type="numbering" w:customStyle="1" w:styleId="Sinlista3721">
    <w:name w:val="Sin lista3721"/>
    <w:next w:val="Sinlista"/>
    <w:semiHidden/>
    <w:unhideWhenUsed/>
    <w:rsid w:val="00C23021"/>
  </w:style>
  <w:style w:type="numbering" w:customStyle="1" w:styleId="Estilo1121">
    <w:name w:val="Estilo1121"/>
    <w:rsid w:val="00C23021"/>
    <w:pPr>
      <w:numPr>
        <w:numId w:val="80"/>
      </w:numPr>
    </w:pPr>
  </w:style>
  <w:style w:type="numbering" w:customStyle="1" w:styleId="CUADROSPAC4211">
    <w:name w:val="CUADROSPAC4211"/>
    <w:basedOn w:val="Sinlista"/>
    <w:rsid w:val="00C23021"/>
    <w:pPr>
      <w:numPr>
        <w:numId w:val="84"/>
      </w:numPr>
    </w:pPr>
  </w:style>
  <w:style w:type="numbering" w:customStyle="1" w:styleId="FIGURASPAC4211">
    <w:name w:val="FIGURASPAC4211"/>
    <w:rsid w:val="00C23021"/>
    <w:pPr>
      <w:numPr>
        <w:numId w:val="85"/>
      </w:numPr>
    </w:pPr>
  </w:style>
  <w:style w:type="numbering" w:customStyle="1" w:styleId="IMGENPAC4211">
    <w:name w:val="IMÁGENPAC4211"/>
    <w:rsid w:val="00C23021"/>
    <w:pPr>
      <w:numPr>
        <w:numId w:val="86"/>
      </w:numPr>
    </w:pPr>
  </w:style>
  <w:style w:type="numbering" w:customStyle="1" w:styleId="GRFICASPAC4211">
    <w:name w:val="GRÁFICASPAC4211"/>
    <w:rsid w:val="00C23021"/>
    <w:pPr>
      <w:numPr>
        <w:numId w:val="10"/>
      </w:numPr>
    </w:pPr>
  </w:style>
  <w:style w:type="numbering" w:customStyle="1" w:styleId="GRFICA4211">
    <w:name w:val="GRÁFICA4211"/>
    <w:basedOn w:val="CUADROSPAC"/>
    <w:rsid w:val="00C23021"/>
    <w:pPr>
      <w:numPr>
        <w:numId w:val="11"/>
      </w:numPr>
    </w:pPr>
  </w:style>
  <w:style w:type="numbering" w:customStyle="1" w:styleId="CUADROSPAC1221">
    <w:name w:val="CUADROSPAC1221"/>
    <w:basedOn w:val="Sinlista"/>
    <w:rsid w:val="00C23021"/>
  </w:style>
  <w:style w:type="numbering" w:customStyle="1" w:styleId="FIGURASPAC1221">
    <w:name w:val="FIGURASPAC1221"/>
    <w:rsid w:val="00C23021"/>
    <w:pPr>
      <w:numPr>
        <w:numId w:val="12"/>
      </w:numPr>
    </w:pPr>
  </w:style>
  <w:style w:type="numbering" w:customStyle="1" w:styleId="IMGENPAC1231">
    <w:name w:val="IMÁGENPAC1231"/>
    <w:rsid w:val="00C23021"/>
    <w:pPr>
      <w:numPr>
        <w:numId w:val="13"/>
      </w:numPr>
    </w:pPr>
  </w:style>
  <w:style w:type="numbering" w:customStyle="1" w:styleId="GRFICASPAC12211">
    <w:name w:val="GRÁFICASPAC12211"/>
    <w:rsid w:val="00C23021"/>
    <w:pPr>
      <w:numPr>
        <w:numId w:val="14"/>
      </w:numPr>
    </w:pPr>
  </w:style>
  <w:style w:type="numbering" w:customStyle="1" w:styleId="GRFICA12211">
    <w:name w:val="GRÁFICA12211"/>
    <w:basedOn w:val="CUADROSPAC"/>
    <w:rsid w:val="00C23021"/>
    <w:pPr>
      <w:numPr>
        <w:numId w:val="15"/>
      </w:numPr>
    </w:pPr>
  </w:style>
  <w:style w:type="numbering" w:customStyle="1" w:styleId="GRFICA112211">
    <w:name w:val="GRÁFICA112211"/>
    <w:basedOn w:val="CUADROSPAC"/>
    <w:rsid w:val="00C23021"/>
  </w:style>
  <w:style w:type="numbering" w:customStyle="1" w:styleId="CUADROSPAC22211">
    <w:name w:val="CUADROSPAC22211"/>
    <w:basedOn w:val="Sinlista"/>
    <w:rsid w:val="00C23021"/>
  </w:style>
  <w:style w:type="numbering" w:customStyle="1" w:styleId="FIGURASPAC22211">
    <w:name w:val="FIGURASPAC22211"/>
    <w:rsid w:val="00C23021"/>
    <w:pPr>
      <w:numPr>
        <w:numId w:val="17"/>
      </w:numPr>
    </w:pPr>
  </w:style>
  <w:style w:type="numbering" w:customStyle="1" w:styleId="IMGENPAC22211">
    <w:name w:val="IMÁGENPAC22211"/>
    <w:rsid w:val="00C23021"/>
    <w:pPr>
      <w:numPr>
        <w:numId w:val="87"/>
      </w:numPr>
    </w:pPr>
  </w:style>
  <w:style w:type="numbering" w:customStyle="1" w:styleId="GRFICASPAC22211">
    <w:name w:val="GRÁFICASPAC22211"/>
    <w:rsid w:val="00C23021"/>
    <w:pPr>
      <w:numPr>
        <w:numId w:val="25"/>
      </w:numPr>
    </w:pPr>
  </w:style>
  <w:style w:type="numbering" w:customStyle="1" w:styleId="GRFICA22211">
    <w:name w:val="GRÁFICA22211"/>
    <w:basedOn w:val="CUADROSPAC"/>
    <w:rsid w:val="00C23021"/>
    <w:pPr>
      <w:numPr>
        <w:numId w:val="26"/>
      </w:numPr>
    </w:pPr>
  </w:style>
  <w:style w:type="numbering" w:customStyle="1" w:styleId="CUADROSPAC31211">
    <w:name w:val="CUADROSPAC31211"/>
    <w:basedOn w:val="Sinlista"/>
    <w:rsid w:val="00C23021"/>
    <w:pPr>
      <w:numPr>
        <w:numId w:val="88"/>
      </w:numPr>
    </w:pPr>
  </w:style>
  <w:style w:type="numbering" w:customStyle="1" w:styleId="FIGURASPAC31211">
    <w:name w:val="FIGURASPAC31211"/>
    <w:rsid w:val="00C23021"/>
    <w:pPr>
      <w:numPr>
        <w:numId w:val="78"/>
      </w:numPr>
    </w:pPr>
  </w:style>
  <w:style w:type="numbering" w:customStyle="1" w:styleId="IMGENPAC31211">
    <w:name w:val="IMÁGENPAC31211"/>
    <w:rsid w:val="00C23021"/>
    <w:pPr>
      <w:numPr>
        <w:numId w:val="89"/>
      </w:numPr>
    </w:pPr>
  </w:style>
  <w:style w:type="numbering" w:customStyle="1" w:styleId="GRFICASPAC31211">
    <w:name w:val="GRÁFICASPAC31211"/>
    <w:rsid w:val="00C23021"/>
    <w:pPr>
      <w:numPr>
        <w:numId w:val="90"/>
      </w:numPr>
    </w:pPr>
  </w:style>
  <w:style w:type="numbering" w:customStyle="1" w:styleId="GRFICA31211">
    <w:name w:val="GRÁFICA31211"/>
    <w:basedOn w:val="CUADROSPAC"/>
    <w:rsid w:val="00C23021"/>
    <w:pPr>
      <w:numPr>
        <w:numId w:val="22"/>
      </w:numPr>
    </w:pPr>
  </w:style>
  <w:style w:type="numbering" w:customStyle="1" w:styleId="GRFICA1111211">
    <w:name w:val="GRÁFICA1111211"/>
    <w:basedOn w:val="CUADROSPAC"/>
    <w:rsid w:val="00C23021"/>
    <w:pPr>
      <w:numPr>
        <w:numId w:val="16"/>
      </w:numPr>
    </w:pPr>
  </w:style>
  <w:style w:type="numbering" w:customStyle="1" w:styleId="CUADROSPAC211211">
    <w:name w:val="CUADROSPAC211211"/>
    <w:basedOn w:val="Sinlista"/>
    <w:rsid w:val="00C23021"/>
    <w:pPr>
      <w:numPr>
        <w:numId w:val="79"/>
      </w:numPr>
    </w:pPr>
  </w:style>
  <w:style w:type="numbering" w:customStyle="1" w:styleId="FIGURASPAC211211">
    <w:name w:val="FIGURASPAC211211"/>
    <w:rsid w:val="00C23021"/>
    <w:pPr>
      <w:numPr>
        <w:numId w:val="181"/>
      </w:numPr>
    </w:pPr>
  </w:style>
  <w:style w:type="numbering" w:customStyle="1" w:styleId="IMGENPAC211211">
    <w:name w:val="IMÁGENPAC211211"/>
    <w:rsid w:val="00C23021"/>
  </w:style>
  <w:style w:type="numbering" w:customStyle="1" w:styleId="GRFICASPAC211211">
    <w:name w:val="GRÁFICASPAC211211"/>
    <w:rsid w:val="00C23021"/>
    <w:pPr>
      <w:numPr>
        <w:numId w:val="24"/>
      </w:numPr>
    </w:pPr>
  </w:style>
  <w:style w:type="numbering" w:customStyle="1" w:styleId="GRFICA211211">
    <w:name w:val="GRÁFICA211211"/>
    <w:basedOn w:val="CUADROSPAC"/>
    <w:rsid w:val="00C23021"/>
  </w:style>
  <w:style w:type="numbering" w:customStyle="1" w:styleId="List0211">
    <w:name w:val="List 0211"/>
    <w:basedOn w:val="Sinlista"/>
    <w:rsid w:val="00C23021"/>
  </w:style>
  <w:style w:type="numbering" w:customStyle="1" w:styleId="List1211">
    <w:name w:val="List 1211"/>
    <w:basedOn w:val="Sinlista"/>
    <w:rsid w:val="00C23021"/>
  </w:style>
  <w:style w:type="numbering" w:customStyle="1" w:styleId="Lista21211">
    <w:name w:val="Lista 21211"/>
    <w:basedOn w:val="Sinlista"/>
    <w:rsid w:val="00C23021"/>
  </w:style>
  <w:style w:type="numbering" w:customStyle="1" w:styleId="Lista31211">
    <w:name w:val="Lista 31211"/>
    <w:basedOn w:val="Sinlista"/>
    <w:rsid w:val="00C23021"/>
  </w:style>
  <w:style w:type="numbering" w:customStyle="1" w:styleId="Lista41211">
    <w:name w:val="Lista 41211"/>
    <w:basedOn w:val="Sinlista"/>
    <w:rsid w:val="00C23021"/>
  </w:style>
  <w:style w:type="numbering" w:customStyle="1" w:styleId="Lista51111">
    <w:name w:val="Lista 51111"/>
    <w:basedOn w:val="Sinlista"/>
    <w:rsid w:val="00C23021"/>
  </w:style>
  <w:style w:type="numbering" w:customStyle="1" w:styleId="List6111">
    <w:name w:val="List 6111"/>
    <w:basedOn w:val="Sinlista"/>
    <w:rsid w:val="00C23021"/>
  </w:style>
  <w:style w:type="numbering" w:customStyle="1" w:styleId="List01111">
    <w:name w:val="List 01111"/>
    <w:basedOn w:val="Sinlista"/>
    <w:rsid w:val="00C23021"/>
  </w:style>
  <w:style w:type="numbering" w:customStyle="1" w:styleId="List11111">
    <w:name w:val="List 11111"/>
    <w:basedOn w:val="Sinlista"/>
    <w:rsid w:val="00C23021"/>
  </w:style>
  <w:style w:type="numbering" w:customStyle="1" w:styleId="Lista211111">
    <w:name w:val="Lista 211111"/>
    <w:basedOn w:val="Sinlista"/>
    <w:rsid w:val="00C23021"/>
  </w:style>
  <w:style w:type="numbering" w:customStyle="1" w:styleId="Lista311111">
    <w:name w:val="Lista 311111"/>
    <w:basedOn w:val="Sinlista"/>
    <w:rsid w:val="00C23021"/>
  </w:style>
  <w:style w:type="numbering" w:customStyle="1" w:styleId="Lista411111">
    <w:name w:val="Lista 411111"/>
    <w:basedOn w:val="Sinlista"/>
    <w:rsid w:val="00C23021"/>
  </w:style>
  <w:style w:type="numbering" w:customStyle="1" w:styleId="Sinlista3821">
    <w:name w:val="Sin lista3821"/>
    <w:next w:val="Sinlista"/>
    <w:uiPriority w:val="99"/>
    <w:semiHidden/>
    <w:unhideWhenUsed/>
    <w:rsid w:val="00C23021"/>
  </w:style>
  <w:style w:type="numbering" w:customStyle="1" w:styleId="Sinlista3921">
    <w:name w:val="Sin lista3921"/>
    <w:next w:val="Sinlista"/>
    <w:semiHidden/>
    <w:unhideWhenUsed/>
    <w:rsid w:val="00C23021"/>
  </w:style>
  <w:style w:type="numbering" w:customStyle="1" w:styleId="Sinlista11821">
    <w:name w:val="Sin lista11821"/>
    <w:next w:val="Sinlista"/>
    <w:semiHidden/>
    <w:unhideWhenUsed/>
    <w:rsid w:val="00C23021"/>
  </w:style>
  <w:style w:type="numbering" w:customStyle="1" w:styleId="IMGENPAC121111">
    <w:name w:val="IMÁGENPAC121111"/>
    <w:rsid w:val="00C23021"/>
  </w:style>
  <w:style w:type="numbering" w:customStyle="1" w:styleId="Sinlista21221">
    <w:name w:val="Sin lista21221"/>
    <w:next w:val="Sinlista"/>
    <w:semiHidden/>
    <w:unhideWhenUsed/>
    <w:rsid w:val="00C23021"/>
  </w:style>
  <w:style w:type="numbering" w:customStyle="1" w:styleId="Sinlista11921">
    <w:name w:val="Sin lista11921"/>
    <w:next w:val="Sinlista"/>
    <w:semiHidden/>
    <w:unhideWhenUsed/>
    <w:rsid w:val="00C23021"/>
  </w:style>
  <w:style w:type="numbering" w:customStyle="1" w:styleId="Sinlista310111">
    <w:name w:val="Sin lista310111"/>
    <w:next w:val="Sinlista"/>
    <w:semiHidden/>
    <w:unhideWhenUsed/>
    <w:rsid w:val="00C23021"/>
  </w:style>
  <w:style w:type="numbering" w:customStyle="1" w:styleId="Sinlista4521">
    <w:name w:val="Sin lista4521"/>
    <w:next w:val="Sinlista"/>
    <w:semiHidden/>
    <w:rsid w:val="00C23021"/>
  </w:style>
  <w:style w:type="numbering" w:customStyle="1" w:styleId="Sinlista111521">
    <w:name w:val="Sin lista111521"/>
    <w:next w:val="Sinlista"/>
    <w:semiHidden/>
    <w:unhideWhenUsed/>
    <w:rsid w:val="00C23021"/>
  </w:style>
  <w:style w:type="numbering" w:customStyle="1" w:styleId="Sinlista1111421">
    <w:name w:val="Sin lista1111421"/>
    <w:next w:val="Sinlista"/>
    <w:semiHidden/>
    <w:rsid w:val="00C23021"/>
  </w:style>
  <w:style w:type="numbering" w:customStyle="1" w:styleId="CUADROSPAC521">
    <w:name w:val="CUADROSPAC521"/>
    <w:basedOn w:val="Sinlista"/>
    <w:rsid w:val="00C23021"/>
  </w:style>
  <w:style w:type="numbering" w:customStyle="1" w:styleId="FIGURASPAC521">
    <w:name w:val="FIGURASPAC521"/>
    <w:rsid w:val="00C23021"/>
  </w:style>
  <w:style w:type="numbering" w:customStyle="1" w:styleId="IMGENPAC521">
    <w:name w:val="IMÁGENPAC521"/>
    <w:rsid w:val="00C23021"/>
  </w:style>
  <w:style w:type="numbering" w:customStyle="1" w:styleId="GRFICASPAC521">
    <w:name w:val="GRÁFICASPAC521"/>
    <w:rsid w:val="00C23021"/>
  </w:style>
  <w:style w:type="numbering" w:customStyle="1" w:styleId="GRFICA5211">
    <w:name w:val="GRÁFICA5211"/>
    <w:basedOn w:val="CUADROSPAC"/>
    <w:rsid w:val="00C23021"/>
  </w:style>
  <w:style w:type="numbering" w:customStyle="1" w:styleId="Sinlista12521">
    <w:name w:val="Sin lista12521"/>
    <w:next w:val="Sinlista"/>
    <w:semiHidden/>
    <w:rsid w:val="00C23021"/>
  </w:style>
  <w:style w:type="numbering" w:customStyle="1" w:styleId="Sinlista13421">
    <w:name w:val="Sin lista13421"/>
    <w:next w:val="Sinlista"/>
    <w:semiHidden/>
    <w:rsid w:val="00C23021"/>
  </w:style>
  <w:style w:type="numbering" w:customStyle="1" w:styleId="Sinlista14421">
    <w:name w:val="Sin lista14421"/>
    <w:next w:val="Sinlista"/>
    <w:semiHidden/>
    <w:rsid w:val="00C23021"/>
  </w:style>
  <w:style w:type="numbering" w:customStyle="1" w:styleId="Sinlista11111221">
    <w:name w:val="Sin lista11111221"/>
    <w:next w:val="Sinlista"/>
    <w:semiHidden/>
    <w:unhideWhenUsed/>
    <w:rsid w:val="00C23021"/>
  </w:style>
  <w:style w:type="numbering" w:customStyle="1" w:styleId="Sinlista5521">
    <w:name w:val="Sin lista5521"/>
    <w:next w:val="Sinlista"/>
    <w:semiHidden/>
    <w:rsid w:val="00C23021"/>
  </w:style>
  <w:style w:type="numbering" w:customStyle="1" w:styleId="Sinlista15321">
    <w:name w:val="Sin lista15321"/>
    <w:next w:val="Sinlista"/>
    <w:semiHidden/>
    <w:rsid w:val="00C23021"/>
  </w:style>
  <w:style w:type="numbering" w:customStyle="1" w:styleId="Sinlista112321">
    <w:name w:val="Sin lista112321"/>
    <w:next w:val="Sinlista"/>
    <w:semiHidden/>
    <w:unhideWhenUsed/>
    <w:rsid w:val="00C23021"/>
  </w:style>
  <w:style w:type="numbering" w:customStyle="1" w:styleId="Sinlista6521">
    <w:name w:val="Sin lista6521"/>
    <w:next w:val="Sinlista"/>
    <w:semiHidden/>
    <w:rsid w:val="00C23021"/>
  </w:style>
  <w:style w:type="numbering" w:customStyle="1" w:styleId="Sinlista7221">
    <w:name w:val="Sin lista7221"/>
    <w:next w:val="Sinlista"/>
    <w:semiHidden/>
    <w:unhideWhenUsed/>
    <w:rsid w:val="00C23021"/>
  </w:style>
  <w:style w:type="numbering" w:customStyle="1" w:styleId="Sinlista16221">
    <w:name w:val="Sin lista16221"/>
    <w:next w:val="Sinlista"/>
    <w:semiHidden/>
    <w:unhideWhenUsed/>
    <w:rsid w:val="00C23021"/>
  </w:style>
  <w:style w:type="numbering" w:customStyle="1" w:styleId="Sinlista21321">
    <w:name w:val="Sin lista21321"/>
    <w:next w:val="Sinlista"/>
    <w:semiHidden/>
    <w:unhideWhenUsed/>
    <w:rsid w:val="00C23021"/>
  </w:style>
  <w:style w:type="numbering" w:customStyle="1" w:styleId="Sinlista31221">
    <w:name w:val="Sin lista31221"/>
    <w:next w:val="Sinlista"/>
    <w:semiHidden/>
    <w:rsid w:val="00C23021"/>
  </w:style>
  <w:style w:type="numbering" w:customStyle="1" w:styleId="Sinlista113221">
    <w:name w:val="Sin lista113221"/>
    <w:next w:val="Sinlista"/>
    <w:semiHidden/>
    <w:unhideWhenUsed/>
    <w:rsid w:val="00C23021"/>
  </w:style>
  <w:style w:type="numbering" w:customStyle="1" w:styleId="Sinlista41221">
    <w:name w:val="Sin lista41221"/>
    <w:next w:val="Sinlista"/>
    <w:semiHidden/>
    <w:unhideWhenUsed/>
    <w:rsid w:val="00C23021"/>
  </w:style>
  <w:style w:type="numbering" w:customStyle="1" w:styleId="Sinlista51221">
    <w:name w:val="Sin lista51221"/>
    <w:next w:val="Sinlista"/>
    <w:semiHidden/>
    <w:rsid w:val="00C23021"/>
  </w:style>
  <w:style w:type="numbering" w:customStyle="1" w:styleId="Sinlista121221">
    <w:name w:val="Sin lista121221"/>
    <w:next w:val="Sinlista"/>
    <w:semiHidden/>
    <w:rsid w:val="00C23021"/>
  </w:style>
  <w:style w:type="numbering" w:customStyle="1" w:styleId="Sinlista211221">
    <w:name w:val="Sin lista211221"/>
    <w:next w:val="Sinlista"/>
    <w:semiHidden/>
    <w:unhideWhenUsed/>
    <w:rsid w:val="00C23021"/>
  </w:style>
  <w:style w:type="numbering" w:customStyle="1" w:styleId="Sinlista61221">
    <w:name w:val="Sin lista61221"/>
    <w:next w:val="Sinlista"/>
    <w:semiHidden/>
    <w:rsid w:val="00C23021"/>
  </w:style>
  <w:style w:type="numbering" w:customStyle="1" w:styleId="Sinlista71221">
    <w:name w:val="Sin lista71221"/>
    <w:next w:val="Sinlista"/>
    <w:semiHidden/>
    <w:unhideWhenUsed/>
    <w:rsid w:val="00C23021"/>
  </w:style>
  <w:style w:type="numbering" w:customStyle="1" w:styleId="Sinlista8121">
    <w:name w:val="Sin lista8121"/>
    <w:next w:val="Sinlista"/>
    <w:semiHidden/>
    <w:unhideWhenUsed/>
    <w:rsid w:val="00C23021"/>
  </w:style>
  <w:style w:type="numbering" w:customStyle="1" w:styleId="Sinlista9121">
    <w:name w:val="Sin lista9121"/>
    <w:next w:val="Sinlista"/>
    <w:semiHidden/>
    <w:rsid w:val="00C23021"/>
  </w:style>
  <w:style w:type="numbering" w:customStyle="1" w:styleId="Sinlista10121">
    <w:name w:val="Sin lista10121"/>
    <w:next w:val="Sinlista"/>
    <w:semiHidden/>
    <w:rsid w:val="00C23021"/>
  </w:style>
  <w:style w:type="numbering" w:customStyle="1" w:styleId="Sinlista131221">
    <w:name w:val="Sin lista131221"/>
    <w:next w:val="Sinlista"/>
    <w:semiHidden/>
    <w:rsid w:val="00C23021"/>
  </w:style>
  <w:style w:type="numbering" w:customStyle="1" w:styleId="Sinlista141221">
    <w:name w:val="Sin lista141221"/>
    <w:next w:val="Sinlista"/>
    <w:semiHidden/>
    <w:rsid w:val="00C23021"/>
  </w:style>
  <w:style w:type="numbering" w:customStyle="1" w:styleId="Sinlista1112221">
    <w:name w:val="Sin lista1112221"/>
    <w:next w:val="Sinlista"/>
    <w:semiHidden/>
    <w:rsid w:val="00C23021"/>
  </w:style>
  <w:style w:type="numbering" w:customStyle="1" w:styleId="Sinlista111111221">
    <w:name w:val="Sin lista111111221"/>
    <w:next w:val="Sinlista"/>
    <w:semiHidden/>
    <w:rsid w:val="00C23021"/>
  </w:style>
  <w:style w:type="numbering" w:customStyle="1" w:styleId="CUADROSPAC1321">
    <w:name w:val="CUADROSPAC1321"/>
    <w:basedOn w:val="Sinlista"/>
    <w:rsid w:val="00C23021"/>
  </w:style>
  <w:style w:type="numbering" w:customStyle="1" w:styleId="FIGURASPAC1321">
    <w:name w:val="FIGURASPAC1321"/>
    <w:rsid w:val="00C23021"/>
  </w:style>
  <w:style w:type="numbering" w:customStyle="1" w:styleId="IMGENPAC1321">
    <w:name w:val="IMÁGENPAC1321"/>
    <w:rsid w:val="00C23021"/>
  </w:style>
  <w:style w:type="numbering" w:customStyle="1" w:styleId="GRFICASPAC1321">
    <w:name w:val="GRÁFICASPAC1321"/>
    <w:rsid w:val="00C23021"/>
  </w:style>
  <w:style w:type="numbering" w:customStyle="1" w:styleId="GRFICA13211">
    <w:name w:val="GRÁFICA13211"/>
    <w:basedOn w:val="CUADROSPAC"/>
    <w:rsid w:val="00C23021"/>
  </w:style>
  <w:style w:type="numbering" w:customStyle="1" w:styleId="Sinlista22121">
    <w:name w:val="Sin lista22121"/>
    <w:next w:val="Sinlista"/>
    <w:semiHidden/>
    <w:rsid w:val="00C23021"/>
  </w:style>
  <w:style w:type="numbering" w:customStyle="1" w:styleId="Sinlista1211121">
    <w:name w:val="Sin lista1211121"/>
    <w:next w:val="Sinlista"/>
    <w:semiHidden/>
    <w:rsid w:val="00C23021"/>
  </w:style>
  <w:style w:type="numbering" w:customStyle="1" w:styleId="Sinlista311121">
    <w:name w:val="Sin lista311121"/>
    <w:next w:val="Sinlista"/>
    <w:semiHidden/>
    <w:rsid w:val="00C23021"/>
  </w:style>
  <w:style w:type="numbering" w:customStyle="1" w:styleId="Sinlista1311121">
    <w:name w:val="Sin lista1311121"/>
    <w:next w:val="Sinlista"/>
    <w:semiHidden/>
    <w:rsid w:val="00C23021"/>
  </w:style>
  <w:style w:type="numbering" w:customStyle="1" w:styleId="Sinlista411121">
    <w:name w:val="Sin lista411121"/>
    <w:next w:val="Sinlista"/>
    <w:semiHidden/>
    <w:rsid w:val="00C23021"/>
  </w:style>
  <w:style w:type="numbering" w:customStyle="1" w:styleId="Sinlista1411121">
    <w:name w:val="Sin lista1411121"/>
    <w:next w:val="Sinlista"/>
    <w:semiHidden/>
    <w:rsid w:val="00C23021"/>
  </w:style>
  <w:style w:type="numbering" w:customStyle="1" w:styleId="Sinlista11111112111">
    <w:name w:val="Sin lista11111112111"/>
    <w:next w:val="Sinlista"/>
    <w:semiHidden/>
    <w:unhideWhenUsed/>
    <w:rsid w:val="00C23021"/>
  </w:style>
  <w:style w:type="numbering" w:customStyle="1" w:styleId="Sinlista511121">
    <w:name w:val="Sin lista511121"/>
    <w:next w:val="Sinlista"/>
    <w:semiHidden/>
    <w:rsid w:val="00C23021"/>
  </w:style>
  <w:style w:type="numbering" w:customStyle="1" w:styleId="Sinlista151221">
    <w:name w:val="Sin lista151221"/>
    <w:next w:val="Sinlista"/>
    <w:semiHidden/>
    <w:rsid w:val="00C23021"/>
  </w:style>
  <w:style w:type="numbering" w:customStyle="1" w:styleId="Sinlista1121221">
    <w:name w:val="Sin lista1121221"/>
    <w:next w:val="Sinlista"/>
    <w:semiHidden/>
    <w:unhideWhenUsed/>
    <w:rsid w:val="00C23021"/>
  </w:style>
  <w:style w:type="numbering" w:customStyle="1" w:styleId="Sinlista611121">
    <w:name w:val="Sin lista611121"/>
    <w:next w:val="Sinlista"/>
    <w:semiHidden/>
    <w:rsid w:val="00C23021"/>
  </w:style>
  <w:style w:type="numbering" w:customStyle="1" w:styleId="Sinlista161121">
    <w:name w:val="Sin lista161121"/>
    <w:next w:val="Sinlista"/>
    <w:semiHidden/>
    <w:rsid w:val="00C23021"/>
  </w:style>
  <w:style w:type="numbering" w:customStyle="1" w:styleId="Sinlista17121">
    <w:name w:val="Sin lista17121"/>
    <w:next w:val="Sinlista"/>
    <w:semiHidden/>
    <w:rsid w:val="00C23021"/>
  </w:style>
  <w:style w:type="numbering" w:customStyle="1" w:styleId="Sinlista18121">
    <w:name w:val="Sin lista18121"/>
    <w:next w:val="Sinlista"/>
    <w:semiHidden/>
    <w:rsid w:val="00C23021"/>
  </w:style>
  <w:style w:type="numbering" w:customStyle="1" w:styleId="Sinlista1131121">
    <w:name w:val="Sin lista1131121"/>
    <w:next w:val="Sinlista"/>
    <w:semiHidden/>
    <w:rsid w:val="00C23021"/>
  </w:style>
  <w:style w:type="numbering" w:customStyle="1" w:styleId="Sinlista11121121">
    <w:name w:val="Sin lista11121121"/>
    <w:next w:val="Sinlista"/>
    <w:semiHidden/>
    <w:rsid w:val="00C23021"/>
  </w:style>
  <w:style w:type="numbering" w:customStyle="1" w:styleId="CUADROSPAC11121">
    <w:name w:val="CUADROSPAC11121"/>
    <w:basedOn w:val="Sinlista"/>
    <w:rsid w:val="00C23021"/>
  </w:style>
  <w:style w:type="numbering" w:customStyle="1" w:styleId="FIGURASPAC11121">
    <w:name w:val="FIGURASPAC11121"/>
    <w:rsid w:val="00C23021"/>
  </w:style>
  <w:style w:type="numbering" w:customStyle="1" w:styleId="IMGENPAC11121">
    <w:name w:val="IMÁGENPAC11121"/>
    <w:rsid w:val="00C23021"/>
  </w:style>
  <w:style w:type="numbering" w:customStyle="1" w:styleId="GRFICASPAC111211">
    <w:name w:val="GRÁFICASPAC111211"/>
    <w:rsid w:val="00C23021"/>
  </w:style>
  <w:style w:type="numbering" w:customStyle="1" w:styleId="GRFICA11321">
    <w:name w:val="GRÁFICA11321"/>
    <w:basedOn w:val="CUADROSPAC"/>
    <w:rsid w:val="00C23021"/>
  </w:style>
  <w:style w:type="numbering" w:customStyle="1" w:styleId="Sinlista23121">
    <w:name w:val="Sin lista23121"/>
    <w:next w:val="Sinlista"/>
    <w:semiHidden/>
    <w:rsid w:val="00C23021"/>
  </w:style>
  <w:style w:type="numbering" w:customStyle="1" w:styleId="Sinlista122121">
    <w:name w:val="Sin lista122121"/>
    <w:next w:val="Sinlista"/>
    <w:semiHidden/>
    <w:rsid w:val="00C23021"/>
  </w:style>
  <w:style w:type="numbering" w:customStyle="1" w:styleId="Sinlista32121">
    <w:name w:val="Sin lista32121"/>
    <w:next w:val="Sinlista"/>
    <w:semiHidden/>
    <w:rsid w:val="00C23021"/>
  </w:style>
  <w:style w:type="numbering" w:customStyle="1" w:styleId="Sinlista132121">
    <w:name w:val="Sin lista132121"/>
    <w:next w:val="Sinlista"/>
    <w:semiHidden/>
    <w:rsid w:val="00C23021"/>
  </w:style>
  <w:style w:type="numbering" w:customStyle="1" w:styleId="Sinlista42121">
    <w:name w:val="Sin lista42121"/>
    <w:next w:val="Sinlista"/>
    <w:semiHidden/>
    <w:rsid w:val="00C23021"/>
  </w:style>
  <w:style w:type="numbering" w:customStyle="1" w:styleId="Sinlista142121">
    <w:name w:val="Sin lista142121"/>
    <w:next w:val="Sinlista"/>
    <w:semiHidden/>
    <w:rsid w:val="00C23021"/>
  </w:style>
  <w:style w:type="numbering" w:customStyle="1" w:styleId="Sinlista11112121">
    <w:name w:val="Sin lista11112121"/>
    <w:next w:val="Sinlista"/>
    <w:semiHidden/>
    <w:unhideWhenUsed/>
    <w:rsid w:val="00C23021"/>
  </w:style>
  <w:style w:type="numbering" w:customStyle="1" w:styleId="Sinlista52121">
    <w:name w:val="Sin lista52121"/>
    <w:next w:val="Sinlista"/>
    <w:semiHidden/>
    <w:rsid w:val="00C23021"/>
  </w:style>
  <w:style w:type="numbering" w:customStyle="1" w:styleId="Sinlista1511121">
    <w:name w:val="Sin lista1511121"/>
    <w:next w:val="Sinlista"/>
    <w:semiHidden/>
    <w:rsid w:val="00C23021"/>
  </w:style>
  <w:style w:type="numbering" w:customStyle="1" w:styleId="Sinlista11211121">
    <w:name w:val="Sin lista11211121"/>
    <w:next w:val="Sinlista"/>
    <w:semiHidden/>
    <w:unhideWhenUsed/>
    <w:rsid w:val="00C23021"/>
  </w:style>
  <w:style w:type="numbering" w:customStyle="1" w:styleId="Sinlista62121">
    <w:name w:val="Sin lista62121"/>
    <w:next w:val="Sinlista"/>
    <w:semiHidden/>
    <w:rsid w:val="00C23021"/>
  </w:style>
  <w:style w:type="numbering" w:customStyle="1" w:styleId="Sinlista19121">
    <w:name w:val="Sin lista19121"/>
    <w:next w:val="Sinlista"/>
    <w:semiHidden/>
    <w:rsid w:val="00C23021"/>
  </w:style>
  <w:style w:type="numbering" w:customStyle="1" w:styleId="Sinlista20121">
    <w:name w:val="Sin lista20121"/>
    <w:next w:val="Sinlista"/>
    <w:semiHidden/>
    <w:rsid w:val="00C23021"/>
  </w:style>
  <w:style w:type="numbering" w:customStyle="1" w:styleId="Sinlista24121">
    <w:name w:val="Sin lista24121"/>
    <w:next w:val="Sinlista"/>
    <w:semiHidden/>
    <w:rsid w:val="00C23021"/>
  </w:style>
  <w:style w:type="numbering" w:customStyle="1" w:styleId="Sinlista110121">
    <w:name w:val="Sin lista110121"/>
    <w:next w:val="Sinlista"/>
    <w:semiHidden/>
    <w:rsid w:val="00C23021"/>
  </w:style>
  <w:style w:type="numbering" w:customStyle="1" w:styleId="Sinlista114121">
    <w:name w:val="Sin lista114121"/>
    <w:next w:val="Sinlista"/>
    <w:semiHidden/>
    <w:rsid w:val="00C23021"/>
  </w:style>
  <w:style w:type="numbering" w:customStyle="1" w:styleId="Sinlista1113121">
    <w:name w:val="Sin lista1113121"/>
    <w:next w:val="Sinlista"/>
    <w:semiHidden/>
    <w:rsid w:val="00C23021"/>
  </w:style>
  <w:style w:type="numbering" w:customStyle="1" w:styleId="CUADROSPAC23211">
    <w:name w:val="CUADROSPAC23211"/>
    <w:basedOn w:val="Sinlista"/>
    <w:rsid w:val="00C23021"/>
  </w:style>
  <w:style w:type="numbering" w:customStyle="1" w:styleId="FIGURASPAC23211">
    <w:name w:val="FIGURASPAC23211"/>
    <w:rsid w:val="00C23021"/>
  </w:style>
  <w:style w:type="numbering" w:customStyle="1" w:styleId="IMGENPAC23211">
    <w:name w:val="IMÁGENPAC23211"/>
    <w:rsid w:val="00C23021"/>
  </w:style>
  <w:style w:type="numbering" w:customStyle="1" w:styleId="GRFICASPAC23211">
    <w:name w:val="GRÁFICASPAC23211"/>
    <w:rsid w:val="00C23021"/>
  </w:style>
  <w:style w:type="numbering" w:customStyle="1" w:styleId="GRFICA23211">
    <w:name w:val="GRÁFICA23211"/>
    <w:basedOn w:val="CUADROSPAC"/>
    <w:rsid w:val="00C23021"/>
  </w:style>
  <w:style w:type="numbering" w:customStyle="1" w:styleId="Sinlista25121">
    <w:name w:val="Sin lista25121"/>
    <w:next w:val="Sinlista"/>
    <w:semiHidden/>
    <w:rsid w:val="00C23021"/>
  </w:style>
  <w:style w:type="numbering" w:customStyle="1" w:styleId="Sinlista123121">
    <w:name w:val="Sin lista123121"/>
    <w:next w:val="Sinlista"/>
    <w:semiHidden/>
    <w:rsid w:val="00C23021"/>
  </w:style>
  <w:style w:type="numbering" w:customStyle="1" w:styleId="Sinlista33121">
    <w:name w:val="Sin lista33121"/>
    <w:next w:val="Sinlista"/>
    <w:semiHidden/>
    <w:rsid w:val="00C23021"/>
  </w:style>
  <w:style w:type="numbering" w:customStyle="1" w:styleId="Sinlista133121">
    <w:name w:val="Sin lista133121"/>
    <w:next w:val="Sinlista"/>
    <w:semiHidden/>
    <w:rsid w:val="00C23021"/>
  </w:style>
  <w:style w:type="numbering" w:customStyle="1" w:styleId="Sinlista43121">
    <w:name w:val="Sin lista43121"/>
    <w:next w:val="Sinlista"/>
    <w:semiHidden/>
    <w:rsid w:val="00C23021"/>
  </w:style>
  <w:style w:type="numbering" w:customStyle="1" w:styleId="Sinlista143121">
    <w:name w:val="Sin lista143121"/>
    <w:next w:val="Sinlista"/>
    <w:semiHidden/>
    <w:rsid w:val="00C23021"/>
  </w:style>
  <w:style w:type="numbering" w:customStyle="1" w:styleId="Sinlista11113121">
    <w:name w:val="Sin lista11113121"/>
    <w:next w:val="Sinlista"/>
    <w:semiHidden/>
    <w:unhideWhenUsed/>
    <w:rsid w:val="00C23021"/>
  </w:style>
  <w:style w:type="numbering" w:customStyle="1" w:styleId="Sinlista53121">
    <w:name w:val="Sin lista53121"/>
    <w:next w:val="Sinlista"/>
    <w:semiHidden/>
    <w:rsid w:val="00C23021"/>
  </w:style>
  <w:style w:type="numbering" w:customStyle="1" w:styleId="Sinlista152121">
    <w:name w:val="Sin lista152121"/>
    <w:next w:val="Sinlista"/>
    <w:semiHidden/>
    <w:rsid w:val="00C23021"/>
  </w:style>
  <w:style w:type="numbering" w:customStyle="1" w:styleId="Sinlista1122121">
    <w:name w:val="Sin lista1122121"/>
    <w:next w:val="Sinlista"/>
    <w:semiHidden/>
    <w:unhideWhenUsed/>
    <w:rsid w:val="00C23021"/>
  </w:style>
  <w:style w:type="numbering" w:customStyle="1" w:styleId="Sinlista63121">
    <w:name w:val="Sin lista63121"/>
    <w:next w:val="Sinlista"/>
    <w:semiHidden/>
    <w:rsid w:val="00C23021"/>
  </w:style>
  <w:style w:type="numbering" w:customStyle="1" w:styleId="Sinlista26121">
    <w:name w:val="Sin lista26121"/>
    <w:next w:val="Sinlista"/>
    <w:semiHidden/>
    <w:rsid w:val="00C23021"/>
  </w:style>
  <w:style w:type="numbering" w:customStyle="1" w:styleId="Sinlista27121">
    <w:name w:val="Sin lista27121"/>
    <w:next w:val="Sinlista"/>
    <w:semiHidden/>
    <w:rsid w:val="00C23021"/>
  </w:style>
  <w:style w:type="numbering" w:customStyle="1" w:styleId="Sinlista28121">
    <w:name w:val="Sin lista28121"/>
    <w:next w:val="Sinlista"/>
    <w:semiHidden/>
    <w:rsid w:val="00C23021"/>
  </w:style>
  <w:style w:type="numbering" w:customStyle="1" w:styleId="Sinlista115121">
    <w:name w:val="Sin lista115121"/>
    <w:next w:val="Sinlista"/>
    <w:semiHidden/>
    <w:rsid w:val="00C23021"/>
  </w:style>
  <w:style w:type="numbering" w:customStyle="1" w:styleId="Sinlista29121">
    <w:name w:val="Sin lista29121"/>
    <w:next w:val="Sinlista"/>
    <w:semiHidden/>
    <w:rsid w:val="00C23021"/>
  </w:style>
  <w:style w:type="numbering" w:customStyle="1" w:styleId="Sinlista116121">
    <w:name w:val="Sin lista116121"/>
    <w:next w:val="Sinlista"/>
    <w:semiHidden/>
    <w:rsid w:val="00C23021"/>
  </w:style>
  <w:style w:type="numbering" w:customStyle="1" w:styleId="Sinlista2111121">
    <w:name w:val="Sin lista2111121"/>
    <w:next w:val="Sinlista"/>
    <w:semiHidden/>
    <w:rsid w:val="00C23021"/>
  </w:style>
  <w:style w:type="numbering" w:customStyle="1" w:styleId="Sinlista34121">
    <w:name w:val="Sin lista34121"/>
    <w:next w:val="Sinlista"/>
    <w:semiHidden/>
    <w:rsid w:val="00C23021"/>
  </w:style>
  <w:style w:type="numbering" w:customStyle="1" w:styleId="Sinlista44121">
    <w:name w:val="Sin lista44121"/>
    <w:next w:val="Sinlista"/>
    <w:semiHidden/>
    <w:rsid w:val="00C23021"/>
  </w:style>
  <w:style w:type="numbering" w:customStyle="1" w:styleId="Sinlista54121">
    <w:name w:val="Sin lista54121"/>
    <w:next w:val="Sinlista"/>
    <w:semiHidden/>
    <w:rsid w:val="00C23021"/>
  </w:style>
  <w:style w:type="numbering" w:customStyle="1" w:styleId="Sinlista1114121">
    <w:name w:val="Sin lista1114121"/>
    <w:next w:val="Sinlista"/>
    <w:semiHidden/>
    <w:rsid w:val="00C23021"/>
  </w:style>
  <w:style w:type="numbering" w:customStyle="1" w:styleId="Sinlista64121">
    <w:name w:val="Sin lista64121"/>
    <w:next w:val="Sinlista"/>
    <w:semiHidden/>
    <w:rsid w:val="00C23021"/>
  </w:style>
  <w:style w:type="numbering" w:customStyle="1" w:styleId="Sinlista124121">
    <w:name w:val="Sin lista124121"/>
    <w:next w:val="Sinlista"/>
    <w:semiHidden/>
    <w:rsid w:val="00C23021"/>
  </w:style>
  <w:style w:type="numbering" w:customStyle="1" w:styleId="Sinlista711121">
    <w:name w:val="Sin lista711121"/>
    <w:next w:val="Sinlista"/>
    <w:semiHidden/>
    <w:rsid w:val="00C23021"/>
  </w:style>
  <w:style w:type="numbering" w:customStyle="1" w:styleId="CUADROSPAC32211">
    <w:name w:val="CUADROSPAC32211"/>
    <w:basedOn w:val="Sinlista"/>
    <w:rsid w:val="00C23021"/>
  </w:style>
  <w:style w:type="numbering" w:customStyle="1" w:styleId="FIGURASPAC32211">
    <w:name w:val="FIGURASPAC32211"/>
    <w:rsid w:val="00C23021"/>
  </w:style>
  <w:style w:type="numbering" w:customStyle="1" w:styleId="IMGENPAC32211">
    <w:name w:val="IMÁGENPAC32211"/>
    <w:rsid w:val="00C23021"/>
  </w:style>
  <w:style w:type="numbering" w:customStyle="1" w:styleId="GRFICASPAC32211">
    <w:name w:val="GRÁFICASPAC32211"/>
    <w:rsid w:val="00C23021"/>
  </w:style>
  <w:style w:type="numbering" w:customStyle="1" w:styleId="GRFICA32211">
    <w:name w:val="GRÁFICA32211"/>
    <w:basedOn w:val="CUADROSPAC"/>
    <w:rsid w:val="00C23021"/>
  </w:style>
  <w:style w:type="numbering" w:customStyle="1" w:styleId="GRFICA111221">
    <w:name w:val="GRÁFICA111221"/>
    <w:basedOn w:val="CUADROSPAC"/>
    <w:rsid w:val="00C23021"/>
  </w:style>
  <w:style w:type="numbering" w:customStyle="1" w:styleId="CUADROSPAC212211">
    <w:name w:val="CUADROSPAC212211"/>
    <w:basedOn w:val="Sinlista"/>
    <w:rsid w:val="00C23021"/>
  </w:style>
  <w:style w:type="numbering" w:customStyle="1" w:styleId="FIGURASPAC212211">
    <w:name w:val="FIGURASPAC212211"/>
    <w:rsid w:val="00C23021"/>
  </w:style>
  <w:style w:type="numbering" w:customStyle="1" w:styleId="IMGENPAC212211">
    <w:name w:val="IMÁGENPAC212211"/>
    <w:rsid w:val="00C23021"/>
  </w:style>
  <w:style w:type="numbering" w:customStyle="1" w:styleId="GRFICASPAC212211">
    <w:name w:val="GRÁFICASPAC212211"/>
    <w:rsid w:val="00C23021"/>
  </w:style>
  <w:style w:type="numbering" w:customStyle="1" w:styleId="GRFICA212211">
    <w:name w:val="GRÁFICA212211"/>
    <w:basedOn w:val="CUADROSPAC"/>
    <w:rsid w:val="00C23021"/>
  </w:style>
  <w:style w:type="numbering" w:customStyle="1" w:styleId="Sinlista30121">
    <w:name w:val="Sin lista30121"/>
    <w:next w:val="Sinlista"/>
    <w:semiHidden/>
    <w:unhideWhenUsed/>
    <w:rsid w:val="00C23021"/>
  </w:style>
  <w:style w:type="numbering" w:customStyle="1" w:styleId="Sinlista117121">
    <w:name w:val="Sin lista117121"/>
    <w:next w:val="Sinlista"/>
    <w:semiHidden/>
    <w:rsid w:val="00C23021"/>
  </w:style>
  <w:style w:type="numbering" w:customStyle="1" w:styleId="Sinlista210121">
    <w:name w:val="Sin lista210121"/>
    <w:next w:val="Sinlista"/>
    <w:semiHidden/>
    <w:unhideWhenUsed/>
    <w:rsid w:val="00C23021"/>
  </w:style>
  <w:style w:type="numbering" w:customStyle="1" w:styleId="Sinlista35121">
    <w:name w:val="Sin lista35121"/>
    <w:next w:val="Sinlista"/>
    <w:semiHidden/>
    <w:unhideWhenUsed/>
    <w:rsid w:val="00C23021"/>
  </w:style>
  <w:style w:type="numbering" w:customStyle="1" w:styleId="Sinlista36121">
    <w:name w:val="Sin lista36121"/>
    <w:next w:val="Sinlista"/>
    <w:semiHidden/>
    <w:unhideWhenUsed/>
    <w:rsid w:val="00C23021"/>
  </w:style>
  <w:style w:type="numbering" w:customStyle="1" w:styleId="Sinlista37121">
    <w:name w:val="Sin lista37121"/>
    <w:next w:val="Sinlista"/>
    <w:semiHidden/>
    <w:unhideWhenUsed/>
    <w:rsid w:val="00C23021"/>
  </w:style>
  <w:style w:type="numbering" w:customStyle="1" w:styleId="Estilo11121">
    <w:name w:val="Estilo11121"/>
    <w:rsid w:val="00C23021"/>
    <w:pPr>
      <w:numPr>
        <w:numId w:val="23"/>
      </w:numPr>
    </w:pPr>
  </w:style>
  <w:style w:type="numbering" w:customStyle="1" w:styleId="CUADROSPAC4121">
    <w:name w:val="CUADROSPAC4121"/>
    <w:basedOn w:val="Sinlista"/>
    <w:rsid w:val="00C23021"/>
    <w:pPr>
      <w:numPr>
        <w:numId w:val="27"/>
      </w:numPr>
    </w:pPr>
  </w:style>
  <w:style w:type="numbering" w:customStyle="1" w:styleId="FIGURASPAC4121">
    <w:name w:val="FIGURASPAC4121"/>
    <w:rsid w:val="00C23021"/>
    <w:pPr>
      <w:numPr>
        <w:numId w:val="28"/>
      </w:numPr>
    </w:pPr>
  </w:style>
  <w:style w:type="numbering" w:customStyle="1" w:styleId="IMGENPAC4121">
    <w:name w:val="IMÁGENPAC4121"/>
    <w:rsid w:val="00C23021"/>
    <w:pPr>
      <w:numPr>
        <w:numId w:val="29"/>
      </w:numPr>
    </w:pPr>
  </w:style>
  <w:style w:type="numbering" w:customStyle="1" w:styleId="GRFICASPAC4121">
    <w:name w:val="GRÁFICASPAC4121"/>
    <w:rsid w:val="00C23021"/>
    <w:pPr>
      <w:numPr>
        <w:numId w:val="30"/>
      </w:numPr>
    </w:pPr>
  </w:style>
  <w:style w:type="numbering" w:customStyle="1" w:styleId="GRFICA41211">
    <w:name w:val="GRÁFICA41211"/>
    <w:basedOn w:val="CUADROSPAC"/>
    <w:rsid w:val="00C23021"/>
    <w:pPr>
      <w:numPr>
        <w:numId w:val="31"/>
      </w:numPr>
    </w:pPr>
  </w:style>
  <w:style w:type="numbering" w:customStyle="1" w:styleId="CUADROSPAC12121">
    <w:name w:val="CUADROSPAC12121"/>
    <w:basedOn w:val="Sinlista"/>
    <w:rsid w:val="00C23021"/>
  </w:style>
  <w:style w:type="numbering" w:customStyle="1" w:styleId="FIGURASPAC12121">
    <w:name w:val="FIGURASPAC12121"/>
    <w:rsid w:val="00C23021"/>
    <w:pPr>
      <w:numPr>
        <w:numId w:val="32"/>
      </w:numPr>
    </w:pPr>
  </w:style>
  <w:style w:type="numbering" w:customStyle="1" w:styleId="IMGENPAC12211">
    <w:name w:val="IMÁGENPAC12211"/>
    <w:rsid w:val="00C23021"/>
    <w:pPr>
      <w:numPr>
        <w:numId w:val="33"/>
      </w:numPr>
    </w:pPr>
  </w:style>
  <w:style w:type="numbering" w:customStyle="1" w:styleId="GRFICASPAC12121">
    <w:name w:val="GRÁFICASPAC12121"/>
    <w:rsid w:val="00C23021"/>
    <w:pPr>
      <w:numPr>
        <w:numId w:val="161"/>
      </w:numPr>
    </w:pPr>
  </w:style>
  <w:style w:type="numbering" w:customStyle="1" w:styleId="GRFICA121211">
    <w:name w:val="GRÁFICA121211"/>
    <w:basedOn w:val="CUADROSPAC"/>
    <w:rsid w:val="00C23021"/>
    <w:pPr>
      <w:numPr>
        <w:numId w:val="160"/>
      </w:numPr>
    </w:pPr>
  </w:style>
  <w:style w:type="numbering" w:customStyle="1" w:styleId="GRFICA112121">
    <w:name w:val="GRÁFICA112121"/>
    <w:basedOn w:val="CUADROSPAC"/>
    <w:rsid w:val="00C23021"/>
    <w:pPr>
      <w:numPr>
        <w:numId w:val="100"/>
      </w:numPr>
    </w:pPr>
  </w:style>
  <w:style w:type="numbering" w:customStyle="1" w:styleId="CUADROSPAC221211">
    <w:name w:val="CUADROSPAC221211"/>
    <w:basedOn w:val="Sinlista"/>
    <w:rsid w:val="00C23021"/>
    <w:pPr>
      <w:numPr>
        <w:numId w:val="101"/>
      </w:numPr>
    </w:pPr>
  </w:style>
  <w:style w:type="numbering" w:customStyle="1" w:styleId="FIGURASPAC221211">
    <w:name w:val="FIGURASPAC221211"/>
    <w:rsid w:val="00C23021"/>
    <w:pPr>
      <w:numPr>
        <w:numId w:val="35"/>
      </w:numPr>
    </w:pPr>
  </w:style>
  <w:style w:type="numbering" w:customStyle="1" w:styleId="IMGENPAC221211">
    <w:name w:val="IMÁGENPAC221211"/>
    <w:rsid w:val="00C23021"/>
    <w:pPr>
      <w:numPr>
        <w:numId w:val="91"/>
      </w:numPr>
    </w:pPr>
  </w:style>
  <w:style w:type="numbering" w:customStyle="1" w:styleId="GRFICASPAC221211">
    <w:name w:val="GRÁFICASPAC221211"/>
    <w:rsid w:val="00C23021"/>
    <w:pPr>
      <w:numPr>
        <w:numId w:val="98"/>
      </w:numPr>
    </w:pPr>
  </w:style>
  <w:style w:type="numbering" w:customStyle="1" w:styleId="GRFICA221211">
    <w:name w:val="GRÁFICA221211"/>
    <w:basedOn w:val="CUADROSPAC"/>
    <w:rsid w:val="00C23021"/>
    <w:pPr>
      <w:numPr>
        <w:numId w:val="99"/>
      </w:numPr>
    </w:pPr>
  </w:style>
  <w:style w:type="numbering" w:customStyle="1" w:styleId="CUADROSPAC311211">
    <w:name w:val="CUADROSPAC311211"/>
    <w:basedOn w:val="Sinlista"/>
    <w:rsid w:val="00C23021"/>
    <w:pPr>
      <w:numPr>
        <w:numId w:val="92"/>
      </w:numPr>
    </w:pPr>
  </w:style>
  <w:style w:type="numbering" w:customStyle="1" w:styleId="FIGURASPAC311211">
    <w:name w:val="FIGURASPAC311211"/>
    <w:rsid w:val="00C23021"/>
  </w:style>
  <w:style w:type="numbering" w:customStyle="1" w:styleId="IMGENPAC311211">
    <w:name w:val="IMÁGENPAC311211"/>
    <w:rsid w:val="00C23021"/>
    <w:pPr>
      <w:numPr>
        <w:numId w:val="93"/>
      </w:numPr>
    </w:pPr>
  </w:style>
  <w:style w:type="numbering" w:customStyle="1" w:styleId="GRFICASPAC311211">
    <w:name w:val="GRÁFICASPAC311211"/>
    <w:rsid w:val="00C23021"/>
    <w:pPr>
      <w:numPr>
        <w:numId w:val="94"/>
      </w:numPr>
    </w:pPr>
  </w:style>
  <w:style w:type="numbering" w:customStyle="1" w:styleId="GRFICA311211">
    <w:name w:val="GRÁFICA311211"/>
    <w:basedOn w:val="CUADROSPAC"/>
    <w:rsid w:val="00C23021"/>
    <w:pPr>
      <w:numPr>
        <w:numId w:val="95"/>
      </w:numPr>
    </w:pPr>
  </w:style>
  <w:style w:type="numbering" w:customStyle="1" w:styleId="GRFICA1111121">
    <w:name w:val="GRÁFICA1111121"/>
    <w:basedOn w:val="CUADROSPAC"/>
    <w:rsid w:val="00C23021"/>
    <w:pPr>
      <w:numPr>
        <w:numId w:val="34"/>
      </w:numPr>
    </w:pPr>
  </w:style>
  <w:style w:type="numbering" w:customStyle="1" w:styleId="CUADROSPAC2111211">
    <w:name w:val="CUADROSPAC2111211"/>
    <w:basedOn w:val="Sinlista"/>
    <w:rsid w:val="00C23021"/>
  </w:style>
  <w:style w:type="numbering" w:customStyle="1" w:styleId="FIGURASPAC2111211">
    <w:name w:val="FIGURASPAC2111211"/>
    <w:rsid w:val="00C23021"/>
  </w:style>
  <w:style w:type="numbering" w:customStyle="1" w:styleId="IMGENPAC2111211">
    <w:name w:val="IMÁGENPAC2111211"/>
    <w:rsid w:val="00C23021"/>
    <w:pPr>
      <w:numPr>
        <w:numId w:val="96"/>
      </w:numPr>
    </w:pPr>
  </w:style>
  <w:style w:type="numbering" w:customStyle="1" w:styleId="GRFICASPAC2111211">
    <w:name w:val="GRÁFICASPAC2111211"/>
    <w:rsid w:val="00C23021"/>
    <w:pPr>
      <w:numPr>
        <w:numId w:val="97"/>
      </w:numPr>
    </w:pPr>
  </w:style>
  <w:style w:type="numbering" w:customStyle="1" w:styleId="GRFICA2111211">
    <w:name w:val="GRÁFICA2111211"/>
    <w:basedOn w:val="CUADROSPAC"/>
    <w:rsid w:val="00C23021"/>
  </w:style>
  <w:style w:type="numbering" w:customStyle="1" w:styleId="Sinlista381111">
    <w:name w:val="Sin lista381111"/>
    <w:next w:val="Sinlista"/>
    <w:uiPriority w:val="99"/>
    <w:semiHidden/>
    <w:unhideWhenUsed/>
    <w:rsid w:val="00C23021"/>
  </w:style>
  <w:style w:type="numbering" w:customStyle="1" w:styleId="Sinlista1181111">
    <w:name w:val="Sin lista1181111"/>
    <w:next w:val="Sinlista"/>
    <w:semiHidden/>
    <w:unhideWhenUsed/>
    <w:rsid w:val="00C23021"/>
  </w:style>
  <w:style w:type="numbering" w:customStyle="1" w:styleId="Sinlista2121111">
    <w:name w:val="Sin lista2121111"/>
    <w:next w:val="Sinlista"/>
    <w:semiHidden/>
    <w:unhideWhenUsed/>
    <w:rsid w:val="00C23021"/>
  </w:style>
  <w:style w:type="numbering" w:customStyle="1" w:styleId="Sinlista1191111">
    <w:name w:val="Sin lista1191111"/>
    <w:next w:val="Sinlista"/>
    <w:semiHidden/>
    <w:unhideWhenUsed/>
    <w:rsid w:val="00C23021"/>
  </w:style>
  <w:style w:type="numbering" w:customStyle="1" w:styleId="Sinlista391111">
    <w:name w:val="Sin lista391111"/>
    <w:next w:val="Sinlista"/>
    <w:semiHidden/>
    <w:unhideWhenUsed/>
    <w:rsid w:val="00C23021"/>
  </w:style>
  <w:style w:type="numbering" w:customStyle="1" w:styleId="Sinlista451111">
    <w:name w:val="Sin lista451111"/>
    <w:next w:val="Sinlista"/>
    <w:semiHidden/>
    <w:rsid w:val="00C23021"/>
  </w:style>
  <w:style w:type="numbering" w:customStyle="1" w:styleId="Sinlista11151111">
    <w:name w:val="Sin lista11151111"/>
    <w:next w:val="Sinlista"/>
    <w:semiHidden/>
    <w:unhideWhenUsed/>
    <w:rsid w:val="00C23021"/>
  </w:style>
  <w:style w:type="numbering" w:customStyle="1" w:styleId="Sinlista111141111">
    <w:name w:val="Sin lista111141111"/>
    <w:next w:val="Sinlista"/>
    <w:semiHidden/>
    <w:rsid w:val="00C23021"/>
  </w:style>
  <w:style w:type="numbering" w:customStyle="1" w:styleId="CUADROSPAC51111">
    <w:name w:val="CUADROSPAC51111"/>
    <w:basedOn w:val="Sinlista"/>
    <w:rsid w:val="00C23021"/>
  </w:style>
  <w:style w:type="numbering" w:customStyle="1" w:styleId="FIGURASPAC51111">
    <w:name w:val="FIGURASPAC51111"/>
    <w:rsid w:val="00C23021"/>
  </w:style>
  <w:style w:type="numbering" w:customStyle="1" w:styleId="IMGENPAC51111">
    <w:name w:val="IMÁGENPAC51111"/>
    <w:rsid w:val="00C23021"/>
  </w:style>
  <w:style w:type="numbering" w:customStyle="1" w:styleId="GRFICASPAC51111">
    <w:name w:val="GRÁFICASPAC51111"/>
    <w:rsid w:val="00C23021"/>
  </w:style>
  <w:style w:type="numbering" w:customStyle="1" w:styleId="GRFICA51111">
    <w:name w:val="GRÁFICA51111"/>
    <w:basedOn w:val="CUADROSPAC"/>
    <w:rsid w:val="00C23021"/>
  </w:style>
  <w:style w:type="numbering" w:customStyle="1" w:styleId="Sinlista1251111">
    <w:name w:val="Sin lista1251111"/>
    <w:next w:val="Sinlista"/>
    <w:semiHidden/>
    <w:rsid w:val="00C23021"/>
  </w:style>
  <w:style w:type="numbering" w:customStyle="1" w:styleId="Sinlista1341111">
    <w:name w:val="Sin lista1341111"/>
    <w:next w:val="Sinlista"/>
    <w:semiHidden/>
    <w:rsid w:val="00C23021"/>
  </w:style>
  <w:style w:type="numbering" w:customStyle="1" w:styleId="Sinlista1441111">
    <w:name w:val="Sin lista1441111"/>
    <w:next w:val="Sinlista"/>
    <w:semiHidden/>
    <w:rsid w:val="00C23021"/>
  </w:style>
  <w:style w:type="numbering" w:customStyle="1" w:styleId="Sinlista1111121111">
    <w:name w:val="Sin lista1111121111"/>
    <w:next w:val="Sinlista"/>
    <w:semiHidden/>
    <w:unhideWhenUsed/>
    <w:rsid w:val="00C23021"/>
  </w:style>
  <w:style w:type="numbering" w:customStyle="1" w:styleId="Sinlista551111">
    <w:name w:val="Sin lista551111"/>
    <w:next w:val="Sinlista"/>
    <w:semiHidden/>
    <w:rsid w:val="00C23021"/>
  </w:style>
  <w:style w:type="numbering" w:customStyle="1" w:styleId="Sinlista1531111">
    <w:name w:val="Sin lista1531111"/>
    <w:next w:val="Sinlista"/>
    <w:semiHidden/>
    <w:rsid w:val="00C23021"/>
  </w:style>
  <w:style w:type="numbering" w:customStyle="1" w:styleId="Sinlista11231111">
    <w:name w:val="Sin lista11231111"/>
    <w:next w:val="Sinlista"/>
    <w:semiHidden/>
    <w:unhideWhenUsed/>
    <w:rsid w:val="00C23021"/>
  </w:style>
  <w:style w:type="numbering" w:customStyle="1" w:styleId="Sinlista651111">
    <w:name w:val="Sin lista651111"/>
    <w:next w:val="Sinlista"/>
    <w:semiHidden/>
    <w:rsid w:val="00C23021"/>
  </w:style>
  <w:style w:type="numbering" w:customStyle="1" w:styleId="Sinlista721111">
    <w:name w:val="Sin lista721111"/>
    <w:next w:val="Sinlista"/>
    <w:semiHidden/>
    <w:unhideWhenUsed/>
    <w:rsid w:val="00C23021"/>
  </w:style>
  <w:style w:type="numbering" w:customStyle="1" w:styleId="Sinlista1621111">
    <w:name w:val="Sin lista1621111"/>
    <w:next w:val="Sinlista"/>
    <w:semiHidden/>
    <w:unhideWhenUsed/>
    <w:rsid w:val="00C23021"/>
  </w:style>
  <w:style w:type="numbering" w:customStyle="1" w:styleId="Sinlista2131111">
    <w:name w:val="Sin lista2131111"/>
    <w:next w:val="Sinlista"/>
    <w:semiHidden/>
    <w:unhideWhenUsed/>
    <w:rsid w:val="00C23021"/>
  </w:style>
  <w:style w:type="numbering" w:customStyle="1" w:styleId="Sinlista3121111">
    <w:name w:val="Sin lista3121111"/>
    <w:next w:val="Sinlista"/>
    <w:semiHidden/>
    <w:rsid w:val="00C23021"/>
  </w:style>
  <w:style w:type="numbering" w:customStyle="1" w:styleId="Sinlista11321111">
    <w:name w:val="Sin lista11321111"/>
    <w:next w:val="Sinlista"/>
    <w:semiHidden/>
    <w:unhideWhenUsed/>
    <w:rsid w:val="00C23021"/>
  </w:style>
  <w:style w:type="numbering" w:customStyle="1" w:styleId="Sinlista4121111">
    <w:name w:val="Sin lista4121111"/>
    <w:next w:val="Sinlista"/>
    <w:semiHidden/>
    <w:unhideWhenUsed/>
    <w:rsid w:val="00C23021"/>
  </w:style>
  <w:style w:type="numbering" w:customStyle="1" w:styleId="Sinlista5121111">
    <w:name w:val="Sin lista5121111"/>
    <w:next w:val="Sinlista"/>
    <w:semiHidden/>
    <w:rsid w:val="00C23021"/>
  </w:style>
  <w:style w:type="numbering" w:customStyle="1" w:styleId="Sinlista12121111">
    <w:name w:val="Sin lista12121111"/>
    <w:next w:val="Sinlista"/>
    <w:semiHidden/>
    <w:rsid w:val="00C23021"/>
  </w:style>
  <w:style w:type="numbering" w:customStyle="1" w:styleId="Sinlista21121111">
    <w:name w:val="Sin lista21121111"/>
    <w:next w:val="Sinlista"/>
    <w:semiHidden/>
    <w:unhideWhenUsed/>
    <w:rsid w:val="00C23021"/>
  </w:style>
  <w:style w:type="numbering" w:customStyle="1" w:styleId="Sinlista6121111">
    <w:name w:val="Sin lista6121111"/>
    <w:next w:val="Sinlista"/>
    <w:semiHidden/>
    <w:rsid w:val="00C23021"/>
  </w:style>
  <w:style w:type="numbering" w:customStyle="1" w:styleId="Sinlista7121111">
    <w:name w:val="Sin lista7121111"/>
    <w:next w:val="Sinlista"/>
    <w:semiHidden/>
    <w:unhideWhenUsed/>
    <w:rsid w:val="00C23021"/>
  </w:style>
  <w:style w:type="numbering" w:customStyle="1" w:styleId="Sinlista811111">
    <w:name w:val="Sin lista811111"/>
    <w:next w:val="Sinlista"/>
    <w:semiHidden/>
    <w:unhideWhenUsed/>
    <w:rsid w:val="00C23021"/>
  </w:style>
  <w:style w:type="numbering" w:customStyle="1" w:styleId="Sinlista911111">
    <w:name w:val="Sin lista911111"/>
    <w:next w:val="Sinlista"/>
    <w:semiHidden/>
    <w:rsid w:val="00C23021"/>
  </w:style>
  <w:style w:type="numbering" w:customStyle="1" w:styleId="Sinlista1011111">
    <w:name w:val="Sin lista1011111"/>
    <w:next w:val="Sinlista"/>
    <w:semiHidden/>
    <w:rsid w:val="00C23021"/>
  </w:style>
  <w:style w:type="numbering" w:customStyle="1" w:styleId="Sinlista13121111">
    <w:name w:val="Sin lista13121111"/>
    <w:next w:val="Sinlista"/>
    <w:semiHidden/>
    <w:rsid w:val="00C23021"/>
  </w:style>
  <w:style w:type="numbering" w:customStyle="1" w:styleId="Sinlista14121111">
    <w:name w:val="Sin lista14121111"/>
    <w:next w:val="Sinlista"/>
    <w:semiHidden/>
    <w:rsid w:val="00C23021"/>
  </w:style>
  <w:style w:type="numbering" w:customStyle="1" w:styleId="Sinlista111221111">
    <w:name w:val="Sin lista111221111"/>
    <w:next w:val="Sinlista"/>
    <w:semiHidden/>
    <w:rsid w:val="00C23021"/>
  </w:style>
  <w:style w:type="numbering" w:customStyle="1" w:styleId="Sinlista11111121111">
    <w:name w:val="Sin lista11111121111"/>
    <w:next w:val="Sinlista"/>
    <w:semiHidden/>
    <w:rsid w:val="00C23021"/>
  </w:style>
  <w:style w:type="numbering" w:customStyle="1" w:styleId="CUADROSPAC131111">
    <w:name w:val="CUADROSPAC131111"/>
    <w:basedOn w:val="Sinlista"/>
    <w:rsid w:val="00C23021"/>
  </w:style>
  <w:style w:type="numbering" w:customStyle="1" w:styleId="FIGURASPAC131111">
    <w:name w:val="FIGURASPAC131111"/>
    <w:rsid w:val="00C23021"/>
  </w:style>
  <w:style w:type="numbering" w:customStyle="1" w:styleId="IMGENPAC131111">
    <w:name w:val="IMÁGENPAC131111"/>
    <w:rsid w:val="00C23021"/>
  </w:style>
  <w:style w:type="numbering" w:customStyle="1" w:styleId="GRFICASPAC131111">
    <w:name w:val="GRÁFICASPAC131111"/>
    <w:rsid w:val="00C23021"/>
  </w:style>
  <w:style w:type="numbering" w:customStyle="1" w:styleId="GRFICA131111">
    <w:name w:val="GRÁFICA131111"/>
    <w:basedOn w:val="CUADROSPAC"/>
    <w:rsid w:val="00C23021"/>
  </w:style>
  <w:style w:type="numbering" w:customStyle="1" w:styleId="Sinlista2211111">
    <w:name w:val="Sin lista2211111"/>
    <w:next w:val="Sinlista"/>
    <w:semiHidden/>
    <w:rsid w:val="00C23021"/>
  </w:style>
  <w:style w:type="numbering" w:customStyle="1" w:styleId="Sinlista12111121">
    <w:name w:val="Sin lista12111121"/>
    <w:next w:val="Sinlista"/>
    <w:semiHidden/>
    <w:rsid w:val="00C23021"/>
  </w:style>
  <w:style w:type="numbering" w:customStyle="1" w:styleId="Sinlista31111111">
    <w:name w:val="Sin lista31111111"/>
    <w:next w:val="Sinlista"/>
    <w:semiHidden/>
    <w:rsid w:val="00C23021"/>
  </w:style>
  <w:style w:type="numbering" w:customStyle="1" w:styleId="Sinlista131111111">
    <w:name w:val="Sin lista131111111"/>
    <w:next w:val="Sinlista"/>
    <w:semiHidden/>
    <w:rsid w:val="00C23021"/>
  </w:style>
  <w:style w:type="numbering" w:customStyle="1" w:styleId="Sinlista41111111">
    <w:name w:val="Sin lista41111111"/>
    <w:next w:val="Sinlista"/>
    <w:semiHidden/>
    <w:rsid w:val="00C23021"/>
  </w:style>
  <w:style w:type="numbering" w:customStyle="1" w:styleId="Sinlista141111111">
    <w:name w:val="Sin lista141111111"/>
    <w:next w:val="Sinlista"/>
    <w:semiHidden/>
    <w:rsid w:val="00C23021"/>
  </w:style>
  <w:style w:type="numbering" w:customStyle="1" w:styleId="Sinlista11111111121">
    <w:name w:val="Sin lista11111111121"/>
    <w:next w:val="Sinlista"/>
    <w:semiHidden/>
    <w:unhideWhenUsed/>
    <w:rsid w:val="00C23021"/>
  </w:style>
  <w:style w:type="numbering" w:customStyle="1" w:styleId="Sinlista51111111">
    <w:name w:val="Sin lista51111111"/>
    <w:next w:val="Sinlista"/>
    <w:semiHidden/>
    <w:rsid w:val="00C23021"/>
  </w:style>
  <w:style w:type="numbering" w:customStyle="1" w:styleId="Sinlista15121111">
    <w:name w:val="Sin lista15121111"/>
    <w:next w:val="Sinlista"/>
    <w:semiHidden/>
    <w:rsid w:val="00C23021"/>
  </w:style>
  <w:style w:type="numbering" w:customStyle="1" w:styleId="Sinlista112121111">
    <w:name w:val="Sin lista112121111"/>
    <w:next w:val="Sinlista"/>
    <w:semiHidden/>
    <w:unhideWhenUsed/>
    <w:rsid w:val="00C23021"/>
  </w:style>
  <w:style w:type="numbering" w:customStyle="1" w:styleId="Sinlista61111111">
    <w:name w:val="Sin lista61111111"/>
    <w:next w:val="Sinlista"/>
    <w:semiHidden/>
    <w:rsid w:val="00C23021"/>
  </w:style>
  <w:style w:type="numbering" w:customStyle="1" w:styleId="Sinlista16111111">
    <w:name w:val="Sin lista16111111"/>
    <w:next w:val="Sinlista"/>
    <w:semiHidden/>
    <w:rsid w:val="00C23021"/>
  </w:style>
  <w:style w:type="numbering" w:customStyle="1" w:styleId="Sinlista1711111">
    <w:name w:val="Sin lista1711111"/>
    <w:next w:val="Sinlista"/>
    <w:semiHidden/>
    <w:rsid w:val="00C23021"/>
  </w:style>
  <w:style w:type="numbering" w:customStyle="1" w:styleId="Sinlista1811111">
    <w:name w:val="Sin lista1811111"/>
    <w:next w:val="Sinlista"/>
    <w:semiHidden/>
    <w:rsid w:val="00C23021"/>
  </w:style>
  <w:style w:type="numbering" w:customStyle="1" w:styleId="Sinlista113111111">
    <w:name w:val="Sin lista113111111"/>
    <w:next w:val="Sinlista"/>
    <w:semiHidden/>
    <w:rsid w:val="00C23021"/>
  </w:style>
  <w:style w:type="numbering" w:customStyle="1" w:styleId="Sinlista1112111111">
    <w:name w:val="Sin lista1112111111"/>
    <w:next w:val="Sinlista"/>
    <w:semiHidden/>
    <w:rsid w:val="00C23021"/>
  </w:style>
  <w:style w:type="numbering" w:customStyle="1" w:styleId="CUADROSPAC1111111">
    <w:name w:val="CUADROSPAC1111111"/>
    <w:basedOn w:val="Sinlista"/>
    <w:rsid w:val="00C23021"/>
  </w:style>
  <w:style w:type="numbering" w:customStyle="1" w:styleId="FIGURASPAC1111111">
    <w:name w:val="FIGURASPAC1111111"/>
    <w:rsid w:val="00C23021"/>
  </w:style>
  <w:style w:type="numbering" w:customStyle="1" w:styleId="IMGENPAC1111111">
    <w:name w:val="IMÁGENPAC1111111"/>
    <w:rsid w:val="00C23021"/>
  </w:style>
  <w:style w:type="numbering" w:customStyle="1" w:styleId="GRFICASPAC1111111">
    <w:name w:val="GRÁFICASPAC1111111"/>
    <w:rsid w:val="00C23021"/>
  </w:style>
  <w:style w:type="numbering" w:customStyle="1" w:styleId="GRFICA1131111">
    <w:name w:val="GRÁFICA1131111"/>
    <w:basedOn w:val="CUADROSPAC"/>
    <w:rsid w:val="00C23021"/>
  </w:style>
  <w:style w:type="numbering" w:customStyle="1" w:styleId="Sinlista2311111">
    <w:name w:val="Sin lista2311111"/>
    <w:next w:val="Sinlista"/>
    <w:semiHidden/>
    <w:rsid w:val="00C23021"/>
  </w:style>
  <w:style w:type="numbering" w:customStyle="1" w:styleId="Sinlista12211111">
    <w:name w:val="Sin lista12211111"/>
    <w:next w:val="Sinlista"/>
    <w:semiHidden/>
    <w:rsid w:val="00C23021"/>
  </w:style>
  <w:style w:type="numbering" w:customStyle="1" w:styleId="Sinlista3211111">
    <w:name w:val="Sin lista3211111"/>
    <w:next w:val="Sinlista"/>
    <w:semiHidden/>
    <w:rsid w:val="00C23021"/>
  </w:style>
  <w:style w:type="numbering" w:customStyle="1" w:styleId="Sinlista13211111">
    <w:name w:val="Sin lista13211111"/>
    <w:next w:val="Sinlista"/>
    <w:semiHidden/>
    <w:rsid w:val="00C23021"/>
  </w:style>
  <w:style w:type="numbering" w:customStyle="1" w:styleId="Sinlista4211111">
    <w:name w:val="Sin lista4211111"/>
    <w:next w:val="Sinlista"/>
    <w:semiHidden/>
    <w:rsid w:val="00C23021"/>
  </w:style>
  <w:style w:type="numbering" w:customStyle="1" w:styleId="Sinlista14211111">
    <w:name w:val="Sin lista14211111"/>
    <w:next w:val="Sinlista"/>
    <w:semiHidden/>
    <w:rsid w:val="00C23021"/>
  </w:style>
  <w:style w:type="numbering" w:customStyle="1" w:styleId="Sinlista1111211111">
    <w:name w:val="Sin lista1111211111"/>
    <w:next w:val="Sinlista"/>
    <w:semiHidden/>
    <w:unhideWhenUsed/>
    <w:rsid w:val="00C23021"/>
  </w:style>
  <w:style w:type="numbering" w:customStyle="1" w:styleId="Sinlista5211111">
    <w:name w:val="Sin lista5211111"/>
    <w:next w:val="Sinlista"/>
    <w:semiHidden/>
    <w:rsid w:val="00C23021"/>
  </w:style>
  <w:style w:type="numbering" w:customStyle="1" w:styleId="Sinlista151111111">
    <w:name w:val="Sin lista151111111"/>
    <w:next w:val="Sinlista"/>
    <w:semiHidden/>
    <w:rsid w:val="00C23021"/>
  </w:style>
  <w:style w:type="numbering" w:customStyle="1" w:styleId="Sinlista1121111111">
    <w:name w:val="Sin lista1121111111"/>
    <w:next w:val="Sinlista"/>
    <w:semiHidden/>
    <w:unhideWhenUsed/>
    <w:rsid w:val="00C23021"/>
  </w:style>
  <w:style w:type="numbering" w:customStyle="1" w:styleId="Sinlista6211111">
    <w:name w:val="Sin lista6211111"/>
    <w:next w:val="Sinlista"/>
    <w:semiHidden/>
    <w:rsid w:val="00C23021"/>
  </w:style>
  <w:style w:type="numbering" w:customStyle="1" w:styleId="Sinlista1911111">
    <w:name w:val="Sin lista1911111"/>
    <w:next w:val="Sinlista"/>
    <w:semiHidden/>
    <w:rsid w:val="00C23021"/>
  </w:style>
  <w:style w:type="numbering" w:customStyle="1" w:styleId="Sinlista2011111">
    <w:name w:val="Sin lista2011111"/>
    <w:next w:val="Sinlista"/>
    <w:semiHidden/>
    <w:rsid w:val="00C23021"/>
  </w:style>
  <w:style w:type="numbering" w:customStyle="1" w:styleId="Sinlista2411111">
    <w:name w:val="Sin lista2411111"/>
    <w:next w:val="Sinlista"/>
    <w:semiHidden/>
    <w:rsid w:val="00C23021"/>
  </w:style>
  <w:style w:type="numbering" w:customStyle="1" w:styleId="Sinlista11011111">
    <w:name w:val="Sin lista11011111"/>
    <w:next w:val="Sinlista"/>
    <w:semiHidden/>
    <w:rsid w:val="00C23021"/>
  </w:style>
  <w:style w:type="numbering" w:customStyle="1" w:styleId="Sinlista11411111">
    <w:name w:val="Sin lista11411111"/>
    <w:next w:val="Sinlista"/>
    <w:semiHidden/>
    <w:rsid w:val="00C23021"/>
  </w:style>
  <w:style w:type="numbering" w:customStyle="1" w:styleId="Sinlista111311111">
    <w:name w:val="Sin lista111311111"/>
    <w:next w:val="Sinlista"/>
    <w:semiHidden/>
    <w:rsid w:val="00C23021"/>
  </w:style>
  <w:style w:type="numbering" w:customStyle="1" w:styleId="CUADROSPAC231111">
    <w:name w:val="CUADROSPAC231111"/>
    <w:basedOn w:val="Sinlista"/>
    <w:rsid w:val="00C23021"/>
  </w:style>
  <w:style w:type="numbering" w:customStyle="1" w:styleId="FIGURASPAC231111">
    <w:name w:val="FIGURASPAC231111"/>
    <w:rsid w:val="00C23021"/>
  </w:style>
  <w:style w:type="numbering" w:customStyle="1" w:styleId="IMGENPAC231111">
    <w:name w:val="IMÁGENPAC231111"/>
    <w:rsid w:val="00C23021"/>
  </w:style>
  <w:style w:type="numbering" w:customStyle="1" w:styleId="GRFICASPAC231111">
    <w:name w:val="GRÁFICASPAC231111"/>
    <w:rsid w:val="00C23021"/>
  </w:style>
  <w:style w:type="numbering" w:customStyle="1" w:styleId="GRFICA231111">
    <w:name w:val="GRÁFICA231111"/>
    <w:basedOn w:val="CUADROSPAC"/>
    <w:rsid w:val="00C23021"/>
  </w:style>
  <w:style w:type="numbering" w:customStyle="1" w:styleId="Sinlista2511111">
    <w:name w:val="Sin lista2511111"/>
    <w:next w:val="Sinlista"/>
    <w:semiHidden/>
    <w:rsid w:val="00C23021"/>
  </w:style>
  <w:style w:type="numbering" w:customStyle="1" w:styleId="Sinlista12311111">
    <w:name w:val="Sin lista12311111"/>
    <w:next w:val="Sinlista"/>
    <w:semiHidden/>
    <w:rsid w:val="00C23021"/>
  </w:style>
  <w:style w:type="numbering" w:customStyle="1" w:styleId="Sinlista3311111">
    <w:name w:val="Sin lista3311111"/>
    <w:next w:val="Sinlista"/>
    <w:semiHidden/>
    <w:rsid w:val="00C23021"/>
  </w:style>
  <w:style w:type="numbering" w:customStyle="1" w:styleId="Sinlista13311111">
    <w:name w:val="Sin lista13311111"/>
    <w:next w:val="Sinlista"/>
    <w:semiHidden/>
    <w:rsid w:val="00C23021"/>
  </w:style>
  <w:style w:type="numbering" w:customStyle="1" w:styleId="Sinlista4311111">
    <w:name w:val="Sin lista4311111"/>
    <w:next w:val="Sinlista"/>
    <w:semiHidden/>
    <w:rsid w:val="00C23021"/>
  </w:style>
  <w:style w:type="numbering" w:customStyle="1" w:styleId="Sinlista14311111">
    <w:name w:val="Sin lista14311111"/>
    <w:next w:val="Sinlista"/>
    <w:semiHidden/>
    <w:rsid w:val="00C23021"/>
  </w:style>
  <w:style w:type="numbering" w:customStyle="1" w:styleId="Sinlista1111311111">
    <w:name w:val="Sin lista1111311111"/>
    <w:next w:val="Sinlista"/>
    <w:semiHidden/>
    <w:unhideWhenUsed/>
    <w:rsid w:val="00C23021"/>
  </w:style>
  <w:style w:type="numbering" w:customStyle="1" w:styleId="Sinlista5311111">
    <w:name w:val="Sin lista5311111"/>
    <w:next w:val="Sinlista"/>
    <w:semiHidden/>
    <w:rsid w:val="00C23021"/>
  </w:style>
  <w:style w:type="numbering" w:customStyle="1" w:styleId="Sinlista15211111">
    <w:name w:val="Sin lista15211111"/>
    <w:next w:val="Sinlista"/>
    <w:semiHidden/>
    <w:rsid w:val="00C23021"/>
  </w:style>
  <w:style w:type="numbering" w:customStyle="1" w:styleId="Sinlista112211111">
    <w:name w:val="Sin lista112211111"/>
    <w:next w:val="Sinlista"/>
    <w:semiHidden/>
    <w:unhideWhenUsed/>
    <w:rsid w:val="00C23021"/>
  </w:style>
  <w:style w:type="numbering" w:customStyle="1" w:styleId="Sinlista6311111">
    <w:name w:val="Sin lista6311111"/>
    <w:next w:val="Sinlista"/>
    <w:semiHidden/>
    <w:rsid w:val="00C23021"/>
  </w:style>
  <w:style w:type="numbering" w:customStyle="1" w:styleId="Sinlista2611111">
    <w:name w:val="Sin lista2611111"/>
    <w:next w:val="Sinlista"/>
    <w:semiHidden/>
    <w:rsid w:val="00C23021"/>
  </w:style>
  <w:style w:type="numbering" w:customStyle="1" w:styleId="Sinlista2711111">
    <w:name w:val="Sin lista2711111"/>
    <w:next w:val="Sinlista"/>
    <w:semiHidden/>
    <w:rsid w:val="00C23021"/>
  </w:style>
  <w:style w:type="numbering" w:customStyle="1" w:styleId="Sinlista2811111">
    <w:name w:val="Sin lista2811111"/>
    <w:next w:val="Sinlista"/>
    <w:semiHidden/>
    <w:rsid w:val="00C23021"/>
  </w:style>
  <w:style w:type="numbering" w:customStyle="1" w:styleId="Sinlista11511111">
    <w:name w:val="Sin lista11511111"/>
    <w:next w:val="Sinlista"/>
    <w:semiHidden/>
    <w:rsid w:val="00C23021"/>
  </w:style>
  <w:style w:type="numbering" w:customStyle="1" w:styleId="Sinlista2911111">
    <w:name w:val="Sin lista2911111"/>
    <w:next w:val="Sinlista"/>
    <w:semiHidden/>
    <w:rsid w:val="00C23021"/>
  </w:style>
  <w:style w:type="numbering" w:customStyle="1" w:styleId="Sinlista11611111">
    <w:name w:val="Sin lista11611111"/>
    <w:next w:val="Sinlista"/>
    <w:semiHidden/>
    <w:rsid w:val="00C23021"/>
  </w:style>
  <w:style w:type="numbering" w:customStyle="1" w:styleId="Sinlista21111121">
    <w:name w:val="Sin lista21111121"/>
    <w:next w:val="Sinlista"/>
    <w:semiHidden/>
    <w:rsid w:val="00C23021"/>
  </w:style>
  <w:style w:type="numbering" w:customStyle="1" w:styleId="Sinlista3411111">
    <w:name w:val="Sin lista3411111"/>
    <w:next w:val="Sinlista"/>
    <w:semiHidden/>
    <w:rsid w:val="00C23021"/>
  </w:style>
  <w:style w:type="numbering" w:customStyle="1" w:styleId="Sinlista4411111">
    <w:name w:val="Sin lista4411111"/>
    <w:next w:val="Sinlista"/>
    <w:semiHidden/>
    <w:rsid w:val="00C23021"/>
  </w:style>
  <w:style w:type="numbering" w:customStyle="1" w:styleId="Sinlista5411111">
    <w:name w:val="Sin lista5411111"/>
    <w:next w:val="Sinlista"/>
    <w:semiHidden/>
    <w:rsid w:val="00C23021"/>
  </w:style>
  <w:style w:type="numbering" w:customStyle="1" w:styleId="Sinlista111411111">
    <w:name w:val="Sin lista111411111"/>
    <w:next w:val="Sinlista"/>
    <w:semiHidden/>
    <w:rsid w:val="00C23021"/>
  </w:style>
  <w:style w:type="numbering" w:customStyle="1" w:styleId="Sinlista6411111">
    <w:name w:val="Sin lista6411111"/>
    <w:next w:val="Sinlista"/>
    <w:semiHidden/>
    <w:rsid w:val="00C23021"/>
  </w:style>
  <w:style w:type="numbering" w:customStyle="1" w:styleId="Sinlista12411111">
    <w:name w:val="Sin lista12411111"/>
    <w:next w:val="Sinlista"/>
    <w:semiHidden/>
    <w:rsid w:val="00C23021"/>
  </w:style>
  <w:style w:type="numbering" w:customStyle="1" w:styleId="Sinlista71111111">
    <w:name w:val="Sin lista71111111"/>
    <w:next w:val="Sinlista"/>
    <w:semiHidden/>
    <w:rsid w:val="00C23021"/>
  </w:style>
  <w:style w:type="numbering" w:customStyle="1" w:styleId="CUADROSPAC321111">
    <w:name w:val="CUADROSPAC321111"/>
    <w:basedOn w:val="Sinlista"/>
    <w:rsid w:val="00C23021"/>
  </w:style>
  <w:style w:type="numbering" w:customStyle="1" w:styleId="FIGURASPAC321111">
    <w:name w:val="FIGURASPAC321111"/>
    <w:rsid w:val="00C23021"/>
  </w:style>
  <w:style w:type="numbering" w:customStyle="1" w:styleId="IMGENPAC321111">
    <w:name w:val="IMÁGENPAC321111"/>
    <w:rsid w:val="00C23021"/>
  </w:style>
  <w:style w:type="numbering" w:customStyle="1" w:styleId="GRFICASPAC321111">
    <w:name w:val="GRÁFICASPAC321111"/>
    <w:rsid w:val="00C23021"/>
  </w:style>
  <w:style w:type="numbering" w:customStyle="1" w:styleId="GRFICA321111">
    <w:name w:val="GRÁFICA321111"/>
    <w:basedOn w:val="CUADROSPAC"/>
    <w:rsid w:val="00C23021"/>
  </w:style>
  <w:style w:type="numbering" w:customStyle="1" w:styleId="GRFICA11121111">
    <w:name w:val="GRÁFICA11121111"/>
    <w:basedOn w:val="CUADROSPAC"/>
    <w:rsid w:val="00C23021"/>
  </w:style>
  <w:style w:type="numbering" w:customStyle="1" w:styleId="CUADROSPAC2121111">
    <w:name w:val="CUADROSPAC2121111"/>
    <w:basedOn w:val="Sinlista"/>
    <w:rsid w:val="00C23021"/>
  </w:style>
  <w:style w:type="numbering" w:customStyle="1" w:styleId="FIGURASPAC2121111">
    <w:name w:val="FIGURASPAC2121111"/>
    <w:rsid w:val="00C23021"/>
  </w:style>
  <w:style w:type="numbering" w:customStyle="1" w:styleId="IMGENPAC2121111">
    <w:name w:val="IMÁGENPAC2121111"/>
    <w:rsid w:val="00C23021"/>
  </w:style>
  <w:style w:type="numbering" w:customStyle="1" w:styleId="GRFICASPAC2121111">
    <w:name w:val="GRÁFICASPAC2121111"/>
    <w:rsid w:val="00C23021"/>
  </w:style>
  <w:style w:type="numbering" w:customStyle="1" w:styleId="GRFICA2121111">
    <w:name w:val="GRÁFICA2121111"/>
    <w:basedOn w:val="CUADROSPAC"/>
    <w:rsid w:val="00C23021"/>
    <w:pPr>
      <w:numPr>
        <w:numId w:val="21"/>
      </w:numPr>
    </w:pPr>
  </w:style>
  <w:style w:type="numbering" w:customStyle="1" w:styleId="Sinlista3011111">
    <w:name w:val="Sin lista3011111"/>
    <w:next w:val="Sinlista"/>
    <w:semiHidden/>
    <w:unhideWhenUsed/>
    <w:rsid w:val="00C23021"/>
  </w:style>
  <w:style w:type="numbering" w:customStyle="1" w:styleId="Sinlista11711111">
    <w:name w:val="Sin lista11711111"/>
    <w:next w:val="Sinlista"/>
    <w:semiHidden/>
    <w:rsid w:val="00C23021"/>
  </w:style>
  <w:style w:type="numbering" w:customStyle="1" w:styleId="Sinlista21011111">
    <w:name w:val="Sin lista21011111"/>
    <w:next w:val="Sinlista"/>
    <w:semiHidden/>
    <w:unhideWhenUsed/>
    <w:rsid w:val="00C23021"/>
  </w:style>
  <w:style w:type="numbering" w:customStyle="1" w:styleId="Sinlista3511111">
    <w:name w:val="Sin lista3511111"/>
    <w:next w:val="Sinlista"/>
    <w:semiHidden/>
    <w:unhideWhenUsed/>
    <w:rsid w:val="00C23021"/>
  </w:style>
  <w:style w:type="numbering" w:customStyle="1" w:styleId="Sinlista3611111">
    <w:name w:val="Sin lista3611111"/>
    <w:next w:val="Sinlista"/>
    <w:semiHidden/>
    <w:unhideWhenUsed/>
    <w:rsid w:val="00C23021"/>
  </w:style>
  <w:style w:type="numbering" w:customStyle="1" w:styleId="Sinlista3711111">
    <w:name w:val="Sin lista3711111"/>
    <w:next w:val="Sinlista"/>
    <w:semiHidden/>
    <w:unhideWhenUsed/>
    <w:rsid w:val="00C23021"/>
  </w:style>
  <w:style w:type="numbering" w:customStyle="1" w:styleId="Estilo1111111">
    <w:name w:val="Estilo1111111"/>
    <w:rsid w:val="00C23021"/>
    <w:pPr>
      <w:numPr>
        <w:numId w:val="167"/>
      </w:numPr>
    </w:pPr>
  </w:style>
  <w:style w:type="numbering" w:customStyle="1" w:styleId="CUADROSPAC411111">
    <w:name w:val="CUADROSPAC411111"/>
    <w:basedOn w:val="Sinlista"/>
    <w:rsid w:val="00C23021"/>
    <w:pPr>
      <w:numPr>
        <w:numId w:val="133"/>
      </w:numPr>
    </w:pPr>
  </w:style>
  <w:style w:type="numbering" w:customStyle="1" w:styleId="FIGURASPAC411111">
    <w:name w:val="FIGURASPAC411111"/>
    <w:rsid w:val="00C23021"/>
    <w:pPr>
      <w:numPr>
        <w:numId w:val="134"/>
      </w:numPr>
    </w:pPr>
  </w:style>
  <w:style w:type="numbering" w:customStyle="1" w:styleId="IMGENPAC411111">
    <w:name w:val="IMÁGENPAC411111"/>
    <w:rsid w:val="00C23021"/>
    <w:pPr>
      <w:numPr>
        <w:numId w:val="135"/>
      </w:numPr>
    </w:pPr>
  </w:style>
  <w:style w:type="numbering" w:customStyle="1" w:styleId="GRFICASPAC411111">
    <w:name w:val="GRÁFICASPAC411111"/>
    <w:rsid w:val="00C23021"/>
    <w:pPr>
      <w:numPr>
        <w:numId w:val="136"/>
      </w:numPr>
    </w:pPr>
  </w:style>
  <w:style w:type="numbering" w:customStyle="1" w:styleId="GRFICA411111">
    <w:name w:val="GRÁFICA411111"/>
    <w:basedOn w:val="CUADROSPAC"/>
    <w:rsid w:val="00C23021"/>
    <w:pPr>
      <w:numPr>
        <w:numId w:val="137"/>
      </w:numPr>
    </w:pPr>
  </w:style>
  <w:style w:type="numbering" w:customStyle="1" w:styleId="CUADROSPAC1211111">
    <w:name w:val="CUADROSPAC1211111"/>
    <w:basedOn w:val="Sinlista"/>
    <w:rsid w:val="00C23021"/>
    <w:pPr>
      <w:numPr>
        <w:numId w:val="154"/>
      </w:numPr>
    </w:pPr>
  </w:style>
  <w:style w:type="numbering" w:customStyle="1" w:styleId="FIGURASPAC1211111">
    <w:name w:val="FIGURASPAC1211111"/>
    <w:rsid w:val="00C23021"/>
    <w:pPr>
      <w:numPr>
        <w:numId w:val="138"/>
      </w:numPr>
    </w:pPr>
  </w:style>
  <w:style w:type="numbering" w:customStyle="1" w:styleId="GRFICASPAC1211111">
    <w:name w:val="GRÁFICASPAC1211111"/>
    <w:rsid w:val="00C23021"/>
    <w:pPr>
      <w:numPr>
        <w:numId w:val="139"/>
      </w:numPr>
    </w:pPr>
  </w:style>
  <w:style w:type="numbering" w:customStyle="1" w:styleId="GRFICA1211111">
    <w:name w:val="GRÁFICA1211111"/>
    <w:basedOn w:val="CUADROSPAC"/>
    <w:rsid w:val="00C23021"/>
    <w:pPr>
      <w:numPr>
        <w:numId w:val="140"/>
      </w:numPr>
    </w:pPr>
  </w:style>
  <w:style w:type="numbering" w:customStyle="1" w:styleId="GRFICA11211111">
    <w:name w:val="GRÁFICA11211111"/>
    <w:basedOn w:val="CUADROSPAC"/>
    <w:rsid w:val="00C23021"/>
    <w:pPr>
      <w:numPr>
        <w:numId w:val="151"/>
      </w:numPr>
    </w:pPr>
  </w:style>
  <w:style w:type="numbering" w:customStyle="1" w:styleId="CUADROSPAC2211111">
    <w:name w:val="CUADROSPAC2211111"/>
    <w:basedOn w:val="Sinlista"/>
    <w:rsid w:val="00C23021"/>
    <w:pPr>
      <w:numPr>
        <w:numId w:val="152"/>
      </w:numPr>
    </w:pPr>
  </w:style>
  <w:style w:type="numbering" w:customStyle="1" w:styleId="FIGURASPAC2211111">
    <w:name w:val="FIGURASPAC2211111"/>
    <w:rsid w:val="00C23021"/>
    <w:pPr>
      <w:numPr>
        <w:numId w:val="174"/>
      </w:numPr>
    </w:pPr>
  </w:style>
  <w:style w:type="numbering" w:customStyle="1" w:styleId="IMGENPAC2211111">
    <w:name w:val="IMÁGENPAC2211111"/>
    <w:rsid w:val="00C23021"/>
    <w:pPr>
      <w:numPr>
        <w:numId w:val="142"/>
      </w:numPr>
    </w:pPr>
  </w:style>
  <w:style w:type="numbering" w:customStyle="1" w:styleId="GRFICASPAC2211111">
    <w:name w:val="GRÁFICASPAC2211111"/>
    <w:rsid w:val="00C23021"/>
    <w:pPr>
      <w:numPr>
        <w:numId w:val="149"/>
      </w:numPr>
    </w:pPr>
  </w:style>
  <w:style w:type="numbering" w:customStyle="1" w:styleId="GRFICA2211111">
    <w:name w:val="GRÁFICA2211111"/>
    <w:basedOn w:val="CUADROSPAC"/>
    <w:rsid w:val="00C23021"/>
    <w:pPr>
      <w:numPr>
        <w:numId w:val="150"/>
      </w:numPr>
    </w:pPr>
  </w:style>
  <w:style w:type="numbering" w:customStyle="1" w:styleId="CUADROSPAC3111111">
    <w:name w:val="CUADROSPAC3111111"/>
    <w:basedOn w:val="Sinlista"/>
    <w:rsid w:val="00C23021"/>
    <w:pPr>
      <w:numPr>
        <w:numId w:val="143"/>
      </w:numPr>
    </w:pPr>
  </w:style>
  <w:style w:type="numbering" w:customStyle="1" w:styleId="FIGURASPAC3111111">
    <w:name w:val="FIGURASPAC3111111"/>
    <w:rsid w:val="00C23021"/>
  </w:style>
  <w:style w:type="numbering" w:customStyle="1" w:styleId="IMGENPAC3111111">
    <w:name w:val="IMÁGENPAC3111111"/>
    <w:rsid w:val="00C23021"/>
    <w:pPr>
      <w:numPr>
        <w:numId w:val="144"/>
      </w:numPr>
    </w:pPr>
  </w:style>
  <w:style w:type="numbering" w:customStyle="1" w:styleId="GRFICASPAC3111111">
    <w:name w:val="GRÁFICASPAC3111111"/>
    <w:rsid w:val="00C23021"/>
    <w:pPr>
      <w:numPr>
        <w:numId w:val="145"/>
      </w:numPr>
    </w:pPr>
  </w:style>
  <w:style w:type="numbering" w:customStyle="1" w:styleId="GRFICA3111111">
    <w:name w:val="GRÁFICA3111111"/>
    <w:basedOn w:val="CUADROSPAC"/>
    <w:rsid w:val="00C23021"/>
    <w:pPr>
      <w:numPr>
        <w:numId w:val="146"/>
      </w:numPr>
    </w:pPr>
  </w:style>
  <w:style w:type="numbering" w:customStyle="1" w:styleId="GRFICA111111111">
    <w:name w:val="GRÁFICA111111111"/>
    <w:basedOn w:val="CUADROSPAC"/>
    <w:rsid w:val="00C23021"/>
    <w:pPr>
      <w:numPr>
        <w:numId w:val="141"/>
      </w:numPr>
    </w:pPr>
  </w:style>
  <w:style w:type="numbering" w:customStyle="1" w:styleId="CUADROSPAC21111111">
    <w:name w:val="CUADROSPAC21111111"/>
    <w:basedOn w:val="Sinlista"/>
    <w:rsid w:val="00C23021"/>
  </w:style>
  <w:style w:type="numbering" w:customStyle="1" w:styleId="FIGURASPAC21111111">
    <w:name w:val="FIGURASPAC21111111"/>
    <w:rsid w:val="00C23021"/>
  </w:style>
  <w:style w:type="numbering" w:customStyle="1" w:styleId="IMGENPAC21111111">
    <w:name w:val="IMÁGENPAC21111111"/>
    <w:rsid w:val="00C23021"/>
    <w:pPr>
      <w:numPr>
        <w:numId w:val="147"/>
      </w:numPr>
    </w:pPr>
  </w:style>
  <w:style w:type="numbering" w:customStyle="1" w:styleId="GRFICASPAC21111111">
    <w:name w:val="GRÁFICASPAC21111111"/>
    <w:rsid w:val="00C23021"/>
    <w:pPr>
      <w:numPr>
        <w:numId w:val="148"/>
      </w:numPr>
    </w:pPr>
  </w:style>
  <w:style w:type="numbering" w:customStyle="1" w:styleId="GRFICA21111111">
    <w:name w:val="GRÁFICA21111111"/>
    <w:basedOn w:val="CUADROSPAC"/>
    <w:rsid w:val="00C23021"/>
    <w:pPr>
      <w:numPr>
        <w:numId w:val="153"/>
      </w:numPr>
    </w:pPr>
  </w:style>
  <w:style w:type="numbering" w:customStyle="1" w:styleId="Sinlista40111">
    <w:name w:val="Sin lista40111"/>
    <w:next w:val="Sinlista"/>
    <w:uiPriority w:val="99"/>
    <w:semiHidden/>
    <w:unhideWhenUsed/>
    <w:rsid w:val="00C23021"/>
  </w:style>
  <w:style w:type="numbering" w:customStyle="1" w:styleId="Sinlista50">
    <w:name w:val="Sin lista50"/>
    <w:next w:val="Sinlista"/>
    <w:uiPriority w:val="99"/>
    <w:semiHidden/>
    <w:unhideWhenUsed/>
    <w:rsid w:val="00C23021"/>
  </w:style>
  <w:style w:type="numbering" w:customStyle="1" w:styleId="Sinlista129">
    <w:name w:val="Sin lista129"/>
    <w:next w:val="Sinlista"/>
    <w:uiPriority w:val="99"/>
    <w:semiHidden/>
    <w:unhideWhenUsed/>
    <w:rsid w:val="00C23021"/>
  </w:style>
  <w:style w:type="numbering" w:customStyle="1" w:styleId="Sinlista1119">
    <w:name w:val="Sin lista1119"/>
    <w:next w:val="Sinlista"/>
    <w:uiPriority w:val="99"/>
    <w:semiHidden/>
    <w:unhideWhenUsed/>
    <w:rsid w:val="00C23021"/>
  </w:style>
  <w:style w:type="numbering" w:customStyle="1" w:styleId="Sinlista218">
    <w:name w:val="Sin lista218"/>
    <w:next w:val="Sinlista"/>
    <w:semiHidden/>
    <w:unhideWhenUsed/>
    <w:rsid w:val="00C23021"/>
  </w:style>
  <w:style w:type="numbering" w:customStyle="1" w:styleId="Sinlista317">
    <w:name w:val="Sin lista317"/>
    <w:next w:val="Sinlista"/>
    <w:semiHidden/>
    <w:unhideWhenUsed/>
    <w:rsid w:val="00C23021"/>
  </w:style>
  <w:style w:type="numbering" w:customStyle="1" w:styleId="Sinlista11110">
    <w:name w:val="Sin lista11110"/>
    <w:next w:val="Sinlista"/>
    <w:uiPriority w:val="99"/>
    <w:semiHidden/>
    <w:unhideWhenUsed/>
    <w:rsid w:val="00C23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908969">
      <w:bodyDiv w:val="1"/>
      <w:marLeft w:val="0"/>
      <w:marRight w:val="0"/>
      <w:marTop w:val="0"/>
      <w:marBottom w:val="0"/>
      <w:divBdr>
        <w:top w:val="none" w:sz="0" w:space="0" w:color="auto"/>
        <w:left w:val="none" w:sz="0" w:space="0" w:color="auto"/>
        <w:bottom w:val="none" w:sz="0" w:space="0" w:color="auto"/>
        <w:right w:val="none" w:sz="0" w:space="0" w:color="auto"/>
      </w:divBdr>
    </w:div>
    <w:div w:id="622350987">
      <w:bodyDiv w:val="1"/>
      <w:marLeft w:val="0"/>
      <w:marRight w:val="0"/>
      <w:marTop w:val="0"/>
      <w:marBottom w:val="0"/>
      <w:divBdr>
        <w:top w:val="none" w:sz="0" w:space="0" w:color="auto"/>
        <w:left w:val="none" w:sz="0" w:space="0" w:color="auto"/>
        <w:bottom w:val="none" w:sz="0" w:space="0" w:color="auto"/>
        <w:right w:val="none" w:sz="0" w:space="0" w:color="auto"/>
      </w:divBdr>
    </w:div>
    <w:div w:id="759641655">
      <w:bodyDiv w:val="1"/>
      <w:marLeft w:val="0"/>
      <w:marRight w:val="0"/>
      <w:marTop w:val="0"/>
      <w:marBottom w:val="0"/>
      <w:divBdr>
        <w:top w:val="none" w:sz="0" w:space="0" w:color="auto"/>
        <w:left w:val="none" w:sz="0" w:space="0" w:color="auto"/>
        <w:bottom w:val="none" w:sz="0" w:space="0" w:color="auto"/>
        <w:right w:val="none" w:sz="0" w:space="0" w:color="auto"/>
      </w:divBdr>
    </w:div>
    <w:div w:id="951283555">
      <w:bodyDiv w:val="1"/>
      <w:marLeft w:val="0"/>
      <w:marRight w:val="0"/>
      <w:marTop w:val="0"/>
      <w:marBottom w:val="0"/>
      <w:divBdr>
        <w:top w:val="none" w:sz="0" w:space="0" w:color="auto"/>
        <w:left w:val="none" w:sz="0" w:space="0" w:color="auto"/>
        <w:bottom w:val="none" w:sz="0" w:space="0" w:color="auto"/>
        <w:right w:val="none" w:sz="0" w:space="0" w:color="auto"/>
      </w:divBdr>
    </w:div>
    <w:div w:id="1184246700">
      <w:bodyDiv w:val="1"/>
      <w:marLeft w:val="0"/>
      <w:marRight w:val="0"/>
      <w:marTop w:val="0"/>
      <w:marBottom w:val="0"/>
      <w:divBdr>
        <w:top w:val="none" w:sz="0" w:space="0" w:color="auto"/>
        <w:left w:val="none" w:sz="0" w:space="0" w:color="auto"/>
        <w:bottom w:val="none" w:sz="0" w:space="0" w:color="auto"/>
        <w:right w:val="none" w:sz="0" w:space="0" w:color="auto"/>
      </w:divBdr>
    </w:div>
    <w:div w:id="1199464550">
      <w:bodyDiv w:val="1"/>
      <w:marLeft w:val="0"/>
      <w:marRight w:val="0"/>
      <w:marTop w:val="0"/>
      <w:marBottom w:val="0"/>
      <w:divBdr>
        <w:top w:val="none" w:sz="0" w:space="0" w:color="auto"/>
        <w:left w:val="none" w:sz="0" w:space="0" w:color="auto"/>
        <w:bottom w:val="none" w:sz="0" w:space="0" w:color="auto"/>
        <w:right w:val="none" w:sz="0" w:space="0" w:color="auto"/>
      </w:divBdr>
    </w:div>
    <w:div w:id="1210452610">
      <w:bodyDiv w:val="1"/>
      <w:marLeft w:val="0"/>
      <w:marRight w:val="0"/>
      <w:marTop w:val="0"/>
      <w:marBottom w:val="0"/>
      <w:divBdr>
        <w:top w:val="none" w:sz="0" w:space="0" w:color="auto"/>
        <w:left w:val="none" w:sz="0" w:space="0" w:color="auto"/>
        <w:bottom w:val="none" w:sz="0" w:space="0" w:color="auto"/>
        <w:right w:val="none" w:sz="0" w:space="0" w:color="auto"/>
      </w:divBdr>
    </w:div>
    <w:div w:id="1256331015">
      <w:bodyDiv w:val="1"/>
      <w:marLeft w:val="0"/>
      <w:marRight w:val="0"/>
      <w:marTop w:val="0"/>
      <w:marBottom w:val="0"/>
      <w:divBdr>
        <w:top w:val="none" w:sz="0" w:space="0" w:color="auto"/>
        <w:left w:val="none" w:sz="0" w:space="0" w:color="auto"/>
        <w:bottom w:val="none" w:sz="0" w:space="0" w:color="auto"/>
        <w:right w:val="none" w:sz="0" w:space="0" w:color="auto"/>
      </w:divBdr>
    </w:div>
    <w:div w:id="1551720388">
      <w:bodyDiv w:val="1"/>
      <w:marLeft w:val="0"/>
      <w:marRight w:val="0"/>
      <w:marTop w:val="0"/>
      <w:marBottom w:val="0"/>
      <w:divBdr>
        <w:top w:val="none" w:sz="0" w:space="0" w:color="auto"/>
        <w:left w:val="none" w:sz="0" w:space="0" w:color="auto"/>
        <w:bottom w:val="none" w:sz="0" w:space="0" w:color="auto"/>
        <w:right w:val="none" w:sz="0" w:space="0" w:color="auto"/>
      </w:divBdr>
    </w:div>
    <w:div w:id="202004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D83327E-1741-41B6-B531-A17EC8289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75224</Words>
  <Characters>413738</Characters>
  <Application>Microsoft Office Word</Application>
  <DocSecurity>0</DocSecurity>
  <Lines>3447</Lines>
  <Paragraphs>975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Socorro Gonzalez Guerrero</dc:creator>
  <cp:keywords/>
  <dc:description/>
  <cp:lastModifiedBy>Paola Ivette Arreola Jimenez</cp:lastModifiedBy>
  <cp:revision>2</cp:revision>
  <cp:lastPrinted>2024-11-25T19:54:00Z</cp:lastPrinted>
  <dcterms:created xsi:type="dcterms:W3CDTF">2026-01-08T20:30:00Z</dcterms:created>
  <dcterms:modified xsi:type="dcterms:W3CDTF">2026-01-08T20:30:00Z</dcterms:modified>
</cp:coreProperties>
</file>