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62E3" w14:textId="77777777" w:rsidR="001124CE" w:rsidRPr="003C2D0F" w:rsidRDefault="001124CE" w:rsidP="009E5F9E">
      <w:pPr>
        <w:spacing w:line="360" w:lineRule="auto"/>
        <w:jc w:val="center"/>
        <w:rPr>
          <w:rFonts w:ascii="Arial" w:hAnsi="Arial" w:cs="Arial"/>
          <w:b/>
          <w:i/>
          <w:color w:val="0070C0"/>
          <w:sz w:val="28"/>
          <w:szCs w:val="16"/>
        </w:rPr>
      </w:pPr>
    </w:p>
    <w:p w14:paraId="7EF274B4" w14:textId="77777777" w:rsidR="009E5F9E" w:rsidRPr="003C2D0F" w:rsidRDefault="009E5F9E" w:rsidP="009E5F9E">
      <w:pPr>
        <w:spacing w:line="360" w:lineRule="auto"/>
        <w:jc w:val="center"/>
        <w:rPr>
          <w:rFonts w:ascii="Arial" w:hAnsi="Arial" w:cs="Arial"/>
          <w:b/>
          <w:iCs/>
          <w:color w:val="0070C0"/>
          <w:sz w:val="28"/>
          <w:szCs w:val="16"/>
        </w:rPr>
      </w:pPr>
      <w:r w:rsidRPr="003C2D0F">
        <w:rPr>
          <w:rFonts w:ascii="Arial" w:hAnsi="Arial" w:cs="Arial"/>
          <w:b/>
          <w:iCs/>
          <w:color w:val="0070C0"/>
          <w:sz w:val="28"/>
          <w:szCs w:val="16"/>
        </w:rPr>
        <w:t>SECRETARÍA DE TESORERÍA Y FINANZAS</w:t>
      </w:r>
    </w:p>
    <w:p w14:paraId="36742037" w14:textId="789887F5" w:rsidR="009E5F9E" w:rsidRPr="003C2D0F" w:rsidRDefault="009E5F9E" w:rsidP="009E5F9E">
      <w:pPr>
        <w:spacing w:line="360" w:lineRule="auto"/>
        <w:jc w:val="center"/>
        <w:rPr>
          <w:rFonts w:ascii="Arial" w:hAnsi="Arial" w:cs="Arial"/>
          <w:sz w:val="22"/>
        </w:rPr>
      </w:pPr>
      <w:r w:rsidRPr="003C2D0F">
        <w:rPr>
          <w:rFonts w:ascii="Arial" w:hAnsi="Arial" w:cs="Arial"/>
          <w:sz w:val="22"/>
        </w:rPr>
        <w:t>Ley de Ingresos del Municipio de Corregidora Querétaro, para el ejercicio fiscal 202</w:t>
      </w:r>
      <w:r w:rsidR="003C2D0F" w:rsidRPr="003C2D0F">
        <w:rPr>
          <w:rFonts w:ascii="Arial" w:hAnsi="Arial" w:cs="Arial"/>
          <w:sz w:val="22"/>
        </w:rPr>
        <w:t>6</w:t>
      </w:r>
      <w:r w:rsidRPr="003C2D0F">
        <w:rPr>
          <w:rFonts w:ascii="Arial" w:hAnsi="Arial" w:cs="Arial"/>
          <w:sz w:val="22"/>
        </w:rPr>
        <w:t>.</w:t>
      </w:r>
    </w:p>
    <w:p w14:paraId="7C76AD4B" w14:textId="77777777" w:rsidR="003C2D0F" w:rsidRPr="003C2D0F" w:rsidRDefault="003C2D0F" w:rsidP="003C2D0F">
      <w:pPr>
        <w:jc w:val="both"/>
        <w:rPr>
          <w:rFonts w:ascii="Arial" w:hAnsi="Arial" w:cs="Arial"/>
          <w:sz w:val="22"/>
          <w:szCs w:val="22"/>
        </w:rPr>
      </w:pPr>
      <w:r w:rsidRPr="003C2D0F">
        <w:rPr>
          <w:rFonts w:ascii="Arial" w:hAnsi="Arial" w:cs="Arial"/>
          <w:b/>
          <w:sz w:val="22"/>
          <w:szCs w:val="22"/>
        </w:rPr>
        <w:t>Artículo 2.</w:t>
      </w:r>
      <w:r w:rsidRPr="003C2D0F">
        <w:rPr>
          <w:rFonts w:ascii="Arial" w:hAnsi="Arial" w:cs="Arial"/>
          <w:sz w:val="22"/>
          <w:szCs w:val="22"/>
        </w:rPr>
        <w:t xml:space="preserve"> Los ingresos para el ejercicio fiscal 2026, se conformarán de la siguiente manera:</w:t>
      </w:r>
    </w:p>
    <w:p w14:paraId="6FE322F5" w14:textId="77777777" w:rsidR="003C2D0F" w:rsidRPr="003C2D0F" w:rsidRDefault="003C2D0F" w:rsidP="003C2D0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9"/>
        <w:gridCol w:w="2436"/>
      </w:tblGrid>
      <w:tr w:rsidR="003C2D0F" w:rsidRPr="003C2D0F" w14:paraId="5747896F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7C11600" w14:textId="77777777" w:rsidR="003C2D0F" w:rsidRPr="003C2D0F" w:rsidRDefault="003C2D0F" w:rsidP="00083F78">
            <w:pPr>
              <w:ind w:left="129" w:right="137"/>
              <w:jc w:val="center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CONCEPTO</w:t>
            </w:r>
          </w:p>
        </w:tc>
        <w:tc>
          <w:tcPr>
            <w:tcW w:w="1380" w:type="pct"/>
            <w:shd w:val="clear" w:color="auto" w:fill="BFBFBF" w:themeFill="background1" w:themeFillShade="BF"/>
            <w:vAlign w:val="center"/>
          </w:tcPr>
          <w:p w14:paraId="4575E7B9" w14:textId="77777777" w:rsidR="003C2D0F" w:rsidRPr="003C2D0F" w:rsidRDefault="003C2D0F" w:rsidP="00083F78">
            <w:pPr>
              <w:ind w:right="45"/>
              <w:jc w:val="center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IMPORTE</w:t>
            </w:r>
          </w:p>
        </w:tc>
      </w:tr>
      <w:tr w:rsidR="003C2D0F" w:rsidRPr="003C2D0F" w14:paraId="4E3FB0BB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</w:tcPr>
          <w:p w14:paraId="6E70505F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Impuestos</w:t>
            </w:r>
          </w:p>
        </w:tc>
        <w:tc>
          <w:tcPr>
            <w:tcW w:w="1380" w:type="pct"/>
          </w:tcPr>
          <w:p w14:paraId="65C83FAD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$869,693,683.00</w:t>
            </w:r>
          </w:p>
        </w:tc>
      </w:tr>
      <w:tr w:rsidR="003C2D0F" w:rsidRPr="003C2D0F" w14:paraId="6C127F2C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7C6BCA73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Contribuciones de Mejoras</w:t>
            </w:r>
          </w:p>
        </w:tc>
        <w:tc>
          <w:tcPr>
            <w:tcW w:w="1380" w:type="pct"/>
            <w:vAlign w:val="center"/>
          </w:tcPr>
          <w:p w14:paraId="4E4299C8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eastAsia="Arial" w:hAnsi="Arial" w:cs="Arial"/>
                <w:sz w:val="22"/>
                <w:szCs w:val="22"/>
                <w:lang w:eastAsia="es-MX" w:bidi="es-MX"/>
              </w:rPr>
              <w:t>$0.00</w:t>
            </w:r>
          </w:p>
        </w:tc>
      </w:tr>
      <w:tr w:rsidR="003C2D0F" w:rsidRPr="003C2D0F" w14:paraId="274A38E6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1CA59BF2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Derechos</w:t>
            </w:r>
          </w:p>
        </w:tc>
        <w:tc>
          <w:tcPr>
            <w:tcW w:w="1380" w:type="pct"/>
            <w:vAlign w:val="center"/>
          </w:tcPr>
          <w:p w14:paraId="185C4831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$182,320,656.00</w:t>
            </w:r>
          </w:p>
        </w:tc>
      </w:tr>
      <w:tr w:rsidR="003C2D0F" w:rsidRPr="003C2D0F" w14:paraId="21903332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657592C3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Productos</w:t>
            </w:r>
          </w:p>
        </w:tc>
        <w:tc>
          <w:tcPr>
            <w:tcW w:w="1380" w:type="pct"/>
            <w:vAlign w:val="center"/>
          </w:tcPr>
          <w:p w14:paraId="6A8C406B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$28,000,000.00</w:t>
            </w:r>
          </w:p>
        </w:tc>
      </w:tr>
      <w:tr w:rsidR="003C2D0F" w:rsidRPr="003C2D0F" w14:paraId="12B305C4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3408D557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Aprovechamientos</w:t>
            </w:r>
          </w:p>
        </w:tc>
        <w:tc>
          <w:tcPr>
            <w:tcW w:w="1380" w:type="pct"/>
            <w:vAlign w:val="center"/>
          </w:tcPr>
          <w:p w14:paraId="51ED2BB8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$33,942,725.00</w:t>
            </w:r>
          </w:p>
        </w:tc>
      </w:tr>
      <w:tr w:rsidR="003C2D0F" w:rsidRPr="003C2D0F" w14:paraId="657D6E26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78F0F476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Ingresos por Venta de Bienes y Prestación de Servicios</w:t>
            </w:r>
          </w:p>
        </w:tc>
        <w:tc>
          <w:tcPr>
            <w:tcW w:w="1380" w:type="pct"/>
            <w:vAlign w:val="center"/>
          </w:tcPr>
          <w:p w14:paraId="4EDF3EEA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eastAsia="Arial" w:hAnsi="Arial" w:cs="Arial"/>
                <w:sz w:val="22"/>
                <w:szCs w:val="22"/>
                <w:lang w:eastAsia="es-MX" w:bidi="es-MX"/>
              </w:rPr>
              <w:t>$0.00</w:t>
            </w:r>
          </w:p>
        </w:tc>
      </w:tr>
      <w:tr w:rsidR="003C2D0F" w:rsidRPr="003C2D0F" w14:paraId="09E9B08B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17F78B2A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TOTAL DE INGRESOS PROPIOS</w:t>
            </w:r>
          </w:p>
        </w:tc>
        <w:tc>
          <w:tcPr>
            <w:tcW w:w="1380" w:type="pct"/>
            <w:vAlign w:val="center"/>
          </w:tcPr>
          <w:p w14:paraId="0EA27831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$1,113,957,064.00</w:t>
            </w:r>
          </w:p>
        </w:tc>
      </w:tr>
      <w:tr w:rsidR="003C2D0F" w:rsidRPr="003C2D0F" w14:paraId="3E9557E0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65267592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Participaciones, Aportaciones</w:t>
            </w: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 xml:space="preserve">, </w:t>
            </w: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Convenios, Incentivos Derivados de la Colaboración Fiscal y Fondos Distintos de Aportaciones</w:t>
            </w:r>
          </w:p>
        </w:tc>
        <w:tc>
          <w:tcPr>
            <w:tcW w:w="1380" w:type="pct"/>
            <w:vAlign w:val="center"/>
          </w:tcPr>
          <w:p w14:paraId="0F796145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$778,494,727.00</w:t>
            </w:r>
          </w:p>
        </w:tc>
      </w:tr>
      <w:tr w:rsidR="003C2D0F" w:rsidRPr="003C2D0F" w14:paraId="79898584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025914FB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Transferencias, Asignaciones, Subsidios y Subvenciones</w:t>
            </w:r>
          </w:p>
        </w:tc>
        <w:tc>
          <w:tcPr>
            <w:tcW w:w="1380" w:type="pct"/>
            <w:vAlign w:val="center"/>
          </w:tcPr>
          <w:p w14:paraId="2E86842D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eastAsia="Arial" w:hAnsi="Arial" w:cs="Arial"/>
                <w:sz w:val="22"/>
                <w:szCs w:val="22"/>
                <w:lang w:eastAsia="es-MX" w:bidi="es-MX"/>
              </w:rPr>
              <w:t>$0.00</w:t>
            </w:r>
          </w:p>
        </w:tc>
      </w:tr>
      <w:tr w:rsidR="003C2D0F" w:rsidRPr="003C2D0F" w14:paraId="0FDB92EE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2BD421A0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TOTAL PARTICIPACIONES, APORTACIONES, CONVENIOS, INCENTIVOS DERIVADOS DE LA COLABORACIÓN FISCAL Y FONDOS DISTINTOS DE APORTACIONES, TRANSFERENCIAS, ASIGNACIONES, SUBSIDIOS Y SUBVENCIONES</w:t>
            </w:r>
          </w:p>
        </w:tc>
        <w:tc>
          <w:tcPr>
            <w:tcW w:w="1380" w:type="pct"/>
            <w:vAlign w:val="center"/>
          </w:tcPr>
          <w:p w14:paraId="041AB698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$778,494,727.00</w:t>
            </w:r>
          </w:p>
        </w:tc>
      </w:tr>
      <w:tr w:rsidR="003C2D0F" w:rsidRPr="003C2D0F" w14:paraId="69842776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75A0604B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bCs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Cs/>
                <w:sz w:val="22"/>
                <w:szCs w:val="22"/>
                <w:lang w:bidi="es-MX"/>
              </w:rPr>
              <w:t>Ingresos derivados de financiamiento</w:t>
            </w:r>
          </w:p>
        </w:tc>
        <w:tc>
          <w:tcPr>
            <w:tcW w:w="1380" w:type="pct"/>
          </w:tcPr>
          <w:p w14:paraId="249B010D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eastAsia="Arial" w:hAnsi="Arial" w:cs="Arial"/>
                <w:sz w:val="22"/>
                <w:szCs w:val="22"/>
                <w:lang w:eastAsia="es-MX" w:bidi="es-MX"/>
              </w:rPr>
              <w:t>$0.00</w:t>
            </w:r>
          </w:p>
        </w:tc>
      </w:tr>
      <w:tr w:rsidR="003C2D0F" w:rsidRPr="003C2D0F" w14:paraId="4B91C5BC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0DEACE9C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TOTAL, DE INGRESOS DERIVADOS DE FINANCIAMIENTO</w:t>
            </w:r>
          </w:p>
        </w:tc>
        <w:tc>
          <w:tcPr>
            <w:tcW w:w="1380" w:type="pct"/>
          </w:tcPr>
          <w:p w14:paraId="0404EA00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bidi="es-MX"/>
              </w:rPr>
            </w:pPr>
            <w:r w:rsidRPr="003C2D0F">
              <w:rPr>
                <w:rFonts w:ascii="Arial" w:eastAsia="Arial" w:hAnsi="Arial" w:cs="Arial"/>
                <w:b/>
                <w:bCs/>
                <w:sz w:val="22"/>
                <w:szCs w:val="22"/>
                <w:lang w:eastAsia="es-MX" w:bidi="es-MX"/>
              </w:rPr>
              <w:t>$0.00</w:t>
            </w:r>
          </w:p>
        </w:tc>
      </w:tr>
      <w:tr w:rsidR="003C2D0F" w:rsidRPr="003C2D0F" w14:paraId="3D0B12FC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325B9EEE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TOTAL, DE INGRESOS</w:t>
            </w:r>
          </w:p>
        </w:tc>
        <w:tc>
          <w:tcPr>
            <w:tcW w:w="1380" w:type="pct"/>
            <w:vAlign w:val="center"/>
          </w:tcPr>
          <w:p w14:paraId="7FECDDEF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$1,892,451,791.00</w:t>
            </w:r>
          </w:p>
        </w:tc>
      </w:tr>
      <w:tr w:rsidR="003C2D0F" w:rsidRPr="003C2D0F" w14:paraId="33C02C92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6CE41C72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Financiamiento Propio</w:t>
            </w:r>
          </w:p>
        </w:tc>
        <w:tc>
          <w:tcPr>
            <w:tcW w:w="1380" w:type="pct"/>
            <w:vAlign w:val="center"/>
          </w:tcPr>
          <w:p w14:paraId="06242586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$157,807,447.00</w:t>
            </w:r>
          </w:p>
        </w:tc>
      </w:tr>
      <w:tr w:rsidR="003C2D0F" w:rsidRPr="003C2D0F" w14:paraId="5778F764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vAlign w:val="center"/>
          </w:tcPr>
          <w:p w14:paraId="6E7A9AED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TOTAL DE FINANCIAMIENTO PROPIO</w:t>
            </w:r>
          </w:p>
        </w:tc>
        <w:tc>
          <w:tcPr>
            <w:tcW w:w="1380" w:type="pct"/>
            <w:vAlign w:val="center"/>
          </w:tcPr>
          <w:p w14:paraId="709677A5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bCs/>
                <w:sz w:val="22"/>
                <w:szCs w:val="22"/>
                <w:lang w:bidi="es-MX"/>
              </w:rPr>
              <w:t>$157,807,447.00</w:t>
            </w:r>
          </w:p>
        </w:tc>
      </w:tr>
      <w:tr w:rsidR="003C2D0F" w:rsidRPr="003C2D0F" w14:paraId="25C5BD4C" w14:textId="77777777" w:rsidTr="00083F78">
        <w:trPr>
          <w:trHeight w:val="20"/>
        </w:trPr>
        <w:tc>
          <w:tcPr>
            <w:tcW w:w="3620" w:type="pct"/>
            <w:tcBorders>
              <w:lef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6B79A4F" w14:textId="77777777" w:rsidR="003C2D0F" w:rsidRPr="003C2D0F" w:rsidRDefault="003C2D0F" w:rsidP="00083F78">
            <w:pPr>
              <w:ind w:left="129" w:right="137"/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TOTAL DE INGRESOS PARA EL EJERCICIO FISCAL 2026</w:t>
            </w:r>
          </w:p>
        </w:tc>
        <w:tc>
          <w:tcPr>
            <w:tcW w:w="1380" w:type="pct"/>
            <w:shd w:val="clear" w:color="auto" w:fill="BFBFBF" w:themeFill="background1" w:themeFillShade="BF"/>
            <w:vAlign w:val="center"/>
          </w:tcPr>
          <w:p w14:paraId="5CA7A084" w14:textId="77777777" w:rsidR="003C2D0F" w:rsidRPr="003C2D0F" w:rsidRDefault="003C2D0F" w:rsidP="00083F78">
            <w:pPr>
              <w:ind w:right="45"/>
              <w:jc w:val="right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$2,050,259,238.00</w:t>
            </w:r>
          </w:p>
        </w:tc>
      </w:tr>
    </w:tbl>
    <w:p w14:paraId="2004BD84" w14:textId="77777777" w:rsidR="009E5F9E" w:rsidRPr="003C2D0F" w:rsidRDefault="009E5F9E" w:rsidP="009E5F9E">
      <w:pPr>
        <w:pStyle w:val="Textoindependiente"/>
        <w:rPr>
          <w:b/>
          <w:sz w:val="22"/>
          <w:szCs w:val="24"/>
        </w:rPr>
      </w:pPr>
    </w:p>
    <w:p w14:paraId="115C7C81" w14:textId="77777777" w:rsidR="003C2D0F" w:rsidRPr="003C2D0F" w:rsidRDefault="003C2D0F" w:rsidP="003C2D0F">
      <w:pPr>
        <w:jc w:val="both"/>
        <w:rPr>
          <w:rFonts w:ascii="Arial" w:hAnsi="Arial" w:cs="Arial"/>
          <w:sz w:val="22"/>
          <w:szCs w:val="22"/>
        </w:rPr>
      </w:pPr>
      <w:r w:rsidRPr="003C2D0F">
        <w:rPr>
          <w:rFonts w:ascii="Arial" w:hAnsi="Arial" w:cs="Arial"/>
          <w:b/>
          <w:sz w:val="22"/>
          <w:szCs w:val="22"/>
        </w:rPr>
        <w:t xml:space="preserve">Artículo 9. </w:t>
      </w:r>
      <w:r w:rsidRPr="003C2D0F">
        <w:rPr>
          <w:rFonts w:ascii="Arial" w:hAnsi="Arial" w:cs="Arial"/>
          <w:sz w:val="22"/>
          <w:szCs w:val="22"/>
        </w:rPr>
        <w:t>De conformidad con las disposiciones contenidas en la Ley de Hacienda de los Municipios del Estado de Querétaro y en la Ley de Coordinación Fiscal, se percibirán ingresos por las siguientes Participaciones, Aportaciones, Convenios, Incentivos derivados de la Colaboración Fiscal y Fondos Distintos de Aportaciones:</w:t>
      </w:r>
    </w:p>
    <w:p w14:paraId="24211325" w14:textId="77777777" w:rsidR="003C2D0F" w:rsidRPr="003C2D0F" w:rsidRDefault="003C2D0F" w:rsidP="003C2D0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2"/>
        <w:gridCol w:w="2453"/>
      </w:tblGrid>
      <w:tr w:rsidR="003C2D0F" w:rsidRPr="003C2D0F" w14:paraId="24DF1446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shd w:val="clear" w:color="auto" w:fill="BFBFBF"/>
            <w:vAlign w:val="center"/>
          </w:tcPr>
          <w:p w14:paraId="23E82CDA" w14:textId="77777777" w:rsidR="003C2D0F" w:rsidRPr="003C2D0F" w:rsidRDefault="003C2D0F" w:rsidP="00083F78">
            <w:pPr>
              <w:jc w:val="center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CONCEPTO</w:t>
            </w:r>
          </w:p>
        </w:tc>
        <w:tc>
          <w:tcPr>
            <w:tcW w:w="1390" w:type="pct"/>
            <w:shd w:val="clear" w:color="auto" w:fill="BFBFBF"/>
            <w:vAlign w:val="center"/>
          </w:tcPr>
          <w:p w14:paraId="1D0D5E15" w14:textId="77777777" w:rsidR="003C2D0F" w:rsidRPr="003C2D0F" w:rsidRDefault="003C2D0F" w:rsidP="00083F78">
            <w:pPr>
              <w:jc w:val="center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IMPORTE</w:t>
            </w:r>
          </w:p>
        </w:tc>
      </w:tr>
      <w:tr w:rsidR="003C2D0F" w:rsidRPr="003C2D0F" w14:paraId="30CCD069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1D198BF3" w14:textId="77777777" w:rsidR="003C2D0F" w:rsidRPr="003C2D0F" w:rsidRDefault="003C2D0F" w:rsidP="00083F78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PARTICIPACIONES</w:t>
            </w:r>
          </w:p>
        </w:tc>
        <w:tc>
          <w:tcPr>
            <w:tcW w:w="1390" w:type="pct"/>
            <w:vAlign w:val="center"/>
          </w:tcPr>
          <w:p w14:paraId="781AA22F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b/>
                <w:bCs/>
                <w:color w:val="000000" w:themeColor="text1"/>
                <w:sz w:val="22"/>
                <w:szCs w:val="22"/>
              </w:rPr>
              <w:t>$517,987,540.00</w:t>
            </w:r>
          </w:p>
        </w:tc>
      </w:tr>
      <w:tr w:rsidR="003C2D0F" w:rsidRPr="003C2D0F" w14:paraId="79B68C59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3C641A98" w14:textId="77777777" w:rsidR="003C2D0F" w:rsidRPr="003C2D0F" w:rsidRDefault="003C2D0F" w:rsidP="00083F78">
            <w:pPr>
              <w:ind w:left="708" w:hanging="708"/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Fondo General de Participaciones</w:t>
            </w:r>
          </w:p>
        </w:tc>
        <w:tc>
          <w:tcPr>
            <w:tcW w:w="1390" w:type="pct"/>
            <w:vAlign w:val="center"/>
          </w:tcPr>
          <w:p w14:paraId="675D19E0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$302,511,361.00</w:t>
            </w:r>
          </w:p>
        </w:tc>
      </w:tr>
      <w:tr w:rsidR="003C2D0F" w:rsidRPr="003C2D0F" w14:paraId="22887599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6B333AB3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Fondo de Fomento Municipal</w:t>
            </w:r>
          </w:p>
        </w:tc>
        <w:tc>
          <w:tcPr>
            <w:tcW w:w="1390" w:type="pct"/>
            <w:vAlign w:val="center"/>
          </w:tcPr>
          <w:p w14:paraId="275FD559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$90,712,200.00</w:t>
            </w:r>
          </w:p>
        </w:tc>
      </w:tr>
      <w:tr w:rsidR="003C2D0F" w:rsidRPr="003C2D0F" w14:paraId="2DD326D8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6814463F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Por el Impuesto Especial sobre Producción y Servicios</w:t>
            </w:r>
          </w:p>
        </w:tc>
        <w:tc>
          <w:tcPr>
            <w:tcW w:w="1390" w:type="pct"/>
            <w:vAlign w:val="center"/>
          </w:tcPr>
          <w:p w14:paraId="6CD7CCA7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$6,693,023.00</w:t>
            </w:r>
          </w:p>
        </w:tc>
      </w:tr>
      <w:tr w:rsidR="003C2D0F" w:rsidRPr="003C2D0F" w14:paraId="0F24BCB5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1885EFD5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Fondo de Fiscalización y Recaudación</w:t>
            </w:r>
          </w:p>
        </w:tc>
        <w:tc>
          <w:tcPr>
            <w:tcW w:w="1390" w:type="pct"/>
            <w:vAlign w:val="center"/>
          </w:tcPr>
          <w:p w14:paraId="654E7D2B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$20,976,399.00</w:t>
            </w:r>
          </w:p>
        </w:tc>
      </w:tr>
      <w:tr w:rsidR="003C2D0F" w:rsidRPr="003C2D0F" w14:paraId="7EED6835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0F681651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Incentivos a la Venta Final de Gasolinas y Diésel</w:t>
            </w:r>
          </w:p>
        </w:tc>
        <w:tc>
          <w:tcPr>
            <w:tcW w:w="1390" w:type="pct"/>
            <w:vAlign w:val="center"/>
          </w:tcPr>
          <w:p w14:paraId="272CDB7F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$8,081,518.00</w:t>
            </w:r>
          </w:p>
        </w:tc>
      </w:tr>
      <w:tr w:rsidR="003C2D0F" w:rsidRPr="003C2D0F" w14:paraId="2543F8B5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74C3A79F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Por el Impuesto Federal sobre Tenencia o Uso de Vehículos</w:t>
            </w:r>
          </w:p>
        </w:tc>
        <w:tc>
          <w:tcPr>
            <w:tcW w:w="1390" w:type="pct"/>
            <w:vAlign w:val="center"/>
          </w:tcPr>
          <w:p w14:paraId="11026E09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$0.00</w:t>
            </w:r>
          </w:p>
        </w:tc>
      </w:tr>
      <w:tr w:rsidR="003C2D0F" w:rsidRPr="003C2D0F" w14:paraId="30218629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3BA8FC64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Incentivo por el Impuesto sobre Automóviles Nuevos</w:t>
            </w:r>
          </w:p>
        </w:tc>
        <w:tc>
          <w:tcPr>
            <w:tcW w:w="1390" w:type="pct"/>
            <w:vAlign w:val="center"/>
          </w:tcPr>
          <w:p w14:paraId="5CE74A7D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$6,552,336.00</w:t>
            </w:r>
          </w:p>
        </w:tc>
      </w:tr>
      <w:tr w:rsidR="003C2D0F" w:rsidRPr="003C2D0F" w14:paraId="4610E833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1124AA30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lastRenderedPageBreak/>
              <w:t>Fondo de Compensación del Impuesto sobre Automóviles Nuevos</w:t>
            </w:r>
          </w:p>
        </w:tc>
        <w:tc>
          <w:tcPr>
            <w:tcW w:w="1390" w:type="pct"/>
            <w:vAlign w:val="center"/>
          </w:tcPr>
          <w:p w14:paraId="46A1BE5E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$836,041.00</w:t>
            </w:r>
          </w:p>
        </w:tc>
      </w:tr>
      <w:tr w:rsidR="003C2D0F" w:rsidRPr="003C2D0F" w14:paraId="315D0C3C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11A8D462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Impuesto por la Venta de Bienes cuya Enajenación se encuentra Gravada por la Ley del Impuesto Especial sobre Producción y Servicios</w:t>
            </w:r>
          </w:p>
        </w:tc>
        <w:tc>
          <w:tcPr>
            <w:tcW w:w="1390" w:type="pct"/>
            <w:vAlign w:val="center"/>
          </w:tcPr>
          <w:p w14:paraId="14E85DA4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$1,057,625.00</w:t>
            </w:r>
          </w:p>
        </w:tc>
      </w:tr>
      <w:tr w:rsidR="003C2D0F" w:rsidRPr="003C2D0F" w14:paraId="3CDF8188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59AB215A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Reserva de Contingencia</w:t>
            </w:r>
          </w:p>
        </w:tc>
        <w:tc>
          <w:tcPr>
            <w:tcW w:w="1390" w:type="pct"/>
            <w:vAlign w:val="center"/>
          </w:tcPr>
          <w:p w14:paraId="152B6572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$0.00</w:t>
            </w:r>
          </w:p>
        </w:tc>
      </w:tr>
      <w:tr w:rsidR="003C2D0F" w:rsidRPr="003C2D0F" w14:paraId="1518B1BD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6579244F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Fondo I.S.R.</w:t>
            </w:r>
          </w:p>
        </w:tc>
        <w:tc>
          <w:tcPr>
            <w:tcW w:w="1390" w:type="pct"/>
            <w:vAlign w:val="center"/>
          </w:tcPr>
          <w:p w14:paraId="7372C5BC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$78,122,292.00</w:t>
            </w:r>
          </w:p>
        </w:tc>
      </w:tr>
      <w:tr w:rsidR="003C2D0F" w:rsidRPr="003C2D0F" w14:paraId="1AF49333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6F675DA0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I.S.R. Incentivos por la enajenación de bienes inmuebles Art.126</w:t>
            </w:r>
          </w:p>
        </w:tc>
        <w:tc>
          <w:tcPr>
            <w:tcW w:w="1390" w:type="pct"/>
            <w:vAlign w:val="center"/>
          </w:tcPr>
          <w:p w14:paraId="6B7FA547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$2,444,745.00</w:t>
            </w:r>
          </w:p>
        </w:tc>
      </w:tr>
      <w:tr w:rsidR="003C2D0F" w:rsidRPr="003C2D0F" w14:paraId="52A7419B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33BFCF7D" w14:textId="77777777" w:rsidR="003C2D0F" w:rsidRPr="003C2D0F" w:rsidRDefault="003C2D0F" w:rsidP="00083F78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APORTACIONES</w:t>
            </w:r>
          </w:p>
        </w:tc>
        <w:tc>
          <w:tcPr>
            <w:tcW w:w="1390" w:type="pct"/>
            <w:vAlign w:val="center"/>
          </w:tcPr>
          <w:p w14:paraId="6087BE95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b/>
                <w:bCs/>
                <w:color w:val="000000" w:themeColor="text1"/>
                <w:sz w:val="22"/>
                <w:szCs w:val="22"/>
              </w:rPr>
              <w:t>$260,507,187.00</w:t>
            </w:r>
          </w:p>
        </w:tc>
      </w:tr>
      <w:tr w:rsidR="003C2D0F" w:rsidRPr="003C2D0F" w14:paraId="61B4046C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758CAB3A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Fondo de Aportaciones para la Infraestructura Social Municipal</w:t>
            </w:r>
          </w:p>
        </w:tc>
        <w:tc>
          <w:tcPr>
            <w:tcW w:w="1390" w:type="pct"/>
            <w:vAlign w:val="center"/>
          </w:tcPr>
          <w:p w14:paraId="3091BAB2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$26,517,033.00</w:t>
            </w:r>
          </w:p>
        </w:tc>
      </w:tr>
      <w:tr w:rsidR="003C2D0F" w:rsidRPr="003C2D0F" w14:paraId="3C4587C7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521A8132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Fondo de Aportaciones para el Fortalecimiento de los Municipios y de las Demarcaciones Territoriales del Distrito Federal</w:t>
            </w:r>
          </w:p>
        </w:tc>
        <w:tc>
          <w:tcPr>
            <w:tcW w:w="1390" w:type="pct"/>
            <w:vAlign w:val="center"/>
          </w:tcPr>
          <w:p w14:paraId="5DDB2C76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$233,990,154.00</w:t>
            </w:r>
          </w:p>
        </w:tc>
      </w:tr>
      <w:tr w:rsidR="003C2D0F" w:rsidRPr="003C2D0F" w14:paraId="379E1373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5276C01F" w14:textId="77777777" w:rsidR="003C2D0F" w:rsidRPr="003C2D0F" w:rsidRDefault="003C2D0F" w:rsidP="00083F78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CONVENIOS</w:t>
            </w:r>
          </w:p>
        </w:tc>
        <w:tc>
          <w:tcPr>
            <w:tcW w:w="1390" w:type="pct"/>
            <w:vAlign w:val="center"/>
          </w:tcPr>
          <w:p w14:paraId="30B55581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b/>
                <w:bCs/>
                <w:color w:val="000000" w:themeColor="text1"/>
                <w:sz w:val="22"/>
                <w:szCs w:val="22"/>
              </w:rPr>
              <w:t>$0.00</w:t>
            </w:r>
          </w:p>
        </w:tc>
      </w:tr>
      <w:tr w:rsidR="003C2D0F" w:rsidRPr="003C2D0F" w14:paraId="6ECBD440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465CF799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Convenios</w:t>
            </w:r>
          </w:p>
        </w:tc>
        <w:tc>
          <w:tcPr>
            <w:tcW w:w="1390" w:type="pct"/>
            <w:vAlign w:val="center"/>
          </w:tcPr>
          <w:p w14:paraId="779373BB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$0.00</w:t>
            </w:r>
          </w:p>
        </w:tc>
      </w:tr>
      <w:tr w:rsidR="003C2D0F" w:rsidRPr="003C2D0F" w14:paraId="06260C34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1C9A9D41" w14:textId="77777777" w:rsidR="003C2D0F" w:rsidRPr="003C2D0F" w:rsidRDefault="003C2D0F" w:rsidP="00083F78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INCENTIVOS DERIVADOS DE LA COLABORACIÓN FISCAL</w:t>
            </w:r>
          </w:p>
        </w:tc>
        <w:tc>
          <w:tcPr>
            <w:tcW w:w="1390" w:type="pct"/>
            <w:vAlign w:val="center"/>
          </w:tcPr>
          <w:p w14:paraId="728F7FC8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b/>
                <w:bCs/>
                <w:color w:val="000000" w:themeColor="text1"/>
                <w:sz w:val="22"/>
                <w:szCs w:val="22"/>
              </w:rPr>
              <w:t>$0.00</w:t>
            </w:r>
          </w:p>
        </w:tc>
      </w:tr>
      <w:tr w:rsidR="003C2D0F" w:rsidRPr="003C2D0F" w14:paraId="2C430074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7CAED3C5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Incentivos Derivados de la Colaboración Fiscal</w:t>
            </w:r>
          </w:p>
        </w:tc>
        <w:tc>
          <w:tcPr>
            <w:tcW w:w="1390" w:type="pct"/>
            <w:vAlign w:val="center"/>
          </w:tcPr>
          <w:p w14:paraId="59FF2533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$0.00</w:t>
            </w:r>
          </w:p>
        </w:tc>
      </w:tr>
      <w:tr w:rsidR="003C2D0F" w:rsidRPr="003C2D0F" w14:paraId="20EEC6AB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21751D56" w14:textId="77777777" w:rsidR="003C2D0F" w:rsidRPr="003C2D0F" w:rsidRDefault="003C2D0F" w:rsidP="00083F78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FONDOS DISTINTOS DE APORTACIONES</w:t>
            </w:r>
          </w:p>
        </w:tc>
        <w:tc>
          <w:tcPr>
            <w:tcW w:w="1390" w:type="pct"/>
            <w:vAlign w:val="center"/>
          </w:tcPr>
          <w:p w14:paraId="24F332C0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b/>
                <w:bCs/>
                <w:color w:val="000000" w:themeColor="text1"/>
                <w:sz w:val="22"/>
                <w:szCs w:val="22"/>
              </w:rPr>
              <w:t>$0.00</w:t>
            </w:r>
          </w:p>
        </w:tc>
      </w:tr>
      <w:tr w:rsidR="003C2D0F" w:rsidRPr="003C2D0F" w14:paraId="4329EBA5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vAlign w:val="center"/>
          </w:tcPr>
          <w:p w14:paraId="03485C93" w14:textId="77777777" w:rsidR="003C2D0F" w:rsidRPr="003C2D0F" w:rsidRDefault="003C2D0F" w:rsidP="00083F78">
            <w:pPr>
              <w:jc w:val="both"/>
              <w:rPr>
                <w:rFonts w:ascii="Arial" w:hAnsi="Arial" w:cs="Arial"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sz w:val="22"/>
                <w:szCs w:val="22"/>
                <w:lang w:bidi="es-MX"/>
              </w:rPr>
              <w:t>Fondos Distintos de Aportaciones</w:t>
            </w:r>
          </w:p>
        </w:tc>
        <w:tc>
          <w:tcPr>
            <w:tcW w:w="1390" w:type="pct"/>
            <w:vAlign w:val="center"/>
          </w:tcPr>
          <w:p w14:paraId="0A142DB3" w14:textId="77777777" w:rsidR="003C2D0F" w:rsidRPr="003C2D0F" w:rsidRDefault="003C2D0F" w:rsidP="00083F78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color w:val="000000" w:themeColor="text1"/>
                <w:sz w:val="22"/>
                <w:szCs w:val="22"/>
              </w:rPr>
              <w:t>$0.00</w:t>
            </w:r>
          </w:p>
        </w:tc>
      </w:tr>
      <w:tr w:rsidR="003C2D0F" w:rsidRPr="003C2D0F" w14:paraId="66E03D36" w14:textId="77777777" w:rsidTr="00083F78">
        <w:trPr>
          <w:trHeight w:val="20"/>
          <w:jc w:val="center"/>
        </w:trPr>
        <w:tc>
          <w:tcPr>
            <w:tcW w:w="3610" w:type="pct"/>
            <w:tcBorders>
              <w:lef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A41EB94" w14:textId="77777777" w:rsidR="003C2D0F" w:rsidRPr="003C2D0F" w:rsidRDefault="003C2D0F" w:rsidP="00083F78">
            <w:pPr>
              <w:jc w:val="both"/>
              <w:rPr>
                <w:rFonts w:ascii="Arial" w:hAnsi="Arial" w:cs="Arial"/>
                <w:b/>
                <w:sz w:val="22"/>
                <w:szCs w:val="22"/>
                <w:lang w:bidi="es-MX"/>
              </w:rPr>
            </w:pPr>
            <w:r w:rsidRPr="003C2D0F">
              <w:rPr>
                <w:rFonts w:ascii="Arial" w:hAnsi="Arial" w:cs="Arial"/>
                <w:b/>
                <w:sz w:val="22"/>
                <w:szCs w:val="22"/>
                <w:lang w:bidi="es-MX"/>
              </w:rPr>
              <w:t>TOTAL DE PARTICIPACIONES, APORTACIONES, CONVENIOS, INCENTIVOS DERIVADOS DE LA COLABORACIÓN FISCAL Y FONDOS DISTINTOS DE APORTACIONES</w:t>
            </w:r>
          </w:p>
        </w:tc>
        <w:tc>
          <w:tcPr>
            <w:tcW w:w="1390" w:type="pct"/>
            <w:shd w:val="clear" w:color="auto" w:fill="BFBFBF" w:themeFill="background1" w:themeFillShade="BF"/>
            <w:vAlign w:val="center"/>
          </w:tcPr>
          <w:p w14:paraId="0DF764BC" w14:textId="77777777" w:rsidR="003C2D0F" w:rsidRPr="003C2D0F" w:rsidRDefault="003C2D0F" w:rsidP="00083F78">
            <w:pPr>
              <w:ind w:left="708" w:hanging="708"/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C2D0F">
              <w:rPr>
                <w:rFonts w:ascii="Arial" w:eastAsia="Malgun Gothic" w:hAnsi="Arial" w:cs="Arial"/>
                <w:b/>
                <w:bCs/>
                <w:color w:val="000000" w:themeColor="text1"/>
                <w:sz w:val="22"/>
                <w:szCs w:val="22"/>
              </w:rPr>
              <w:t>$778,494,727.00</w:t>
            </w:r>
          </w:p>
        </w:tc>
      </w:tr>
    </w:tbl>
    <w:p w14:paraId="4399344E" w14:textId="77777777" w:rsidR="003C2D0F" w:rsidRPr="003C2D0F" w:rsidRDefault="003C2D0F" w:rsidP="003C2D0F">
      <w:pPr>
        <w:jc w:val="both"/>
        <w:rPr>
          <w:rFonts w:ascii="Arial" w:hAnsi="Arial" w:cs="Arial"/>
          <w:b/>
          <w:sz w:val="22"/>
          <w:szCs w:val="22"/>
        </w:rPr>
      </w:pPr>
    </w:p>
    <w:p w14:paraId="619717BE" w14:textId="77777777" w:rsidR="003C2D0F" w:rsidRPr="003C2D0F" w:rsidRDefault="003C2D0F" w:rsidP="009E5F9E">
      <w:pPr>
        <w:pStyle w:val="Textoindependiente"/>
        <w:rPr>
          <w:b/>
          <w:sz w:val="22"/>
          <w:szCs w:val="24"/>
          <w:lang w:val="es-ES"/>
        </w:rPr>
      </w:pPr>
    </w:p>
    <w:sectPr w:rsidR="003C2D0F" w:rsidRPr="003C2D0F" w:rsidSect="00FA1EAC">
      <w:headerReference w:type="default" r:id="rId6"/>
      <w:pgSz w:w="12240" w:h="15840"/>
      <w:pgMar w:top="1417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857A" w14:textId="77777777" w:rsidR="00FA1EAC" w:rsidRDefault="00FA1EAC" w:rsidP="00BC17BA">
      <w:r>
        <w:separator/>
      </w:r>
    </w:p>
  </w:endnote>
  <w:endnote w:type="continuationSeparator" w:id="0">
    <w:p w14:paraId="10268AB4" w14:textId="77777777" w:rsidR="00FA1EAC" w:rsidRDefault="00FA1EAC" w:rsidP="00BC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6315" w14:textId="77777777" w:rsidR="00FA1EAC" w:rsidRDefault="00FA1EAC" w:rsidP="00BC17BA">
      <w:r>
        <w:separator/>
      </w:r>
    </w:p>
  </w:footnote>
  <w:footnote w:type="continuationSeparator" w:id="0">
    <w:p w14:paraId="60134530" w14:textId="77777777" w:rsidR="00FA1EAC" w:rsidRDefault="00FA1EAC" w:rsidP="00BC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88DB" w14:textId="77777777" w:rsidR="00BC17BA" w:rsidRDefault="00BC17B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3D86AFF" wp14:editId="208D7435">
          <wp:simplePos x="0" y="0"/>
          <wp:positionH relativeFrom="column">
            <wp:posOffset>-1169035</wp:posOffset>
          </wp:positionH>
          <wp:positionV relativeFrom="paragraph">
            <wp:posOffset>-1084580</wp:posOffset>
          </wp:positionV>
          <wp:extent cx="8020050" cy="106743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386955" name="Imagen 840386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050" cy="1067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BA"/>
    <w:rsid w:val="000B10E3"/>
    <w:rsid w:val="001124CE"/>
    <w:rsid w:val="0014373A"/>
    <w:rsid w:val="001D69F5"/>
    <w:rsid w:val="00352710"/>
    <w:rsid w:val="003C2D0F"/>
    <w:rsid w:val="004A09C2"/>
    <w:rsid w:val="004B75F9"/>
    <w:rsid w:val="004C363F"/>
    <w:rsid w:val="004F0A0D"/>
    <w:rsid w:val="005856A8"/>
    <w:rsid w:val="005D3EA7"/>
    <w:rsid w:val="00780944"/>
    <w:rsid w:val="008D1A5A"/>
    <w:rsid w:val="00932F69"/>
    <w:rsid w:val="00965B82"/>
    <w:rsid w:val="00991C4E"/>
    <w:rsid w:val="009E5F9E"/>
    <w:rsid w:val="00A12AFA"/>
    <w:rsid w:val="00A67257"/>
    <w:rsid w:val="00A729D7"/>
    <w:rsid w:val="00B80AB2"/>
    <w:rsid w:val="00BC17BA"/>
    <w:rsid w:val="00BC71C0"/>
    <w:rsid w:val="00C86232"/>
    <w:rsid w:val="00CE0DB9"/>
    <w:rsid w:val="00CE4EB2"/>
    <w:rsid w:val="00E703C3"/>
    <w:rsid w:val="00EE6016"/>
    <w:rsid w:val="00F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784D7"/>
  <w15:chartTrackingRefBased/>
  <w15:docId w15:val="{B3309C05-B3E9-8F40-AC7B-C29FC6E1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17BA"/>
  </w:style>
  <w:style w:type="paragraph" w:styleId="Piedepgina">
    <w:name w:val="footer"/>
    <w:basedOn w:val="Normal"/>
    <w:link w:val="PiedepginaCar"/>
    <w:uiPriority w:val="99"/>
    <w:unhideWhenUsed/>
    <w:rsid w:val="00BC17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BA"/>
  </w:style>
  <w:style w:type="character" w:styleId="nfasis">
    <w:name w:val="Emphasis"/>
    <w:basedOn w:val="Fuentedeprrafopredeter"/>
    <w:uiPriority w:val="20"/>
    <w:qFormat/>
    <w:rsid w:val="00932F69"/>
    <w:rPr>
      <w:i/>
      <w:iCs/>
    </w:rPr>
  </w:style>
  <w:style w:type="table" w:styleId="Tablaconcuadrculaclara">
    <w:name w:val="Grid Table Light"/>
    <w:basedOn w:val="Tablanormal"/>
    <w:uiPriority w:val="99"/>
    <w:rsid w:val="00932F69"/>
    <w:rPr>
      <w:rFonts w:eastAsiaTheme="minorEastAsia"/>
      <w:kern w:val="0"/>
      <w:lang w:val="es-ES_tradnl" w:eastAsia="es-E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2F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F69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E5F9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E5F9E"/>
    <w:pPr>
      <w:widowControl w:val="0"/>
      <w:autoSpaceDE w:val="0"/>
      <w:autoSpaceDN w:val="0"/>
    </w:pPr>
    <w:rPr>
      <w:rFonts w:ascii="Arial" w:eastAsia="Arial" w:hAnsi="Arial" w:cs="Arial"/>
      <w:kern w:val="0"/>
      <w:sz w:val="18"/>
      <w:szCs w:val="18"/>
      <w:lang w:eastAsia="es-MX" w:bidi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5F9E"/>
    <w:rPr>
      <w:rFonts w:ascii="Arial" w:eastAsia="Arial" w:hAnsi="Arial" w:cs="Arial"/>
      <w:kern w:val="0"/>
      <w:sz w:val="18"/>
      <w:szCs w:val="18"/>
      <w:lang w:eastAsia="es-MX" w:bidi="es-MX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E5F9E"/>
    <w:pPr>
      <w:widowControl w:val="0"/>
      <w:autoSpaceDE w:val="0"/>
      <w:autoSpaceDN w:val="0"/>
      <w:spacing w:line="164" w:lineRule="exact"/>
    </w:pPr>
    <w:rPr>
      <w:rFonts w:ascii="Arial" w:eastAsia="Arial" w:hAnsi="Arial" w:cs="Arial"/>
      <w:kern w:val="0"/>
      <w:sz w:val="22"/>
      <w:szCs w:val="22"/>
      <w:lang w:eastAsia="es-MX" w:bidi="es-MX"/>
      <w14:ligatures w14:val="none"/>
    </w:rPr>
  </w:style>
  <w:style w:type="paragraph" w:customStyle="1" w:styleId="Default">
    <w:name w:val="Default"/>
    <w:rsid w:val="00C86232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Lucía Nuñez</dc:creator>
  <cp:keywords/>
  <dc:description/>
  <cp:lastModifiedBy>Celina Olvera Jimenez</cp:lastModifiedBy>
  <cp:revision>3</cp:revision>
  <cp:lastPrinted>2026-01-06T20:49:00Z</cp:lastPrinted>
  <dcterms:created xsi:type="dcterms:W3CDTF">2025-01-10T20:25:00Z</dcterms:created>
  <dcterms:modified xsi:type="dcterms:W3CDTF">2026-01-06T20:49:00Z</dcterms:modified>
</cp:coreProperties>
</file>